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60A5C0" w14:textId="54701DA2" w:rsidR="00915C47" w:rsidRPr="00B147A1" w:rsidRDefault="001448E0" w:rsidP="00381345">
      <w:pPr>
        <w:widowControl/>
        <w:tabs>
          <w:tab w:val="center" w:pos="4680"/>
        </w:tabs>
        <w:rPr>
          <w:b/>
          <w:sz w:val="48"/>
          <w:szCs w:val="48"/>
        </w:rPr>
      </w:pPr>
      <w:r>
        <w:tab/>
      </w:r>
      <w:r w:rsidR="00554F5A" w:rsidRPr="00B147A1">
        <w:rPr>
          <w:b/>
          <w:sz w:val="48"/>
          <w:szCs w:val="48"/>
        </w:rPr>
        <w:t>SUSTAINABLE</w:t>
      </w:r>
    </w:p>
    <w:p w14:paraId="5BCC6285" w14:textId="7359359C" w:rsidR="00554F5A" w:rsidRPr="00526834" w:rsidRDefault="001448E0" w:rsidP="008B0840">
      <w:pPr>
        <w:widowControl/>
        <w:tabs>
          <w:tab w:val="center" w:pos="4680"/>
        </w:tabs>
        <w:rPr>
          <w:b/>
          <w:sz w:val="48"/>
          <w:szCs w:val="48"/>
        </w:rPr>
      </w:pPr>
      <w:r w:rsidRPr="00B147A1">
        <w:rPr>
          <w:b/>
          <w:sz w:val="48"/>
          <w:szCs w:val="48"/>
        </w:rPr>
        <w:tab/>
      </w:r>
      <w:r w:rsidR="00D303C8" w:rsidRPr="00B147A1">
        <w:rPr>
          <w:b/>
          <w:sz w:val="48"/>
          <w:szCs w:val="48"/>
        </w:rPr>
        <w:t>STRATEG</w:t>
      </w:r>
      <w:r w:rsidR="008B58D6" w:rsidRPr="00B147A1">
        <w:rPr>
          <w:b/>
          <w:sz w:val="48"/>
          <w:szCs w:val="48"/>
        </w:rPr>
        <w:t>Y</w:t>
      </w:r>
      <w:r w:rsidR="00554F5A" w:rsidRPr="00B55C65">
        <w:rPr>
          <w:rStyle w:val="FootnoteReference"/>
        </w:rPr>
        <w:footnoteReference w:id="1"/>
      </w:r>
    </w:p>
    <w:p w14:paraId="4AEC665A" w14:textId="3485A5E4" w:rsidR="00580FAF" w:rsidRPr="00112790" w:rsidRDefault="001448E0" w:rsidP="00381345">
      <w:pPr>
        <w:widowControl/>
        <w:tabs>
          <w:tab w:val="center" w:pos="4680"/>
        </w:tabs>
      </w:pPr>
      <w:r>
        <w:tab/>
      </w:r>
      <w:r w:rsidR="00AE2F5B">
        <w:t>(</w:t>
      </w:r>
      <w:r w:rsidR="008F2875">
        <w:t>10</w:t>
      </w:r>
      <w:r w:rsidR="007A28D4">
        <w:t>-</w:t>
      </w:r>
      <w:r w:rsidR="00B61E42">
        <w:t>6</w:t>
      </w:r>
      <w:r w:rsidR="00580FAF">
        <w:t>-1</w:t>
      </w:r>
      <w:r w:rsidR="00F80317">
        <w:t>6</w:t>
      </w:r>
      <w:r w:rsidR="00580FAF" w:rsidRPr="00793F11">
        <w:t xml:space="preserve"> </w:t>
      </w:r>
      <w:r w:rsidR="00580FAF">
        <w:t>Draft)</w:t>
      </w:r>
    </w:p>
    <w:p w14:paraId="20BCECE9" w14:textId="6BDD5CCB" w:rsidR="00C9778E" w:rsidRPr="00112790" w:rsidRDefault="001448E0" w:rsidP="00381345">
      <w:pPr>
        <w:widowControl/>
        <w:tabs>
          <w:tab w:val="center" w:pos="4680"/>
        </w:tabs>
      </w:pPr>
      <w:r>
        <w:tab/>
      </w:r>
      <w:r w:rsidR="00C9778E">
        <w:t>Mark Light</w:t>
      </w:r>
    </w:p>
    <w:p w14:paraId="09210456" w14:textId="18E3995A" w:rsidR="00C644D6" w:rsidRPr="00112790" w:rsidRDefault="00C644D6" w:rsidP="00381345">
      <w:pPr>
        <w:widowControl/>
        <w:tabs>
          <w:tab w:val="center" w:pos="4680"/>
        </w:tabs>
      </w:pPr>
      <w:r>
        <w:tab/>
      </w:r>
    </w:p>
    <w:p w14:paraId="7E185B63" w14:textId="7548AA08" w:rsidR="00C644D6" w:rsidRPr="00112790" w:rsidRDefault="001448E0" w:rsidP="00381345">
      <w:pPr>
        <w:widowControl/>
        <w:tabs>
          <w:tab w:val="center" w:pos="4680"/>
        </w:tabs>
      </w:pPr>
      <w:r>
        <w:tab/>
      </w:r>
      <w:r w:rsidR="00C9778E">
        <w:rPr>
          <w:noProof/>
        </w:rPr>
        <w:drawing>
          <wp:inline distT="0" distB="0" distL="0" distR="0" wp14:anchorId="2C91D99F" wp14:editId="1A8C714F">
            <wp:extent cx="1828800" cy="21488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2148840"/>
                    </a:xfrm>
                    <a:prstGeom prst="rect">
                      <a:avLst/>
                    </a:prstGeom>
                    <a:noFill/>
                  </pic:spPr>
                </pic:pic>
              </a:graphicData>
            </a:graphic>
          </wp:inline>
        </w:drawing>
      </w:r>
    </w:p>
    <w:p w14:paraId="7923F1BC" w14:textId="77777777" w:rsidR="00FE3EDD" w:rsidRDefault="00FE3EDD" w:rsidP="00381345">
      <w:pPr>
        <w:widowControl/>
        <w:tabs>
          <w:tab w:val="center" w:pos="4680"/>
        </w:tabs>
      </w:pPr>
    </w:p>
    <w:p w14:paraId="72FDA604" w14:textId="77777777" w:rsidR="00554F5A" w:rsidRPr="00112790" w:rsidRDefault="00580FAF" w:rsidP="00381345">
      <w:pPr>
        <w:widowControl/>
        <w:tabs>
          <w:tab w:val="center" w:pos="4680"/>
        </w:tabs>
      </w:pPr>
      <w:r>
        <w:tab/>
      </w:r>
      <w:r w:rsidR="00554F5A" w:rsidRPr="00B55C65">
        <w:t>Table of Contents</w:t>
      </w:r>
    </w:p>
    <w:bookmarkStart w:id="0" w:name="_Toc439003719"/>
    <w:bookmarkStart w:id="1" w:name="_Toc444854674"/>
    <w:bookmarkStart w:id="2" w:name="_Toc267124612"/>
    <w:p w14:paraId="3CA8CA32" w14:textId="77777777" w:rsidR="00F2410D" w:rsidRDefault="00762468">
      <w:pPr>
        <w:pStyle w:val="TOC1"/>
        <w:rPr>
          <w:rFonts w:asciiTheme="minorHAnsi" w:eastAsiaTheme="minorEastAsia" w:hAnsiTheme="minorHAnsi" w:cstheme="minorBidi"/>
          <w:noProof/>
          <w:sz w:val="22"/>
          <w:szCs w:val="22"/>
        </w:rPr>
      </w:pPr>
      <w:r>
        <w:fldChar w:fldCharType="begin"/>
      </w:r>
      <w:r>
        <w:instrText xml:space="preserve"> TOC \h \z \t "Heading 1,2,Heading 2,3,Heading 3,4,Heading 4,5,Header,1" </w:instrText>
      </w:r>
      <w:r>
        <w:fldChar w:fldCharType="separate"/>
      </w:r>
      <w:hyperlink w:anchor="_Toc462645042" w:history="1">
        <w:r w:rsidR="00F2410D" w:rsidRPr="00350841">
          <w:rPr>
            <w:rStyle w:val="Hyperlink"/>
            <w:noProof/>
          </w:rPr>
          <w:t>On Your Mark</w:t>
        </w:r>
        <w:r w:rsidR="00F2410D">
          <w:rPr>
            <w:noProof/>
            <w:webHidden/>
          </w:rPr>
          <w:tab/>
        </w:r>
        <w:r w:rsidR="00F2410D">
          <w:rPr>
            <w:noProof/>
            <w:webHidden/>
          </w:rPr>
          <w:fldChar w:fldCharType="begin"/>
        </w:r>
        <w:r w:rsidR="00F2410D">
          <w:rPr>
            <w:noProof/>
            <w:webHidden/>
          </w:rPr>
          <w:instrText xml:space="preserve"> PAGEREF _Toc462645042 \h </w:instrText>
        </w:r>
        <w:r w:rsidR="00F2410D">
          <w:rPr>
            <w:noProof/>
            <w:webHidden/>
          </w:rPr>
        </w:r>
        <w:r w:rsidR="00F2410D">
          <w:rPr>
            <w:noProof/>
            <w:webHidden/>
          </w:rPr>
          <w:fldChar w:fldCharType="separate"/>
        </w:r>
        <w:r w:rsidR="00F2410D">
          <w:rPr>
            <w:noProof/>
            <w:webHidden/>
          </w:rPr>
          <w:t>6</w:t>
        </w:r>
        <w:r w:rsidR="00F2410D">
          <w:rPr>
            <w:noProof/>
            <w:webHidden/>
          </w:rPr>
          <w:fldChar w:fldCharType="end"/>
        </w:r>
      </w:hyperlink>
    </w:p>
    <w:p w14:paraId="3261C731" w14:textId="77777777" w:rsidR="00F2410D" w:rsidRDefault="00285003">
      <w:pPr>
        <w:pStyle w:val="TOC2"/>
        <w:rPr>
          <w:rFonts w:asciiTheme="minorHAnsi" w:eastAsiaTheme="minorEastAsia" w:hAnsiTheme="minorHAnsi" w:cstheme="minorBidi"/>
          <w:noProof/>
          <w:sz w:val="22"/>
          <w:szCs w:val="22"/>
        </w:rPr>
      </w:pPr>
      <w:hyperlink w:anchor="_Toc462645043" w:history="1">
        <w:r w:rsidR="00F2410D" w:rsidRPr="00350841">
          <w:rPr>
            <w:rStyle w:val="Hyperlink"/>
            <w:noProof/>
          </w:rPr>
          <w:t>Preface</w:t>
        </w:r>
        <w:r w:rsidR="00F2410D">
          <w:rPr>
            <w:noProof/>
            <w:webHidden/>
          </w:rPr>
          <w:tab/>
        </w:r>
        <w:r w:rsidR="00F2410D">
          <w:rPr>
            <w:noProof/>
            <w:webHidden/>
          </w:rPr>
          <w:fldChar w:fldCharType="begin"/>
        </w:r>
        <w:r w:rsidR="00F2410D">
          <w:rPr>
            <w:noProof/>
            <w:webHidden/>
          </w:rPr>
          <w:instrText xml:space="preserve"> PAGEREF _Toc462645043 \h </w:instrText>
        </w:r>
        <w:r w:rsidR="00F2410D">
          <w:rPr>
            <w:noProof/>
            <w:webHidden/>
          </w:rPr>
        </w:r>
        <w:r w:rsidR="00F2410D">
          <w:rPr>
            <w:noProof/>
            <w:webHidden/>
          </w:rPr>
          <w:fldChar w:fldCharType="separate"/>
        </w:r>
        <w:r w:rsidR="00F2410D">
          <w:rPr>
            <w:noProof/>
            <w:webHidden/>
          </w:rPr>
          <w:t>6</w:t>
        </w:r>
        <w:r w:rsidR="00F2410D">
          <w:rPr>
            <w:noProof/>
            <w:webHidden/>
          </w:rPr>
          <w:fldChar w:fldCharType="end"/>
        </w:r>
      </w:hyperlink>
    </w:p>
    <w:p w14:paraId="6C237345" w14:textId="77777777" w:rsidR="00F2410D" w:rsidRDefault="00285003">
      <w:pPr>
        <w:pStyle w:val="TOC2"/>
        <w:rPr>
          <w:rFonts w:asciiTheme="minorHAnsi" w:eastAsiaTheme="minorEastAsia" w:hAnsiTheme="minorHAnsi" w:cstheme="minorBidi"/>
          <w:noProof/>
          <w:sz w:val="22"/>
          <w:szCs w:val="22"/>
        </w:rPr>
      </w:pPr>
      <w:hyperlink w:anchor="_Toc462645044" w:history="1">
        <w:r w:rsidR="00F2410D" w:rsidRPr="00350841">
          <w:rPr>
            <w:rStyle w:val="Hyperlink"/>
            <w:noProof/>
          </w:rPr>
          <w:t>About this Workbook</w:t>
        </w:r>
        <w:r w:rsidR="00F2410D">
          <w:rPr>
            <w:noProof/>
            <w:webHidden/>
          </w:rPr>
          <w:tab/>
        </w:r>
        <w:r w:rsidR="00F2410D">
          <w:rPr>
            <w:noProof/>
            <w:webHidden/>
          </w:rPr>
          <w:fldChar w:fldCharType="begin"/>
        </w:r>
        <w:r w:rsidR="00F2410D">
          <w:rPr>
            <w:noProof/>
            <w:webHidden/>
          </w:rPr>
          <w:instrText xml:space="preserve"> PAGEREF _Toc462645044 \h </w:instrText>
        </w:r>
        <w:r w:rsidR="00F2410D">
          <w:rPr>
            <w:noProof/>
            <w:webHidden/>
          </w:rPr>
        </w:r>
        <w:r w:rsidR="00F2410D">
          <w:rPr>
            <w:noProof/>
            <w:webHidden/>
          </w:rPr>
          <w:fldChar w:fldCharType="separate"/>
        </w:r>
        <w:r w:rsidR="00F2410D">
          <w:rPr>
            <w:noProof/>
            <w:webHidden/>
          </w:rPr>
          <w:t>7</w:t>
        </w:r>
        <w:r w:rsidR="00F2410D">
          <w:rPr>
            <w:noProof/>
            <w:webHidden/>
          </w:rPr>
          <w:fldChar w:fldCharType="end"/>
        </w:r>
      </w:hyperlink>
    </w:p>
    <w:p w14:paraId="270A216B" w14:textId="77777777" w:rsidR="00F2410D" w:rsidRDefault="00285003">
      <w:pPr>
        <w:pStyle w:val="TOC3"/>
        <w:rPr>
          <w:rFonts w:asciiTheme="minorHAnsi" w:eastAsiaTheme="minorEastAsia" w:hAnsiTheme="minorHAnsi" w:cstheme="minorBidi"/>
          <w:noProof/>
          <w:sz w:val="22"/>
          <w:szCs w:val="22"/>
        </w:rPr>
      </w:pPr>
      <w:hyperlink w:anchor="_Toc462645045" w:history="1">
        <w:r w:rsidR="00F2410D" w:rsidRPr="00350841">
          <w:rPr>
            <w:rStyle w:val="Hyperlink"/>
            <w:noProof/>
          </w:rPr>
          <w:t>Quick</w:t>
        </w:r>
        <w:r w:rsidR="00F2410D">
          <w:rPr>
            <w:noProof/>
            <w:webHidden/>
          </w:rPr>
          <w:tab/>
        </w:r>
        <w:r w:rsidR="00F2410D">
          <w:rPr>
            <w:noProof/>
            <w:webHidden/>
          </w:rPr>
          <w:fldChar w:fldCharType="begin"/>
        </w:r>
        <w:r w:rsidR="00F2410D">
          <w:rPr>
            <w:noProof/>
            <w:webHidden/>
          </w:rPr>
          <w:instrText xml:space="preserve"> PAGEREF _Toc462645045 \h </w:instrText>
        </w:r>
        <w:r w:rsidR="00F2410D">
          <w:rPr>
            <w:noProof/>
            <w:webHidden/>
          </w:rPr>
        </w:r>
        <w:r w:rsidR="00F2410D">
          <w:rPr>
            <w:noProof/>
            <w:webHidden/>
          </w:rPr>
          <w:fldChar w:fldCharType="separate"/>
        </w:r>
        <w:r w:rsidR="00F2410D">
          <w:rPr>
            <w:noProof/>
            <w:webHidden/>
          </w:rPr>
          <w:t>7</w:t>
        </w:r>
        <w:r w:rsidR="00F2410D">
          <w:rPr>
            <w:noProof/>
            <w:webHidden/>
          </w:rPr>
          <w:fldChar w:fldCharType="end"/>
        </w:r>
      </w:hyperlink>
    </w:p>
    <w:p w14:paraId="4AB0C962" w14:textId="77777777" w:rsidR="00F2410D" w:rsidRDefault="00285003">
      <w:pPr>
        <w:pStyle w:val="TOC3"/>
        <w:rPr>
          <w:rFonts w:asciiTheme="minorHAnsi" w:eastAsiaTheme="minorEastAsia" w:hAnsiTheme="minorHAnsi" w:cstheme="minorBidi"/>
          <w:noProof/>
          <w:sz w:val="22"/>
          <w:szCs w:val="22"/>
        </w:rPr>
      </w:pPr>
      <w:hyperlink w:anchor="_Toc462645046" w:history="1">
        <w:r w:rsidR="00F2410D" w:rsidRPr="00350841">
          <w:rPr>
            <w:rStyle w:val="Hyperlink"/>
            <w:noProof/>
          </w:rPr>
          <w:t>Simple</w:t>
        </w:r>
        <w:r w:rsidR="00F2410D">
          <w:rPr>
            <w:noProof/>
            <w:webHidden/>
          </w:rPr>
          <w:tab/>
        </w:r>
        <w:r w:rsidR="00F2410D">
          <w:rPr>
            <w:noProof/>
            <w:webHidden/>
          </w:rPr>
          <w:fldChar w:fldCharType="begin"/>
        </w:r>
        <w:r w:rsidR="00F2410D">
          <w:rPr>
            <w:noProof/>
            <w:webHidden/>
          </w:rPr>
          <w:instrText xml:space="preserve"> PAGEREF _Toc462645046 \h </w:instrText>
        </w:r>
        <w:r w:rsidR="00F2410D">
          <w:rPr>
            <w:noProof/>
            <w:webHidden/>
          </w:rPr>
        </w:r>
        <w:r w:rsidR="00F2410D">
          <w:rPr>
            <w:noProof/>
            <w:webHidden/>
          </w:rPr>
          <w:fldChar w:fldCharType="separate"/>
        </w:r>
        <w:r w:rsidR="00F2410D">
          <w:rPr>
            <w:noProof/>
            <w:webHidden/>
          </w:rPr>
          <w:t>8</w:t>
        </w:r>
        <w:r w:rsidR="00F2410D">
          <w:rPr>
            <w:noProof/>
            <w:webHidden/>
          </w:rPr>
          <w:fldChar w:fldCharType="end"/>
        </w:r>
      </w:hyperlink>
    </w:p>
    <w:p w14:paraId="7B2A8153" w14:textId="77777777" w:rsidR="00F2410D" w:rsidRDefault="00285003">
      <w:pPr>
        <w:pStyle w:val="TOC3"/>
        <w:rPr>
          <w:rFonts w:asciiTheme="minorHAnsi" w:eastAsiaTheme="minorEastAsia" w:hAnsiTheme="minorHAnsi" w:cstheme="minorBidi"/>
          <w:noProof/>
          <w:sz w:val="22"/>
          <w:szCs w:val="22"/>
        </w:rPr>
      </w:pPr>
      <w:hyperlink w:anchor="_Toc462645047" w:history="1">
        <w:r w:rsidR="00F2410D" w:rsidRPr="00350841">
          <w:rPr>
            <w:rStyle w:val="Hyperlink"/>
            <w:noProof/>
          </w:rPr>
          <w:t>Make a Difference</w:t>
        </w:r>
        <w:r w:rsidR="00F2410D">
          <w:rPr>
            <w:noProof/>
            <w:webHidden/>
          </w:rPr>
          <w:tab/>
        </w:r>
        <w:r w:rsidR="00F2410D">
          <w:rPr>
            <w:noProof/>
            <w:webHidden/>
          </w:rPr>
          <w:fldChar w:fldCharType="begin"/>
        </w:r>
        <w:r w:rsidR="00F2410D">
          <w:rPr>
            <w:noProof/>
            <w:webHidden/>
          </w:rPr>
          <w:instrText xml:space="preserve"> PAGEREF _Toc462645047 \h </w:instrText>
        </w:r>
        <w:r w:rsidR="00F2410D">
          <w:rPr>
            <w:noProof/>
            <w:webHidden/>
          </w:rPr>
        </w:r>
        <w:r w:rsidR="00F2410D">
          <w:rPr>
            <w:noProof/>
            <w:webHidden/>
          </w:rPr>
          <w:fldChar w:fldCharType="separate"/>
        </w:r>
        <w:r w:rsidR="00F2410D">
          <w:rPr>
            <w:noProof/>
            <w:webHidden/>
          </w:rPr>
          <w:t>8</w:t>
        </w:r>
        <w:r w:rsidR="00F2410D">
          <w:rPr>
            <w:noProof/>
            <w:webHidden/>
          </w:rPr>
          <w:fldChar w:fldCharType="end"/>
        </w:r>
      </w:hyperlink>
    </w:p>
    <w:p w14:paraId="28B04D5B" w14:textId="77777777" w:rsidR="00F2410D" w:rsidRDefault="00285003">
      <w:pPr>
        <w:pStyle w:val="TOC2"/>
        <w:rPr>
          <w:rFonts w:asciiTheme="minorHAnsi" w:eastAsiaTheme="minorEastAsia" w:hAnsiTheme="minorHAnsi" w:cstheme="minorBidi"/>
          <w:noProof/>
          <w:sz w:val="22"/>
          <w:szCs w:val="22"/>
        </w:rPr>
      </w:pPr>
      <w:hyperlink w:anchor="_Toc462645048" w:history="1">
        <w:r w:rsidR="00F2410D" w:rsidRPr="00350841">
          <w:rPr>
            <w:rStyle w:val="Hyperlink"/>
            <w:noProof/>
          </w:rPr>
          <w:t>Strategy Matters</w:t>
        </w:r>
        <w:r w:rsidR="00F2410D">
          <w:rPr>
            <w:noProof/>
            <w:webHidden/>
          </w:rPr>
          <w:tab/>
        </w:r>
        <w:r w:rsidR="00F2410D">
          <w:rPr>
            <w:noProof/>
            <w:webHidden/>
          </w:rPr>
          <w:fldChar w:fldCharType="begin"/>
        </w:r>
        <w:r w:rsidR="00F2410D">
          <w:rPr>
            <w:noProof/>
            <w:webHidden/>
          </w:rPr>
          <w:instrText xml:space="preserve"> PAGEREF _Toc462645048 \h </w:instrText>
        </w:r>
        <w:r w:rsidR="00F2410D">
          <w:rPr>
            <w:noProof/>
            <w:webHidden/>
          </w:rPr>
        </w:r>
        <w:r w:rsidR="00F2410D">
          <w:rPr>
            <w:noProof/>
            <w:webHidden/>
          </w:rPr>
          <w:fldChar w:fldCharType="separate"/>
        </w:r>
        <w:r w:rsidR="00F2410D">
          <w:rPr>
            <w:noProof/>
            <w:webHidden/>
          </w:rPr>
          <w:t>9</w:t>
        </w:r>
        <w:r w:rsidR="00F2410D">
          <w:rPr>
            <w:noProof/>
            <w:webHidden/>
          </w:rPr>
          <w:fldChar w:fldCharType="end"/>
        </w:r>
      </w:hyperlink>
    </w:p>
    <w:p w14:paraId="0E946DCF" w14:textId="77777777" w:rsidR="00F2410D" w:rsidRDefault="00285003">
      <w:pPr>
        <w:pStyle w:val="TOC3"/>
        <w:rPr>
          <w:rFonts w:asciiTheme="minorHAnsi" w:eastAsiaTheme="minorEastAsia" w:hAnsiTheme="minorHAnsi" w:cstheme="minorBidi"/>
          <w:noProof/>
          <w:sz w:val="22"/>
          <w:szCs w:val="22"/>
        </w:rPr>
      </w:pPr>
      <w:hyperlink w:anchor="_Toc462645049" w:history="1">
        <w:r w:rsidR="00F2410D" w:rsidRPr="00350841">
          <w:rPr>
            <w:rStyle w:val="Hyperlink"/>
            <w:noProof/>
          </w:rPr>
          <w:t>Planning Rules</w:t>
        </w:r>
        <w:r w:rsidR="00F2410D">
          <w:rPr>
            <w:noProof/>
            <w:webHidden/>
          </w:rPr>
          <w:tab/>
        </w:r>
        <w:r w:rsidR="00F2410D">
          <w:rPr>
            <w:noProof/>
            <w:webHidden/>
          </w:rPr>
          <w:fldChar w:fldCharType="begin"/>
        </w:r>
        <w:r w:rsidR="00F2410D">
          <w:rPr>
            <w:noProof/>
            <w:webHidden/>
          </w:rPr>
          <w:instrText xml:space="preserve"> PAGEREF _Toc462645049 \h </w:instrText>
        </w:r>
        <w:r w:rsidR="00F2410D">
          <w:rPr>
            <w:noProof/>
            <w:webHidden/>
          </w:rPr>
        </w:r>
        <w:r w:rsidR="00F2410D">
          <w:rPr>
            <w:noProof/>
            <w:webHidden/>
          </w:rPr>
          <w:fldChar w:fldCharType="separate"/>
        </w:r>
        <w:r w:rsidR="00F2410D">
          <w:rPr>
            <w:noProof/>
            <w:webHidden/>
          </w:rPr>
          <w:t>9</w:t>
        </w:r>
        <w:r w:rsidR="00F2410D">
          <w:rPr>
            <w:noProof/>
            <w:webHidden/>
          </w:rPr>
          <w:fldChar w:fldCharType="end"/>
        </w:r>
      </w:hyperlink>
    </w:p>
    <w:p w14:paraId="6F455831" w14:textId="77777777" w:rsidR="00F2410D" w:rsidRDefault="00285003">
      <w:pPr>
        <w:pStyle w:val="TOC4"/>
        <w:rPr>
          <w:rFonts w:asciiTheme="minorHAnsi" w:eastAsiaTheme="minorEastAsia" w:hAnsiTheme="minorHAnsi" w:cstheme="minorBidi"/>
          <w:noProof/>
          <w:sz w:val="22"/>
          <w:szCs w:val="22"/>
        </w:rPr>
      </w:pPr>
      <w:hyperlink w:anchor="_Toc462645050" w:history="1">
        <w:r w:rsidR="00F2410D" w:rsidRPr="00350841">
          <w:rPr>
            <w:rStyle w:val="Hyperlink"/>
            <w:noProof/>
          </w:rPr>
          <w:t>Just Say No</w:t>
        </w:r>
        <w:r w:rsidR="00F2410D">
          <w:rPr>
            <w:noProof/>
            <w:webHidden/>
          </w:rPr>
          <w:tab/>
        </w:r>
        <w:r w:rsidR="00F2410D">
          <w:rPr>
            <w:noProof/>
            <w:webHidden/>
          </w:rPr>
          <w:fldChar w:fldCharType="begin"/>
        </w:r>
        <w:r w:rsidR="00F2410D">
          <w:rPr>
            <w:noProof/>
            <w:webHidden/>
          </w:rPr>
          <w:instrText xml:space="preserve"> PAGEREF _Toc462645050 \h </w:instrText>
        </w:r>
        <w:r w:rsidR="00F2410D">
          <w:rPr>
            <w:noProof/>
            <w:webHidden/>
          </w:rPr>
        </w:r>
        <w:r w:rsidR="00F2410D">
          <w:rPr>
            <w:noProof/>
            <w:webHidden/>
          </w:rPr>
          <w:fldChar w:fldCharType="separate"/>
        </w:r>
        <w:r w:rsidR="00F2410D">
          <w:rPr>
            <w:noProof/>
            <w:webHidden/>
          </w:rPr>
          <w:t>10</w:t>
        </w:r>
        <w:r w:rsidR="00F2410D">
          <w:rPr>
            <w:noProof/>
            <w:webHidden/>
          </w:rPr>
          <w:fldChar w:fldCharType="end"/>
        </w:r>
      </w:hyperlink>
    </w:p>
    <w:p w14:paraId="52554044" w14:textId="77777777" w:rsidR="00F2410D" w:rsidRDefault="00285003">
      <w:pPr>
        <w:pStyle w:val="TOC4"/>
        <w:rPr>
          <w:rFonts w:asciiTheme="minorHAnsi" w:eastAsiaTheme="minorEastAsia" w:hAnsiTheme="minorHAnsi" w:cstheme="minorBidi"/>
          <w:noProof/>
          <w:sz w:val="22"/>
          <w:szCs w:val="22"/>
        </w:rPr>
      </w:pPr>
      <w:hyperlink w:anchor="_Toc462645051" w:history="1">
        <w:r w:rsidR="00F2410D" w:rsidRPr="00350841">
          <w:rPr>
            <w:rStyle w:val="Hyperlink"/>
            <w:noProof/>
          </w:rPr>
          <w:t>Just Say Yes</w:t>
        </w:r>
        <w:r w:rsidR="00F2410D">
          <w:rPr>
            <w:noProof/>
            <w:webHidden/>
          </w:rPr>
          <w:tab/>
        </w:r>
        <w:r w:rsidR="00F2410D">
          <w:rPr>
            <w:noProof/>
            <w:webHidden/>
          </w:rPr>
          <w:fldChar w:fldCharType="begin"/>
        </w:r>
        <w:r w:rsidR="00F2410D">
          <w:rPr>
            <w:noProof/>
            <w:webHidden/>
          </w:rPr>
          <w:instrText xml:space="preserve"> PAGEREF _Toc462645051 \h </w:instrText>
        </w:r>
        <w:r w:rsidR="00F2410D">
          <w:rPr>
            <w:noProof/>
            <w:webHidden/>
          </w:rPr>
        </w:r>
        <w:r w:rsidR="00F2410D">
          <w:rPr>
            <w:noProof/>
            <w:webHidden/>
          </w:rPr>
          <w:fldChar w:fldCharType="separate"/>
        </w:r>
        <w:r w:rsidR="00F2410D">
          <w:rPr>
            <w:noProof/>
            <w:webHidden/>
          </w:rPr>
          <w:t>13</w:t>
        </w:r>
        <w:r w:rsidR="00F2410D">
          <w:rPr>
            <w:noProof/>
            <w:webHidden/>
          </w:rPr>
          <w:fldChar w:fldCharType="end"/>
        </w:r>
      </w:hyperlink>
    </w:p>
    <w:p w14:paraId="2B8F6345" w14:textId="77777777" w:rsidR="00F2410D" w:rsidRDefault="00285003">
      <w:pPr>
        <w:pStyle w:val="TOC4"/>
        <w:rPr>
          <w:rFonts w:asciiTheme="minorHAnsi" w:eastAsiaTheme="minorEastAsia" w:hAnsiTheme="minorHAnsi" w:cstheme="minorBidi"/>
          <w:noProof/>
          <w:sz w:val="22"/>
          <w:szCs w:val="22"/>
        </w:rPr>
      </w:pPr>
      <w:hyperlink w:anchor="_Toc462645052" w:history="1">
        <w:r w:rsidR="00F2410D" w:rsidRPr="00350841">
          <w:rPr>
            <w:rStyle w:val="Hyperlink"/>
            <w:noProof/>
          </w:rPr>
          <w:t>Show Me the Money</w:t>
        </w:r>
        <w:r w:rsidR="00F2410D">
          <w:rPr>
            <w:noProof/>
            <w:webHidden/>
          </w:rPr>
          <w:tab/>
        </w:r>
        <w:r w:rsidR="00F2410D">
          <w:rPr>
            <w:noProof/>
            <w:webHidden/>
          </w:rPr>
          <w:fldChar w:fldCharType="begin"/>
        </w:r>
        <w:r w:rsidR="00F2410D">
          <w:rPr>
            <w:noProof/>
            <w:webHidden/>
          </w:rPr>
          <w:instrText xml:space="preserve"> PAGEREF _Toc462645052 \h </w:instrText>
        </w:r>
        <w:r w:rsidR="00F2410D">
          <w:rPr>
            <w:noProof/>
            <w:webHidden/>
          </w:rPr>
        </w:r>
        <w:r w:rsidR="00F2410D">
          <w:rPr>
            <w:noProof/>
            <w:webHidden/>
          </w:rPr>
          <w:fldChar w:fldCharType="separate"/>
        </w:r>
        <w:r w:rsidR="00F2410D">
          <w:rPr>
            <w:noProof/>
            <w:webHidden/>
          </w:rPr>
          <w:t>15</w:t>
        </w:r>
        <w:r w:rsidR="00F2410D">
          <w:rPr>
            <w:noProof/>
            <w:webHidden/>
          </w:rPr>
          <w:fldChar w:fldCharType="end"/>
        </w:r>
      </w:hyperlink>
    </w:p>
    <w:p w14:paraId="36E01D7E" w14:textId="77777777" w:rsidR="00F2410D" w:rsidRDefault="00285003">
      <w:pPr>
        <w:pStyle w:val="TOC4"/>
        <w:rPr>
          <w:rFonts w:asciiTheme="minorHAnsi" w:eastAsiaTheme="minorEastAsia" w:hAnsiTheme="minorHAnsi" w:cstheme="minorBidi"/>
          <w:noProof/>
          <w:sz w:val="22"/>
          <w:szCs w:val="22"/>
        </w:rPr>
      </w:pPr>
      <w:hyperlink w:anchor="_Toc462645053" w:history="1">
        <w:r w:rsidR="00F2410D" w:rsidRPr="00350841">
          <w:rPr>
            <w:rStyle w:val="Hyperlink"/>
            <w:noProof/>
          </w:rPr>
          <w:t>Bottom Lines</w:t>
        </w:r>
        <w:r w:rsidR="00F2410D">
          <w:rPr>
            <w:noProof/>
            <w:webHidden/>
          </w:rPr>
          <w:tab/>
        </w:r>
        <w:r w:rsidR="00F2410D">
          <w:rPr>
            <w:noProof/>
            <w:webHidden/>
          </w:rPr>
          <w:fldChar w:fldCharType="begin"/>
        </w:r>
        <w:r w:rsidR="00F2410D">
          <w:rPr>
            <w:noProof/>
            <w:webHidden/>
          </w:rPr>
          <w:instrText xml:space="preserve"> PAGEREF _Toc462645053 \h </w:instrText>
        </w:r>
        <w:r w:rsidR="00F2410D">
          <w:rPr>
            <w:noProof/>
            <w:webHidden/>
          </w:rPr>
        </w:r>
        <w:r w:rsidR="00F2410D">
          <w:rPr>
            <w:noProof/>
            <w:webHidden/>
          </w:rPr>
          <w:fldChar w:fldCharType="separate"/>
        </w:r>
        <w:r w:rsidR="00F2410D">
          <w:rPr>
            <w:noProof/>
            <w:webHidden/>
          </w:rPr>
          <w:t>17</w:t>
        </w:r>
        <w:r w:rsidR="00F2410D">
          <w:rPr>
            <w:noProof/>
            <w:webHidden/>
          </w:rPr>
          <w:fldChar w:fldCharType="end"/>
        </w:r>
      </w:hyperlink>
    </w:p>
    <w:p w14:paraId="4ED832EE" w14:textId="77777777" w:rsidR="00F2410D" w:rsidRDefault="00285003">
      <w:pPr>
        <w:pStyle w:val="TOC3"/>
        <w:rPr>
          <w:rFonts w:asciiTheme="minorHAnsi" w:eastAsiaTheme="minorEastAsia" w:hAnsiTheme="minorHAnsi" w:cstheme="minorBidi"/>
          <w:noProof/>
          <w:sz w:val="22"/>
          <w:szCs w:val="22"/>
        </w:rPr>
      </w:pPr>
      <w:hyperlink w:anchor="_Toc462645054" w:history="1">
        <w:r w:rsidR="00F2410D" w:rsidRPr="00350841">
          <w:rPr>
            <w:rStyle w:val="Hyperlink"/>
            <w:noProof/>
          </w:rPr>
          <w:t>Strategic Management</w:t>
        </w:r>
        <w:r w:rsidR="00F2410D">
          <w:rPr>
            <w:noProof/>
            <w:webHidden/>
          </w:rPr>
          <w:tab/>
        </w:r>
        <w:r w:rsidR="00F2410D">
          <w:rPr>
            <w:noProof/>
            <w:webHidden/>
          </w:rPr>
          <w:fldChar w:fldCharType="begin"/>
        </w:r>
        <w:r w:rsidR="00F2410D">
          <w:rPr>
            <w:noProof/>
            <w:webHidden/>
          </w:rPr>
          <w:instrText xml:space="preserve"> PAGEREF _Toc462645054 \h </w:instrText>
        </w:r>
        <w:r w:rsidR="00F2410D">
          <w:rPr>
            <w:noProof/>
            <w:webHidden/>
          </w:rPr>
        </w:r>
        <w:r w:rsidR="00F2410D">
          <w:rPr>
            <w:noProof/>
            <w:webHidden/>
          </w:rPr>
          <w:fldChar w:fldCharType="separate"/>
        </w:r>
        <w:r w:rsidR="00F2410D">
          <w:rPr>
            <w:noProof/>
            <w:webHidden/>
          </w:rPr>
          <w:t>19</w:t>
        </w:r>
        <w:r w:rsidR="00F2410D">
          <w:rPr>
            <w:noProof/>
            <w:webHidden/>
          </w:rPr>
          <w:fldChar w:fldCharType="end"/>
        </w:r>
      </w:hyperlink>
    </w:p>
    <w:p w14:paraId="5726AB3A" w14:textId="77777777" w:rsidR="00F2410D" w:rsidRDefault="00285003">
      <w:pPr>
        <w:pStyle w:val="TOC1"/>
        <w:rPr>
          <w:rFonts w:asciiTheme="minorHAnsi" w:eastAsiaTheme="minorEastAsia" w:hAnsiTheme="minorHAnsi" w:cstheme="minorBidi"/>
          <w:noProof/>
          <w:sz w:val="22"/>
          <w:szCs w:val="22"/>
        </w:rPr>
      </w:pPr>
      <w:hyperlink w:anchor="_Toc462645055" w:history="1">
        <w:r w:rsidR="00F2410D" w:rsidRPr="00350841">
          <w:rPr>
            <w:rStyle w:val="Hyperlink"/>
            <w:noProof/>
          </w:rPr>
          <w:t>Sustainable Strategy</w:t>
        </w:r>
        <w:r w:rsidR="00F2410D">
          <w:rPr>
            <w:noProof/>
            <w:webHidden/>
          </w:rPr>
          <w:tab/>
        </w:r>
        <w:r w:rsidR="00F2410D">
          <w:rPr>
            <w:noProof/>
            <w:webHidden/>
          </w:rPr>
          <w:fldChar w:fldCharType="begin"/>
        </w:r>
        <w:r w:rsidR="00F2410D">
          <w:rPr>
            <w:noProof/>
            <w:webHidden/>
          </w:rPr>
          <w:instrText xml:space="preserve"> PAGEREF _Toc462645055 \h </w:instrText>
        </w:r>
        <w:r w:rsidR="00F2410D">
          <w:rPr>
            <w:noProof/>
            <w:webHidden/>
          </w:rPr>
        </w:r>
        <w:r w:rsidR="00F2410D">
          <w:rPr>
            <w:noProof/>
            <w:webHidden/>
          </w:rPr>
          <w:fldChar w:fldCharType="separate"/>
        </w:r>
        <w:r w:rsidR="00F2410D">
          <w:rPr>
            <w:noProof/>
            <w:webHidden/>
          </w:rPr>
          <w:t>22</w:t>
        </w:r>
        <w:r w:rsidR="00F2410D">
          <w:rPr>
            <w:noProof/>
            <w:webHidden/>
          </w:rPr>
          <w:fldChar w:fldCharType="end"/>
        </w:r>
      </w:hyperlink>
    </w:p>
    <w:p w14:paraId="0183B6F3" w14:textId="77777777" w:rsidR="00F2410D" w:rsidRDefault="00285003">
      <w:pPr>
        <w:pStyle w:val="TOC2"/>
        <w:rPr>
          <w:rFonts w:asciiTheme="minorHAnsi" w:eastAsiaTheme="minorEastAsia" w:hAnsiTheme="minorHAnsi" w:cstheme="minorBidi"/>
          <w:noProof/>
          <w:sz w:val="22"/>
          <w:szCs w:val="22"/>
        </w:rPr>
      </w:pPr>
      <w:hyperlink w:anchor="_Toc462645056" w:history="1">
        <w:r w:rsidR="00F2410D" w:rsidRPr="00350841">
          <w:rPr>
            <w:rStyle w:val="Hyperlink"/>
            <w:noProof/>
          </w:rPr>
          <w:t>Great Start</w:t>
        </w:r>
        <w:r w:rsidR="00F2410D">
          <w:rPr>
            <w:noProof/>
            <w:webHidden/>
          </w:rPr>
          <w:tab/>
        </w:r>
        <w:r w:rsidR="00F2410D">
          <w:rPr>
            <w:noProof/>
            <w:webHidden/>
          </w:rPr>
          <w:fldChar w:fldCharType="begin"/>
        </w:r>
        <w:r w:rsidR="00F2410D">
          <w:rPr>
            <w:noProof/>
            <w:webHidden/>
          </w:rPr>
          <w:instrText xml:space="preserve"> PAGEREF _Toc462645056 \h </w:instrText>
        </w:r>
        <w:r w:rsidR="00F2410D">
          <w:rPr>
            <w:noProof/>
            <w:webHidden/>
          </w:rPr>
        </w:r>
        <w:r w:rsidR="00F2410D">
          <w:rPr>
            <w:noProof/>
            <w:webHidden/>
          </w:rPr>
          <w:fldChar w:fldCharType="separate"/>
        </w:r>
        <w:r w:rsidR="00F2410D">
          <w:rPr>
            <w:noProof/>
            <w:webHidden/>
          </w:rPr>
          <w:t>22</w:t>
        </w:r>
        <w:r w:rsidR="00F2410D">
          <w:rPr>
            <w:noProof/>
            <w:webHidden/>
          </w:rPr>
          <w:fldChar w:fldCharType="end"/>
        </w:r>
      </w:hyperlink>
    </w:p>
    <w:p w14:paraId="350E4AD1" w14:textId="77777777" w:rsidR="00F2410D" w:rsidRDefault="00285003">
      <w:pPr>
        <w:pStyle w:val="TOC3"/>
        <w:rPr>
          <w:rFonts w:asciiTheme="minorHAnsi" w:eastAsiaTheme="minorEastAsia" w:hAnsiTheme="minorHAnsi" w:cstheme="minorBidi"/>
          <w:noProof/>
          <w:sz w:val="22"/>
          <w:szCs w:val="22"/>
        </w:rPr>
      </w:pPr>
      <w:hyperlink w:anchor="_Toc462645057" w:history="1">
        <w:r w:rsidR="00F2410D" w:rsidRPr="00350841">
          <w:rPr>
            <w:rStyle w:val="Hyperlink"/>
            <w:noProof/>
          </w:rPr>
          <w:t>1. Get Set</w:t>
        </w:r>
        <w:r w:rsidR="00F2410D">
          <w:rPr>
            <w:noProof/>
            <w:webHidden/>
          </w:rPr>
          <w:tab/>
        </w:r>
        <w:r w:rsidR="00F2410D">
          <w:rPr>
            <w:noProof/>
            <w:webHidden/>
          </w:rPr>
          <w:fldChar w:fldCharType="begin"/>
        </w:r>
        <w:r w:rsidR="00F2410D">
          <w:rPr>
            <w:noProof/>
            <w:webHidden/>
          </w:rPr>
          <w:instrText xml:space="preserve"> PAGEREF _Toc462645057 \h </w:instrText>
        </w:r>
        <w:r w:rsidR="00F2410D">
          <w:rPr>
            <w:noProof/>
            <w:webHidden/>
          </w:rPr>
        </w:r>
        <w:r w:rsidR="00F2410D">
          <w:rPr>
            <w:noProof/>
            <w:webHidden/>
          </w:rPr>
          <w:fldChar w:fldCharType="separate"/>
        </w:r>
        <w:r w:rsidR="00F2410D">
          <w:rPr>
            <w:noProof/>
            <w:webHidden/>
          </w:rPr>
          <w:t>22</w:t>
        </w:r>
        <w:r w:rsidR="00F2410D">
          <w:rPr>
            <w:noProof/>
            <w:webHidden/>
          </w:rPr>
          <w:fldChar w:fldCharType="end"/>
        </w:r>
      </w:hyperlink>
    </w:p>
    <w:p w14:paraId="0058F2CC" w14:textId="77777777" w:rsidR="00F2410D" w:rsidRDefault="00285003">
      <w:pPr>
        <w:pStyle w:val="TOC4"/>
        <w:rPr>
          <w:rFonts w:asciiTheme="minorHAnsi" w:eastAsiaTheme="minorEastAsia" w:hAnsiTheme="minorHAnsi" w:cstheme="minorBidi"/>
          <w:noProof/>
          <w:sz w:val="22"/>
          <w:szCs w:val="22"/>
        </w:rPr>
      </w:pPr>
      <w:hyperlink w:anchor="_Toc462645058" w:history="1">
        <w:r w:rsidR="00F2410D" w:rsidRPr="00350841">
          <w:rPr>
            <w:rStyle w:val="Hyperlink"/>
            <w:noProof/>
          </w:rPr>
          <w:t>First Who</w:t>
        </w:r>
        <w:r w:rsidR="00F2410D">
          <w:rPr>
            <w:noProof/>
            <w:webHidden/>
          </w:rPr>
          <w:tab/>
        </w:r>
        <w:r w:rsidR="00F2410D">
          <w:rPr>
            <w:noProof/>
            <w:webHidden/>
          </w:rPr>
          <w:fldChar w:fldCharType="begin"/>
        </w:r>
        <w:r w:rsidR="00F2410D">
          <w:rPr>
            <w:noProof/>
            <w:webHidden/>
          </w:rPr>
          <w:instrText xml:space="preserve"> PAGEREF _Toc462645058 \h </w:instrText>
        </w:r>
        <w:r w:rsidR="00F2410D">
          <w:rPr>
            <w:noProof/>
            <w:webHidden/>
          </w:rPr>
        </w:r>
        <w:r w:rsidR="00F2410D">
          <w:rPr>
            <w:noProof/>
            <w:webHidden/>
          </w:rPr>
          <w:fldChar w:fldCharType="separate"/>
        </w:r>
        <w:r w:rsidR="00F2410D">
          <w:rPr>
            <w:noProof/>
            <w:webHidden/>
          </w:rPr>
          <w:t>22</w:t>
        </w:r>
        <w:r w:rsidR="00F2410D">
          <w:rPr>
            <w:noProof/>
            <w:webHidden/>
          </w:rPr>
          <w:fldChar w:fldCharType="end"/>
        </w:r>
      </w:hyperlink>
    </w:p>
    <w:p w14:paraId="6F6723EE" w14:textId="77777777" w:rsidR="00F2410D" w:rsidRDefault="00285003">
      <w:pPr>
        <w:pStyle w:val="TOC4"/>
        <w:rPr>
          <w:rFonts w:asciiTheme="minorHAnsi" w:eastAsiaTheme="minorEastAsia" w:hAnsiTheme="minorHAnsi" w:cstheme="minorBidi"/>
          <w:noProof/>
          <w:sz w:val="22"/>
          <w:szCs w:val="22"/>
        </w:rPr>
      </w:pPr>
      <w:hyperlink w:anchor="_Toc462645059" w:history="1">
        <w:r w:rsidR="00F2410D" w:rsidRPr="00350841">
          <w:rPr>
            <w:rStyle w:val="Hyperlink"/>
            <w:noProof/>
          </w:rPr>
          <w:t>Then What</w:t>
        </w:r>
        <w:r w:rsidR="00F2410D">
          <w:rPr>
            <w:noProof/>
            <w:webHidden/>
          </w:rPr>
          <w:tab/>
        </w:r>
        <w:r w:rsidR="00F2410D">
          <w:rPr>
            <w:noProof/>
            <w:webHidden/>
          </w:rPr>
          <w:fldChar w:fldCharType="begin"/>
        </w:r>
        <w:r w:rsidR="00F2410D">
          <w:rPr>
            <w:noProof/>
            <w:webHidden/>
          </w:rPr>
          <w:instrText xml:space="preserve"> PAGEREF _Toc462645059 \h </w:instrText>
        </w:r>
        <w:r w:rsidR="00F2410D">
          <w:rPr>
            <w:noProof/>
            <w:webHidden/>
          </w:rPr>
        </w:r>
        <w:r w:rsidR="00F2410D">
          <w:rPr>
            <w:noProof/>
            <w:webHidden/>
          </w:rPr>
          <w:fldChar w:fldCharType="separate"/>
        </w:r>
        <w:r w:rsidR="00F2410D">
          <w:rPr>
            <w:noProof/>
            <w:webHidden/>
          </w:rPr>
          <w:t>24</w:t>
        </w:r>
        <w:r w:rsidR="00F2410D">
          <w:rPr>
            <w:noProof/>
            <w:webHidden/>
          </w:rPr>
          <w:fldChar w:fldCharType="end"/>
        </w:r>
      </w:hyperlink>
    </w:p>
    <w:p w14:paraId="62DA6346" w14:textId="77777777" w:rsidR="00F2410D" w:rsidRDefault="00285003">
      <w:pPr>
        <w:pStyle w:val="TOC3"/>
        <w:rPr>
          <w:rFonts w:asciiTheme="minorHAnsi" w:eastAsiaTheme="minorEastAsia" w:hAnsiTheme="minorHAnsi" w:cstheme="minorBidi"/>
          <w:noProof/>
          <w:sz w:val="22"/>
          <w:szCs w:val="22"/>
        </w:rPr>
      </w:pPr>
      <w:hyperlink w:anchor="_Toc462645060" w:history="1">
        <w:r w:rsidR="00F2410D" w:rsidRPr="00350841">
          <w:rPr>
            <w:rStyle w:val="Hyperlink"/>
            <w:noProof/>
          </w:rPr>
          <w:t>2. Purpose</w:t>
        </w:r>
        <w:r w:rsidR="00F2410D">
          <w:rPr>
            <w:noProof/>
            <w:webHidden/>
          </w:rPr>
          <w:tab/>
        </w:r>
        <w:r w:rsidR="00F2410D">
          <w:rPr>
            <w:noProof/>
            <w:webHidden/>
          </w:rPr>
          <w:fldChar w:fldCharType="begin"/>
        </w:r>
        <w:r w:rsidR="00F2410D">
          <w:rPr>
            <w:noProof/>
            <w:webHidden/>
          </w:rPr>
          <w:instrText xml:space="preserve"> PAGEREF _Toc462645060 \h </w:instrText>
        </w:r>
        <w:r w:rsidR="00F2410D">
          <w:rPr>
            <w:noProof/>
            <w:webHidden/>
          </w:rPr>
        </w:r>
        <w:r w:rsidR="00F2410D">
          <w:rPr>
            <w:noProof/>
            <w:webHidden/>
          </w:rPr>
          <w:fldChar w:fldCharType="separate"/>
        </w:r>
        <w:r w:rsidR="00F2410D">
          <w:rPr>
            <w:noProof/>
            <w:webHidden/>
          </w:rPr>
          <w:t>26</w:t>
        </w:r>
        <w:r w:rsidR="00F2410D">
          <w:rPr>
            <w:noProof/>
            <w:webHidden/>
          </w:rPr>
          <w:fldChar w:fldCharType="end"/>
        </w:r>
      </w:hyperlink>
    </w:p>
    <w:p w14:paraId="6F1F6425" w14:textId="77777777" w:rsidR="00F2410D" w:rsidRDefault="00285003">
      <w:pPr>
        <w:pStyle w:val="TOC4"/>
        <w:rPr>
          <w:rFonts w:asciiTheme="minorHAnsi" w:eastAsiaTheme="minorEastAsia" w:hAnsiTheme="minorHAnsi" w:cstheme="minorBidi"/>
          <w:noProof/>
          <w:sz w:val="22"/>
          <w:szCs w:val="22"/>
        </w:rPr>
      </w:pPr>
      <w:hyperlink w:anchor="_Toc462645061" w:history="1">
        <w:r w:rsidR="00F2410D" w:rsidRPr="00350841">
          <w:rPr>
            <w:rStyle w:val="Hyperlink"/>
            <w:noProof/>
          </w:rPr>
          <w:t>Values</w:t>
        </w:r>
        <w:r w:rsidR="00F2410D">
          <w:rPr>
            <w:noProof/>
            <w:webHidden/>
          </w:rPr>
          <w:tab/>
        </w:r>
        <w:r w:rsidR="00F2410D">
          <w:rPr>
            <w:noProof/>
            <w:webHidden/>
          </w:rPr>
          <w:fldChar w:fldCharType="begin"/>
        </w:r>
        <w:r w:rsidR="00F2410D">
          <w:rPr>
            <w:noProof/>
            <w:webHidden/>
          </w:rPr>
          <w:instrText xml:space="preserve"> PAGEREF _Toc462645061 \h </w:instrText>
        </w:r>
        <w:r w:rsidR="00F2410D">
          <w:rPr>
            <w:noProof/>
            <w:webHidden/>
          </w:rPr>
        </w:r>
        <w:r w:rsidR="00F2410D">
          <w:rPr>
            <w:noProof/>
            <w:webHidden/>
          </w:rPr>
          <w:fldChar w:fldCharType="separate"/>
        </w:r>
        <w:r w:rsidR="00F2410D">
          <w:rPr>
            <w:noProof/>
            <w:webHidden/>
          </w:rPr>
          <w:t>26</w:t>
        </w:r>
        <w:r w:rsidR="00F2410D">
          <w:rPr>
            <w:noProof/>
            <w:webHidden/>
          </w:rPr>
          <w:fldChar w:fldCharType="end"/>
        </w:r>
      </w:hyperlink>
    </w:p>
    <w:p w14:paraId="2251D8FA" w14:textId="77777777" w:rsidR="00F2410D" w:rsidRDefault="00285003">
      <w:pPr>
        <w:pStyle w:val="TOC4"/>
        <w:rPr>
          <w:rFonts w:asciiTheme="minorHAnsi" w:eastAsiaTheme="minorEastAsia" w:hAnsiTheme="minorHAnsi" w:cstheme="minorBidi"/>
          <w:noProof/>
          <w:sz w:val="22"/>
          <w:szCs w:val="22"/>
        </w:rPr>
      </w:pPr>
      <w:hyperlink w:anchor="_Toc462645062" w:history="1">
        <w:r w:rsidR="00F2410D" w:rsidRPr="00350841">
          <w:rPr>
            <w:rStyle w:val="Hyperlink"/>
            <w:noProof/>
          </w:rPr>
          <w:t>Mission</w:t>
        </w:r>
        <w:r w:rsidR="00F2410D">
          <w:rPr>
            <w:noProof/>
            <w:webHidden/>
          </w:rPr>
          <w:tab/>
        </w:r>
        <w:r w:rsidR="00F2410D">
          <w:rPr>
            <w:noProof/>
            <w:webHidden/>
          </w:rPr>
          <w:fldChar w:fldCharType="begin"/>
        </w:r>
        <w:r w:rsidR="00F2410D">
          <w:rPr>
            <w:noProof/>
            <w:webHidden/>
          </w:rPr>
          <w:instrText xml:space="preserve"> PAGEREF _Toc462645062 \h </w:instrText>
        </w:r>
        <w:r w:rsidR="00F2410D">
          <w:rPr>
            <w:noProof/>
            <w:webHidden/>
          </w:rPr>
        </w:r>
        <w:r w:rsidR="00F2410D">
          <w:rPr>
            <w:noProof/>
            <w:webHidden/>
          </w:rPr>
          <w:fldChar w:fldCharType="separate"/>
        </w:r>
        <w:r w:rsidR="00F2410D">
          <w:rPr>
            <w:noProof/>
            <w:webHidden/>
          </w:rPr>
          <w:t>29</w:t>
        </w:r>
        <w:r w:rsidR="00F2410D">
          <w:rPr>
            <w:noProof/>
            <w:webHidden/>
          </w:rPr>
          <w:fldChar w:fldCharType="end"/>
        </w:r>
      </w:hyperlink>
    </w:p>
    <w:p w14:paraId="38FDBA46" w14:textId="77777777" w:rsidR="00F2410D" w:rsidRDefault="00285003">
      <w:pPr>
        <w:pStyle w:val="TOC5"/>
        <w:rPr>
          <w:rFonts w:asciiTheme="minorHAnsi" w:eastAsiaTheme="minorEastAsia" w:hAnsiTheme="minorHAnsi" w:cstheme="minorBidi"/>
          <w:noProof/>
          <w:sz w:val="22"/>
          <w:szCs w:val="22"/>
        </w:rPr>
      </w:pPr>
      <w:hyperlink w:anchor="_Toc462645063" w:history="1">
        <w:r w:rsidR="00F2410D" w:rsidRPr="00350841">
          <w:rPr>
            <w:rStyle w:val="Hyperlink"/>
            <w:noProof/>
          </w:rPr>
          <w:t>Who do we serve?</w:t>
        </w:r>
        <w:r w:rsidR="00F2410D">
          <w:rPr>
            <w:noProof/>
            <w:webHidden/>
          </w:rPr>
          <w:tab/>
        </w:r>
        <w:r w:rsidR="00F2410D">
          <w:rPr>
            <w:noProof/>
            <w:webHidden/>
          </w:rPr>
          <w:fldChar w:fldCharType="begin"/>
        </w:r>
        <w:r w:rsidR="00F2410D">
          <w:rPr>
            <w:noProof/>
            <w:webHidden/>
          </w:rPr>
          <w:instrText xml:space="preserve"> PAGEREF _Toc462645063 \h </w:instrText>
        </w:r>
        <w:r w:rsidR="00F2410D">
          <w:rPr>
            <w:noProof/>
            <w:webHidden/>
          </w:rPr>
        </w:r>
        <w:r w:rsidR="00F2410D">
          <w:rPr>
            <w:noProof/>
            <w:webHidden/>
          </w:rPr>
          <w:fldChar w:fldCharType="separate"/>
        </w:r>
        <w:r w:rsidR="00F2410D">
          <w:rPr>
            <w:noProof/>
            <w:webHidden/>
          </w:rPr>
          <w:t>30</w:t>
        </w:r>
        <w:r w:rsidR="00F2410D">
          <w:rPr>
            <w:noProof/>
            <w:webHidden/>
          </w:rPr>
          <w:fldChar w:fldCharType="end"/>
        </w:r>
      </w:hyperlink>
    </w:p>
    <w:p w14:paraId="78DFE5E5" w14:textId="77777777" w:rsidR="00F2410D" w:rsidRDefault="00285003">
      <w:pPr>
        <w:pStyle w:val="TOC5"/>
        <w:rPr>
          <w:rFonts w:asciiTheme="minorHAnsi" w:eastAsiaTheme="minorEastAsia" w:hAnsiTheme="minorHAnsi" w:cstheme="minorBidi"/>
          <w:noProof/>
          <w:sz w:val="22"/>
          <w:szCs w:val="22"/>
        </w:rPr>
      </w:pPr>
      <w:hyperlink w:anchor="_Toc462645064" w:history="1">
        <w:r w:rsidR="00F2410D" w:rsidRPr="00350841">
          <w:rPr>
            <w:rStyle w:val="Hyperlink"/>
            <w:noProof/>
          </w:rPr>
          <w:t>What change do they experience?</w:t>
        </w:r>
        <w:r w:rsidR="00F2410D">
          <w:rPr>
            <w:noProof/>
            <w:webHidden/>
          </w:rPr>
          <w:tab/>
        </w:r>
        <w:r w:rsidR="00F2410D">
          <w:rPr>
            <w:noProof/>
            <w:webHidden/>
          </w:rPr>
          <w:fldChar w:fldCharType="begin"/>
        </w:r>
        <w:r w:rsidR="00F2410D">
          <w:rPr>
            <w:noProof/>
            <w:webHidden/>
          </w:rPr>
          <w:instrText xml:space="preserve"> PAGEREF _Toc462645064 \h </w:instrText>
        </w:r>
        <w:r w:rsidR="00F2410D">
          <w:rPr>
            <w:noProof/>
            <w:webHidden/>
          </w:rPr>
        </w:r>
        <w:r w:rsidR="00F2410D">
          <w:rPr>
            <w:noProof/>
            <w:webHidden/>
          </w:rPr>
          <w:fldChar w:fldCharType="separate"/>
        </w:r>
        <w:r w:rsidR="00F2410D">
          <w:rPr>
            <w:noProof/>
            <w:webHidden/>
          </w:rPr>
          <w:t>32</w:t>
        </w:r>
        <w:r w:rsidR="00F2410D">
          <w:rPr>
            <w:noProof/>
            <w:webHidden/>
          </w:rPr>
          <w:fldChar w:fldCharType="end"/>
        </w:r>
      </w:hyperlink>
    </w:p>
    <w:p w14:paraId="4083738F" w14:textId="77777777" w:rsidR="00F2410D" w:rsidRDefault="00285003">
      <w:pPr>
        <w:pStyle w:val="TOC5"/>
        <w:rPr>
          <w:rFonts w:asciiTheme="minorHAnsi" w:eastAsiaTheme="minorEastAsia" w:hAnsiTheme="minorHAnsi" w:cstheme="minorBidi"/>
          <w:noProof/>
          <w:sz w:val="22"/>
          <w:szCs w:val="22"/>
        </w:rPr>
      </w:pPr>
      <w:hyperlink w:anchor="_Toc462645065" w:history="1">
        <w:r w:rsidR="00F2410D" w:rsidRPr="00350841">
          <w:rPr>
            <w:rStyle w:val="Hyperlink"/>
            <w:noProof/>
          </w:rPr>
          <w:t>How are we better than rivals?</w:t>
        </w:r>
        <w:r w:rsidR="00F2410D">
          <w:rPr>
            <w:noProof/>
            <w:webHidden/>
          </w:rPr>
          <w:tab/>
        </w:r>
        <w:r w:rsidR="00F2410D">
          <w:rPr>
            <w:noProof/>
            <w:webHidden/>
          </w:rPr>
          <w:fldChar w:fldCharType="begin"/>
        </w:r>
        <w:r w:rsidR="00F2410D">
          <w:rPr>
            <w:noProof/>
            <w:webHidden/>
          </w:rPr>
          <w:instrText xml:space="preserve"> PAGEREF _Toc462645065 \h </w:instrText>
        </w:r>
        <w:r w:rsidR="00F2410D">
          <w:rPr>
            <w:noProof/>
            <w:webHidden/>
          </w:rPr>
        </w:r>
        <w:r w:rsidR="00F2410D">
          <w:rPr>
            <w:noProof/>
            <w:webHidden/>
          </w:rPr>
          <w:fldChar w:fldCharType="separate"/>
        </w:r>
        <w:r w:rsidR="00F2410D">
          <w:rPr>
            <w:noProof/>
            <w:webHidden/>
          </w:rPr>
          <w:t>34</w:t>
        </w:r>
        <w:r w:rsidR="00F2410D">
          <w:rPr>
            <w:noProof/>
            <w:webHidden/>
          </w:rPr>
          <w:fldChar w:fldCharType="end"/>
        </w:r>
      </w:hyperlink>
    </w:p>
    <w:p w14:paraId="0DF5080C" w14:textId="77777777" w:rsidR="00F2410D" w:rsidRDefault="00285003">
      <w:pPr>
        <w:pStyle w:val="TOC5"/>
        <w:rPr>
          <w:rFonts w:asciiTheme="minorHAnsi" w:eastAsiaTheme="minorEastAsia" w:hAnsiTheme="minorHAnsi" w:cstheme="minorBidi"/>
          <w:noProof/>
          <w:sz w:val="22"/>
          <w:szCs w:val="22"/>
        </w:rPr>
      </w:pPr>
      <w:hyperlink w:anchor="_Toc462645066" w:history="1">
        <w:r w:rsidR="00F2410D" w:rsidRPr="00350841">
          <w:rPr>
            <w:rStyle w:val="Hyperlink"/>
            <w:noProof/>
          </w:rPr>
          <w:t>Simplified Mission</w:t>
        </w:r>
        <w:r w:rsidR="00F2410D">
          <w:rPr>
            <w:noProof/>
            <w:webHidden/>
          </w:rPr>
          <w:tab/>
        </w:r>
        <w:r w:rsidR="00F2410D">
          <w:rPr>
            <w:noProof/>
            <w:webHidden/>
          </w:rPr>
          <w:fldChar w:fldCharType="begin"/>
        </w:r>
        <w:r w:rsidR="00F2410D">
          <w:rPr>
            <w:noProof/>
            <w:webHidden/>
          </w:rPr>
          <w:instrText xml:space="preserve"> PAGEREF _Toc462645066 \h </w:instrText>
        </w:r>
        <w:r w:rsidR="00F2410D">
          <w:rPr>
            <w:noProof/>
            <w:webHidden/>
          </w:rPr>
        </w:r>
        <w:r w:rsidR="00F2410D">
          <w:rPr>
            <w:noProof/>
            <w:webHidden/>
          </w:rPr>
          <w:fldChar w:fldCharType="separate"/>
        </w:r>
        <w:r w:rsidR="00F2410D">
          <w:rPr>
            <w:noProof/>
            <w:webHidden/>
          </w:rPr>
          <w:t>40</w:t>
        </w:r>
        <w:r w:rsidR="00F2410D">
          <w:rPr>
            <w:noProof/>
            <w:webHidden/>
          </w:rPr>
          <w:fldChar w:fldCharType="end"/>
        </w:r>
      </w:hyperlink>
    </w:p>
    <w:p w14:paraId="0C4278B3" w14:textId="77777777" w:rsidR="00F2410D" w:rsidRDefault="00285003">
      <w:pPr>
        <w:pStyle w:val="TOC3"/>
        <w:rPr>
          <w:rFonts w:asciiTheme="minorHAnsi" w:eastAsiaTheme="minorEastAsia" w:hAnsiTheme="minorHAnsi" w:cstheme="minorBidi"/>
          <w:noProof/>
          <w:sz w:val="22"/>
          <w:szCs w:val="22"/>
        </w:rPr>
      </w:pPr>
      <w:hyperlink w:anchor="_Toc462645067" w:history="1">
        <w:r w:rsidR="00F2410D" w:rsidRPr="00350841">
          <w:rPr>
            <w:rStyle w:val="Hyperlink"/>
            <w:noProof/>
          </w:rPr>
          <w:t>3. Current Strategy</w:t>
        </w:r>
        <w:r w:rsidR="00F2410D">
          <w:rPr>
            <w:noProof/>
            <w:webHidden/>
          </w:rPr>
          <w:tab/>
        </w:r>
        <w:r w:rsidR="00F2410D">
          <w:rPr>
            <w:noProof/>
            <w:webHidden/>
          </w:rPr>
          <w:fldChar w:fldCharType="begin"/>
        </w:r>
        <w:r w:rsidR="00F2410D">
          <w:rPr>
            <w:noProof/>
            <w:webHidden/>
          </w:rPr>
          <w:instrText xml:space="preserve"> PAGEREF _Toc462645067 \h </w:instrText>
        </w:r>
        <w:r w:rsidR="00F2410D">
          <w:rPr>
            <w:noProof/>
            <w:webHidden/>
          </w:rPr>
        </w:r>
        <w:r w:rsidR="00F2410D">
          <w:rPr>
            <w:noProof/>
            <w:webHidden/>
          </w:rPr>
          <w:fldChar w:fldCharType="separate"/>
        </w:r>
        <w:r w:rsidR="00F2410D">
          <w:rPr>
            <w:noProof/>
            <w:webHidden/>
          </w:rPr>
          <w:t>43</w:t>
        </w:r>
        <w:r w:rsidR="00F2410D">
          <w:rPr>
            <w:noProof/>
            <w:webHidden/>
          </w:rPr>
          <w:fldChar w:fldCharType="end"/>
        </w:r>
      </w:hyperlink>
    </w:p>
    <w:p w14:paraId="6D1D1150" w14:textId="77777777" w:rsidR="00F2410D" w:rsidRDefault="00285003">
      <w:pPr>
        <w:pStyle w:val="TOC4"/>
        <w:rPr>
          <w:rFonts w:asciiTheme="minorHAnsi" w:eastAsiaTheme="minorEastAsia" w:hAnsiTheme="minorHAnsi" w:cstheme="minorBidi"/>
          <w:noProof/>
          <w:sz w:val="22"/>
          <w:szCs w:val="22"/>
        </w:rPr>
      </w:pPr>
      <w:hyperlink w:anchor="_Toc462645068" w:history="1">
        <w:r w:rsidR="00F2410D" w:rsidRPr="00350841">
          <w:rPr>
            <w:rStyle w:val="Hyperlink"/>
            <w:noProof/>
          </w:rPr>
          <w:t>Lines of Business</w:t>
        </w:r>
        <w:r w:rsidR="00F2410D">
          <w:rPr>
            <w:noProof/>
            <w:webHidden/>
          </w:rPr>
          <w:tab/>
        </w:r>
        <w:r w:rsidR="00F2410D">
          <w:rPr>
            <w:noProof/>
            <w:webHidden/>
          </w:rPr>
          <w:fldChar w:fldCharType="begin"/>
        </w:r>
        <w:r w:rsidR="00F2410D">
          <w:rPr>
            <w:noProof/>
            <w:webHidden/>
          </w:rPr>
          <w:instrText xml:space="preserve"> PAGEREF _Toc462645068 \h </w:instrText>
        </w:r>
        <w:r w:rsidR="00F2410D">
          <w:rPr>
            <w:noProof/>
            <w:webHidden/>
          </w:rPr>
        </w:r>
        <w:r w:rsidR="00F2410D">
          <w:rPr>
            <w:noProof/>
            <w:webHidden/>
          </w:rPr>
          <w:fldChar w:fldCharType="separate"/>
        </w:r>
        <w:r w:rsidR="00F2410D">
          <w:rPr>
            <w:noProof/>
            <w:webHidden/>
          </w:rPr>
          <w:t>43</w:t>
        </w:r>
        <w:r w:rsidR="00F2410D">
          <w:rPr>
            <w:noProof/>
            <w:webHidden/>
          </w:rPr>
          <w:fldChar w:fldCharType="end"/>
        </w:r>
      </w:hyperlink>
    </w:p>
    <w:p w14:paraId="0F2E234D" w14:textId="77777777" w:rsidR="00F2410D" w:rsidRDefault="00285003">
      <w:pPr>
        <w:pStyle w:val="TOC4"/>
        <w:rPr>
          <w:rFonts w:asciiTheme="minorHAnsi" w:eastAsiaTheme="minorEastAsia" w:hAnsiTheme="minorHAnsi" w:cstheme="minorBidi"/>
          <w:noProof/>
          <w:sz w:val="22"/>
          <w:szCs w:val="22"/>
        </w:rPr>
      </w:pPr>
      <w:hyperlink w:anchor="_Toc462645069" w:history="1">
        <w:r w:rsidR="00F2410D" w:rsidRPr="00350841">
          <w:rPr>
            <w:rStyle w:val="Hyperlink"/>
            <w:noProof/>
          </w:rPr>
          <w:t>Success Measures</w:t>
        </w:r>
        <w:r w:rsidR="00F2410D">
          <w:rPr>
            <w:noProof/>
            <w:webHidden/>
          </w:rPr>
          <w:tab/>
        </w:r>
        <w:r w:rsidR="00F2410D">
          <w:rPr>
            <w:noProof/>
            <w:webHidden/>
          </w:rPr>
          <w:fldChar w:fldCharType="begin"/>
        </w:r>
        <w:r w:rsidR="00F2410D">
          <w:rPr>
            <w:noProof/>
            <w:webHidden/>
          </w:rPr>
          <w:instrText xml:space="preserve"> PAGEREF _Toc462645069 \h </w:instrText>
        </w:r>
        <w:r w:rsidR="00F2410D">
          <w:rPr>
            <w:noProof/>
            <w:webHidden/>
          </w:rPr>
        </w:r>
        <w:r w:rsidR="00F2410D">
          <w:rPr>
            <w:noProof/>
            <w:webHidden/>
          </w:rPr>
          <w:fldChar w:fldCharType="separate"/>
        </w:r>
        <w:r w:rsidR="00F2410D">
          <w:rPr>
            <w:noProof/>
            <w:webHidden/>
          </w:rPr>
          <w:t>47</w:t>
        </w:r>
        <w:r w:rsidR="00F2410D">
          <w:rPr>
            <w:noProof/>
            <w:webHidden/>
          </w:rPr>
          <w:fldChar w:fldCharType="end"/>
        </w:r>
      </w:hyperlink>
    </w:p>
    <w:p w14:paraId="780CF08D" w14:textId="77777777" w:rsidR="00F2410D" w:rsidRDefault="00285003">
      <w:pPr>
        <w:pStyle w:val="TOC5"/>
        <w:rPr>
          <w:rFonts w:asciiTheme="minorHAnsi" w:eastAsiaTheme="minorEastAsia" w:hAnsiTheme="minorHAnsi" w:cstheme="minorBidi"/>
          <w:noProof/>
          <w:sz w:val="22"/>
          <w:szCs w:val="22"/>
        </w:rPr>
      </w:pPr>
      <w:hyperlink w:anchor="_Toc462645070" w:history="1">
        <w:r w:rsidR="00F2410D" w:rsidRPr="00350841">
          <w:rPr>
            <w:rStyle w:val="Hyperlink"/>
            <w:noProof/>
          </w:rPr>
          <w:t>Mission Success Measures</w:t>
        </w:r>
        <w:r w:rsidR="00F2410D">
          <w:rPr>
            <w:noProof/>
            <w:webHidden/>
          </w:rPr>
          <w:tab/>
        </w:r>
        <w:r w:rsidR="00F2410D">
          <w:rPr>
            <w:noProof/>
            <w:webHidden/>
          </w:rPr>
          <w:fldChar w:fldCharType="begin"/>
        </w:r>
        <w:r w:rsidR="00F2410D">
          <w:rPr>
            <w:noProof/>
            <w:webHidden/>
          </w:rPr>
          <w:instrText xml:space="preserve"> PAGEREF _Toc462645070 \h </w:instrText>
        </w:r>
        <w:r w:rsidR="00F2410D">
          <w:rPr>
            <w:noProof/>
            <w:webHidden/>
          </w:rPr>
        </w:r>
        <w:r w:rsidR="00F2410D">
          <w:rPr>
            <w:noProof/>
            <w:webHidden/>
          </w:rPr>
          <w:fldChar w:fldCharType="separate"/>
        </w:r>
        <w:r w:rsidR="00F2410D">
          <w:rPr>
            <w:noProof/>
            <w:webHidden/>
          </w:rPr>
          <w:t>49</w:t>
        </w:r>
        <w:r w:rsidR="00F2410D">
          <w:rPr>
            <w:noProof/>
            <w:webHidden/>
          </w:rPr>
          <w:fldChar w:fldCharType="end"/>
        </w:r>
      </w:hyperlink>
    </w:p>
    <w:p w14:paraId="2375382D" w14:textId="77777777" w:rsidR="00F2410D" w:rsidRDefault="00285003">
      <w:pPr>
        <w:pStyle w:val="TOC5"/>
        <w:rPr>
          <w:rFonts w:asciiTheme="minorHAnsi" w:eastAsiaTheme="minorEastAsia" w:hAnsiTheme="minorHAnsi" w:cstheme="minorBidi"/>
          <w:noProof/>
          <w:sz w:val="22"/>
          <w:szCs w:val="22"/>
        </w:rPr>
      </w:pPr>
      <w:hyperlink w:anchor="_Toc462645071" w:history="1">
        <w:r w:rsidR="00F2410D" w:rsidRPr="00350841">
          <w:rPr>
            <w:rStyle w:val="Hyperlink"/>
            <w:noProof/>
          </w:rPr>
          <w:t>Lines of Business Success Measures</w:t>
        </w:r>
        <w:r w:rsidR="00F2410D">
          <w:rPr>
            <w:noProof/>
            <w:webHidden/>
          </w:rPr>
          <w:tab/>
        </w:r>
        <w:r w:rsidR="00F2410D">
          <w:rPr>
            <w:noProof/>
            <w:webHidden/>
          </w:rPr>
          <w:fldChar w:fldCharType="begin"/>
        </w:r>
        <w:r w:rsidR="00F2410D">
          <w:rPr>
            <w:noProof/>
            <w:webHidden/>
          </w:rPr>
          <w:instrText xml:space="preserve"> PAGEREF _Toc462645071 \h </w:instrText>
        </w:r>
        <w:r w:rsidR="00F2410D">
          <w:rPr>
            <w:noProof/>
            <w:webHidden/>
          </w:rPr>
        </w:r>
        <w:r w:rsidR="00F2410D">
          <w:rPr>
            <w:noProof/>
            <w:webHidden/>
          </w:rPr>
          <w:fldChar w:fldCharType="separate"/>
        </w:r>
        <w:r w:rsidR="00F2410D">
          <w:rPr>
            <w:noProof/>
            <w:webHidden/>
          </w:rPr>
          <w:t>50</w:t>
        </w:r>
        <w:r w:rsidR="00F2410D">
          <w:rPr>
            <w:noProof/>
            <w:webHidden/>
          </w:rPr>
          <w:fldChar w:fldCharType="end"/>
        </w:r>
      </w:hyperlink>
    </w:p>
    <w:p w14:paraId="62F8E000" w14:textId="77777777" w:rsidR="00F2410D" w:rsidRDefault="00285003">
      <w:pPr>
        <w:pStyle w:val="TOC4"/>
        <w:rPr>
          <w:rFonts w:asciiTheme="minorHAnsi" w:eastAsiaTheme="minorEastAsia" w:hAnsiTheme="minorHAnsi" w:cstheme="minorBidi"/>
          <w:noProof/>
          <w:sz w:val="22"/>
          <w:szCs w:val="22"/>
        </w:rPr>
      </w:pPr>
      <w:hyperlink w:anchor="_Toc462645072" w:history="1">
        <w:r w:rsidR="00F2410D" w:rsidRPr="00350841">
          <w:rPr>
            <w:rStyle w:val="Hyperlink"/>
            <w:noProof/>
          </w:rPr>
          <w:t>Great Start Summary</w:t>
        </w:r>
        <w:r w:rsidR="00F2410D">
          <w:rPr>
            <w:noProof/>
            <w:webHidden/>
          </w:rPr>
          <w:tab/>
        </w:r>
        <w:r w:rsidR="00F2410D">
          <w:rPr>
            <w:noProof/>
            <w:webHidden/>
          </w:rPr>
          <w:fldChar w:fldCharType="begin"/>
        </w:r>
        <w:r w:rsidR="00F2410D">
          <w:rPr>
            <w:noProof/>
            <w:webHidden/>
          </w:rPr>
          <w:instrText xml:space="preserve"> PAGEREF _Toc462645072 \h </w:instrText>
        </w:r>
        <w:r w:rsidR="00F2410D">
          <w:rPr>
            <w:noProof/>
            <w:webHidden/>
          </w:rPr>
        </w:r>
        <w:r w:rsidR="00F2410D">
          <w:rPr>
            <w:noProof/>
            <w:webHidden/>
          </w:rPr>
          <w:fldChar w:fldCharType="separate"/>
        </w:r>
        <w:r w:rsidR="00F2410D">
          <w:rPr>
            <w:noProof/>
            <w:webHidden/>
          </w:rPr>
          <w:t>52</w:t>
        </w:r>
        <w:r w:rsidR="00F2410D">
          <w:rPr>
            <w:noProof/>
            <w:webHidden/>
          </w:rPr>
          <w:fldChar w:fldCharType="end"/>
        </w:r>
      </w:hyperlink>
    </w:p>
    <w:p w14:paraId="00B64F0C" w14:textId="77777777" w:rsidR="00F2410D" w:rsidRDefault="00285003">
      <w:pPr>
        <w:pStyle w:val="TOC2"/>
        <w:rPr>
          <w:rFonts w:asciiTheme="minorHAnsi" w:eastAsiaTheme="minorEastAsia" w:hAnsiTheme="minorHAnsi" w:cstheme="minorBidi"/>
          <w:noProof/>
          <w:sz w:val="22"/>
          <w:szCs w:val="22"/>
        </w:rPr>
      </w:pPr>
      <w:hyperlink w:anchor="_Toc462645073" w:history="1">
        <w:r w:rsidR="00F2410D" w:rsidRPr="00350841">
          <w:rPr>
            <w:rStyle w:val="Hyperlink"/>
            <w:noProof/>
          </w:rPr>
          <w:t>Great Ideas</w:t>
        </w:r>
        <w:r w:rsidR="00F2410D">
          <w:rPr>
            <w:noProof/>
            <w:webHidden/>
          </w:rPr>
          <w:tab/>
        </w:r>
        <w:r w:rsidR="00F2410D">
          <w:rPr>
            <w:noProof/>
            <w:webHidden/>
          </w:rPr>
          <w:fldChar w:fldCharType="begin"/>
        </w:r>
        <w:r w:rsidR="00F2410D">
          <w:rPr>
            <w:noProof/>
            <w:webHidden/>
          </w:rPr>
          <w:instrText xml:space="preserve"> PAGEREF _Toc462645073 \h </w:instrText>
        </w:r>
        <w:r w:rsidR="00F2410D">
          <w:rPr>
            <w:noProof/>
            <w:webHidden/>
          </w:rPr>
        </w:r>
        <w:r w:rsidR="00F2410D">
          <w:rPr>
            <w:noProof/>
            <w:webHidden/>
          </w:rPr>
          <w:fldChar w:fldCharType="separate"/>
        </w:r>
        <w:r w:rsidR="00F2410D">
          <w:rPr>
            <w:noProof/>
            <w:webHidden/>
          </w:rPr>
          <w:t>53</w:t>
        </w:r>
        <w:r w:rsidR="00F2410D">
          <w:rPr>
            <w:noProof/>
            <w:webHidden/>
          </w:rPr>
          <w:fldChar w:fldCharType="end"/>
        </w:r>
      </w:hyperlink>
    </w:p>
    <w:p w14:paraId="6D033A2D" w14:textId="77777777" w:rsidR="00F2410D" w:rsidRDefault="00285003">
      <w:pPr>
        <w:pStyle w:val="TOC3"/>
        <w:rPr>
          <w:rFonts w:asciiTheme="minorHAnsi" w:eastAsiaTheme="minorEastAsia" w:hAnsiTheme="minorHAnsi" w:cstheme="minorBidi"/>
          <w:noProof/>
          <w:sz w:val="22"/>
          <w:szCs w:val="22"/>
        </w:rPr>
      </w:pPr>
      <w:hyperlink w:anchor="_Toc462645074" w:history="1">
        <w:r w:rsidR="00F2410D" w:rsidRPr="00350841">
          <w:rPr>
            <w:rStyle w:val="Hyperlink"/>
            <w:noProof/>
          </w:rPr>
          <w:t>4. Vision Statement</w:t>
        </w:r>
        <w:r w:rsidR="00F2410D">
          <w:rPr>
            <w:noProof/>
            <w:webHidden/>
          </w:rPr>
          <w:tab/>
        </w:r>
        <w:r w:rsidR="00F2410D">
          <w:rPr>
            <w:noProof/>
            <w:webHidden/>
          </w:rPr>
          <w:fldChar w:fldCharType="begin"/>
        </w:r>
        <w:r w:rsidR="00F2410D">
          <w:rPr>
            <w:noProof/>
            <w:webHidden/>
          </w:rPr>
          <w:instrText xml:space="preserve"> PAGEREF _Toc462645074 \h </w:instrText>
        </w:r>
        <w:r w:rsidR="00F2410D">
          <w:rPr>
            <w:noProof/>
            <w:webHidden/>
          </w:rPr>
        </w:r>
        <w:r w:rsidR="00F2410D">
          <w:rPr>
            <w:noProof/>
            <w:webHidden/>
          </w:rPr>
          <w:fldChar w:fldCharType="separate"/>
        </w:r>
        <w:r w:rsidR="00F2410D">
          <w:rPr>
            <w:noProof/>
            <w:webHidden/>
          </w:rPr>
          <w:t>53</w:t>
        </w:r>
        <w:r w:rsidR="00F2410D">
          <w:rPr>
            <w:noProof/>
            <w:webHidden/>
          </w:rPr>
          <w:fldChar w:fldCharType="end"/>
        </w:r>
      </w:hyperlink>
    </w:p>
    <w:p w14:paraId="2FDBC0BE" w14:textId="77777777" w:rsidR="00F2410D" w:rsidRDefault="00285003">
      <w:pPr>
        <w:pStyle w:val="TOC4"/>
        <w:rPr>
          <w:rFonts w:asciiTheme="minorHAnsi" w:eastAsiaTheme="minorEastAsia" w:hAnsiTheme="minorHAnsi" w:cstheme="minorBidi"/>
          <w:noProof/>
          <w:sz w:val="22"/>
          <w:szCs w:val="22"/>
        </w:rPr>
      </w:pPr>
      <w:hyperlink w:anchor="_Toc462645075" w:history="1">
        <w:r w:rsidR="00F2410D" w:rsidRPr="00350841">
          <w:rPr>
            <w:rStyle w:val="Hyperlink"/>
            <w:noProof/>
          </w:rPr>
          <w:t>Ideate</w:t>
        </w:r>
        <w:r w:rsidR="00F2410D">
          <w:rPr>
            <w:noProof/>
            <w:webHidden/>
          </w:rPr>
          <w:tab/>
        </w:r>
        <w:r w:rsidR="00F2410D">
          <w:rPr>
            <w:noProof/>
            <w:webHidden/>
          </w:rPr>
          <w:fldChar w:fldCharType="begin"/>
        </w:r>
        <w:r w:rsidR="00F2410D">
          <w:rPr>
            <w:noProof/>
            <w:webHidden/>
          </w:rPr>
          <w:instrText xml:space="preserve"> PAGEREF _Toc462645075 \h </w:instrText>
        </w:r>
        <w:r w:rsidR="00F2410D">
          <w:rPr>
            <w:noProof/>
            <w:webHidden/>
          </w:rPr>
        </w:r>
        <w:r w:rsidR="00F2410D">
          <w:rPr>
            <w:noProof/>
            <w:webHidden/>
          </w:rPr>
          <w:fldChar w:fldCharType="separate"/>
        </w:r>
        <w:r w:rsidR="00F2410D">
          <w:rPr>
            <w:noProof/>
            <w:webHidden/>
          </w:rPr>
          <w:t>55</w:t>
        </w:r>
        <w:r w:rsidR="00F2410D">
          <w:rPr>
            <w:noProof/>
            <w:webHidden/>
          </w:rPr>
          <w:fldChar w:fldCharType="end"/>
        </w:r>
      </w:hyperlink>
    </w:p>
    <w:p w14:paraId="1C7E09B9" w14:textId="77777777" w:rsidR="00F2410D" w:rsidRDefault="00285003">
      <w:pPr>
        <w:pStyle w:val="TOC5"/>
        <w:rPr>
          <w:rFonts w:asciiTheme="minorHAnsi" w:eastAsiaTheme="minorEastAsia" w:hAnsiTheme="minorHAnsi" w:cstheme="minorBidi"/>
          <w:noProof/>
          <w:sz w:val="22"/>
          <w:szCs w:val="22"/>
        </w:rPr>
      </w:pPr>
      <w:hyperlink w:anchor="_Toc462645076" w:history="1">
        <w:r w:rsidR="00F2410D" w:rsidRPr="00350841">
          <w:rPr>
            <w:rStyle w:val="Hyperlink"/>
            <w:noProof/>
          </w:rPr>
          <w:t>Stakeholders</w:t>
        </w:r>
        <w:r w:rsidR="00F2410D">
          <w:rPr>
            <w:noProof/>
            <w:webHidden/>
          </w:rPr>
          <w:tab/>
        </w:r>
        <w:r w:rsidR="00F2410D">
          <w:rPr>
            <w:noProof/>
            <w:webHidden/>
          </w:rPr>
          <w:fldChar w:fldCharType="begin"/>
        </w:r>
        <w:r w:rsidR="00F2410D">
          <w:rPr>
            <w:noProof/>
            <w:webHidden/>
          </w:rPr>
          <w:instrText xml:space="preserve"> PAGEREF _Toc462645076 \h </w:instrText>
        </w:r>
        <w:r w:rsidR="00F2410D">
          <w:rPr>
            <w:noProof/>
            <w:webHidden/>
          </w:rPr>
        </w:r>
        <w:r w:rsidR="00F2410D">
          <w:rPr>
            <w:noProof/>
            <w:webHidden/>
          </w:rPr>
          <w:fldChar w:fldCharType="separate"/>
        </w:r>
        <w:r w:rsidR="00F2410D">
          <w:rPr>
            <w:noProof/>
            <w:webHidden/>
          </w:rPr>
          <w:t>56</w:t>
        </w:r>
        <w:r w:rsidR="00F2410D">
          <w:rPr>
            <w:noProof/>
            <w:webHidden/>
          </w:rPr>
          <w:fldChar w:fldCharType="end"/>
        </w:r>
      </w:hyperlink>
    </w:p>
    <w:p w14:paraId="2A47C9BD" w14:textId="77777777" w:rsidR="00F2410D" w:rsidRDefault="00285003">
      <w:pPr>
        <w:pStyle w:val="TOC5"/>
        <w:rPr>
          <w:rFonts w:asciiTheme="minorHAnsi" w:eastAsiaTheme="minorEastAsia" w:hAnsiTheme="minorHAnsi" w:cstheme="minorBidi"/>
          <w:noProof/>
          <w:sz w:val="22"/>
          <w:szCs w:val="22"/>
        </w:rPr>
      </w:pPr>
      <w:hyperlink w:anchor="_Toc462645077" w:history="1">
        <w:r w:rsidR="00F2410D" w:rsidRPr="00350841">
          <w:rPr>
            <w:rStyle w:val="Hyperlink"/>
            <w:noProof/>
          </w:rPr>
          <w:t>SWOT</w:t>
        </w:r>
        <w:r w:rsidR="00F2410D">
          <w:rPr>
            <w:noProof/>
            <w:webHidden/>
          </w:rPr>
          <w:tab/>
        </w:r>
        <w:r w:rsidR="00F2410D">
          <w:rPr>
            <w:noProof/>
            <w:webHidden/>
          </w:rPr>
          <w:fldChar w:fldCharType="begin"/>
        </w:r>
        <w:r w:rsidR="00F2410D">
          <w:rPr>
            <w:noProof/>
            <w:webHidden/>
          </w:rPr>
          <w:instrText xml:space="preserve"> PAGEREF _Toc462645077 \h </w:instrText>
        </w:r>
        <w:r w:rsidR="00F2410D">
          <w:rPr>
            <w:noProof/>
            <w:webHidden/>
          </w:rPr>
        </w:r>
        <w:r w:rsidR="00F2410D">
          <w:rPr>
            <w:noProof/>
            <w:webHidden/>
          </w:rPr>
          <w:fldChar w:fldCharType="separate"/>
        </w:r>
        <w:r w:rsidR="00F2410D">
          <w:rPr>
            <w:noProof/>
            <w:webHidden/>
          </w:rPr>
          <w:t>62</w:t>
        </w:r>
        <w:r w:rsidR="00F2410D">
          <w:rPr>
            <w:noProof/>
            <w:webHidden/>
          </w:rPr>
          <w:fldChar w:fldCharType="end"/>
        </w:r>
      </w:hyperlink>
    </w:p>
    <w:p w14:paraId="1F130EBC" w14:textId="77777777" w:rsidR="00F2410D" w:rsidRDefault="00285003">
      <w:pPr>
        <w:pStyle w:val="TOC5"/>
        <w:rPr>
          <w:rFonts w:asciiTheme="minorHAnsi" w:eastAsiaTheme="minorEastAsia" w:hAnsiTheme="minorHAnsi" w:cstheme="minorBidi"/>
          <w:noProof/>
          <w:sz w:val="22"/>
          <w:szCs w:val="22"/>
        </w:rPr>
      </w:pPr>
      <w:hyperlink w:anchor="_Toc462645078" w:history="1">
        <w:r w:rsidR="00F2410D" w:rsidRPr="00350841">
          <w:rPr>
            <w:rStyle w:val="Hyperlink"/>
            <w:noProof/>
          </w:rPr>
          <w:t>BOBs</w:t>
        </w:r>
        <w:r w:rsidR="00F2410D">
          <w:rPr>
            <w:noProof/>
            <w:webHidden/>
          </w:rPr>
          <w:tab/>
        </w:r>
        <w:r w:rsidR="00F2410D">
          <w:rPr>
            <w:noProof/>
            <w:webHidden/>
          </w:rPr>
          <w:fldChar w:fldCharType="begin"/>
        </w:r>
        <w:r w:rsidR="00F2410D">
          <w:rPr>
            <w:noProof/>
            <w:webHidden/>
          </w:rPr>
          <w:instrText xml:space="preserve"> PAGEREF _Toc462645078 \h </w:instrText>
        </w:r>
        <w:r w:rsidR="00F2410D">
          <w:rPr>
            <w:noProof/>
            <w:webHidden/>
          </w:rPr>
        </w:r>
        <w:r w:rsidR="00F2410D">
          <w:rPr>
            <w:noProof/>
            <w:webHidden/>
          </w:rPr>
          <w:fldChar w:fldCharType="separate"/>
        </w:r>
        <w:r w:rsidR="00F2410D">
          <w:rPr>
            <w:noProof/>
            <w:webHidden/>
          </w:rPr>
          <w:t>64</w:t>
        </w:r>
        <w:r w:rsidR="00F2410D">
          <w:rPr>
            <w:noProof/>
            <w:webHidden/>
          </w:rPr>
          <w:fldChar w:fldCharType="end"/>
        </w:r>
      </w:hyperlink>
    </w:p>
    <w:p w14:paraId="3929092E" w14:textId="77777777" w:rsidR="00F2410D" w:rsidRDefault="00285003">
      <w:pPr>
        <w:pStyle w:val="TOC5"/>
        <w:rPr>
          <w:rFonts w:asciiTheme="minorHAnsi" w:eastAsiaTheme="minorEastAsia" w:hAnsiTheme="minorHAnsi" w:cstheme="minorBidi"/>
          <w:noProof/>
          <w:sz w:val="22"/>
          <w:szCs w:val="22"/>
        </w:rPr>
      </w:pPr>
      <w:hyperlink w:anchor="_Toc462645079" w:history="1">
        <w:r w:rsidR="00F2410D" w:rsidRPr="00350841">
          <w:rPr>
            <w:rStyle w:val="Hyperlink"/>
            <w:noProof/>
          </w:rPr>
          <w:t>Great Questions</w:t>
        </w:r>
        <w:r w:rsidR="00F2410D">
          <w:rPr>
            <w:noProof/>
            <w:webHidden/>
          </w:rPr>
          <w:tab/>
        </w:r>
        <w:r w:rsidR="00F2410D">
          <w:rPr>
            <w:noProof/>
            <w:webHidden/>
          </w:rPr>
          <w:fldChar w:fldCharType="begin"/>
        </w:r>
        <w:r w:rsidR="00F2410D">
          <w:rPr>
            <w:noProof/>
            <w:webHidden/>
          </w:rPr>
          <w:instrText xml:space="preserve"> PAGEREF _Toc462645079 \h </w:instrText>
        </w:r>
        <w:r w:rsidR="00F2410D">
          <w:rPr>
            <w:noProof/>
            <w:webHidden/>
          </w:rPr>
        </w:r>
        <w:r w:rsidR="00F2410D">
          <w:rPr>
            <w:noProof/>
            <w:webHidden/>
          </w:rPr>
          <w:fldChar w:fldCharType="separate"/>
        </w:r>
        <w:r w:rsidR="00F2410D">
          <w:rPr>
            <w:noProof/>
            <w:webHidden/>
          </w:rPr>
          <w:t>69</w:t>
        </w:r>
        <w:r w:rsidR="00F2410D">
          <w:rPr>
            <w:noProof/>
            <w:webHidden/>
          </w:rPr>
          <w:fldChar w:fldCharType="end"/>
        </w:r>
      </w:hyperlink>
    </w:p>
    <w:p w14:paraId="7651FD1A" w14:textId="77777777" w:rsidR="00F2410D" w:rsidRDefault="00285003">
      <w:pPr>
        <w:pStyle w:val="TOC5"/>
        <w:rPr>
          <w:rFonts w:asciiTheme="minorHAnsi" w:eastAsiaTheme="minorEastAsia" w:hAnsiTheme="minorHAnsi" w:cstheme="minorBidi"/>
          <w:noProof/>
          <w:sz w:val="22"/>
          <w:szCs w:val="22"/>
        </w:rPr>
      </w:pPr>
      <w:hyperlink w:anchor="_Toc462645080" w:history="1">
        <w:r w:rsidR="00F2410D" w:rsidRPr="00350841">
          <w:rPr>
            <w:rStyle w:val="Hyperlink"/>
            <w:noProof/>
          </w:rPr>
          <w:t>Stop Fix</w:t>
        </w:r>
        <w:r w:rsidR="00F2410D">
          <w:rPr>
            <w:noProof/>
            <w:webHidden/>
          </w:rPr>
          <w:tab/>
        </w:r>
        <w:r w:rsidR="00F2410D">
          <w:rPr>
            <w:noProof/>
            <w:webHidden/>
          </w:rPr>
          <w:fldChar w:fldCharType="begin"/>
        </w:r>
        <w:r w:rsidR="00F2410D">
          <w:rPr>
            <w:noProof/>
            <w:webHidden/>
          </w:rPr>
          <w:instrText xml:space="preserve"> PAGEREF _Toc462645080 \h </w:instrText>
        </w:r>
        <w:r w:rsidR="00F2410D">
          <w:rPr>
            <w:noProof/>
            <w:webHidden/>
          </w:rPr>
        </w:r>
        <w:r w:rsidR="00F2410D">
          <w:rPr>
            <w:noProof/>
            <w:webHidden/>
          </w:rPr>
          <w:fldChar w:fldCharType="separate"/>
        </w:r>
        <w:r w:rsidR="00F2410D">
          <w:rPr>
            <w:noProof/>
            <w:webHidden/>
          </w:rPr>
          <w:t>72</w:t>
        </w:r>
        <w:r w:rsidR="00F2410D">
          <w:rPr>
            <w:noProof/>
            <w:webHidden/>
          </w:rPr>
          <w:fldChar w:fldCharType="end"/>
        </w:r>
      </w:hyperlink>
    </w:p>
    <w:p w14:paraId="4267D504" w14:textId="77777777" w:rsidR="00F2410D" w:rsidRDefault="00285003">
      <w:pPr>
        <w:pStyle w:val="TOC5"/>
        <w:rPr>
          <w:rFonts w:asciiTheme="minorHAnsi" w:eastAsiaTheme="minorEastAsia" w:hAnsiTheme="minorHAnsi" w:cstheme="minorBidi"/>
          <w:noProof/>
          <w:sz w:val="22"/>
          <w:szCs w:val="22"/>
        </w:rPr>
      </w:pPr>
      <w:hyperlink w:anchor="_Toc462645081" w:history="1">
        <w:r w:rsidR="00F2410D" w:rsidRPr="00350841">
          <w:rPr>
            <w:rStyle w:val="Hyperlink"/>
            <w:noProof/>
          </w:rPr>
          <w:t>BAM</w:t>
        </w:r>
        <w:r w:rsidR="00F2410D">
          <w:rPr>
            <w:noProof/>
            <w:webHidden/>
          </w:rPr>
          <w:tab/>
        </w:r>
        <w:r w:rsidR="00F2410D">
          <w:rPr>
            <w:noProof/>
            <w:webHidden/>
          </w:rPr>
          <w:fldChar w:fldCharType="begin"/>
        </w:r>
        <w:r w:rsidR="00F2410D">
          <w:rPr>
            <w:noProof/>
            <w:webHidden/>
          </w:rPr>
          <w:instrText xml:space="preserve"> PAGEREF _Toc462645081 \h </w:instrText>
        </w:r>
        <w:r w:rsidR="00F2410D">
          <w:rPr>
            <w:noProof/>
            <w:webHidden/>
          </w:rPr>
        </w:r>
        <w:r w:rsidR="00F2410D">
          <w:rPr>
            <w:noProof/>
            <w:webHidden/>
          </w:rPr>
          <w:fldChar w:fldCharType="separate"/>
        </w:r>
        <w:r w:rsidR="00F2410D">
          <w:rPr>
            <w:noProof/>
            <w:webHidden/>
          </w:rPr>
          <w:t>75</w:t>
        </w:r>
        <w:r w:rsidR="00F2410D">
          <w:rPr>
            <w:noProof/>
            <w:webHidden/>
          </w:rPr>
          <w:fldChar w:fldCharType="end"/>
        </w:r>
      </w:hyperlink>
    </w:p>
    <w:p w14:paraId="2463DCFC" w14:textId="77777777" w:rsidR="00F2410D" w:rsidRDefault="00285003">
      <w:pPr>
        <w:pStyle w:val="TOC4"/>
        <w:rPr>
          <w:rFonts w:asciiTheme="minorHAnsi" w:eastAsiaTheme="minorEastAsia" w:hAnsiTheme="minorHAnsi" w:cstheme="minorBidi"/>
          <w:noProof/>
          <w:sz w:val="22"/>
          <w:szCs w:val="22"/>
        </w:rPr>
      </w:pPr>
      <w:hyperlink w:anchor="_Toc462645082" w:history="1">
        <w:r w:rsidR="00F2410D" w:rsidRPr="00350841">
          <w:rPr>
            <w:rStyle w:val="Hyperlink"/>
            <w:noProof/>
          </w:rPr>
          <w:t>Vision Statement</w:t>
        </w:r>
        <w:r w:rsidR="00F2410D">
          <w:rPr>
            <w:noProof/>
            <w:webHidden/>
          </w:rPr>
          <w:tab/>
        </w:r>
        <w:r w:rsidR="00F2410D">
          <w:rPr>
            <w:noProof/>
            <w:webHidden/>
          </w:rPr>
          <w:fldChar w:fldCharType="begin"/>
        </w:r>
        <w:r w:rsidR="00F2410D">
          <w:rPr>
            <w:noProof/>
            <w:webHidden/>
          </w:rPr>
          <w:instrText xml:space="preserve"> PAGEREF _Toc462645082 \h </w:instrText>
        </w:r>
        <w:r w:rsidR="00F2410D">
          <w:rPr>
            <w:noProof/>
            <w:webHidden/>
          </w:rPr>
        </w:r>
        <w:r w:rsidR="00F2410D">
          <w:rPr>
            <w:noProof/>
            <w:webHidden/>
          </w:rPr>
          <w:fldChar w:fldCharType="separate"/>
        </w:r>
        <w:r w:rsidR="00F2410D">
          <w:rPr>
            <w:noProof/>
            <w:webHidden/>
          </w:rPr>
          <w:t>77</w:t>
        </w:r>
        <w:r w:rsidR="00F2410D">
          <w:rPr>
            <w:noProof/>
            <w:webHidden/>
          </w:rPr>
          <w:fldChar w:fldCharType="end"/>
        </w:r>
      </w:hyperlink>
    </w:p>
    <w:p w14:paraId="262183EB" w14:textId="77777777" w:rsidR="00F2410D" w:rsidRDefault="00285003">
      <w:pPr>
        <w:pStyle w:val="TOC3"/>
        <w:rPr>
          <w:rFonts w:asciiTheme="minorHAnsi" w:eastAsiaTheme="minorEastAsia" w:hAnsiTheme="minorHAnsi" w:cstheme="minorBidi"/>
          <w:noProof/>
          <w:sz w:val="22"/>
          <w:szCs w:val="22"/>
        </w:rPr>
      </w:pPr>
      <w:hyperlink w:anchor="_Toc462645083" w:history="1">
        <w:r w:rsidR="00F2410D" w:rsidRPr="00350841">
          <w:rPr>
            <w:rStyle w:val="Hyperlink"/>
            <w:noProof/>
          </w:rPr>
          <w:t>5. Vision Ideas</w:t>
        </w:r>
        <w:r w:rsidR="00F2410D">
          <w:rPr>
            <w:noProof/>
            <w:webHidden/>
          </w:rPr>
          <w:tab/>
        </w:r>
        <w:r w:rsidR="00F2410D">
          <w:rPr>
            <w:noProof/>
            <w:webHidden/>
          </w:rPr>
          <w:fldChar w:fldCharType="begin"/>
        </w:r>
        <w:r w:rsidR="00F2410D">
          <w:rPr>
            <w:noProof/>
            <w:webHidden/>
          </w:rPr>
          <w:instrText xml:space="preserve"> PAGEREF _Toc462645083 \h </w:instrText>
        </w:r>
        <w:r w:rsidR="00F2410D">
          <w:rPr>
            <w:noProof/>
            <w:webHidden/>
          </w:rPr>
        </w:r>
        <w:r w:rsidR="00F2410D">
          <w:rPr>
            <w:noProof/>
            <w:webHidden/>
          </w:rPr>
          <w:fldChar w:fldCharType="separate"/>
        </w:r>
        <w:r w:rsidR="00F2410D">
          <w:rPr>
            <w:noProof/>
            <w:webHidden/>
          </w:rPr>
          <w:t>79</w:t>
        </w:r>
        <w:r w:rsidR="00F2410D">
          <w:rPr>
            <w:noProof/>
            <w:webHidden/>
          </w:rPr>
          <w:fldChar w:fldCharType="end"/>
        </w:r>
      </w:hyperlink>
    </w:p>
    <w:p w14:paraId="6ECE9613" w14:textId="77777777" w:rsidR="00F2410D" w:rsidRDefault="00285003">
      <w:pPr>
        <w:pStyle w:val="TOC4"/>
        <w:rPr>
          <w:rFonts w:asciiTheme="minorHAnsi" w:eastAsiaTheme="minorEastAsia" w:hAnsiTheme="minorHAnsi" w:cstheme="minorBidi"/>
          <w:noProof/>
          <w:sz w:val="22"/>
          <w:szCs w:val="22"/>
        </w:rPr>
      </w:pPr>
      <w:hyperlink w:anchor="_Toc462645084" w:history="1">
        <w:r w:rsidR="00F2410D" w:rsidRPr="00350841">
          <w:rPr>
            <w:rStyle w:val="Hyperlink"/>
            <w:noProof/>
          </w:rPr>
          <w:t>Collect</w:t>
        </w:r>
        <w:r w:rsidR="00F2410D">
          <w:rPr>
            <w:noProof/>
            <w:webHidden/>
          </w:rPr>
          <w:tab/>
        </w:r>
        <w:r w:rsidR="00F2410D">
          <w:rPr>
            <w:noProof/>
            <w:webHidden/>
          </w:rPr>
          <w:fldChar w:fldCharType="begin"/>
        </w:r>
        <w:r w:rsidR="00F2410D">
          <w:rPr>
            <w:noProof/>
            <w:webHidden/>
          </w:rPr>
          <w:instrText xml:space="preserve"> PAGEREF _Toc462645084 \h </w:instrText>
        </w:r>
        <w:r w:rsidR="00F2410D">
          <w:rPr>
            <w:noProof/>
            <w:webHidden/>
          </w:rPr>
        </w:r>
        <w:r w:rsidR="00F2410D">
          <w:rPr>
            <w:noProof/>
            <w:webHidden/>
          </w:rPr>
          <w:fldChar w:fldCharType="separate"/>
        </w:r>
        <w:r w:rsidR="00F2410D">
          <w:rPr>
            <w:noProof/>
            <w:webHidden/>
          </w:rPr>
          <w:t>79</w:t>
        </w:r>
        <w:r w:rsidR="00F2410D">
          <w:rPr>
            <w:noProof/>
            <w:webHidden/>
          </w:rPr>
          <w:fldChar w:fldCharType="end"/>
        </w:r>
      </w:hyperlink>
    </w:p>
    <w:p w14:paraId="06605097" w14:textId="77777777" w:rsidR="00F2410D" w:rsidRDefault="00285003">
      <w:pPr>
        <w:pStyle w:val="TOC4"/>
        <w:rPr>
          <w:rFonts w:asciiTheme="minorHAnsi" w:eastAsiaTheme="minorEastAsia" w:hAnsiTheme="minorHAnsi" w:cstheme="minorBidi"/>
          <w:noProof/>
          <w:sz w:val="22"/>
          <w:szCs w:val="22"/>
        </w:rPr>
      </w:pPr>
      <w:hyperlink w:anchor="_Toc462645085" w:history="1">
        <w:r w:rsidR="00F2410D" w:rsidRPr="00350841">
          <w:rPr>
            <w:rStyle w:val="Hyperlink"/>
            <w:noProof/>
          </w:rPr>
          <w:t>Evaluate</w:t>
        </w:r>
        <w:r w:rsidR="00F2410D">
          <w:rPr>
            <w:noProof/>
            <w:webHidden/>
          </w:rPr>
          <w:tab/>
        </w:r>
        <w:r w:rsidR="00F2410D">
          <w:rPr>
            <w:noProof/>
            <w:webHidden/>
          </w:rPr>
          <w:fldChar w:fldCharType="begin"/>
        </w:r>
        <w:r w:rsidR="00F2410D">
          <w:rPr>
            <w:noProof/>
            <w:webHidden/>
          </w:rPr>
          <w:instrText xml:space="preserve"> PAGEREF _Toc462645085 \h </w:instrText>
        </w:r>
        <w:r w:rsidR="00F2410D">
          <w:rPr>
            <w:noProof/>
            <w:webHidden/>
          </w:rPr>
        </w:r>
        <w:r w:rsidR="00F2410D">
          <w:rPr>
            <w:noProof/>
            <w:webHidden/>
          </w:rPr>
          <w:fldChar w:fldCharType="separate"/>
        </w:r>
        <w:r w:rsidR="00F2410D">
          <w:rPr>
            <w:noProof/>
            <w:webHidden/>
          </w:rPr>
          <w:t>80</w:t>
        </w:r>
        <w:r w:rsidR="00F2410D">
          <w:rPr>
            <w:noProof/>
            <w:webHidden/>
          </w:rPr>
          <w:fldChar w:fldCharType="end"/>
        </w:r>
      </w:hyperlink>
    </w:p>
    <w:p w14:paraId="380063BC" w14:textId="77777777" w:rsidR="00F2410D" w:rsidRDefault="00285003">
      <w:pPr>
        <w:pStyle w:val="TOC5"/>
        <w:rPr>
          <w:rFonts w:asciiTheme="minorHAnsi" w:eastAsiaTheme="minorEastAsia" w:hAnsiTheme="minorHAnsi" w:cstheme="minorBidi"/>
          <w:noProof/>
          <w:sz w:val="22"/>
          <w:szCs w:val="22"/>
        </w:rPr>
      </w:pPr>
      <w:hyperlink w:anchor="_Toc462645086" w:history="1">
        <w:r w:rsidR="00F2410D" w:rsidRPr="00350841">
          <w:rPr>
            <w:rStyle w:val="Hyperlink"/>
            <w:noProof/>
          </w:rPr>
          <w:t>Decisions – Decisions</w:t>
        </w:r>
        <w:r w:rsidR="00F2410D">
          <w:rPr>
            <w:noProof/>
            <w:webHidden/>
          </w:rPr>
          <w:tab/>
        </w:r>
        <w:r w:rsidR="00F2410D">
          <w:rPr>
            <w:noProof/>
            <w:webHidden/>
          </w:rPr>
          <w:fldChar w:fldCharType="begin"/>
        </w:r>
        <w:r w:rsidR="00F2410D">
          <w:rPr>
            <w:noProof/>
            <w:webHidden/>
          </w:rPr>
          <w:instrText xml:space="preserve"> PAGEREF _Toc462645086 \h </w:instrText>
        </w:r>
        <w:r w:rsidR="00F2410D">
          <w:rPr>
            <w:noProof/>
            <w:webHidden/>
          </w:rPr>
        </w:r>
        <w:r w:rsidR="00F2410D">
          <w:rPr>
            <w:noProof/>
            <w:webHidden/>
          </w:rPr>
          <w:fldChar w:fldCharType="separate"/>
        </w:r>
        <w:r w:rsidR="00F2410D">
          <w:rPr>
            <w:noProof/>
            <w:webHidden/>
          </w:rPr>
          <w:t>80</w:t>
        </w:r>
        <w:r w:rsidR="00F2410D">
          <w:rPr>
            <w:noProof/>
            <w:webHidden/>
          </w:rPr>
          <w:fldChar w:fldCharType="end"/>
        </w:r>
      </w:hyperlink>
    </w:p>
    <w:p w14:paraId="01FEE397" w14:textId="77777777" w:rsidR="00F2410D" w:rsidRDefault="00285003">
      <w:pPr>
        <w:pStyle w:val="TOC5"/>
        <w:rPr>
          <w:rFonts w:asciiTheme="minorHAnsi" w:eastAsiaTheme="minorEastAsia" w:hAnsiTheme="minorHAnsi" w:cstheme="minorBidi"/>
          <w:noProof/>
          <w:sz w:val="22"/>
          <w:szCs w:val="22"/>
        </w:rPr>
      </w:pPr>
      <w:hyperlink w:anchor="_Toc462645087" w:history="1">
        <w:r w:rsidR="00F2410D" w:rsidRPr="00350841">
          <w:rPr>
            <w:rStyle w:val="Hyperlink"/>
            <w:noProof/>
          </w:rPr>
          <w:t>First Cut</w:t>
        </w:r>
        <w:r w:rsidR="00F2410D">
          <w:rPr>
            <w:noProof/>
            <w:webHidden/>
          </w:rPr>
          <w:tab/>
        </w:r>
        <w:r w:rsidR="00F2410D">
          <w:rPr>
            <w:noProof/>
            <w:webHidden/>
          </w:rPr>
          <w:fldChar w:fldCharType="begin"/>
        </w:r>
        <w:r w:rsidR="00F2410D">
          <w:rPr>
            <w:noProof/>
            <w:webHidden/>
          </w:rPr>
          <w:instrText xml:space="preserve"> PAGEREF _Toc462645087 \h </w:instrText>
        </w:r>
        <w:r w:rsidR="00F2410D">
          <w:rPr>
            <w:noProof/>
            <w:webHidden/>
          </w:rPr>
        </w:r>
        <w:r w:rsidR="00F2410D">
          <w:rPr>
            <w:noProof/>
            <w:webHidden/>
          </w:rPr>
          <w:fldChar w:fldCharType="separate"/>
        </w:r>
        <w:r w:rsidR="00F2410D">
          <w:rPr>
            <w:noProof/>
            <w:webHidden/>
          </w:rPr>
          <w:t>81</w:t>
        </w:r>
        <w:r w:rsidR="00F2410D">
          <w:rPr>
            <w:noProof/>
            <w:webHidden/>
          </w:rPr>
          <w:fldChar w:fldCharType="end"/>
        </w:r>
      </w:hyperlink>
    </w:p>
    <w:p w14:paraId="2A6DC57D" w14:textId="77777777" w:rsidR="00F2410D" w:rsidRDefault="00285003">
      <w:pPr>
        <w:pStyle w:val="TOC5"/>
        <w:rPr>
          <w:rFonts w:asciiTheme="minorHAnsi" w:eastAsiaTheme="minorEastAsia" w:hAnsiTheme="minorHAnsi" w:cstheme="minorBidi"/>
          <w:noProof/>
          <w:sz w:val="22"/>
          <w:szCs w:val="22"/>
        </w:rPr>
      </w:pPr>
      <w:hyperlink w:anchor="_Toc462645088" w:history="1">
        <w:r w:rsidR="00F2410D" w:rsidRPr="00350841">
          <w:rPr>
            <w:rStyle w:val="Hyperlink"/>
            <w:noProof/>
          </w:rPr>
          <w:t>Contenders</w:t>
        </w:r>
        <w:r w:rsidR="00F2410D">
          <w:rPr>
            <w:noProof/>
            <w:webHidden/>
          </w:rPr>
          <w:tab/>
        </w:r>
        <w:r w:rsidR="00F2410D">
          <w:rPr>
            <w:noProof/>
            <w:webHidden/>
          </w:rPr>
          <w:fldChar w:fldCharType="begin"/>
        </w:r>
        <w:r w:rsidR="00F2410D">
          <w:rPr>
            <w:noProof/>
            <w:webHidden/>
          </w:rPr>
          <w:instrText xml:space="preserve"> PAGEREF _Toc462645088 \h </w:instrText>
        </w:r>
        <w:r w:rsidR="00F2410D">
          <w:rPr>
            <w:noProof/>
            <w:webHidden/>
          </w:rPr>
        </w:r>
        <w:r w:rsidR="00F2410D">
          <w:rPr>
            <w:noProof/>
            <w:webHidden/>
          </w:rPr>
          <w:fldChar w:fldCharType="separate"/>
        </w:r>
        <w:r w:rsidR="00F2410D">
          <w:rPr>
            <w:noProof/>
            <w:webHidden/>
          </w:rPr>
          <w:t>81</w:t>
        </w:r>
        <w:r w:rsidR="00F2410D">
          <w:rPr>
            <w:noProof/>
            <w:webHidden/>
          </w:rPr>
          <w:fldChar w:fldCharType="end"/>
        </w:r>
      </w:hyperlink>
    </w:p>
    <w:p w14:paraId="503E17A4" w14:textId="77777777" w:rsidR="00F2410D" w:rsidRDefault="00285003">
      <w:pPr>
        <w:pStyle w:val="TOC5"/>
        <w:rPr>
          <w:rFonts w:asciiTheme="minorHAnsi" w:eastAsiaTheme="minorEastAsia" w:hAnsiTheme="minorHAnsi" w:cstheme="minorBidi"/>
          <w:noProof/>
          <w:sz w:val="22"/>
          <w:szCs w:val="22"/>
        </w:rPr>
      </w:pPr>
      <w:hyperlink w:anchor="_Toc462645089" w:history="1">
        <w:r w:rsidR="00F2410D" w:rsidRPr="00350841">
          <w:rPr>
            <w:rStyle w:val="Hyperlink"/>
            <w:noProof/>
          </w:rPr>
          <w:t>Finalists</w:t>
        </w:r>
        <w:r w:rsidR="00F2410D">
          <w:rPr>
            <w:noProof/>
            <w:webHidden/>
          </w:rPr>
          <w:tab/>
        </w:r>
        <w:r w:rsidR="00F2410D">
          <w:rPr>
            <w:noProof/>
            <w:webHidden/>
          </w:rPr>
          <w:fldChar w:fldCharType="begin"/>
        </w:r>
        <w:r w:rsidR="00F2410D">
          <w:rPr>
            <w:noProof/>
            <w:webHidden/>
          </w:rPr>
          <w:instrText xml:space="preserve"> PAGEREF _Toc462645089 \h </w:instrText>
        </w:r>
        <w:r w:rsidR="00F2410D">
          <w:rPr>
            <w:noProof/>
            <w:webHidden/>
          </w:rPr>
        </w:r>
        <w:r w:rsidR="00F2410D">
          <w:rPr>
            <w:noProof/>
            <w:webHidden/>
          </w:rPr>
          <w:fldChar w:fldCharType="separate"/>
        </w:r>
        <w:r w:rsidR="00F2410D">
          <w:rPr>
            <w:noProof/>
            <w:webHidden/>
          </w:rPr>
          <w:t>82</w:t>
        </w:r>
        <w:r w:rsidR="00F2410D">
          <w:rPr>
            <w:noProof/>
            <w:webHidden/>
          </w:rPr>
          <w:fldChar w:fldCharType="end"/>
        </w:r>
      </w:hyperlink>
    </w:p>
    <w:p w14:paraId="791DC724" w14:textId="77777777" w:rsidR="00F2410D" w:rsidRDefault="00285003">
      <w:pPr>
        <w:pStyle w:val="TOC4"/>
        <w:rPr>
          <w:rFonts w:asciiTheme="minorHAnsi" w:eastAsiaTheme="minorEastAsia" w:hAnsiTheme="minorHAnsi" w:cstheme="minorBidi"/>
          <w:noProof/>
          <w:sz w:val="22"/>
          <w:szCs w:val="22"/>
        </w:rPr>
      </w:pPr>
      <w:hyperlink w:anchor="_Toc462645090" w:history="1">
        <w:r w:rsidR="00F2410D" w:rsidRPr="00350841">
          <w:rPr>
            <w:rStyle w:val="Hyperlink"/>
            <w:noProof/>
          </w:rPr>
          <w:t>Great Ideas Summary</w:t>
        </w:r>
        <w:r w:rsidR="00F2410D">
          <w:rPr>
            <w:noProof/>
            <w:webHidden/>
          </w:rPr>
          <w:tab/>
        </w:r>
        <w:r w:rsidR="00F2410D">
          <w:rPr>
            <w:noProof/>
            <w:webHidden/>
          </w:rPr>
          <w:fldChar w:fldCharType="begin"/>
        </w:r>
        <w:r w:rsidR="00F2410D">
          <w:rPr>
            <w:noProof/>
            <w:webHidden/>
          </w:rPr>
          <w:instrText xml:space="preserve"> PAGEREF _Toc462645090 \h </w:instrText>
        </w:r>
        <w:r w:rsidR="00F2410D">
          <w:rPr>
            <w:noProof/>
            <w:webHidden/>
          </w:rPr>
        </w:r>
        <w:r w:rsidR="00F2410D">
          <w:rPr>
            <w:noProof/>
            <w:webHidden/>
          </w:rPr>
          <w:fldChar w:fldCharType="separate"/>
        </w:r>
        <w:r w:rsidR="00F2410D">
          <w:rPr>
            <w:noProof/>
            <w:webHidden/>
          </w:rPr>
          <w:t>83</w:t>
        </w:r>
        <w:r w:rsidR="00F2410D">
          <w:rPr>
            <w:noProof/>
            <w:webHidden/>
          </w:rPr>
          <w:fldChar w:fldCharType="end"/>
        </w:r>
      </w:hyperlink>
    </w:p>
    <w:p w14:paraId="066DA4BF" w14:textId="77777777" w:rsidR="00F2410D" w:rsidRDefault="00285003">
      <w:pPr>
        <w:pStyle w:val="TOC2"/>
        <w:rPr>
          <w:rFonts w:asciiTheme="minorHAnsi" w:eastAsiaTheme="minorEastAsia" w:hAnsiTheme="minorHAnsi" w:cstheme="minorBidi"/>
          <w:noProof/>
          <w:sz w:val="22"/>
          <w:szCs w:val="22"/>
        </w:rPr>
      </w:pPr>
      <w:hyperlink w:anchor="_Toc462645091" w:history="1">
        <w:r w:rsidR="00F2410D" w:rsidRPr="00350841">
          <w:rPr>
            <w:rStyle w:val="Hyperlink"/>
            <w:noProof/>
          </w:rPr>
          <w:t>Great Strategies</w:t>
        </w:r>
        <w:r w:rsidR="00F2410D">
          <w:rPr>
            <w:noProof/>
            <w:webHidden/>
          </w:rPr>
          <w:tab/>
        </w:r>
        <w:r w:rsidR="00F2410D">
          <w:rPr>
            <w:noProof/>
            <w:webHidden/>
          </w:rPr>
          <w:fldChar w:fldCharType="begin"/>
        </w:r>
        <w:r w:rsidR="00F2410D">
          <w:rPr>
            <w:noProof/>
            <w:webHidden/>
          </w:rPr>
          <w:instrText xml:space="preserve"> PAGEREF _Toc462645091 \h </w:instrText>
        </w:r>
        <w:r w:rsidR="00F2410D">
          <w:rPr>
            <w:noProof/>
            <w:webHidden/>
          </w:rPr>
        </w:r>
        <w:r w:rsidR="00F2410D">
          <w:rPr>
            <w:noProof/>
            <w:webHidden/>
          </w:rPr>
          <w:fldChar w:fldCharType="separate"/>
        </w:r>
        <w:r w:rsidR="00F2410D">
          <w:rPr>
            <w:noProof/>
            <w:webHidden/>
          </w:rPr>
          <w:t>84</w:t>
        </w:r>
        <w:r w:rsidR="00F2410D">
          <w:rPr>
            <w:noProof/>
            <w:webHidden/>
          </w:rPr>
          <w:fldChar w:fldCharType="end"/>
        </w:r>
      </w:hyperlink>
    </w:p>
    <w:p w14:paraId="3755DFD2" w14:textId="77777777" w:rsidR="00F2410D" w:rsidRDefault="00285003">
      <w:pPr>
        <w:pStyle w:val="TOC3"/>
        <w:rPr>
          <w:rFonts w:asciiTheme="minorHAnsi" w:eastAsiaTheme="minorEastAsia" w:hAnsiTheme="minorHAnsi" w:cstheme="minorBidi"/>
          <w:noProof/>
          <w:sz w:val="22"/>
          <w:szCs w:val="22"/>
        </w:rPr>
      </w:pPr>
      <w:hyperlink w:anchor="_Toc462645092" w:history="1">
        <w:r w:rsidR="00F2410D" w:rsidRPr="00350841">
          <w:rPr>
            <w:rStyle w:val="Hyperlink"/>
            <w:noProof/>
          </w:rPr>
          <w:t>6. Vision Strategies</w:t>
        </w:r>
        <w:r w:rsidR="00F2410D">
          <w:rPr>
            <w:noProof/>
            <w:webHidden/>
          </w:rPr>
          <w:tab/>
        </w:r>
        <w:r w:rsidR="00F2410D">
          <w:rPr>
            <w:noProof/>
            <w:webHidden/>
          </w:rPr>
          <w:fldChar w:fldCharType="begin"/>
        </w:r>
        <w:r w:rsidR="00F2410D">
          <w:rPr>
            <w:noProof/>
            <w:webHidden/>
          </w:rPr>
          <w:instrText xml:space="preserve"> PAGEREF _Toc462645092 \h </w:instrText>
        </w:r>
        <w:r w:rsidR="00F2410D">
          <w:rPr>
            <w:noProof/>
            <w:webHidden/>
          </w:rPr>
        </w:r>
        <w:r w:rsidR="00F2410D">
          <w:rPr>
            <w:noProof/>
            <w:webHidden/>
          </w:rPr>
          <w:fldChar w:fldCharType="separate"/>
        </w:r>
        <w:r w:rsidR="00F2410D">
          <w:rPr>
            <w:noProof/>
            <w:webHidden/>
          </w:rPr>
          <w:t>84</w:t>
        </w:r>
        <w:r w:rsidR="00F2410D">
          <w:rPr>
            <w:noProof/>
            <w:webHidden/>
          </w:rPr>
          <w:fldChar w:fldCharType="end"/>
        </w:r>
      </w:hyperlink>
    </w:p>
    <w:p w14:paraId="74784A1C" w14:textId="77777777" w:rsidR="00F2410D" w:rsidRDefault="00285003">
      <w:pPr>
        <w:pStyle w:val="TOC4"/>
        <w:rPr>
          <w:rFonts w:asciiTheme="minorHAnsi" w:eastAsiaTheme="minorEastAsia" w:hAnsiTheme="minorHAnsi" w:cstheme="minorBidi"/>
          <w:noProof/>
          <w:sz w:val="22"/>
          <w:szCs w:val="22"/>
        </w:rPr>
      </w:pPr>
      <w:hyperlink w:anchor="_Toc462645093" w:history="1">
        <w:r w:rsidR="00F2410D" w:rsidRPr="00350841">
          <w:rPr>
            <w:rStyle w:val="Hyperlink"/>
            <w:noProof/>
          </w:rPr>
          <w:t>Build</w:t>
        </w:r>
        <w:r w:rsidR="00F2410D">
          <w:rPr>
            <w:noProof/>
            <w:webHidden/>
          </w:rPr>
          <w:tab/>
        </w:r>
        <w:r w:rsidR="00F2410D">
          <w:rPr>
            <w:noProof/>
            <w:webHidden/>
          </w:rPr>
          <w:fldChar w:fldCharType="begin"/>
        </w:r>
        <w:r w:rsidR="00F2410D">
          <w:rPr>
            <w:noProof/>
            <w:webHidden/>
          </w:rPr>
          <w:instrText xml:space="preserve"> PAGEREF _Toc462645093 \h </w:instrText>
        </w:r>
        <w:r w:rsidR="00F2410D">
          <w:rPr>
            <w:noProof/>
            <w:webHidden/>
          </w:rPr>
        </w:r>
        <w:r w:rsidR="00F2410D">
          <w:rPr>
            <w:noProof/>
            <w:webHidden/>
          </w:rPr>
          <w:fldChar w:fldCharType="separate"/>
        </w:r>
        <w:r w:rsidR="00F2410D">
          <w:rPr>
            <w:noProof/>
            <w:webHidden/>
          </w:rPr>
          <w:t>84</w:t>
        </w:r>
        <w:r w:rsidR="00F2410D">
          <w:rPr>
            <w:noProof/>
            <w:webHidden/>
          </w:rPr>
          <w:fldChar w:fldCharType="end"/>
        </w:r>
      </w:hyperlink>
    </w:p>
    <w:p w14:paraId="45C017AC" w14:textId="77777777" w:rsidR="00F2410D" w:rsidRDefault="00285003">
      <w:pPr>
        <w:pStyle w:val="TOC5"/>
        <w:rPr>
          <w:rFonts w:asciiTheme="minorHAnsi" w:eastAsiaTheme="minorEastAsia" w:hAnsiTheme="minorHAnsi" w:cstheme="minorBidi"/>
          <w:noProof/>
          <w:sz w:val="22"/>
          <w:szCs w:val="22"/>
        </w:rPr>
      </w:pPr>
      <w:hyperlink w:anchor="_Toc462645094" w:history="1">
        <w:r w:rsidR="00F2410D" w:rsidRPr="00350841">
          <w:rPr>
            <w:rStyle w:val="Hyperlink"/>
            <w:noProof/>
          </w:rPr>
          <w:t>Six Questions</w:t>
        </w:r>
        <w:r w:rsidR="00F2410D">
          <w:rPr>
            <w:noProof/>
            <w:webHidden/>
          </w:rPr>
          <w:tab/>
        </w:r>
        <w:r w:rsidR="00F2410D">
          <w:rPr>
            <w:noProof/>
            <w:webHidden/>
          </w:rPr>
          <w:fldChar w:fldCharType="begin"/>
        </w:r>
        <w:r w:rsidR="00F2410D">
          <w:rPr>
            <w:noProof/>
            <w:webHidden/>
          </w:rPr>
          <w:instrText xml:space="preserve"> PAGEREF _Toc462645094 \h </w:instrText>
        </w:r>
        <w:r w:rsidR="00F2410D">
          <w:rPr>
            <w:noProof/>
            <w:webHidden/>
          </w:rPr>
        </w:r>
        <w:r w:rsidR="00F2410D">
          <w:rPr>
            <w:noProof/>
            <w:webHidden/>
          </w:rPr>
          <w:fldChar w:fldCharType="separate"/>
        </w:r>
        <w:r w:rsidR="00F2410D">
          <w:rPr>
            <w:noProof/>
            <w:webHidden/>
          </w:rPr>
          <w:t>84</w:t>
        </w:r>
        <w:r w:rsidR="00F2410D">
          <w:rPr>
            <w:noProof/>
            <w:webHidden/>
          </w:rPr>
          <w:fldChar w:fldCharType="end"/>
        </w:r>
      </w:hyperlink>
    </w:p>
    <w:p w14:paraId="7558F2EE" w14:textId="77777777" w:rsidR="00F2410D" w:rsidRDefault="00285003">
      <w:pPr>
        <w:pStyle w:val="TOC5"/>
        <w:rPr>
          <w:rFonts w:asciiTheme="minorHAnsi" w:eastAsiaTheme="minorEastAsia" w:hAnsiTheme="minorHAnsi" w:cstheme="minorBidi"/>
          <w:noProof/>
          <w:sz w:val="22"/>
          <w:szCs w:val="22"/>
        </w:rPr>
      </w:pPr>
      <w:hyperlink w:anchor="_Toc462645095" w:history="1">
        <w:r w:rsidR="00F2410D" w:rsidRPr="00350841">
          <w:rPr>
            <w:rStyle w:val="Hyperlink"/>
            <w:noProof/>
          </w:rPr>
          <w:t>Current Strategies</w:t>
        </w:r>
        <w:r w:rsidR="00F2410D">
          <w:rPr>
            <w:noProof/>
            <w:webHidden/>
          </w:rPr>
          <w:tab/>
        </w:r>
        <w:r w:rsidR="00F2410D">
          <w:rPr>
            <w:noProof/>
            <w:webHidden/>
          </w:rPr>
          <w:fldChar w:fldCharType="begin"/>
        </w:r>
        <w:r w:rsidR="00F2410D">
          <w:rPr>
            <w:noProof/>
            <w:webHidden/>
          </w:rPr>
          <w:instrText xml:space="preserve"> PAGEREF _Toc462645095 \h </w:instrText>
        </w:r>
        <w:r w:rsidR="00F2410D">
          <w:rPr>
            <w:noProof/>
            <w:webHidden/>
          </w:rPr>
        </w:r>
        <w:r w:rsidR="00F2410D">
          <w:rPr>
            <w:noProof/>
            <w:webHidden/>
          </w:rPr>
          <w:fldChar w:fldCharType="separate"/>
        </w:r>
        <w:r w:rsidR="00F2410D">
          <w:rPr>
            <w:noProof/>
            <w:webHidden/>
          </w:rPr>
          <w:t>92</w:t>
        </w:r>
        <w:r w:rsidR="00F2410D">
          <w:rPr>
            <w:noProof/>
            <w:webHidden/>
          </w:rPr>
          <w:fldChar w:fldCharType="end"/>
        </w:r>
      </w:hyperlink>
    </w:p>
    <w:p w14:paraId="706C7F4E" w14:textId="77777777" w:rsidR="00F2410D" w:rsidRDefault="00285003">
      <w:pPr>
        <w:pStyle w:val="TOC5"/>
        <w:rPr>
          <w:rFonts w:asciiTheme="minorHAnsi" w:eastAsiaTheme="minorEastAsia" w:hAnsiTheme="minorHAnsi" w:cstheme="minorBidi"/>
          <w:noProof/>
          <w:sz w:val="22"/>
          <w:szCs w:val="22"/>
        </w:rPr>
      </w:pPr>
      <w:hyperlink w:anchor="_Toc462645096" w:history="1">
        <w:r w:rsidR="00F2410D" w:rsidRPr="00350841">
          <w:rPr>
            <w:rStyle w:val="Hyperlink"/>
            <w:noProof/>
          </w:rPr>
          <w:t>New Strategies</w:t>
        </w:r>
        <w:r w:rsidR="00F2410D">
          <w:rPr>
            <w:noProof/>
            <w:webHidden/>
          </w:rPr>
          <w:tab/>
        </w:r>
        <w:r w:rsidR="00F2410D">
          <w:rPr>
            <w:noProof/>
            <w:webHidden/>
          </w:rPr>
          <w:fldChar w:fldCharType="begin"/>
        </w:r>
        <w:r w:rsidR="00F2410D">
          <w:rPr>
            <w:noProof/>
            <w:webHidden/>
          </w:rPr>
          <w:instrText xml:space="preserve"> PAGEREF _Toc462645096 \h </w:instrText>
        </w:r>
        <w:r w:rsidR="00F2410D">
          <w:rPr>
            <w:noProof/>
            <w:webHidden/>
          </w:rPr>
        </w:r>
        <w:r w:rsidR="00F2410D">
          <w:rPr>
            <w:noProof/>
            <w:webHidden/>
          </w:rPr>
          <w:fldChar w:fldCharType="separate"/>
        </w:r>
        <w:r w:rsidR="00F2410D">
          <w:rPr>
            <w:noProof/>
            <w:webHidden/>
          </w:rPr>
          <w:t>93</w:t>
        </w:r>
        <w:r w:rsidR="00F2410D">
          <w:rPr>
            <w:noProof/>
            <w:webHidden/>
          </w:rPr>
          <w:fldChar w:fldCharType="end"/>
        </w:r>
      </w:hyperlink>
    </w:p>
    <w:p w14:paraId="0D5CD471" w14:textId="77777777" w:rsidR="00F2410D" w:rsidRDefault="00285003">
      <w:pPr>
        <w:pStyle w:val="TOC4"/>
        <w:rPr>
          <w:rFonts w:asciiTheme="minorHAnsi" w:eastAsiaTheme="minorEastAsia" w:hAnsiTheme="minorHAnsi" w:cstheme="minorBidi"/>
          <w:noProof/>
          <w:sz w:val="22"/>
          <w:szCs w:val="22"/>
        </w:rPr>
      </w:pPr>
      <w:hyperlink w:anchor="_Toc462645097" w:history="1">
        <w:r w:rsidR="00F2410D" w:rsidRPr="00350841">
          <w:rPr>
            <w:rStyle w:val="Hyperlink"/>
            <w:noProof/>
          </w:rPr>
          <w:t>Test</w:t>
        </w:r>
        <w:r w:rsidR="00F2410D">
          <w:rPr>
            <w:noProof/>
            <w:webHidden/>
          </w:rPr>
          <w:tab/>
        </w:r>
        <w:r w:rsidR="00F2410D">
          <w:rPr>
            <w:noProof/>
            <w:webHidden/>
          </w:rPr>
          <w:fldChar w:fldCharType="begin"/>
        </w:r>
        <w:r w:rsidR="00F2410D">
          <w:rPr>
            <w:noProof/>
            <w:webHidden/>
          </w:rPr>
          <w:instrText xml:space="preserve"> PAGEREF _Toc462645097 \h </w:instrText>
        </w:r>
        <w:r w:rsidR="00F2410D">
          <w:rPr>
            <w:noProof/>
            <w:webHidden/>
          </w:rPr>
        </w:r>
        <w:r w:rsidR="00F2410D">
          <w:rPr>
            <w:noProof/>
            <w:webHidden/>
          </w:rPr>
          <w:fldChar w:fldCharType="separate"/>
        </w:r>
        <w:r w:rsidR="00F2410D">
          <w:rPr>
            <w:noProof/>
            <w:webHidden/>
          </w:rPr>
          <w:t>94</w:t>
        </w:r>
        <w:r w:rsidR="00F2410D">
          <w:rPr>
            <w:noProof/>
            <w:webHidden/>
          </w:rPr>
          <w:fldChar w:fldCharType="end"/>
        </w:r>
      </w:hyperlink>
    </w:p>
    <w:p w14:paraId="3D4EA554" w14:textId="77777777" w:rsidR="00F2410D" w:rsidRDefault="00285003">
      <w:pPr>
        <w:pStyle w:val="TOC5"/>
        <w:rPr>
          <w:rFonts w:asciiTheme="minorHAnsi" w:eastAsiaTheme="minorEastAsia" w:hAnsiTheme="minorHAnsi" w:cstheme="minorBidi"/>
          <w:noProof/>
          <w:sz w:val="22"/>
          <w:szCs w:val="22"/>
        </w:rPr>
      </w:pPr>
      <w:hyperlink w:anchor="_Toc462645098" w:history="1">
        <w:r w:rsidR="00F2410D" w:rsidRPr="00350841">
          <w:rPr>
            <w:rStyle w:val="Hyperlink"/>
            <w:noProof/>
          </w:rPr>
          <w:t>External Environment</w:t>
        </w:r>
        <w:r w:rsidR="00F2410D">
          <w:rPr>
            <w:noProof/>
            <w:webHidden/>
          </w:rPr>
          <w:tab/>
        </w:r>
        <w:r w:rsidR="00F2410D">
          <w:rPr>
            <w:noProof/>
            <w:webHidden/>
          </w:rPr>
          <w:fldChar w:fldCharType="begin"/>
        </w:r>
        <w:r w:rsidR="00F2410D">
          <w:rPr>
            <w:noProof/>
            <w:webHidden/>
          </w:rPr>
          <w:instrText xml:space="preserve"> PAGEREF _Toc462645098 \h </w:instrText>
        </w:r>
        <w:r w:rsidR="00F2410D">
          <w:rPr>
            <w:noProof/>
            <w:webHidden/>
          </w:rPr>
        </w:r>
        <w:r w:rsidR="00F2410D">
          <w:rPr>
            <w:noProof/>
            <w:webHidden/>
          </w:rPr>
          <w:fldChar w:fldCharType="separate"/>
        </w:r>
        <w:r w:rsidR="00F2410D">
          <w:rPr>
            <w:noProof/>
            <w:webHidden/>
          </w:rPr>
          <w:t>95</w:t>
        </w:r>
        <w:r w:rsidR="00F2410D">
          <w:rPr>
            <w:noProof/>
            <w:webHidden/>
          </w:rPr>
          <w:fldChar w:fldCharType="end"/>
        </w:r>
      </w:hyperlink>
    </w:p>
    <w:p w14:paraId="0D295CCA" w14:textId="77777777" w:rsidR="00F2410D" w:rsidRDefault="00285003">
      <w:pPr>
        <w:pStyle w:val="TOC5"/>
        <w:rPr>
          <w:rFonts w:asciiTheme="minorHAnsi" w:eastAsiaTheme="minorEastAsia" w:hAnsiTheme="minorHAnsi" w:cstheme="minorBidi"/>
          <w:noProof/>
          <w:sz w:val="22"/>
          <w:szCs w:val="22"/>
        </w:rPr>
      </w:pPr>
      <w:hyperlink w:anchor="_Toc462645099" w:history="1">
        <w:r w:rsidR="00F2410D" w:rsidRPr="00350841">
          <w:rPr>
            <w:rStyle w:val="Hyperlink"/>
            <w:noProof/>
          </w:rPr>
          <w:t>Internal Environment</w:t>
        </w:r>
        <w:r w:rsidR="00F2410D">
          <w:rPr>
            <w:noProof/>
            <w:webHidden/>
          </w:rPr>
          <w:tab/>
        </w:r>
        <w:r w:rsidR="00F2410D">
          <w:rPr>
            <w:noProof/>
            <w:webHidden/>
          </w:rPr>
          <w:fldChar w:fldCharType="begin"/>
        </w:r>
        <w:r w:rsidR="00F2410D">
          <w:rPr>
            <w:noProof/>
            <w:webHidden/>
          </w:rPr>
          <w:instrText xml:space="preserve"> PAGEREF _Toc462645099 \h </w:instrText>
        </w:r>
        <w:r w:rsidR="00F2410D">
          <w:rPr>
            <w:noProof/>
            <w:webHidden/>
          </w:rPr>
        </w:r>
        <w:r w:rsidR="00F2410D">
          <w:rPr>
            <w:noProof/>
            <w:webHidden/>
          </w:rPr>
          <w:fldChar w:fldCharType="separate"/>
        </w:r>
        <w:r w:rsidR="00F2410D">
          <w:rPr>
            <w:noProof/>
            <w:webHidden/>
          </w:rPr>
          <w:t>97</w:t>
        </w:r>
        <w:r w:rsidR="00F2410D">
          <w:rPr>
            <w:noProof/>
            <w:webHidden/>
          </w:rPr>
          <w:fldChar w:fldCharType="end"/>
        </w:r>
      </w:hyperlink>
    </w:p>
    <w:p w14:paraId="06D959A0" w14:textId="77777777" w:rsidR="00F2410D" w:rsidRDefault="00285003">
      <w:pPr>
        <w:pStyle w:val="TOC5"/>
        <w:rPr>
          <w:rFonts w:asciiTheme="minorHAnsi" w:eastAsiaTheme="minorEastAsia" w:hAnsiTheme="minorHAnsi" w:cstheme="minorBidi"/>
          <w:noProof/>
          <w:sz w:val="22"/>
          <w:szCs w:val="22"/>
        </w:rPr>
      </w:pPr>
      <w:hyperlink w:anchor="_Toc462645100" w:history="1">
        <w:r w:rsidR="00F2410D" w:rsidRPr="00350841">
          <w:rPr>
            <w:rStyle w:val="Hyperlink"/>
            <w:noProof/>
          </w:rPr>
          <w:t>Decide</w:t>
        </w:r>
        <w:r w:rsidR="00F2410D">
          <w:rPr>
            <w:noProof/>
            <w:webHidden/>
          </w:rPr>
          <w:tab/>
        </w:r>
        <w:r w:rsidR="00F2410D">
          <w:rPr>
            <w:noProof/>
            <w:webHidden/>
          </w:rPr>
          <w:fldChar w:fldCharType="begin"/>
        </w:r>
        <w:r w:rsidR="00F2410D">
          <w:rPr>
            <w:noProof/>
            <w:webHidden/>
          </w:rPr>
          <w:instrText xml:space="preserve"> PAGEREF _Toc462645100 \h </w:instrText>
        </w:r>
        <w:r w:rsidR="00F2410D">
          <w:rPr>
            <w:noProof/>
            <w:webHidden/>
          </w:rPr>
        </w:r>
        <w:r w:rsidR="00F2410D">
          <w:rPr>
            <w:noProof/>
            <w:webHidden/>
          </w:rPr>
          <w:fldChar w:fldCharType="separate"/>
        </w:r>
        <w:r w:rsidR="00F2410D">
          <w:rPr>
            <w:noProof/>
            <w:webHidden/>
          </w:rPr>
          <w:t>107</w:t>
        </w:r>
        <w:r w:rsidR="00F2410D">
          <w:rPr>
            <w:noProof/>
            <w:webHidden/>
          </w:rPr>
          <w:fldChar w:fldCharType="end"/>
        </w:r>
      </w:hyperlink>
    </w:p>
    <w:p w14:paraId="5B4FF0FE" w14:textId="77777777" w:rsidR="00F2410D" w:rsidRDefault="00285003">
      <w:pPr>
        <w:pStyle w:val="TOC3"/>
        <w:rPr>
          <w:rFonts w:asciiTheme="minorHAnsi" w:eastAsiaTheme="minorEastAsia" w:hAnsiTheme="minorHAnsi" w:cstheme="minorBidi"/>
          <w:noProof/>
          <w:sz w:val="22"/>
          <w:szCs w:val="22"/>
        </w:rPr>
      </w:pPr>
      <w:hyperlink w:anchor="_Toc462645101" w:history="1">
        <w:r w:rsidR="00F2410D" w:rsidRPr="00350841">
          <w:rPr>
            <w:rStyle w:val="Hyperlink"/>
            <w:noProof/>
          </w:rPr>
          <w:t>7. Strategy</w:t>
        </w:r>
        <w:r w:rsidR="00F2410D">
          <w:rPr>
            <w:noProof/>
            <w:webHidden/>
          </w:rPr>
          <w:tab/>
        </w:r>
        <w:r w:rsidR="00F2410D">
          <w:rPr>
            <w:noProof/>
            <w:webHidden/>
          </w:rPr>
          <w:fldChar w:fldCharType="begin"/>
        </w:r>
        <w:r w:rsidR="00F2410D">
          <w:rPr>
            <w:noProof/>
            <w:webHidden/>
          </w:rPr>
          <w:instrText xml:space="preserve"> PAGEREF _Toc462645101 \h </w:instrText>
        </w:r>
        <w:r w:rsidR="00F2410D">
          <w:rPr>
            <w:noProof/>
            <w:webHidden/>
          </w:rPr>
        </w:r>
        <w:r w:rsidR="00F2410D">
          <w:rPr>
            <w:noProof/>
            <w:webHidden/>
          </w:rPr>
          <w:fldChar w:fldCharType="separate"/>
        </w:r>
        <w:r w:rsidR="00F2410D">
          <w:rPr>
            <w:noProof/>
            <w:webHidden/>
          </w:rPr>
          <w:t>108</w:t>
        </w:r>
        <w:r w:rsidR="00F2410D">
          <w:rPr>
            <w:noProof/>
            <w:webHidden/>
          </w:rPr>
          <w:fldChar w:fldCharType="end"/>
        </w:r>
      </w:hyperlink>
    </w:p>
    <w:p w14:paraId="24DD1E03" w14:textId="77777777" w:rsidR="00F2410D" w:rsidRDefault="00285003">
      <w:pPr>
        <w:pStyle w:val="TOC4"/>
        <w:rPr>
          <w:rFonts w:asciiTheme="minorHAnsi" w:eastAsiaTheme="minorEastAsia" w:hAnsiTheme="minorHAnsi" w:cstheme="minorBidi"/>
          <w:noProof/>
          <w:sz w:val="22"/>
          <w:szCs w:val="22"/>
        </w:rPr>
      </w:pPr>
      <w:hyperlink w:anchor="_Toc462645102" w:history="1">
        <w:r w:rsidR="00F2410D" w:rsidRPr="00350841">
          <w:rPr>
            <w:rStyle w:val="Hyperlink"/>
            <w:noProof/>
          </w:rPr>
          <w:t>Some Assembly Required</w:t>
        </w:r>
        <w:r w:rsidR="00F2410D">
          <w:rPr>
            <w:noProof/>
            <w:webHidden/>
          </w:rPr>
          <w:tab/>
        </w:r>
        <w:r w:rsidR="00F2410D">
          <w:rPr>
            <w:noProof/>
            <w:webHidden/>
          </w:rPr>
          <w:fldChar w:fldCharType="begin"/>
        </w:r>
        <w:r w:rsidR="00F2410D">
          <w:rPr>
            <w:noProof/>
            <w:webHidden/>
          </w:rPr>
          <w:instrText xml:space="preserve"> PAGEREF _Toc462645102 \h </w:instrText>
        </w:r>
        <w:r w:rsidR="00F2410D">
          <w:rPr>
            <w:noProof/>
            <w:webHidden/>
          </w:rPr>
        </w:r>
        <w:r w:rsidR="00F2410D">
          <w:rPr>
            <w:noProof/>
            <w:webHidden/>
          </w:rPr>
          <w:fldChar w:fldCharType="separate"/>
        </w:r>
        <w:r w:rsidR="00F2410D">
          <w:rPr>
            <w:noProof/>
            <w:webHidden/>
          </w:rPr>
          <w:t>108</w:t>
        </w:r>
        <w:r w:rsidR="00F2410D">
          <w:rPr>
            <w:noProof/>
            <w:webHidden/>
          </w:rPr>
          <w:fldChar w:fldCharType="end"/>
        </w:r>
      </w:hyperlink>
    </w:p>
    <w:p w14:paraId="51D5157B" w14:textId="77777777" w:rsidR="00F2410D" w:rsidRDefault="00285003">
      <w:pPr>
        <w:pStyle w:val="TOC4"/>
        <w:rPr>
          <w:rFonts w:asciiTheme="minorHAnsi" w:eastAsiaTheme="minorEastAsia" w:hAnsiTheme="minorHAnsi" w:cstheme="minorBidi"/>
          <w:noProof/>
          <w:sz w:val="22"/>
          <w:szCs w:val="22"/>
        </w:rPr>
      </w:pPr>
      <w:hyperlink w:anchor="_Toc462645103" w:history="1">
        <w:r w:rsidR="00F2410D" w:rsidRPr="00350841">
          <w:rPr>
            <w:rStyle w:val="Hyperlink"/>
            <w:noProof/>
          </w:rPr>
          <w:t>Great Strategies Summary</w:t>
        </w:r>
        <w:r w:rsidR="00F2410D">
          <w:rPr>
            <w:noProof/>
            <w:webHidden/>
          </w:rPr>
          <w:tab/>
        </w:r>
        <w:r w:rsidR="00F2410D">
          <w:rPr>
            <w:noProof/>
            <w:webHidden/>
          </w:rPr>
          <w:fldChar w:fldCharType="begin"/>
        </w:r>
        <w:r w:rsidR="00F2410D">
          <w:rPr>
            <w:noProof/>
            <w:webHidden/>
          </w:rPr>
          <w:instrText xml:space="preserve"> PAGEREF _Toc462645103 \h </w:instrText>
        </w:r>
        <w:r w:rsidR="00F2410D">
          <w:rPr>
            <w:noProof/>
            <w:webHidden/>
          </w:rPr>
        </w:r>
        <w:r w:rsidR="00F2410D">
          <w:rPr>
            <w:noProof/>
            <w:webHidden/>
          </w:rPr>
          <w:fldChar w:fldCharType="separate"/>
        </w:r>
        <w:r w:rsidR="00F2410D">
          <w:rPr>
            <w:noProof/>
            <w:webHidden/>
          </w:rPr>
          <w:t>108</w:t>
        </w:r>
        <w:r w:rsidR="00F2410D">
          <w:rPr>
            <w:noProof/>
            <w:webHidden/>
          </w:rPr>
          <w:fldChar w:fldCharType="end"/>
        </w:r>
      </w:hyperlink>
    </w:p>
    <w:p w14:paraId="76A5F8F4" w14:textId="77777777" w:rsidR="00F2410D" w:rsidRDefault="00285003">
      <w:pPr>
        <w:pStyle w:val="TOC2"/>
        <w:rPr>
          <w:rFonts w:asciiTheme="minorHAnsi" w:eastAsiaTheme="minorEastAsia" w:hAnsiTheme="minorHAnsi" w:cstheme="minorBidi"/>
          <w:noProof/>
          <w:sz w:val="22"/>
          <w:szCs w:val="22"/>
        </w:rPr>
      </w:pPr>
      <w:hyperlink w:anchor="_Toc462645104" w:history="1">
        <w:r w:rsidR="00F2410D" w:rsidRPr="00350841">
          <w:rPr>
            <w:rStyle w:val="Hyperlink"/>
            <w:noProof/>
          </w:rPr>
          <w:t>8. Strategic Plan</w:t>
        </w:r>
        <w:r w:rsidR="00F2410D">
          <w:rPr>
            <w:noProof/>
            <w:webHidden/>
          </w:rPr>
          <w:tab/>
        </w:r>
        <w:r w:rsidR="00F2410D">
          <w:rPr>
            <w:noProof/>
            <w:webHidden/>
          </w:rPr>
          <w:fldChar w:fldCharType="begin"/>
        </w:r>
        <w:r w:rsidR="00F2410D">
          <w:rPr>
            <w:noProof/>
            <w:webHidden/>
          </w:rPr>
          <w:instrText xml:space="preserve"> PAGEREF _Toc462645104 \h </w:instrText>
        </w:r>
        <w:r w:rsidR="00F2410D">
          <w:rPr>
            <w:noProof/>
            <w:webHidden/>
          </w:rPr>
        </w:r>
        <w:r w:rsidR="00F2410D">
          <w:rPr>
            <w:noProof/>
            <w:webHidden/>
          </w:rPr>
          <w:fldChar w:fldCharType="separate"/>
        </w:r>
        <w:r w:rsidR="00F2410D">
          <w:rPr>
            <w:noProof/>
            <w:webHidden/>
          </w:rPr>
          <w:t>109</w:t>
        </w:r>
        <w:r w:rsidR="00F2410D">
          <w:rPr>
            <w:noProof/>
            <w:webHidden/>
          </w:rPr>
          <w:fldChar w:fldCharType="end"/>
        </w:r>
      </w:hyperlink>
    </w:p>
    <w:p w14:paraId="584CB0B6" w14:textId="77777777" w:rsidR="00F2410D" w:rsidRDefault="00285003">
      <w:pPr>
        <w:pStyle w:val="TOC3"/>
        <w:rPr>
          <w:rFonts w:asciiTheme="minorHAnsi" w:eastAsiaTheme="minorEastAsia" w:hAnsiTheme="minorHAnsi" w:cstheme="minorBidi"/>
          <w:noProof/>
          <w:sz w:val="22"/>
          <w:szCs w:val="22"/>
        </w:rPr>
      </w:pPr>
      <w:hyperlink w:anchor="_Toc462645105" w:history="1">
        <w:r w:rsidR="00F2410D" w:rsidRPr="00350841">
          <w:rPr>
            <w:rStyle w:val="Hyperlink"/>
            <w:noProof/>
          </w:rPr>
          <w:t>Executive Summary</w:t>
        </w:r>
        <w:r w:rsidR="00F2410D">
          <w:rPr>
            <w:noProof/>
            <w:webHidden/>
          </w:rPr>
          <w:tab/>
        </w:r>
        <w:r w:rsidR="00F2410D">
          <w:rPr>
            <w:noProof/>
            <w:webHidden/>
          </w:rPr>
          <w:fldChar w:fldCharType="begin"/>
        </w:r>
        <w:r w:rsidR="00F2410D">
          <w:rPr>
            <w:noProof/>
            <w:webHidden/>
          </w:rPr>
          <w:instrText xml:space="preserve"> PAGEREF _Toc462645105 \h </w:instrText>
        </w:r>
        <w:r w:rsidR="00F2410D">
          <w:rPr>
            <w:noProof/>
            <w:webHidden/>
          </w:rPr>
        </w:r>
        <w:r w:rsidR="00F2410D">
          <w:rPr>
            <w:noProof/>
            <w:webHidden/>
          </w:rPr>
          <w:fldChar w:fldCharType="separate"/>
        </w:r>
        <w:r w:rsidR="00F2410D">
          <w:rPr>
            <w:noProof/>
            <w:webHidden/>
          </w:rPr>
          <w:t>109</w:t>
        </w:r>
        <w:r w:rsidR="00F2410D">
          <w:rPr>
            <w:noProof/>
            <w:webHidden/>
          </w:rPr>
          <w:fldChar w:fldCharType="end"/>
        </w:r>
      </w:hyperlink>
    </w:p>
    <w:p w14:paraId="11240A91" w14:textId="77777777" w:rsidR="00F2410D" w:rsidRDefault="00285003">
      <w:pPr>
        <w:pStyle w:val="TOC3"/>
        <w:rPr>
          <w:rFonts w:asciiTheme="minorHAnsi" w:eastAsiaTheme="minorEastAsia" w:hAnsiTheme="minorHAnsi" w:cstheme="minorBidi"/>
          <w:noProof/>
          <w:sz w:val="22"/>
          <w:szCs w:val="22"/>
        </w:rPr>
      </w:pPr>
      <w:hyperlink w:anchor="_Toc462645106" w:history="1">
        <w:r w:rsidR="00F2410D" w:rsidRPr="00350841">
          <w:rPr>
            <w:rStyle w:val="Hyperlink"/>
            <w:noProof/>
          </w:rPr>
          <w:t>Purpose</w:t>
        </w:r>
        <w:r w:rsidR="00F2410D">
          <w:rPr>
            <w:noProof/>
            <w:webHidden/>
          </w:rPr>
          <w:tab/>
        </w:r>
        <w:r w:rsidR="00F2410D">
          <w:rPr>
            <w:noProof/>
            <w:webHidden/>
          </w:rPr>
          <w:fldChar w:fldCharType="begin"/>
        </w:r>
        <w:r w:rsidR="00F2410D">
          <w:rPr>
            <w:noProof/>
            <w:webHidden/>
          </w:rPr>
          <w:instrText xml:space="preserve"> PAGEREF _Toc462645106 \h </w:instrText>
        </w:r>
        <w:r w:rsidR="00F2410D">
          <w:rPr>
            <w:noProof/>
            <w:webHidden/>
          </w:rPr>
        </w:r>
        <w:r w:rsidR="00F2410D">
          <w:rPr>
            <w:noProof/>
            <w:webHidden/>
          </w:rPr>
          <w:fldChar w:fldCharType="separate"/>
        </w:r>
        <w:r w:rsidR="00F2410D">
          <w:rPr>
            <w:noProof/>
            <w:webHidden/>
          </w:rPr>
          <w:t>110</w:t>
        </w:r>
        <w:r w:rsidR="00F2410D">
          <w:rPr>
            <w:noProof/>
            <w:webHidden/>
          </w:rPr>
          <w:fldChar w:fldCharType="end"/>
        </w:r>
      </w:hyperlink>
    </w:p>
    <w:p w14:paraId="2EB604FD" w14:textId="77777777" w:rsidR="00F2410D" w:rsidRDefault="00285003">
      <w:pPr>
        <w:pStyle w:val="TOC4"/>
        <w:rPr>
          <w:rFonts w:asciiTheme="minorHAnsi" w:eastAsiaTheme="minorEastAsia" w:hAnsiTheme="minorHAnsi" w:cstheme="minorBidi"/>
          <w:noProof/>
          <w:sz w:val="22"/>
          <w:szCs w:val="22"/>
        </w:rPr>
      </w:pPr>
      <w:hyperlink w:anchor="_Toc462645107" w:history="1">
        <w:r w:rsidR="00F2410D" w:rsidRPr="00350841">
          <w:rPr>
            <w:rStyle w:val="Hyperlink"/>
            <w:noProof/>
          </w:rPr>
          <w:t>Values</w:t>
        </w:r>
        <w:r w:rsidR="00F2410D">
          <w:rPr>
            <w:noProof/>
            <w:webHidden/>
          </w:rPr>
          <w:tab/>
        </w:r>
        <w:r w:rsidR="00F2410D">
          <w:rPr>
            <w:noProof/>
            <w:webHidden/>
          </w:rPr>
          <w:fldChar w:fldCharType="begin"/>
        </w:r>
        <w:r w:rsidR="00F2410D">
          <w:rPr>
            <w:noProof/>
            <w:webHidden/>
          </w:rPr>
          <w:instrText xml:space="preserve"> PAGEREF _Toc462645107 \h </w:instrText>
        </w:r>
        <w:r w:rsidR="00F2410D">
          <w:rPr>
            <w:noProof/>
            <w:webHidden/>
          </w:rPr>
        </w:r>
        <w:r w:rsidR="00F2410D">
          <w:rPr>
            <w:noProof/>
            <w:webHidden/>
          </w:rPr>
          <w:fldChar w:fldCharType="separate"/>
        </w:r>
        <w:r w:rsidR="00F2410D">
          <w:rPr>
            <w:noProof/>
            <w:webHidden/>
          </w:rPr>
          <w:t>110</w:t>
        </w:r>
        <w:r w:rsidR="00F2410D">
          <w:rPr>
            <w:noProof/>
            <w:webHidden/>
          </w:rPr>
          <w:fldChar w:fldCharType="end"/>
        </w:r>
      </w:hyperlink>
    </w:p>
    <w:p w14:paraId="17EA2D1D" w14:textId="77777777" w:rsidR="00F2410D" w:rsidRDefault="00285003">
      <w:pPr>
        <w:pStyle w:val="TOC4"/>
        <w:rPr>
          <w:rFonts w:asciiTheme="minorHAnsi" w:eastAsiaTheme="minorEastAsia" w:hAnsiTheme="minorHAnsi" w:cstheme="minorBidi"/>
          <w:noProof/>
          <w:sz w:val="22"/>
          <w:szCs w:val="22"/>
        </w:rPr>
      </w:pPr>
      <w:hyperlink w:anchor="_Toc462645108" w:history="1">
        <w:r w:rsidR="00F2410D" w:rsidRPr="00350841">
          <w:rPr>
            <w:rStyle w:val="Hyperlink"/>
            <w:noProof/>
          </w:rPr>
          <w:t>Mission</w:t>
        </w:r>
        <w:r w:rsidR="00F2410D">
          <w:rPr>
            <w:noProof/>
            <w:webHidden/>
          </w:rPr>
          <w:tab/>
        </w:r>
        <w:r w:rsidR="00F2410D">
          <w:rPr>
            <w:noProof/>
            <w:webHidden/>
          </w:rPr>
          <w:fldChar w:fldCharType="begin"/>
        </w:r>
        <w:r w:rsidR="00F2410D">
          <w:rPr>
            <w:noProof/>
            <w:webHidden/>
          </w:rPr>
          <w:instrText xml:space="preserve"> PAGEREF _Toc462645108 \h </w:instrText>
        </w:r>
        <w:r w:rsidR="00F2410D">
          <w:rPr>
            <w:noProof/>
            <w:webHidden/>
          </w:rPr>
        </w:r>
        <w:r w:rsidR="00F2410D">
          <w:rPr>
            <w:noProof/>
            <w:webHidden/>
          </w:rPr>
          <w:fldChar w:fldCharType="separate"/>
        </w:r>
        <w:r w:rsidR="00F2410D">
          <w:rPr>
            <w:noProof/>
            <w:webHidden/>
          </w:rPr>
          <w:t>110</w:t>
        </w:r>
        <w:r w:rsidR="00F2410D">
          <w:rPr>
            <w:noProof/>
            <w:webHidden/>
          </w:rPr>
          <w:fldChar w:fldCharType="end"/>
        </w:r>
      </w:hyperlink>
    </w:p>
    <w:p w14:paraId="0DD164CA" w14:textId="77777777" w:rsidR="00F2410D" w:rsidRDefault="00285003">
      <w:pPr>
        <w:pStyle w:val="TOC3"/>
        <w:rPr>
          <w:rFonts w:asciiTheme="minorHAnsi" w:eastAsiaTheme="minorEastAsia" w:hAnsiTheme="minorHAnsi" w:cstheme="minorBidi"/>
          <w:noProof/>
          <w:sz w:val="22"/>
          <w:szCs w:val="22"/>
        </w:rPr>
      </w:pPr>
      <w:hyperlink w:anchor="_Toc462645109" w:history="1">
        <w:r w:rsidR="00F2410D" w:rsidRPr="00350841">
          <w:rPr>
            <w:rStyle w:val="Hyperlink"/>
            <w:noProof/>
          </w:rPr>
          <w:t>Strategy</w:t>
        </w:r>
        <w:r w:rsidR="00F2410D">
          <w:rPr>
            <w:noProof/>
            <w:webHidden/>
          </w:rPr>
          <w:tab/>
        </w:r>
        <w:r w:rsidR="00F2410D">
          <w:rPr>
            <w:noProof/>
            <w:webHidden/>
          </w:rPr>
          <w:fldChar w:fldCharType="begin"/>
        </w:r>
        <w:r w:rsidR="00F2410D">
          <w:rPr>
            <w:noProof/>
            <w:webHidden/>
          </w:rPr>
          <w:instrText xml:space="preserve"> PAGEREF _Toc462645109 \h </w:instrText>
        </w:r>
        <w:r w:rsidR="00F2410D">
          <w:rPr>
            <w:noProof/>
            <w:webHidden/>
          </w:rPr>
        </w:r>
        <w:r w:rsidR="00F2410D">
          <w:rPr>
            <w:noProof/>
            <w:webHidden/>
          </w:rPr>
          <w:fldChar w:fldCharType="separate"/>
        </w:r>
        <w:r w:rsidR="00F2410D">
          <w:rPr>
            <w:noProof/>
            <w:webHidden/>
          </w:rPr>
          <w:t>110</w:t>
        </w:r>
        <w:r w:rsidR="00F2410D">
          <w:rPr>
            <w:noProof/>
            <w:webHidden/>
          </w:rPr>
          <w:fldChar w:fldCharType="end"/>
        </w:r>
      </w:hyperlink>
    </w:p>
    <w:p w14:paraId="35145627" w14:textId="77777777" w:rsidR="00F2410D" w:rsidRDefault="00285003">
      <w:pPr>
        <w:pStyle w:val="TOC4"/>
        <w:rPr>
          <w:rFonts w:asciiTheme="minorHAnsi" w:eastAsiaTheme="minorEastAsia" w:hAnsiTheme="minorHAnsi" w:cstheme="minorBidi"/>
          <w:noProof/>
          <w:sz w:val="22"/>
          <w:szCs w:val="22"/>
        </w:rPr>
      </w:pPr>
      <w:hyperlink w:anchor="_Toc462645110" w:history="1">
        <w:r w:rsidR="00F2410D" w:rsidRPr="00350841">
          <w:rPr>
            <w:rStyle w:val="Hyperlink"/>
            <w:noProof/>
          </w:rPr>
          <w:t>Lines of Business</w:t>
        </w:r>
        <w:r w:rsidR="00F2410D">
          <w:rPr>
            <w:noProof/>
            <w:webHidden/>
          </w:rPr>
          <w:tab/>
        </w:r>
        <w:r w:rsidR="00F2410D">
          <w:rPr>
            <w:noProof/>
            <w:webHidden/>
          </w:rPr>
          <w:fldChar w:fldCharType="begin"/>
        </w:r>
        <w:r w:rsidR="00F2410D">
          <w:rPr>
            <w:noProof/>
            <w:webHidden/>
          </w:rPr>
          <w:instrText xml:space="preserve"> PAGEREF _Toc462645110 \h </w:instrText>
        </w:r>
        <w:r w:rsidR="00F2410D">
          <w:rPr>
            <w:noProof/>
            <w:webHidden/>
          </w:rPr>
        </w:r>
        <w:r w:rsidR="00F2410D">
          <w:rPr>
            <w:noProof/>
            <w:webHidden/>
          </w:rPr>
          <w:fldChar w:fldCharType="separate"/>
        </w:r>
        <w:r w:rsidR="00F2410D">
          <w:rPr>
            <w:noProof/>
            <w:webHidden/>
          </w:rPr>
          <w:t>110</w:t>
        </w:r>
        <w:r w:rsidR="00F2410D">
          <w:rPr>
            <w:noProof/>
            <w:webHidden/>
          </w:rPr>
          <w:fldChar w:fldCharType="end"/>
        </w:r>
      </w:hyperlink>
    </w:p>
    <w:p w14:paraId="6839D58E" w14:textId="77777777" w:rsidR="00F2410D" w:rsidRDefault="00285003">
      <w:pPr>
        <w:pStyle w:val="TOC4"/>
        <w:rPr>
          <w:rFonts w:asciiTheme="minorHAnsi" w:eastAsiaTheme="minorEastAsia" w:hAnsiTheme="minorHAnsi" w:cstheme="minorBidi"/>
          <w:noProof/>
          <w:sz w:val="22"/>
          <w:szCs w:val="22"/>
        </w:rPr>
      </w:pPr>
      <w:hyperlink w:anchor="_Toc462645111" w:history="1">
        <w:r w:rsidR="00F2410D" w:rsidRPr="00350841">
          <w:rPr>
            <w:rStyle w:val="Hyperlink"/>
            <w:noProof/>
          </w:rPr>
          <w:t>Success Measures</w:t>
        </w:r>
        <w:r w:rsidR="00F2410D">
          <w:rPr>
            <w:noProof/>
            <w:webHidden/>
          </w:rPr>
          <w:tab/>
        </w:r>
        <w:r w:rsidR="00F2410D">
          <w:rPr>
            <w:noProof/>
            <w:webHidden/>
          </w:rPr>
          <w:fldChar w:fldCharType="begin"/>
        </w:r>
        <w:r w:rsidR="00F2410D">
          <w:rPr>
            <w:noProof/>
            <w:webHidden/>
          </w:rPr>
          <w:instrText xml:space="preserve"> PAGEREF _Toc462645111 \h </w:instrText>
        </w:r>
        <w:r w:rsidR="00F2410D">
          <w:rPr>
            <w:noProof/>
            <w:webHidden/>
          </w:rPr>
        </w:r>
        <w:r w:rsidR="00F2410D">
          <w:rPr>
            <w:noProof/>
            <w:webHidden/>
          </w:rPr>
          <w:fldChar w:fldCharType="separate"/>
        </w:r>
        <w:r w:rsidR="00F2410D">
          <w:rPr>
            <w:noProof/>
            <w:webHidden/>
          </w:rPr>
          <w:t>110</w:t>
        </w:r>
        <w:r w:rsidR="00F2410D">
          <w:rPr>
            <w:noProof/>
            <w:webHidden/>
          </w:rPr>
          <w:fldChar w:fldCharType="end"/>
        </w:r>
      </w:hyperlink>
    </w:p>
    <w:p w14:paraId="0DC29C0E" w14:textId="77777777" w:rsidR="00F2410D" w:rsidRDefault="00285003">
      <w:pPr>
        <w:pStyle w:val="TOC4"/>
        <w:rPr>
          <w:rFonts w:asciiTheme="minorHAnsi" w:eastAsiaTheme="minorEastAsia" w:hAnsiTheme="minorHAnsi" w:cstheme="minorBidi"/>
          <w:noProof/>
          <w:sz w:val="22"/>
          <w:szCs w:val="22"/>
        </w:rPr>
      </w:pPr>
      <w:hyperlink w:anchor="_Toc462645112" w:history="1">
        <w:r w:rsidR="00F2410D" w:rsidRPr="00350841">
          <w:rPr>
            <w:rStyle w:val="Hyperlink"/>
            <w:noProof/>
          </w:rPr>
          <w:t>Vision</w:t>
        </w:r>
        <w:r w:rsidR="00F2410D">
          <w:rPr>
            <w:noProof/>
            <w:webHidden/>
          </w:rPr>
          <w:tab/>
        </w:r>
        <w:r w:rsidR="00F2410D">
          <w:rPr>
            <w:noProof/>
            <w:webHidden/>
          </w:rPr>
          <w:fldChar w:fldCharType="begin"/>
        </w:r>
        <w:r w:rsidR="00F2410D">
          <w:rPr>
            <w:noProof/>
            <w:webHidden/>
          </w:rPr>
          <w:instrText xml:space="preserve"> PAGEREF _Toc462645112 \h </w:instrText>
        </w:r>
        <w:r w:rsidR="00F2410D">
          <w:rPr>
            <w:noProof/>
            <w:webHidden/>
          </w:rPr>
        </w:r>
        <w:r w:rsidR="00F2410D">
          <w:rPr>
            <w:noProof/>
            <w:webHidden/>
          </w:rPr>
          <w:fldChar w:fldCharType="separate"/>
        </w:r>
        <w:r w:rsidR="00F2410D">
          <w:rPr>
            <w:noProof/>
            <w:webHidden/>
          </w:rPr>
          <w:t>110</w:t>
        </w:r>
        <w:r w:rsidR="00F2410D">
          <w:rPr>
            <w:noProof/>
            <w:webHidden/>
          </w:rPr>
          <w:fldChar w:fldCharType="end"/>
        </w:r>
      </w:hyperlink>
    </w:p>
    <w:p w14:paraId="7DE97509" w14:textId="77777777" w:rsidR="00F2410D" w:rsidRDefault="00285003">
      <w:pPr>
        <w:pStyle w:val="TOC1"/>
        <w:rPr>
          <w:rFonts w:asciiTheme="minorHAnsi" w:eastAsiaTheme="minorEastAsia" w:hAnsiTheme="minorHAnsi" w:cstheme="minorBidi"/>
          <w:noProof/>
          <w:sz w:val="22"/>
          <w:szCs w:val="22"/>
        </w:rPr>
      </w:pPr>
      <w:hyperlink w:anchor="_Toc462645113" w:history="1">
        <w:r w:rsidR="00F2410D" w:rsidRPr="00350841">
          <w:rPr>
            <w:rStyle w:val="Hyperlink"/>
            <w:noProof/>
          </w:rPr>
          <w:t>Good to Go</w:t>
        </w:r>
        <w:r w:rsidR="00F2410D">
          <w:rPr>
            <w:noProof/>
            <w:webHidden/>
          </w:rPr>
          <w:tab/>
        </w:r>
        <w:r w:rsidR="00F2410D">
          <w:rPr>
            <w:noProof/>
            <w:webHidden/>
          </w:rPr>
          <w:fldChar w:fldCharType="begin"/>
        </w:r>
        <w:r w:rsidR="00F2410D">
          <w:rPr>
            <w:noProof/>
            <w:webHidden/>
          </w:rPr>
          <w:instrText xml:space="preserve"> PAGEREF _Toc462645113 \h </w:instrText>
        </w:r>
        <w:r w:rsidR="00F2410D">
          <w:rPr>
            <w:noProof/>
            <w:webHidden/>
          </w:rPr>
        </w:r>
        <w:r w:rsidR="00F2410D">
          <w:rPr>
            <w:noProof/>
            <w:webHidden/>
          </w:rPr>
          <w:fldChar w:fldCharType="separate"/>
        </w:r>
        <w:r w:rsidR="00F2410D">
          <w:rPr>
            <w:noProof/>
            <w:webHidden/>
          </w:rPr>
          <w:t>112</w:t>
        </w:r>
        <w:r w:rsidR="00F2410D">
          <w:rPr>
            <w:noProof/>
            <w:webHidden/>
          </w:rPr>
          <w:fldChar w:fldCharType="end"/>
        </w:r>
      </w:hyperlink>
    </w:p>
    <w:p w14:paraId="003BE411" w14:textId="77777777" w:rsidR="00F2410D" w:rsidRDefault="00285003">
      <w:pPr>
        <w:pStyle w:val="TOC2"/>
        <w:rPr>
          <w:rFonts w:asciiTheme="minorHAnsi" w:eastAsiaTheme="minorEastAsia" w:hAnsiTheme="minorHAnsi" w:cstheme="minorBidi"/>
          <w:noProof/>
          <w:sz w:val="22"/>
          <w:szCs w:val="22"/>
        </w:rPr>
      </w:pPr>
      <w:hyperlink w:anchor="_Toc462645114" w:history="1">
        <w:r w:rsidR="00F2410D" w:rsidRPr="00350841">
          <w:rPr>
            <w:rStyle w:val="Hyperlink"/>
            <w:noProof/>
          </w:rPr>
          <w:t>Operations</w:t>
        </w:r>
        <w:r w:rsidR="00F2410D">
          <w:rPr>
            <w:noProof/>
            <w:webHidden/>
          </w:rPr>
          <w:tab/>
        </w:r>
        <w:r w:rsidR="00F2410D">
          <w:rPr>
            <w:noProof/>
            <w:webHidden/>
          </w:rPr>
          <w:fldChar w:fldCharType="begin"/>
        </w:r>
        <w:r w:rsidR="00F2410D">
          <w:rPr>
            <w:noProof/>
            <w:webHidden/>
          </w:rPr>
          <w:instrText xml:space="preserve"> PAGEREF _Toc462645114 \h </w:instrText>
        </w:r>
        <w:r w:rsidR="00F2410D">
          <w:rPr>
            <w:noProof/>
            <w:webHidden/>
          </w:rPr>
        </w:r>
        <w:r w:rsidR="00F2410D">
          <w:rPr>
            <w:noProof/>
            <w:webHidden/>
          </w:rPr>
          <w:fldChar w:fldCharType="separate"/>
        </w:r>
        <w:r w:rsidR="00F2410D">
          <w:rPr>
            <w:noProof/>
            <w:webHidden/>
          </w:rPr>
          <w:t>112</w:t>
        </w:r>
        <w:r w:rsidR="00F2410D">
          <w:rPr>
            <w:noProof/>
            <w:webHidden/>
          </w:rPr>
          <w:fldChar w:fldCharType="end"/>
        </w:r>
      </w:hyperlink>
    </w:p>
    <w:p w14:paraId="14A91527" w14:textId="77777777" w:rsidR="00F2410D" w:rsidRDefault="00285003">
      <w:pPr>
        <w:pStyle w:val="TOC3"/>
        <w:rPr>
          <w:rFonts w:asciiTheme="minorHAnsi" w:eastAsiaTheme="minorEastAsia" w:hAnsiTheme="minorHAnsi" w:cstheme="minorBidi"/>
          <w:noProof/>
          <w:sz w:val="22"/>
          <w:szCs w:val="22"/>
        </w:rPr>
      </w:pPr>
      <w:hyperlink w:anchor="_Toc462645115" w:history="1">
        <w:r w:rsidR="00F2410D" w:rsidRPr="00350841">
          <w:rPr>
            <w:rStyle w:val="Hyperlink"/>
            <w:noProof/>
          </w:rPr>
          <w:t>Goals</w:t>
        </w:r>
        <w:r w:rsidR="00F2410D">
          <w:rPr>
            <w:noProof/>
            <w:webHidden/>
          </w:rPr>
          <w:tab/>
        </w:r>
        <w:r w:rsidR="00F2410D">
          <w:rPr>
            <w:noProof/>
            <w:webHidden/>
          </w:rPr>
          <w:fldChar w:fldCharType="begin"/>
        </w:r>
        <w:r w:rsidR="00F2410D">
          <w:rPr>
            <w:noProof/>
            <w:webHidden/>
          </w:rPr>
          <w:instrText xml:space="preserve"> PAGEREF _Toc462645115 \h </w:instrText>
        </w:r>
        <w:r w:rsidR="00F2410D">
          <w:rPr>
            <w:noProof/>
            <w:webHidden/>
          </w:rPr>
        </w:r>
        <w:r w:rsidR="00F2410D">
          <w:rPr>
            <w:noProof/>
            <w:webHidden/>
          </w:rPr>
          <w:fldChar w:fldCharType="separate"/>
        </w:r>
        <w:r w:rsidR="00F2410D">
          <w:rPr>
            <w:noProof/>
            <w:webHidden/>
          </w:rPr>
          <w:t>114</w:t>
        </w:r>
        <w:r w:rsidR="00F2410D">
          <w:rPr>
            <w:noProof/>
            <w:webHidden/>
          </w:rPr>
          <w:fldChar w:fldCharType="end"/>
        </w:r>
      </w:hyperlink>
    </w:p>
    <w:p w14:paraId="359D3CC1" w14:textId="77777777" w:rsidR="00F2410D" w:rsidRDefault="00285003">
      <w:pPr>
        <w:pStyle w:val="TOC4"/>
        <w:rPr>
          <w:rFonts w:asciiTheme="minorHAnsi" w:eastAsiaTheme="minorEastAsia" w:hAnsiTheme="minorHAnsi" w:cstheme="minorBidi"/>
          <w:noProof/>
          <w:sz w:val="22"/>
          <w:szCs w:val="22"/>
        </w:rPr>
      </w:pPr>
      <w:hyperlink w:anchor="_Toc462645116" w:history="1">
        <w:r w:rsidR="00F2410D" w:rsidRPr="00350841">
          <w:rPr>
            <w:rStyle w:val="Hyperlink"/>
            <w:noProof/>
          </w:rPr>
          <w:t>Department Map</w:t>
        </w:r>
        <w:r w:rsidR="00F2410D">
          <w:rPr>
            <w:noProof/>
            <w:webHidden/>
          </w:rPr>
          <w:tab/>
        </w:r>
        <w:r w:rsidR="00F2410D">
          <w:rPr>
            <w:noProof/>
            <w:webHidden/>
          </w:rPr>
          <w:fldChar w:fldCharType="begin"/>
        </w:r>
        <w:r w:rsidR="00F2410D">
          <w:rPr>
            <w:noProof/>
            <w:webHidden/>
          </w:rPr>
          <w:instrText xml:space="preserve"> PAGEREF _Toc462645116 \h </w:instrText>
        </w:r>
        <w:r w:rsidR="00F2410D">
          <w:rPr>
            <w:noProof/>
            <w:webHidden/>
          </w:rPr>
        </w:r>
        <w:r w:rsidR="00F2410D">
          <w:rPr>
            <w:noProof/>
            <w:webHidden/>
          </w:rPr>
          <w:fldChar w:fldCharType="separate"/>
        </w:r>
        <w:r w:rsidR="00F2410D">
          <w:rPr>
            <w:noProof/>
            <w:webHidden/>
          </w:rPr>
          <w:t>115</w:t>
        </w:r>
        <w:r w:rsidR="00F2410D">
          <w:rPr>
            <w:noProof/>
            <w:webHidden/>
          </w:rPr>
          <w:fldChar w:fldCharType="end"/>
        </w:r>
      </w:hyperlink>
    </w:p>
    <w:p w14:paraId="6C309A2C" w14:textId="77777777" w:rsidR="00F2410D" w:rsidRDefault="00285003">
      <w:pPr>
        <w:pStyle w:val="TOC4"/>
        <w:rPr>
          <w:rFonts w:asciiTheme="minorHAnsi" w:eastAsiaTheme="minorEastAsia" w:hAnsiTheme="minorHAnsi" w:cstheme="minorBidi"/>
          <w:noProof/>
          <w:sz w:val="22"/>
          <w:szCs w:val="22"/>
        </w:rPr>
      </w:pPr>
      <w:hyperlink w:anchor="_Toc462645117" w:history="1">
        <w:r w:rsidR="00F2410D" w:rsidRPr="00350841">
          <w:rPr>
            <w:rStyle w:val="Hyperlink"/>
            <w:noProof/>
          </w:rPr>
          <w:t>Making Goals</w:t>
        </w:r>
        <w:r w:rsidR="00F2410D">
          <w:rPr>
            <w:noProof/>
            <w:webHidden/>
          </w:rPr>
          <w:tab/>
        </w:r>
        <w:r w:rsidR="00F2410D">
          <w:rPr>
            <w:noProof/>
            <w:webHidden/>
          </w:rPr>
          <w:fldChar w:fldCharType="begin"/>
        </w:r>
        <w:r w:rsidR="00F2410D">
          <w:rPr>
            <w:noProof/>
            <w:webHidden/>
          </w:rPr>
          <w:instrText xml:space="preserve"> PAGEREF _Toc462645117 \h </w:instrText>
        </w:r>
        <w:r w:rsidR="00F2410D">
          <w:rPr>
            <w:noProof/>
            <w:webHidden/>
          </w:rPr>
        </w:r>
        <w:r w:rsidR="00F2410D">
          <w:rPr>
            <w:noProof/>
            <w:webHidden/>
          </w:rPr>
          <w:fldChar w:fldCharType="separate"/>
        </w:r>
        <w:r w:rsidR="00F2410D">
          <w:rPr>
            <w:noProof/>
            <w:webHidden/>
          </w:rPr>
          <w:t>116</w:t>
        </w:r>
        <w:r w:rsidR="00F2410D">
          <w:rPr>
            <w:noProof/>
            <w:webHidden/>
          </w:rPr>
          <w:fldChar w:fldCharType="end"/>
        </w:r>
      </w:hyperlink>
    </w:p>
    <w:p w14:paraId="1F978924" w14:textId="77777777" w:rsidR="00F2410D" w:rsidRDefault="00285003">
      <w:pPr>
        <w:pStyle w:val="TOC5"/>
        <w:rPr>
          <w:rFonts w:asciiTheme="minorHAnsi" w:eastAsiaTheme="minorEastAsia" w:hAnsiTheme="minorHAnsi" w:cstheme="minorBidi"/>
          <w:noProof/>
          <w:sz w:val="22"/>
          <w:szCs w:val="22"/>
        </w:rPr>
      </w:pPr>
      <w:hyperlink w:anchor="_Toc462645118" w:history="1">
        <w:r w:rsidR="00F2410D" w:rsidRPr="00350841">
          <w:rPr>
            <w:rStyle w:val="Hyperlink"/>
            <w:noProof/>
          </w:rPr>
          <w:t>Generate Your Ideas</w:t>
        </w:r>
        <w:r w:rsidR="00F2410D">
          <w:rPr>
            <w:noProof/>
            <w:webHidden/>
          </w:rPr>
          <w:tab/>
        </w:r>
        <w:r w:rsidR="00F2410D">
          <w:rPr>
            <w:noProof/>
            <w:webHidden/>
          </w:rPr>
          <w:fldChar w:fldCharType="begin"/>
        </w:r>
        <w:r w:rsidR="00F2410D">
          <w:rPr>
            <w:noProof/>
            <w:webHidden/>
          </w:rPr>
          <w:instrText xml:space="preserve"> PAGEREF _Toc462645118 \h </w:instrText>
        </w:r>
        <w:r w:rsidR="00F2410D">
          <w:rPr>
            <w:noProof/>
            <w:webHidden/>
          </w:rPr>
        </w:r>
        <w:r w:rsidR="00F2410D">
          <w:rPr>
            <w:noProof/>
            <w:webHidden/>
          </w:rPr>
          <w:fldChar w:fldCharType="separate"/>
        </w:r>
        <w:r w:rsidR="00F2410D">
          <w:rPr>
            <w:noProof/>
            <w:webHidden/>
          </w:rPr>
          <w:t>116</w:t>
        </w:r>
        <w:r w:rsidR="00F2410D">
          <w:rPr>
            <w:noProof/>
            <w:webHidden/>
          </w:rPr>
          <w:fldChar w:fldCharType="end"/>
        </w:r>
      </w:hyperlink>
    </w:p>
    <w:p w14:paraId="1374E6FF" w14:textId="77777777" w:rsidR="00F2410D" w:rsidRDefault="00285003">
      <w:pPr>
        <w:pStyle w:val="TOC5"/>
        <w:rPr>
          <w:rFonts w:asciiTheme="minorHAnsi" w:eastAsiaTheme="minorEastAsia" w:hAnsiTheme="minorHAnsi" w:cstheme="minorBidi"/>
          <w:noProof/>
          <w:sz w:val="22"/>
          <w:szCs w:val="22"/>
        </w:rPr>
      </w:pPr>
      <w:hyperlink w:anchor="_Toc462645119" w:history="1">
        <w:r w:rsidR="00F2410D" w:rsidRPr="00350841">
          <w:rPr>
            <w:rStyle w:val="Hyperlink"/>
            <w:noProof/>
          </w:rPr>
          <w:t>Make Your Goals</w:t>
        </w:r>
        <w:r w:rsidR="00F2410D">
          <w:rPr>
            <w:noProof/>
            <w:webHidden/>
          </w:rPr>
          <w:tab/>
        </w:r>
        <w:r w:rsidR="00F2410D">
          <w:rPr>
            <w:noProof/>
            <w:webHidden/>
          </w:rPr>
          <w:fldChar w:fldCharType="begin"/>
        </w:r>
        <w:r w:rsidR="00F2410D">
          <w:rPr>
            <w:noProof/>
            <w:webHidden/>
          </w:rPr>
          <w:instrText xml:space="preserve"> PAGEREF _Toc462645119 \h </w:instrText>
        </w:r>
        <w:r w:rsidR="00F2410D">
          <w:rPr>
            <w:noProof/>
            <w:webHidden/>
          </w:rPr>
        </w:r>
        <w:r w:rsidR="00F2410D">
          <w:rPr>
            <w:noProof/>
            <w:webHidden/>
          </w:rPr>
          <w:fldChar w:fldCharType="separate"/>
        </w:r>
        <w:r w:rsidR="00F2410D">
          <w:rPr>
            <w:noProof/>
            <w:webHidden/>
          </w:rPr>
          <w:t>118</w:t>
        </w:r>
        <w:r w:rsidR="00F2410D">
          <w:rPr>
            <w:noProof/>
            <w:webHidden/>
          </w:rPr>
          <w:fldChar w:fldCharType="end"/>
        </w:r>
      </w:hyperlink>
    </w:p>
    <w:p w14:paraId="06CE91F7" w14:textId="77777777" w:rsidR="00F2410D" w:rsidRDefault="00285003">
      <w:pPr>
        <w:pStyle w:val="TOC3"/>
        <w:rPr>
          <w:rFonts w:asciiTheme="minorHAnsi" w:eastAsiaTheme="minorEastAsia" w:hAnsiTheme="minorHAnsi" w:cstheme="minorBidi"/>
          <w:noProof/>
          <w:sz w:val="22"/>
          <w:szCs w:val="22"/>
        </w:rPr>
      </w:pPr>
      <w:hyperlink w:anchor="_Toc462645120" w:history="1">
        <w:r w:rsidR="00F2410D" w:rsidRPr="00350841">
          <w:rPr>
            <w:rStyle w:val="Hyperlink"/>
            <w:noProof/>
          </w:rPr>
          <w:t>Budget</w:t>
        </w:r>
        <w:r w:rsidR="00F2410D">
          <w:rPr>
            <w:noProof/>
            <w:webHidden/>
          </w:rPr>
          <w:tab/>
        </w:r>
        <w:r w:rsidR="00F2410D">
          <w:rPr>
            <w:noProof/>
            <w:webHidden/>
          </w:rPr>
          <w:fldChar w:fldCharType="begin"/>
        </w:r>
        <w:r w:rsidR="00F2410D">
          <w:rPr>
            <w:noProof/>
            <w:webHidden/>
          </w:rPr>
          <w:instrText xml:space="preserve"> PAGEREF _Toc462645120 \h </w:instrText>
        </w:r>
        <w:r w:rsidR="00F2410D">
          <w:rPr>
            <w:noProof/>
            <w:webHidden/>
          </w:rPr>
        </w:r>
        <w:r w:rsidR="00F2410D">
          <w:rPr>
            <w:noProof/>
            <w:webHidden/>
          </w:rPr>
          <w:fldChar w:fldCharType="separate"/>
        </w:r>
        <w:r w:rsidR="00F2410D">
          <w:rPr>
            <w:noProof/>
            <w:webHidden/>
          </w:rPr>
          <w:t>118</w:t>
        </w:r>
        <w:r w:rsidR="00F2410D">
          <w:rPr>
            <w:noProof/>
            <w:webHidden/>
          </w:rPr>
          <w:fldChar w:fldCharType="end"/>
        </w:r>
      </w:hyperlink>
    </w:p>
    <w:p w14:paraId="3DC27597" w14:textId="77777777" w:rsidR="00F2410D" w:rsidRDefault="00285003">
      <w:pPr>
        <w:pStyle w:val="TOC3"/>
        <w:rPr>
          <w:rFonts w:asciiTheme="minorHAnsi" w:eastAsiaTheme="minorEastAsia" w:hAnsiTheme="minorHAnsi" w:cstheme="minorBidi"/>
          <w:noProof/>
          <w:sz w:val="22"/>
          <w:szCs w:val="22"/>
        </w:rPr>
      </w:pPr>
      <w:hyperlink w:anchor="_Toc462645121" w:history="1">
        <w:r w:rsidR="00F2410D" w:rsidRPr="00350841">
          <w:rPr>
            <w:rStyle w:val="Hyperlink"/>
            <w:noProof/>
          </w:rPr>
          <w:t>Contingencies</w:t>
        </w:r>
        <w:r w:rsidR="00F2410D">
          <w:rPr>
            <w:noProof/>
            <w:webHidden/>
          </w:rPr>
          <w:tab/>
        </w:r>
        <w:r w:rsidR="00F2410D">
          <w:rPr>
            <w:noProof/>
            <w:webHidden/>
          </w:rPr>
          <w:fldChar w:fldCharType="begin"/>
        </w:r>
        <w:r w:rsidR="00F2410D">
          <w:rPr>
            <w:noProof/>
            <w:webHidden/>
          </w:rPr>
          <w:instrText xml:space="preserve"> PAGEREF _Toc462645121 \h </w:instrText>
        </w:r>
        <w:r w:rsidR="00F2410D">
          <w:rPr>
            <w:noProof/>
            <w:webHidden/>
          </w:rPr>
        </w:r>
        <w:r w:rsidR="00F2410D">
          <w:rPr>
            <w:noProof/>
            <w:webHidden/>
          </w:rPr>
          <w:fldChar w:fldCharType="separate"/>
        </w:r>
        <w:r w:rsidR="00F2410D">
          <w:rPr>
            <w:noProof/>
            <w:webHidden/>
          </w:rPr>
          <w:t>121</w:t>
        </w:r>
        <w:r w:rsidR="00F2410D">
          <w:rPr>
            <w:noProof/>
            <w:webHidden/>
          </w:rPr>
          <w:fldChar w:fldCharType="end"/>
        </w:r>
      </w:hyperlink>
    </w:p>
    <w:p w14:paraId="6825F8EC" w14:textId="77777777" w:rsidR="00F2410D" w:rsidRDefault="00285003">
      <w:pPr>
        <w:pStyle w:val="TOC2"/>
        <w:rPr>
          <w:rFonts w:asciiTheme="minorHAnsi" w:eastAsiaTheme="minorEastAsia" w:hAnsiTheme="minorHAnsi" w:cstheme="minorBidi"/>
          <w:noProof/>
          <w:sz w:val="22"/>
          <w:szCs w:val="22"/>
        </w:rPr>
      </w:pPr>
      <w:hyperlink w:anchor="_Toc462645122" w:history="1">
        <w:r w:rsidR="00F2410D" w:rsidRPr="00350841">
          <w:rPr>
            <w:rStyle w:val="Hyperlink"/>
            <w:noProof/>
          </w:rPr>
          <w:t>Promoting Strategy</w:t>
        </w:r>
        <w:r w:rsidR="00F2410D">
          <w:rPr>
            <w:noProof/>
            <w:webHidden/>
          </w:rPr>
          <w:tab/>
        </w:r>
        <w:r w:rsidR="00F2410D">
          <w:rPr>
            <w:noProof/>
            <w:webHidden/>
          </w:rPr>
          <w:fldChar w:fldCharType="begin"/>
        </w:r>
        <w:r w:rsidR="00F2410D">
          <w:rPr>
            <w:noProof/>
            <w:webHidden/>
          </w:rPr>
          <w:instrText xml:space="preserve"> PAGEREF _Toc462645122 \h </w:instrText>
        </w:r>
        <w:r w:rsidR="00F2410D">
          <w:rPr>
            <w:noProof/>
            <w:webHidden/>
          </w:rPr>
        </w:r>
        <w:r w:rsidR="00F2410D">
          <w:rPr>
            <w:noProof/>
            <w:webHidden/>
          </w:rPr>
          <w:fldChar w:fldCharType="separate"/>
        </w:r>
        <w:r w:rsidR="00F2410D">
          <w:rPr>
            <w:noProof/>
            <w:webHidden/>
          </w:rPr>
          <w:t>123</w:t>
        </w:r>
        <w:r w:rsidR="00F2410D">
          <w:rPr>
            <w:noProof/>
            <w:webHidden/>
          </w:rPr>
          <w:fldChar w:fldCharType="end"/>
        </w:r>
      </w:hyperlink>
    </w:p>
    <w:p w14:paraId="13CB5220" w14:textId="77777777" w:rsidR="00F2410D" w:rsidRDefault="00285003">
      <w:pPr>
        <w:pStyle w:val="TOC3"/>
        <w:rPr>
          <w:rFonts w:asciiTheme="minorHAnsi" w:eastAsiaTheme="minorEastAsia" w:hAnsiTheme="minorHAnsi" w:cstheme="minorBidi"/>
          <w:noProof/>
          <w:sz w:val="22"/>
          <w:szCs w:val="22"/>
        </w:rPr>
      </w:pPr>
      <w:hyperlink w:anchor="_Toc462645123" w:history="1">
        <w:r w:rsidR="00F2410D" w:rsidRPr="00350841">
          <w:rPr>
            <w:rStyle w:val="Hyperlink"/>
            <w:noProof/>
          </w:rPr>
          <w:t>Preparedness</w:t>
        </w:r>
        <w:r w:rsidR="00F2410D">
          <w:rPr>
            <w:noProof/>
            <w:webHidden/>
          </w:rPr>
          <w:tab/>
        </w:r>
        <w:r w:rsidR="00F2410D">
          <w:rPr>
            <w:noProof/>
            <w:webHidden/>
          </w:rPr>
          <w:fldChar w:fldCharType="begin"/>
        </w:r>
        <w:r w:rsidR="00F2410D">
          <w:rPr>
            <w:noProof/>
            <w:webHidden/>
          </w:rPr>
          <w:instrText xml:space="preserve"> PAGEREF _Toc462645123 \h </w:instrText>
        </w:r>
        <w:r w:rsidR="00F2410D">
          <w:rPr>
            <w:noProof/>
            <w:webHidden/>
          </w:rPr>
        </w:r>
        <w:r w:rsidR="00F2410D">
          <w:rPr>
            <w:noProof/>
            <w:webHidden/>
          </w:rPr>
          <w:fldChar w:fldCharType="separate"/>
        </w:r>
        <w:r w:rsidR="00F2410D">
          <w:rPr>
            <w:noProof/>
            <w:webHidden/>
          </w:rPr>
          <w:t>123</w:t>
        </w:r>
        <w:r w:rsidR="00F2410D">
          <w:rPr>
            <w:noProof/>
            <w:webHidden/>
          </w:rPr>
          <w:fldChar w:fldCharType="end"/>
        </w:r>
      </w:hyperlink>
    </w:p>
    <w:p w14:paraId="7A1A47AD" w14:textId="77777777" w:rsidR="00F2410D" w:rsidRDefault="00285003">
      <w:pPr>
        <w:pStyle w:val="TOC3"/>
        <w:rPr>
          <w:rFonts w:asciiTheme="minorHAnsi" w:eastAsiaTheme="minorEastAsia" w:hAnsiTheme="minorHAnsi" w:cstheme="minorBidi"/>
          <w:noProof/>
          <w:sz w:val="22"/>
          <w:szCs w:val="22"/>
        </w:rPr>
      </w:pPr>
      <w:hyperlink w:anchor="_Toc462645124" w:history="1">
        <w:r w:rsidR="00F2410D" w:rsidRPr="00350841">
          <w:rPr>
            <w:rStyle w:val="Hyperlink"/>
            <w:noProof/>
          </w:rPr>
          <w:t>Passion</w:t>
        </w:r>
        <w:r w:rsidR="00F2410D">
          <w:rPr>
            <w:noProof/>
            <w:webHidden/>
          </w:rPr>
          <w:tab/>
        </w:r>
        <w:r w:rsidR="00F2410D">
          <w:rPr>
            <w:noProof/>
            <w:webHidden/>
          </w:rPr>
          <w:fldChar w:fldCharType="begin"/>
        </w:r>
        <w:r w:rsidR="00F2410D">
          <w:rPr>
            <w:noProof/>
            <w:webHidden/>
          </w:rPr>
          <w:instrText xml:space="preserve"> PAGEREF _Toc462645124 \h </w:instrText>
        </w:r>
        <w:r w:rsidR="00F2410D">
          <w:rPr>
            <w:noProof/>
            <w:webHidden/>
          </w:rPr>
        </w:r>
        <w:r w:rsidR="00F2410D">
          <w:rPr>
            <w:noProof/>
            <w:webHidden/>
          </w:rPr>
          <w:fldChar w:fldCharType="separate"/>
        </w:r>
        <w:r w:rsidR="00F2410D">
          <w:rPr>
            <w:noProof/>
            <w:webHidden/>
          </w:rPr>
          <w:t>125</w:t>
        </w:r>
        <w:r w:rsidR="00F2410D">
          <w:rPr>
            <w:noProof/>
            <w:webHidden/>
          </w:rPr>
          <w:fldChar w:fldCharType="end"/>
        </w:r>
      </w:hyperlink>
    </w:p>
    <w:p w14:paraId="5D3C9E93" w14:textId="77777777" w:rsidR="00F2410D" w:rsidRDefault="00285003">
      <w:pPr>
        <w:pStyle w:val="TOC2"/>
        <w:rPr>
          <w:rFonts w:asciiTheme="minorHAnsi" w:eastAsiaTheme="minorEastAsia" w:hAnsiTheme="minorHAnsi" w:cstheme="minorBidi"/>
          <w:noProof/>
          <w:sz w:val="22"/>
          <w:szCs w:val="22"/>
        </w:rPr>
      </w:pPr>
      <w:hyperlink w:anchor="_Toc462645125" w:history="1">
        <w:r w:rsidR="00F2410D" w:rsidRPr="00350841">
          <w:rPr>
            <w:rStyle w:val="Hyperlink"/>
            <w:noProof/>
          </w:rPr>
          <w:t>Leading Change</w:t>
        </w:r>
        <w:r w:rsidR="00F2410D">
          <w:rPr>
            <w:noProof/>
            <w:webHidden/>
          </w:rPr>
          <w:tab/>
        </w:r>
        <w:r w:rsidR="00F2410D">
          <w:rPr>
            <w:noProof/>
            <w:webHidden/>
          </w:rPr>
          <w:fldChar w:fldCharType="begin"/>
        </w:r>
        <w:r w:rsidR="00F2410D">
          <w:rPr>
            <w:noProof/>
            <w:webHidden/>
          </w:rPr>
          <w:instrText xml:space="preserve"> PAGEREF _Toc462645125 \h </w:instrText>
        </w:r>
        <w:r w:rsidR="00F2410D">
          <w:rPr>
            <w:noProof/>
            <w:webHidden/>
          </w:rPr>
        </w:r>
        <w:r w:rsidR="00F2410D">
          <w:rPr>
            <w:noProof/>
            <w:webHidden/>
          </w:rPr>
          <w:fldChar w:fldCharType="separate"/>
        </w:r>
        <w:r w:rsidR="00F2410D">
          <w:rPr>
            <w:noProof/>
            <w:webHidden/>
          </w:rPr>
          <w:t>127</w:t>
        </w:r>
        <w:r w:rsidR="00F2410D">
          <w:rPr>
            <w:noProof/>
            <w:webHidden/>
          </w:rPr>
          <w:fldChar w:fldCharType="end"/>
        </w:r>
      </w:hyperlink>
    </w:p>
    <w:p w14:paraId="799C4870" w14:textId="77777777" w:rsidR="00F2410D" w:rsidRDefault="00285003">
      <w:pPr>
        <w:pStyle w:val="TOC3"/>
        <w:rPr>
          <w:rFonts w:asciiTheme="minorHAnsi" w:eastAsiaTheme="minorEastAsia" w:hAnsiTheme="minorHAnsi" w:cstheme="minorBidi"/>
          <w:noProof/>
          <w:sz w:val="22"/>
          <w:szCs w:val="22"/>
        </w:rPr>
      </w:pPr>
      <w:hyperlink w:anchor="_Toc462645126" w:history="1">
        <w:r w:rsidR="00F2410D" w:rsidRPr="00350841">
          <w:rPr>
            <w:rStyle w:val="Hyperlink"/>
            <w:noProof/>
          </w:rPr>
          <w:t>Healthy Resistance</w:t>
        </w:r>
        <w:r w:rsidR="00F2410D">
          <w:rPr>
            <w:noProof/>
            <w:webHidden/>
          </w:rPr>
          <w:tab/>
        </w:r>
        <w:r w:rsidR="00F2410D">
          <w:rPr>
            <w:noProof/>
            <w:webHidden/>
          </w:rPr>
          <w:fldChar w:fldCharType="begin"/>
        </w:r>
        <w:r w:rsidR="00F2410D">
          <w:rPr>
            <w:noProof/>
            <w:webHidden/>
          </w:rPr>
          <w:instrText xml:space="preserve"> PAGEREF _Toc462645126 \h </w:instrText>
        </w:r>
        <w:r w:rsidR="00F2410D">
          <w:rPr>
            <w:noProof/>
            <w:webHidden/>
          </w:rPr>
        </w:r>
        <w:r w:rsidR="00F2410D">
          <w:rPr>
            <w:noProof/>
            <w:webHidden/>
          </w:rPr>
          <w:fldChar w:fldCharType="separate"/>
        </w:r>
        <w:r w:rsidR="00F2410D">
          <w:rPr>
            <w:noProof/>
            <w:webHidden/>
          </w:rPr>
          <w:t>127</w:t>
        </w:r>
        <w:r w:rsidR="00F2410D">
          <w:rPr>
            <w:noProof/>
            <w:webHidden/>
          </w:rPr>
          <w:fldChar w:fldCharType="end"/>
        </w:r>
      </w:hyperlink>
    </w:p>
    <w:p w14:paraId="7B93E51F" w14:textId="77777777" w:rsidR="00F2410D" w:rsidRDefault="00285003">
      <w:pPr>
        <w:pStyle w:val="TOC3"/>
        <w:rPr>
          <w:rFonts w:asciiTheme="minorHAnsi" w:eastAsiaTheme="minorEastAsia" w:hAnsiTheme="minorHAnsi" w:cstheme="minorBidi"/>
          <w:noProof/>
          <w:sz w:val="22"/>
          <w:szCs w:val="22"/>
        </w:rPr>
      </w:pPr>
      <w:hyperlink w:anchor="_Toc462645127" w:history="1">
        <w:r w:rsidR="00F2410D" w:rsidRPr="00350841">
          <w:rPr>
            <w:rStyle w:val="Hyperlink"/>
            <w:noProof/>
          </w:rPr>
          <w:t>Necessary Urgency</w:t>
        </w:r>
        <w:r w:rsidR="00F2410D">
          <w:rPr>
            <w:noProof/>
            <w:webHidden/>
          </w:rPr>
          <w:tab/>
        </w:r>
        <w:r w:rsidR="00F2410D">
          <w:rPr>
            <w:noProof/>
            <w:webHidden/>
          </w:rPr>
          <w:fldChar w:fldCharType="begin"/>
        </w:r>
        <w:r w:rsidR="00F2410D">
          <w:rPr>
            <w:noProof/>
            <w:webHidden/>
          </w:rPr>
          <w:instrText xml:space="preserve"> PAGEREF _Toc462645127 \h </w:instrText>
        </w:r>
        <w:r w:rsidR="00F2410D">
          <w:rPr>
            <w:noProof/>
            <w:webHidden/>
          </w:rPr>
        </w:r>
        <w:r w:rsidR="00F2410D">
          <w:rPr>
            <w:noProof/>
            <w:webHidden/>
          </w:rPr>
          <w:fldChar w:fldCharType="separate"/>
        </w:r>
        <w:r w:rsidR="00F2410D">
          <w:rPr>
            <w:noProof/>
            <w:webHidden/>
          </w:rPr>
          <w:t>128</w:t>
        </w:r>
        <w:r w:rsidR="00F2410D">
          <w:rPr>
            <w:noProof/>
            <w:webHidden/>
          </w:rPr>
          <w:fldChar w:fldCharType="end"/>
        </w:r>
      </w:hyperlink>
    </w:p>
    <w:p w14:paraId="73C9E0F3" w14:textId="77777777" w:rsidR="00F2410D" w:rsidRDefault="00285003">
      <w:pPr>
        <w:pStyle w:val="TOC2"/>
        <w:rPr>
          <w:rFonts w:asciiTheme="minorHAnsi" w:eastAsiaTheme="minorEastAsia" w:hAnsiTheme="minorHAnsi" w:cstheme="minorBidi"/>
          <w:noProof/>
          <w:sz w:val="22"/>
          <w:szCs w:val="22"/>
        </w:rPr>
      </w:pPr>
      <w:hyperlink w:anchor="_Toc462645128" w:history="1">
        <w:r w:rsidR="00F2410D" w:rsidRPr="00350841">
          <w:rPr>
            <w:rStyle w:val="Hyperlink"/>
            <w:noProof/>
          </w:rPr>
          <w:t>Closing Thoughts</w:t>
        </w:r>
        <w:r w:rsidR="00F2410D">
          <w:rPr>
            <w:noProof/>
            <w:webHidden/>
          </w:rPr>
          <w:tab/>
        </w:r>
        <w:r w:rsidR="00F2410D">
          <w:rPr>
            <w:noProof/>
            <w:webHidden/>
          </w:rPr>
          <w:fldChar w:fldCharType="begin"/>
        </w:r>
        <w:r w:rsidR="00F2410D">
          <w:rPr>
            <w:noProof/>
            <w:webHidden/>
          </w:rPr>
          <w:instrText xml:space="preserve"> PAGEREF _Toc462645128 \h </w:instrText>
        </w:r>
        <w:r w:rsidR="00F2410D">
          <w:rPr>
            <w:noProof/>
            <w:webHidden/>
          </w:rPr>
        </w:r>
        <w:r w:rsidR="00F2410D">
          <w:rPr>
            <w:noProof/>
            <w:webHidden/>
          </w:rPr>
          <w:fldChar w:fldCharType="separate"/>
        </w:r>
        <w:r w:rsidR="00F2410D">
          <w:rPr>
            <w:noProof/>
            <w:webHidden/>
          </w:rPr>
          <w:t>131</w:t>
        </w:r>
        <w:r w:rsidR="00F2410D">
          <w:rPr>
            <w:noProof/>
            <w:webHidden/>
          </w:rPr>
          <w:fldChar w:fldCharType="end"/>
        </w:r>
      </w:hyperlink>
    </w:p>
    <w:p w14:paraId="22C7D2E0" w14:textId="77777777" w:rsidR="00F2410D" w:rsidRDefault="00285003">
      <w:pPr>
        <w:pStyle w:val="TOC1"/>
        <w:rPr>
          <w:rFonts w:asciiTheme="minorHAnsi" w:eastAsiaTheme="minorEastAsia" w:hAnsiTheme="minorHAnsi" w:cstheme="minorBidi"/>
          <w:noProof/>
          <w:sz w:val="22"/>
          <w:szCs w:val="22"/>
        </w:rPr>
      </w:pPr>
      <w:hyperlink w:anchor="_Toc462645129" w:history="1">
        <w:r w:rsidR="00F2410D" w:rsidRPr="00350841">
          <w:rPr>
            <w:rStyle w:val="Hyperlink"/>
            <w:noProof/>
          </w:rPr>
          <w:t>Appendices</w:t>
        </w:r>
        <w:r w:rsidR="00F2410D">
          <w:rPr>
            <w:noProof/>
            <w:webHidden/>
          </w:rPr>
          <w:tab/>
        </w:r>
        <w:r w:rsidR="00F2410D">
          <w:rPr>
            <w:noProof/>
            <w:webHidden/>
          </w:rPr>
          <w:fldChar w:fldCharType="begin"/>
        </w:r>
        <w:r w:rsidR="00F2410D">
          <w:rPr>
            <w:noProof/>
            <w:webHidden/>
          </w:rPr>
          <w:instrText xml:space="preserve"> PAGEREF _Toc462645129 \h </w:instrText>
        </w:r>
        <w:r w:rsidR="00F2410D">
          <w:rPr>
            <w:noProof/>
            <w:webHidden/>
          </w:rPr>
        </w:r>
        <w:r w:rsidR="00F2410D">
          <w:rPr>
            <w:noProof/>
            <w:webHidden/>
          </w:rPr>
          <w:fldChar w:fldCharType="separate"/>
        </w:r>
        <w:r w:rsidR="00F2410D">
          <w:rPr>
            <w:noProof/>
            <w:webHidden/>
          </w:rPr>
          <w:t>132</w:t>
        </w:r>
        <w:r w:rsidR="00F2410D">
          <w:rPr>
            <w:noProof/>
            <w:webHidden/>
          </w:rPr>
          <w:fldChar w:fldCharType="end"/>
        </w:r>
      </w:hyperlink>
    </w:p>
    <w:p w14:paraId="66F193F2" w14:textId="77777777" w:rsidR="00F2410D" w:rsidRDefault="00285003">
      <w:pPr>
        <w:pStyle w:val="TOC2"/>
        <w:rPr>
          <w:rFonts w:asciiTheme="minorHAnsi" w:eastAsiaTheme="minorEastAsia" w:hAnsiTheme="minorHAnsi" w:cstheme="minorBidi"/>
          <w:noProof/>
          <w:sz w:val="22"/>
          <w:szCs w:val="22"/>
        </w:rPr>
      </w:pPr>
      <w:hyperlink w:anchor="_Toc462645130" w:history="1">
        <w:r w:rsidR="00F2410D" w:rsidRPr="00350841">
          <w:rPr>
            <w:rStyle w:val="Hyperlink"/>
            <w:noProof/>
          </w:rPr>
          <w:t>BAM</w:t>
        </w:r>
        <w:r w:rsidR="00F2410D">
          <w:rPr>
            <w:noProof/>
            <w:webHidden/>
          </w:rPr>
          <w:tab/>
        </w:r>
        <w:r w:rsidR="00F2410D">
          <w:rPr>
            <w:noProof/>
            <w:webHidden/>
          </w:rPr>
          <w:fldChar w:fldCharType="begin"/>
        </w:r>
        <w:r w:rsidR="00F2410D">
          <w:rPr>
            <w:noProof/>
            <w:webHidden/>
          </w:rPr>
          <w:instrText xml:space="preserve"> PAGEREF _Toc462645130 \h </w:instrText>
        </w:r>
        <w:r w:rsidR="00F2410D">
          <w:rPr>
            <w:noProof/>
            <w:webHidden/>
          </w:rPr>
        </w:r>
        <w:r w:rsidR="00F2410D">
          <w:rPr>
            <w:noProof/>
            <w:webHidden/>
          </w:rPr>
          <w:fldChar w:fldCharType="separate"/>
        </w:r>
        <w:r w:rsidR="00F2410D">
          <w:rPr>
            <w:noProof/>
            <w:webHidden/>
          </w:rPr>
          <w:t>132</w:t>
        </w:r>
        <w:r w:rsidR="00F2410D">
          <w:rPr>
            <w:noProof/>
            <w:webHidden/>
          </w:rPr>
          <w:fldChar w:fldCharType="end"/>
        </w:r>
      </w:hyperlink>
    </w:p>
    <w:p w14:paraId="5CC58A12" w14:textId="77777777" w:rsidR="00F2410D" w:rsidRDefault="00285003">
      <w:pPr>
        <w:pStyle w:val="TOC2"/>
        <w:rPr>
          <w:rFonts w:asciiTheme="minorHAnsi" w:eastAsiaTheme="minorEastAsia" w:hAnsiTheme="minorHAnsi" w:cstheme="minorBidi"/>
          <w:noProof/>
          <w:sz w:val="22"/>
          <w:szCs w:val="22"/>
        </w:rPr>
      </w:pPr>
      <w:hyperlink w:anchor="_Toc462645131" w:history="1">
        <w:r w:rsidR="00F2410D" w:rsidRPr="00350841">
          <w:rPr>
            <w:rStyle w:val="Hyperlink"/>
            <w:noProof/>
          </w:rPr>
          <w:t>Sample Strategic Plan</w:t>
        </w:r>
        <w:r w:rsidR="00F2410D">
          <w:rPr>
            <w:noProof/>
            <w:webHidden/>
          </w:rPr>
          <w:tab/>
        </w:r>
        <w:r w:rsidR="00F2410D">
          <w:rPr>
            <w:noProof/>
            <w:webHidden/>
          </w:rPr>
          <w:fldChar w:fldCharType="begin"/>
        </w:r>
        <w:r w:rsidR="00F2410D">
          <w:rPr>
            <w:noProof/>
            <w:webHidden/>
          </w:rPr>
          <w:instrText xml:space="preserve"> PAGEREF _Toc462645131 \h </w:instrText>
        </w:r>
        <w:r w:rsidR="00F2410D">
          <w:rPr>
            <w:noProof/>
            <w:webHidden/>
          </w:rPr>
        </w:r>
        <w:r w:rsidR="00F2410D">
          <w:rPr>
            <w:noProof/>
            <w:webHidden/>
          </w:rPr>
          <w:fldChar w:fldCharType="separate"/>
        </w:r>
        <w:r w:rsidR="00F2410D">
          <w:rPr>
            <w:noProof/>
            <w:webHidden/>
          </w:rPr>
          <w:t>135</w:t>
        </w:r>
        <w:r w:rsidR="00F2410D">
          <w:rPr>
            <w:noProof/>
            <w:webHidden/>
          </w:rPr>
          <w:fldChar w:fldCharType="end"/>
        </w:r>
      </w:hyperlink>
    </w:p>
    <w:p w14:paraId="214EC89B" w14:textId="77777777" w:rsidR="00F2410D" w:rsidRDefault="00285003">
      <w:pPr>
        <w:pStyle w:val="TOC3"/>
        <w:rPr>
          <w:rFonts w:asciiTheme="minorHAnsi" w:eastAsiaTheme="minorEastAsia" w:hAnsiTheme="minorHAnsi" w:cstheme="minorBidi"/>
          <w:noProof/>
          <w:sz w:val="22"/>
          <w:szCs w:val="22"/>
        </w:rPr>
      </w:pPr>
      <w:hyperlink w:anchor="_Toc462645132" w:history="1">
        <w:r w:rsidR="00F2410D" w:rsidRPr="00350841">
          <w:rPr>
            <w:rStyle w:val="Hyperlink"/>
            <w:noProof/>
          </w:rPr>
          <w:t>Executive Summary</w:t>
        </w:r>
        <w:r w:rsidR="00F2410D">
          <w:rPr>
            <w:noProof/>
            <w:webHidden/>
          </w:rPr>
          <w:tab/>
        </w:r>
        <w:r w:rsidR="00F2410D">
          <w:rPr>
            <w:noProof/>
            <w:webHidden/>
          </w:rPr>
          <w:fldChar w:fldCharType="begin"/>
        </w:r>
        <w:r w:rsidR="00F2410D">
          <w:rPr>
            <w:noProof/>
            <w:webHidden/>
          </w:rPr>
          <w:instrText xml:space="preserve"> PAGEREF _Toc462645132 \h </w:instrText>
        </w:r>
        <w:r w:rsidR="00F2410D">
          <w:rPr>
            <w:noProof/>
            <w:webHidden/>
          </w:rPr>
        </w:r>
        <w:r w:rsidR="00F2410D">
          <w:rPr>
            <w:noProof/>
            <w:webHidden/>
          </w:rPr>
          <w:fldChar w:fldCharType="separate"/>
        </w:r>
        <w:r w:rsidR="00F2410D">
          <w:rPr>
            <w:noProof/>
            <w:webHidden/>
          </w:rPr>
          <w:t>135</w:t>
        </w:r>
        <w:r w:rsidR="00F2410D">
          <w:rPr>
            <w:noProof/>
            <w:webHidden/>
          </w:rPr>
          <w:fldChar w:fldCharType="end"/>
        </w:r>
      </w:hyperlink>
    </w:p>
    <w:p w14:paraId="6672A3A5" w14:textId="77777777" w:rsidR="00F2410D" w:rsidRDefault="00285003">
      <w:pPr>
        <w:pStyle w:val="TOC3"/>
        <w:rPr>
          <w:rFonts w:asciiTheme="minorHAnsi" w:eastAsiaTheme="minorEastAsia" w:hAnsiTheme="minorHAnsi" w:cstheme="minorBidi"/>
          <w:noProof/>
          <w:sz w:val="22"/>
          <w:szCs w:val="22"/>
        </w:rPr>
      </w:pPr>
      <w:hyperlink w:anchor="_Toc462645133" w:history="1">
        <w:r w:rsidR="00F2410D" w:rsidRPr="00350841">
          <w:rPr>
            <w:rStyle w:val="Hyperlink"/>
            <w:noProof/>
          </w:rPr>
          <w:t>Purpose</w:t>
        </w:r>
        <w:r w:rsidR="00F2410D">
          <w:rPr>
            <w:noProof/>
            <w:webHidden/>
          </w:rPr>
          <w:tab/>
        </w:r>
        <w:r w:rsidR="00F2410D">
          <w:rPr>
            <w:noProof/>
            <w:webHidden/>
          </w:rPr>
          <w:fldChar w:fldCharType="begin"/>
        </w:r>
        <w:r w:rsidR="00F2410D">
          <w:rPr>
            <w:noProof/>
            <w:webHidden/>
          </w:rPr>
          <w:instrText xml:space="preserve"> PAGEREF _Toc462645133 \h </w:instrText>
        </w:r>
        <w:r w:rsidR="00F2410D">
          <w:rPr>
            <w:noProof/>
            <w:webHidden/>
          </w:rPr>
        </w:r>
        <w:r w:rsidR="00F2410D">
          <w:rPr>
            <w:noProof/>
            <w:webHidden/>
          </w:rPr>
          <w:fldChar w:fldCharType="separate"/>
        </w:r>
        <w:r w:rsidR="00F2410D">
          <w:rPr>
            <w:noProof/>
            <w:webHidden/>
          </w:rPr>
          <w:t>136</w:t>
        </w:r>
        <w:r w:rsidR="00F2410D">
          <w:rPr>
            <w:noProof/>
            <w:webHidden/>
          </w:rPr>
          <w:fldChar w:fldCharType="end"/>
        </w:r>
      </w:hyperlink>
    </w:p>
    <w:p w14:paraId="56FCD9C4" w14:textId="77777777" w:rsidR="00F2410D" w:rsidRDefault="00285003">
      <w:pPr>
        <w:pStyle w:val="TOC4"/>
        <w:rPr>
          <w:rFonts w:asciiTheme="minorHAnsi" w:eastAsiaTheme="minorEastAsia" w:hAnsiTheme="minorHAnsi" w:cstheme="minorBidi"/>
          <w:noProof/>
          <w:sz w:val="22"/>
          <w:szCs w:val="22"/>
        </w:rPr>
      </w:pPr>
      <w:hyperlink w:anchor="_Toc462645134" w:history="1">
        <w:r w:rsidR="00F2410D" w:rsidRPr="00350841">
          <w:rPr>
            <w:rStyle w:val="Hyperlink"/>
            <w:noProof/>
          </w:rPr>
          <w:t>Values</w:t>
        </w:r>
        <w:r w:rsidR="00F2410D">
          <w:rPr>
            <w:noProof/>
            <w:webHidden/>
          </w:rPr>
          <w:tab/>
        </w:r>
        <w:r w:rsidR="00F2410D">
          <w:rPr>
            <w:noProof/>
            <w:webHidden/>
          </w:rPr>
          <w:fldChar w:fldCharType="begin"/>
        </w:r>
        <w:r w:rsidR="00F2410D">
          <w:rPr>
            <w:noProof/>
            <w:webHidden/>
          </w:rPr>
          <w:instrText xml:space="preserve"> PAGEREF _Toc462645134 \h </w:instrText>
        </w:r>
        <w:r w:rsidR="00F2410D">
          <w:rPr>
            <w:noProof/>
            <w:webHidden/>
          </w:rPr>
        </w:r>
        <w:r w:rsidR="00F2410D">
          <w:rPr>
            <w:noProof/>
            <w:webHidden/>
          </w:rPr>
          <w:fldChar w:fldCharType="separate"/>
        </w:r>
        <w:r w:rsidR="00F2410D">
          <w:rPr>
            <w:noProof/>
            <w:webHidden/>
          </w:rPr>
          <w:t>136</w:t>
        </w:r>
        <w:r w:rsidR="00F2410D">
          <w:rPr>
            <w:noProof/>
            <w:webHidden/>
          </w:rPr>
          <w:fldChar w:fldCharType="end"/>
        </w:r>
      </w:hyperlink>
    </w:p>
    <w:p w14:paraId="3D3B1277" w14:textId="77777777" w:rsidR="00F2410D" w:rsidRDefault="00285003">
      <w:pPr>
        <w:pStyle w:val="TOC4"/>
        <w:rPr>
          <w:rFonts w:asciiTheme="minorHAnsi" w:eastAsiaTheme="minorEastAsia" w:hAnsiTheme="minorHAnsi" w:cstheme="minorBidi"/>
          <w:noProof/>
          <w:sz w:val="22"/>
          <w:szCs w:val="22"/>
        </w:rPr>
      </w:pPr>
      <w:hyperlink w:anchor="_Toc462645135" w:history="1">
        <w:r w:rsidR="00F2410D" w:rsidRPr="00350841">
          <w:rPr>
            <w:rStyle w:val="Hyperlink"/>
            <w:noProof/>
          </w:rPr>
          <w:t>Mission</w:t>
        </w:r>
        <w:r w:rsidR="00F2410D">
          <w:rPr>
            <w:noProof/>
            <w:webHidden/>
          </w:rPr>
          <w:tab/>
        </w:r>
        <w:r w:rsidR="00F2410D">
          <w:rPr>
            <w:noProof/>
            <w:webHidden/>
          </w:rPr>
          <w:fldChar w:fldCharType="begin"/>
        </w:r>
        <w:r w:rsidR="00F2410D">
          <w:rPr>
            <w:noProof/>
            <w:webHidden/>
          </w:rPr>
          <w:instrText xml:space="preserve"> PAGEREF _Toc462645135 \h </w:instrText>
        </w:r>
        <w:r w:rsidR="00F2410D">
          <w:rPr>
            <w:noProof/>
            <w:webHidden/>
          </w:rPr>
        </w:r>
        <w:r w:rsidR="00F2410D">
          <w:rPr>
            <w:noProof/>
            <w:webHidden/>
          </w:rPr>
          <w:fldChar w:fldCharType="separate"/>
        </w:r>
        <w:r w:rsidR="00F2410D">
          <w:rPr>
            <w:noProof/>
            <w:webHidden/>
          </w:rPr>
          <w:t>136</w:t>
        </w:r>
        <w:r w:rsidR="00F2410D">
          <w:rPr>
            <w:noProof/>
            <w:webHidden/>
          </w:rPr>
          <w:fldChar w:fldCharType="end"/>
        </w:r>
      </w:hyperlink>
    </w:p>
    <w:p w14:paraId="1E40260A" w14:textId="77777777" w:rsidR="00F2410D" w:rsidRDefault="00285003">
      <w:pPr>
        <w:pStyle w:val="TOC3"/>
        <w:rPr>
          <w:rFonts w:asciiTheme="minorHAnsi" w:eastAsiaTheme="minorEastAsia" w:hAnsiTheme="minorHAnsi" w:cstheme="minorBidi"/>
          <w:noProof/>
          <w:sz w:val="22"/>
          <w:szCs w:val="22"/>
        </w:rPr>
      </w:pPr>
      <w:hyperlink w:anchor="_Toc462645136" w:history="1">
        <w:r w:rsidR="00F2410D" w:rsidRPr="00350841">
          <w:rPr>
            <w:rStyle w:val="Hyperlink"/>
            <w:noProof/>
          </w:rPr>
          <w:t>Lines of Business</w:t>
        </w:r>
        <w:r w:rsidR="00F2410D">
          <w:rPr>
            <w:noProof/>
            <w:webHidden/>
          </w:rPr>
          <w:tab/>
        </w:r>
        <w:r w:rsidR="00F2410D">
          <w:rPr>
            <w:noProof/>
            <w:webHidden/>
          </w:rPr>
          <w:fldChar w:fldCharType="begin"/>
        </w:r>
        <w:r w:rsidR="00F2410D">
          <w:rPr>
            <w:noProof/>
            <w:webHidden/>
          </w:rPr>
          <w:instrText xml:space="preserve"> PAGEREF _Toc462645136 \h </w:instrText>
        </w:r>
        <w:r w:rsidR="00F2410D">
          <w:rPr>
            <w:noProof/>
            <w:webHidden/>
          </w:rPr>
        </w:r>
        <w:r w:rsidR="00F2410D">
          <w:rPr>
            <w:noProof/>
            <w:webHidden/>
          </w:rPr>
          <w:fldChar w:fldCharType="separate"/>
        </w:r>
        <w:r w:rsidR="00F2410D">
          <w:rPr>
            <w:noProof/>
            <w:webHidden/>
          </w:rPr>
          <w:t>136</w:t>
        </w:r>
        <w:r w:rsidR="00F2410D">
          <w:rPr>
            <w:noProof/>
            <w:webHidden/>
          </w:rPr>
          <w:fldChar w:fldCharType="end"/>
        </w:r>
      </w:hyperlink>
    </w:p>
    <w:p w14:paraId="1E001A10" w14:textId="77777777" w:rsidR="00F2410D" w:rsidRDefault="00285003">
      <w:pPr>
        <w:pStyle w:val="TOC3"/>
        <w:rPr>
          <w:rFonts w:asciiTheme="minorHAnsi" w:eastAsiaTheme="minorEastAsia" w:hAnsiTheme="minorHAnsi" w:cstheme="minorBidi"/>
          <w:noProof/>
          <w:sz w:val="22"/>
          <w:szCs w:val="22"/>
        </w:rPr>
      </w:pPr>
      <w:hyperlink w:anchor="_Toc462645137" w:history="1">
        <w:r w:rsidR="00F2410D" w:rsidRPr="00350841">
          <w:rPr>
            <w:rStyle w:val="Hyperlink"/>
            <w:noProof/>
          </w:rPr>
          <w:t>Success Measures</w:t>
        </w:r>
        <w:r w:rsidR="00F2410D">
          <w:rPr>
            <w:noProof/>
            <w:webHidden/>
          </w:rPr>
          <w:tab/>
        </w:r>
        <w:r w:rsidR="00F2410D">
          <w:rPr>
            <w:noProof/>
            <w:webHidden/>
          </w:rPr>
          <w:fldChar w:fldCharType="begin"/>
        </w:r>
        <w:r w:rsidR="00F2410D">
          <w:rPr>
            <w:noProof/>
            <w:webHidden/>
          </w:rPr>
          <w:instrText xml:space="preserve"> PAGEREF _Toc462645137 \h </w:instrText>
        </w:r>
        <w:r w:rsidR="00F2410D">
          <w:rPr>
            <w:noProof/>
            <w:webHidden/>
          </w:rPr>
        </w:r>
        <w:r w:rsidR="00F2410D">
          <w:rPr>
            <w:noProof/>
            <w:webHidden/>
          </w:rPr>
          <w:fldChar w:fldCharType="separate"/>
        </w:r>
        <w:r w:rsidR="00F2410D">
          <w:rPr>
            <w:noProof/>
            <w:webHidden/>
          </w:rPr>
          <w:t>137</w:t>
        </w:r>
        <w:r w:rsidR="00F2410D">
          <w:rPr>
            <w:noProof/>
            <w:webHidden/>
          </w:rPr>
          <w:fldChar w:fldCharType="end"/>
        </w:r>
      </w:hyperlink>
    </w:p>
    <w:p w14:paraId="04F495C8" w14:textId="77777777" w:rsidR="00F2410D" w:rsidRDefault="00285003">
      <w:pPr>
        <w:pStyle w:val="TOC3"/>
        <w:rPr>
          <w:rFonts w:asciiTheme="minorHAnsi" w:eastAsiaTheme="minorEastAsia" w:hAnsiTheme="minorHAnsi" w:cstheme="minorBidi"/>
          <w:noProof/>
          <w:sz w:val="22"/>
          <w:szCs w:val="22"/>
        </w:rPr>
      </w:pPr>
      <w:hyperlink w:anchor="_Toc462645138" w:history="1">
        <w:r w:rsidR="00F2410D" w:rsidRPr="00350841">
          <w:rPr>
            <w:rStyle w:val="Hyperlink"/>
            <w:noProof/>
          </w:rPr>
          <w:t>Vision</w:t>
        </w:r>
        <w:r w:rsidR="00F2410D">
          <w:rPr>
            <w:noProof/>
            <w:webHidden/>
          </w:rPr>
          <w:tab/>
        </w:r>
        <w:r w:rsidR="00F2410D">
          <w:rPr>
            <w:noProof/>
            <w:webHidden/>
          </w:rPr>
          <w:fldChar w:fldCharType="begin"/>
        </w:r>
        <w:r w:rsidR="00F2410D">
          <w:rPr>
            <w:noProof/>
            <w:webHidden/>
          </w:rPr>
          <w:instrText xml:space="preserve"> PAGEREF _Toc462645138 \h </w:instrText>
        </w:r>
        <w:r w:rsidR="00F2410D">
          <w:rPr>
            <w:noProof/>
            <w:webHidden/>
          </w:rPr>
        </w:r>
        <w:r w:rsidR="00F2410D">
          <w:rPr>
            <w:noProof/>
            <w:webHidden/>
          </w:rPr>
          <w:fldChar w:fldCharType="separate"/>
        </w:r>
        <w:r w:rsidR="00F2410D">
          <w:rPr>
            <w:noProof/>
            <w:webHidden/>
          </w:rPr>
          <w:t>138</w:t>
        </w:r>
        <w:r w:rsidR="00F2410D">
          <w:rPr>
            <w:noProof/>
            <w:webHidden/>
          </w:rPr>
          <w:fldChar w:fldCharType="end"/>
        </w:r>
      </w:hyperlink>
    </w:p>
    <w:p w14:paraId="3622D573" w14:textId="77777777" w:rsidR="00F2410D" w:rsidRDefault="00285003">
      <w:pPr>
        <w:pStyle w:val="TOC4"/>
        <w:rPr>
          <w:rFonts w:asciiTheme="minorHAnsi" w:eastAsiaTheme="minorEastAsia" w:hAnsiTheme="minorHAnsi" w:cstheme="minorBidi"/>
          <w:noProof/>
          <w:sz w:val="22"/>
          <w:szCs w:val="22"/>
        </w:rPr>
      </w:pPr>
      <w:hyperlink w:anchor="_Toc462645139" w:history="1">
        <w:r w:rsidR="00F2410D" w:rsidRPr="00350841">
          <w:rPr>
            <w:rStyle w:val="Hyperlink"/>
            <w:noProof/>
          </w:rPr>
          <w:t>Statement</w:t>
        </w:r>
        <w:r w:rsidR="00F2410D">
          <w:rPr>
            <w:noProof/>
            <w:webHidden/>
          </w:rPr>
          <w:tab/>
        </w:r>
        <w:r w:rsidR="00F2410D">
          <w:rPr>
            <w:noProof/>
            <w:webHidden/>
          </w:rPr>
          <w:fldChar w:fldCharType="begin"/>
        </w:r>
        <w:r w:rsidR="00F2410D">
          <w:rPr>
            <w:noProof/>
            <w:webHidden/>
          </w:rPr>
          <w:instrText xml:space="preserve"> PAGEREF _Toc462645139 \h </w:instrText>
        </w:r>
        <w:r w:rsidR="00F2410D">
          <w:rPr>
            <w:noProof/>
            <w:webHidden/>
          </w:rPr>
        </w:r>
        <w:r w:rsidR="00F2410D">
          <w:rPr>
            <w:noProof/>
            <w:webHidden/>
          </w:rPr>
          <w:fldChar w:fldCharType="separate"/>
        </w:r>
        <w:r w:rsidR="00F2410D">
          <w:rPr>
            <w:noProof/>
            <w:webHidden/>
          </w:rPr>
          <w:t>138</w:t>
        </w:r>
        <w:r w:rsidR="00F2410D">
          <w:rPr>
            <w:noProof/>
            <w:webHidden/>
          </w:rPr>
          <w:fldChar w:fldCharType="end"/>
        </w:r>
      </w:hyperlink>
    </w:p>
    <w:p w14:paraId="716374AA" w14:textId="77777777" w:rsidR="00F2410D" w:rsidRDefault="00285003">
      <w:pPr>
        <w:pStyle w:val="TOC4"/>
        <w:rPr>
          <w:rFonts w:asciiTheme="minorHAnsi" w:eastAsiaTheme="minorEastAsia" w:hAnsiTheme="minorHAnsi" w:cstheme="minorBidi"/>
          <w:noProof/>
          <w:sz w:val="22"/>
          <w:szCs w:val="22"/>
        </w:rPr>
      </w:pPr>
      <w:hyperlink w:anchor="_Toc462645140" w:history="1">
        <w:r w:rsidR="00F2410D" w:rsidRPr="00350841">
          <w:rPr>
            <w:rStyle w:val="Hyperlink"/>
            <w:noProof/>
          </w:rPr>
          <w:t>Strategies</w:t>
        </w:r>
        <w:r w:rsidR="00F2410D">
          <w:rPr>
            <w:noProof/>
            <w:webHidden/>
          </w:rPr>
          <w:tab/>
        </w:r>
        <w:r w:rsidR="00F2410D">
          <w:rPr>
            <w:noProof/>
            <w:webHidden/>
          </w:rPr>
          <w:fldChar w:fldCharType="begin"/>
        </w:r>
        <w:r w:rsidR="00F2410D">
          <w:rPr>
            <w:noProof/>
            <w:webHidden/>
          </w:rPr>
          <w:instrText xml:space="preserve"> PAGEREF _Toc462645140 \h </w:instrText>
        </w:r>
        <w:r w:rsidR="00F2410D">
          <w:rPr>
            <w:noProof/>
            <w:webHidden/>
          </w:rPr>
        </w:r>
        <w:r w:rsidR="00F2410D">
          <w:rPr>
            <w:noProof/>
            <w:webHidden/>
          </w:rPr>
          <w:fldChar w:fldCharType="separate"/>
        </w:r>
        <w:r w:rsidR="00F2410D">
          <w:rPr>
            <w:noProof/>
            <w:webHidden/>
          </w:rPr>
          <w:t>138</w:t>
        </w:r>
        <w:r w:rsidR="00F2410D">
          <w:rPr>
            <w:noProof/>
            <w:webHidden/>
          </w:rPr>
          <w:fldChar w:fldCharType="end"/>
        </w:r>
      </w:hyperlink>
    </w:p>
    <w:p w14:paraId="0F7FA070" w14:textId="77777777" w:rsidR="00F2410D" w:rsidRDefault="00285003">
      <w:pPr>
        <w:pStyle w:val="TOC5"/>
        <w:rPr>
          <w:rFonts w:asciiTheme="minorHAnsi" w:eastAsiaTheme="minorEastAsia" w:hAnsiTheme="minorHAnsi" w:cstheme="minorBidi"/>
          <w:noProof/>
          <w:sz w:val="22"/>
          <w:szCs w:val="22"/>
        </w:rPr>
      </w:pPr>
      <w:hyperlink w:anchor="_Toc462645141" w:history="1">
        <w:r w:rsidR="00F2410D" w:rsidRPr="00350841">
          <w:rPr>
            <w:rStyle w:val="Hyperlink"/>
            <w:noProof/>
          </w:rPr>
          <w:t>Current Strategies</w:t>
        </w:r>
        <w:r w:rsidR="00F2410D">
          <w:rPr>
            <w:noProof/>
            <w:webHidden/>
          </w:rPr>
          <w:tab/>
        </w:r>
        <w:r w:rsidR="00F2410D">
          <w:rPr>
            <w:noProof/>
            <w:webHidden/>
          </w:rPr>
          <w:fldChar w:fldCharType="begin"/>
        </w:r>
        <w:r w:rsidR="00F2410D">
          <w:rPr>
            <w:noProof/>
            <w:webHidden/>
          </w:rPr>
          <w:instrText xml:space="preserve"> PAGEREF _Toc462645141 \h </w:instrText>
        </w:r>
        <w:r w:rsidR="00F2410D">
          <w:rPr>
            <w:noProof/>
            <w:webHidden/>
          </w:rPr>
        </w:r>
        <w:r w:rsidR="00F2410D">
          <w:rPr>
            <w:noProof/>
            <w:webHidden/>
          </w:rPr>
          <w:fldChar w:fldCharType="separate"/>
        </w:r>
        <w:r w:rsidR="00F2410D">
          <w:rPr>
            <w:noProof/>
            <w:webHidden/>
          </w:rPr>
          <w:t>138</w:t>
        </w:r>
        <w:r w:rsidR="00F2410D">
          <w:rPr>
            <w:noProof/>
            <w:webHidden/>
          </w:rPr>
          <w:fldChar w:fldCharType="end"/>
        </w:r>
      </w:hyperlink>
    </w:p>
    <w:p w14:paraId="2E3A93C6" w14:textId="77777777" w:rsidR="00F2410D" w:rsidRDefault="00285003">
      <w:pPr>
        <w:pStyle w:val="TOC5"/>
        <w:rPr>
          <w:rFonts w:asciiTheme="minorHAnsi" w:eastAsiaTheme="minorEastAsia" w:hAnsiTheme="minorHAnsi" w:cstheme="minorBidi"/>
          <w:noProof/>
          <w:sz w:val="22"/>
          <w:szCs w:val="22"/>
        </w:rPr>
      </w:pPr>
      <w:hyperlink w:anchor="_Toc462645142" w:history="1">
        <w:r w:rsidR="00F2410D" w:rsidRPr="00350841">
          <w:rPr>
            <w:rStyle w:val="Hyperlink"/>
            <w:noProof/>
          </w:rPr>
          <w:t>New Strategies</w:t>
        </w:r>
        <w:r w:rsidR="00F2410D">
          <w:rPr>
            <w:noProof/>
            <w:webHidden/>
          </w:rPr>
          <w:tab/>
        </w:r>
        <w:r w:rsidR="00F2410D">
          <w:rPr>
            <w:noProof/>
            <w:webHidden/>
          </w:rPr>
          <w:fldChar w:fldCharType="begin"/>
        </w:r>
        <w:r w:rsidR="00F2410D">
          <w:rPr>
            <w:noProof/>
            <w:webHidden/>
          </w:rPr>
          <w:instrText xml:space="preserve"> PAGEREF _Toc462645142 \h </w:instrText>
        </w:r>
        <w:r w:rsidR="00F2410D">
          <w:rPr>
            <w:noProof/>
            <w:webHidden/>
          </w:rPr>
        </w:r>
        <w:r w:rsidR="00F2410D">
          <w:rPr>
            <w:noProof/>
            <w:webHidden/>
          </w:rPr>
          <w:fldChar w:fldCharType="separate"/>
        </w:r>
        <w:r w:rsidR="00F2410D">
          <w:rPr>
            <w:noProof/>
            <w:webHidden/>
          </w:rPr>
          <w:t>139</w:t>
        </w:r>
        <w:r w:rsidR="00F2410D">
          <w:rPr>
            <w:noProof/>
            <w:webHidden/>
          </w:rPr>
          <w:fldChar w:fldCharType="end"/>
        </w:r>
      </w:hyperlink>
    </w:p>
    <w:p w14:paraId="1843D76B" w14:textId="77777777" w:rsidR="00F2410D" w:rsidRDefault="00285003">
      <w:pPr>
        <w:pStyle w:val="TOC1"/>
        <w:rPr>
          <w:rFonts w:asciiTheme="minorHAnsi" w:eastAsiaTheme="minorEastAsia" w:hAnsiTheme="minorHAnsi" w:cstheme="minorBidi"/>
          <w:noProof/>
          <w:sz w:val="22"/>
          <w:szCs w:val="22"/>
        </w:rPr>
      </w:pPr>
      <w:hyperlink w:anchor="_Toc462645143" w:history="1">
        <w:r w:rsidR="00F2410D" w:rsidRPr="00350841">
          <w:rPr>
            <w:rStyle w:val="Hyperlink"/>
            <w:noProof/>
          </w:rPr>
          <w:t>Report Templates</w:t>
        </w:r>
        <w:r w:rsidR="00F2410D">
          <w:rPr>
            <w:noProof/>
            <w:webHidden/>
          </w:rPr>
          <w:tab/>
        </w:r>
        <w:r w:rsidR="00F2410D">
          <w:rPr>
            <w:noProof/>
            <w:webHidden/>
          </w:rPr>
          <w:fldChar w:fldCharType="begin"/>
        </w:r>
        <w:r w:rsidR="00F2410D">
          <w:rPr>
            <w:noProof/>
            <w:webHidden/>
          </w:rPr>
          <w:instrText xml:space="preserve"> PAGEREF _Toc462645143 \h </w:instrText>
        </w:r>
        <w:r w:rsidR="00F2410D">
          <w:rPr>
            <w:noProof/>
            <w:webHidden/>
          </w:rPr>
        </w:r>
        <w:r w:rsidR="00F2410D">
          <w:rPr>
            <w:noProof/>
            <w:webHidden/>
          </w:rPr>
          <w:fldChar w:fldCharType="separate"/>
        </w:r>
        <w:r w:rsidR="00F2410D">
          <w:rPr>
            <w:noProof/>
            <w:webHidden/>
          </w:rPr>
          <w:t>140</w:t>
        </w:r>
        <w:r w:rsidR="00F2410D">
          <w:rPr>
            <w:noProof/>
            <w:webHidden/>
          </w:rPr>
          <w:fldChar w:fldCharType="end"/>
        </w:r>
      </w:hyperlink>
    </w:p>
    <w:p w14:paraId="7DABD818" w14:textId="77777777" w:rsidR="00F2410D" w:rsidRDefault="00285003">
      <w:pPr>
        <w:pStyle w:val="TOC2"/>
        <w:rPr>
          <w:rFonts w:asciiTheme="minorHAnsi" w:eastAsiaTheme="minorEastAsia" w:hAnsiTheme="minorHAnsi" w:cstheme="minorBidi"/>
          <w:noProof/>
          <w:sz w:val="22"/>
          <w:szCs w:val="22"/>
        </w:rPr>
      </w:pPr>
      <w:hyperlink w:anchor="_Toc462645144" w:history="1">
        <w:r w:rsidR="00F2410D" w:rsidRPr="00350841">
          <w:rPr>
            <w:rStyle w:val="Hyperlink"/>
            <w:noProof/>
          </w:rPr>
          <w:t>Strategic Plan Report</w:t>
        </w:r>
        <w:r w:rsidR="00F2410D">
          <w:rPr>
            <w:noProof/>
            <w:webHidden/>
          </w:rPr>
          <w:tab/>
        </w:r>
        <w:r w:rsidR="00F2410D">
          <w:rPr>
            <w:noProof/>
            <w:webHidden/>
          </w:rPr>
          <w:fldChar w:fldCharType="begin"/>
        </w:r>
        <w:r w:rsidR="00F2410D">
          <w:rPr>
            <w:noProof/>
            <w:webHidden/>
          </w:rPr>
          <w:instrText xml:space="preserve"> PAGEREF _Toc462645144 \h </w:instrText>
        </w:r>
        <w:r w:rsidR="00F2410D">
          <w:rPr>
            <w:noProof/>
            <w:webHidden/>
          </w:rPr>
        </w:r>
        <w:r w:rsidR="00F2410D">
          <w:rPr>
            <w:noProof/>
            <w:webHidden/>
          </w:rPr>
          <w:fldChar w:fldCharType="separate"/>
        </w:r>
        <w:r w:rsidR="00F2410D">
          <w:rPr>
            <w:noProof/>
            <w:webHidden/>
          </w:rPr>
          <w:t>140</w:t>
        </w:r>
        <w:r w:rsidR="00F2410D">
          <w:rPr>
            <w:noProof/>
            <w:webHidden/>
          </w:rPr>
          <w:fldChar w:fldCharType="end"/>
        </w:r>
      </w:hyperlink>
    </w:p>
    <w:p w14:paraId="448E01B6" w14:textId="77777777" w:rsidR="00F2410D" w:rsidRDefault="00285003">
      <w:pPr>
        <w:pStyle w:val="TOC3"/>
        <w:rPr>
          <w:rFonts w:asciiTheme="minorHAnsi" w:eastAsiaTheme="minorEastAsia" w:hAnsiTheme="minorHAnsi" w:cstheme="minorBidi"/>
          <w:noProof/>
          <w:sz w:val="22"/>
          <w:szCs w:val="22"/>
        </w:rPr>
      </w:pPr>
      <w:hyperlink w:anchor="_Toc462645145" w:history="1">
        <w:r w:rsidR="00F2410D" w:rsidRPr="00350841">
          <w:rPr>
            <w:rStyle w:val="Hyperlink"/>
            <w:noProof/>
          </w:rPr>
          <w:t>Executive Summary</w:t>
        </w:r>
        <w:r w:rsidR="00F2410D">
          <w:rPr>
            <w:noProof/>
            <w:webHidden/>
          </w:rPr>
          <w:tab/>
        </w:r>
        <w:r w:rsidR="00F2410D">
          <w:rPr>
            <w:noProof/>
            <w:webHidden/>
          </w:rPr>
          <w:fldChar w:fldCharType="begin"/>
        </w:r>
        <w:r w:rsidR="00F2410D">
          <w:rPr>
            <w:noProof/>
            <w:webHidden/>
          </w:rPr>
          <w:instrText xml:space="preserve"> PAGEREF _Toc462645145 \h </w:instrText>
        </w:r>
        <w:r w:rsidR="00F2410D">
          <w:rPr>
            <w:noProof/>
            <w:webHidden/>
          </w:rPr>
        </w:r>
        <w:r w:rsidR="00F2410D">
          <w:rPr>
            <w:noProof/>
            <w:webHidden/>
          </w:rPr>
          <w:fldChar w:fldCharType="separate"/>
        </w:r>
        <w:r w:rsidR="00F2410D">
          <w:rPr>
            <w:noProof/>
            <w:webHidden/>
          </w:rPr>
          <w:t>140</w:t>
        </w:r>
        <w:r w:rsidR="00F2410D">
          <w:rPr>
            <w:noProof/>
            <w:webHidden/>
          </w:rPr>
          <w:fldChar w:fldCharType="end"/>
        </w:r>
      </w:hyperlink>
    </w:p>
    <w:p w14:paraId="16E479AA" w14:textId="77777777" w:rsidR="00F2410D" w:rsidRDefault="00285003">
      <w:pPr>
        <w:pStyle w:val="TOC3"/>
        <w:rPr>
          <w:rFonts w:asciiTheme="minorHAnsi" w:eastAsiaTheme="minorEastAsia" w:hAnsiTheme="minorHAnsi" w:cstheme="minorBidi"/>
          <w:noProof/>
          <w:sz w:val="22"/>
          <w:szCs w:val="22"/>
        </w:rPr>
      </w:pPr>
      <w:hyperlink w:anchor="_Toc462645146" w:history="1">
        <w:r w:rsidR="00F2410D" w:rsidRPr="00350841">
          <w:rPr>
            <w:rStyle w:val="Hyperlink"/>
            <w:noProof/>
          </w:rPr>
          <w:t>Purpose</w:t>
        </w:r>
        <w:r w:rsidR="00F2410D">
          <w:rPr>
            <w:noProof/>
            <w:webHidden/>
          </w:rPr>
          <w:tab/>
        </w:r>
        <w:r w:rsidR="00F2410D">
          <w:rPr>
            <w:noProof/>
            <w:webHidden/>
          </w:rPr>
          <w:fldChar w:fldCharType="begin"/>
        </w:r>
        <w:r w:rsidR="00F2410D">
          <w:rPr>
            <w:noProof/>
            <w:webHidden/>
          </w:rPr>
          <w:instrText xml:space="preserve"> PAGEREF _Toc462645146 \h </w:instrText>
        </w:r>
        <w:r w:rsidR="00F2410D">
          <w:rPr>
            <w:noProof/>
            <w:webHidden/>
          </w:rPr>
        </w:r>
        <w:r w:rsidR="00F2410D">
          <w:rPr>
            <w:noProof/>
            <w:webHidden/>
          </w:rPr>
          <w:fldChar w:fldCharType="separate"/>
        </w:r>
        <w:r w:rsidR="00F2410D">
          <w:rPr>
            <w:noProof/>
            <w:webHidden/>
          </w:rPr>
          <w:t>140</w:t>
        </w:r>
        <w:r w:rsidR="00F2410D">
          <w:rPr>
            <w:noProof/>
            <w:webHidden/>
          </w:rPr>
          <w:fldChar w:fldCharType="end"/>
        </w:r>
      </w:hyperlink>
    </w:p>
    <w:p w14:paraId="561C1A5D" w14:textId="77777777" w:rsidR="00F2410D" w:rsidRDefault="00285003">
      <w:pPr>
        <w:pStyle w:val="TOC4"/>
        <w:rPr>
          <w:rFonts w:asciiTheme="minorHAnsi" w:eastAsiaTheme="minorEastAsia" w:hAnsiTheme="minorHAnsi" w:cstheme="minorBidi"/>
          <w:noProof/>
          <w:sz w:val="22"/>
          <w:szCs w:val="22"/>
        </w:rPr>
      </w:pPr>
      <w:hyperlink w:anchor="_Toc462645147" w:history="1">
        <w:r w:rsidR="00F2410D" w:rsidRPr="00350841">
          <w:rPr>
            <w:rStyle w:val="Hyperlink"/>
            <w:noProof/>
          </w:rPr>
          <w:t>Val</w:t>
        </w:r>
        <w:r w:rsidR="00F2410D" w:rsidRPr="00350841">
          <w:rPr>
            <w:rStyle w:val="Hyperlink"/>
            <w:rFonts w:cs="Arial"/>
            <w:noProof/>
          </w:rPr>
          <w:t>u</w:t>
        </w:r>
        <w:r w:rsidR="00F2410D" w:rsidRPr="00350841">
          <w:rPr>
            <w:rStyle w:val="Hyperlink"/>
            <w:noProof/>
          </w:rPr>
          <w:t>es</w:t>
        </w:r>
        <w:r w:rsidR="00F2410D">
          <w:rPr>
            <w:noProof/>
            <w:webHidden/>
          </w:rPr>
          <w:tab/>
        </w:r>
        <w:r w:rsidR="00F2410D">
          <w:rPr>
            <w:noProof/>
            <w:webHidden/>
          </w:rPr>
          <w:fldChar w:fldCharType="begin"/>
        </w:r>
        <w:r w:rsidR="00F2410D">
          <w:rPr>
            <w:noProof/>
            <w:webHidden/>
          </w:rPr>
          <w:instrText xml:space="preserve"> PAGEREF _Toc462645147 \h </w:instrText>
        </w:r>
        <w:r w:rsidR="00F2410D">
          <w:rPr>
            <w:noProof/>
            <w:webHidden/>
          </w:rPr>
        </w:r>
        <w:r w:rsidR="00F2410D">
          <w:rPr>
            <w:noProof/>
            <w:webHidden/>
          </w:rPr>
          <w:fldChar w:fldCharType="separate"/>
        </w:r>
        <w:r w:rsidR="00F2410D">
          <w:rPr>
            <w:noProof/>
            <w:webHidden/>
          </w:rPr>
          <w:t>140</w:t>
        </w:r>
        <w:r w:rsidR="00F2410D">
          <w:rPr>
            <w:noProof/>
            <w:webHidden/>
          </w:rPr>
          <w:fldChar w:fldCharType="end"/>
        </w:r>
      </w:hyperlink>
    </w:p>
    <w:p w14:paraId="0F2C570D" w14:textId="77777777" w:rsidR="00F2410D" w:rsidRDefault="00285003">
      <w:pPr>
        <w:pStyle w:val="TOC4"/>
        <w:rPr>
          <w:rFonts w:asciiTheme="minorHAnsi" w:eastAsiaTheme="minorEastAsia" w:hAnsiTheme="minorHAnsi" w:cstheme="minorBidi"/>
          <w:noProof/>
          <w:sz w:val="22"/>
          <w:szCs w:val="22"/>
        </w:rPr>
      </w:pPr>
      <w:hyperlink w:anchor="_Toc462645148" w:history="1">
        <w:r w:rsidR="00F2410D" w:rsidRPr="00350841">
          <w:rPr>
            <w:rStyle w:val="Hyperlink"/>
            <w:noProof/>
          </w:rPr>
          <w:t>Mission</w:t>
        </w:r>
        <w:r w:rsidR="00F2410D">
          <w:rPr>
            <w:noProof/>
            <w:webHidden/>
          </w:rPr>
          <w:tab/>
        </w:r>
        <w:r w:rsidR="00F2410D">
          <w:rPr>
            <w:noProof/>
            <w:webHidden/>
          </w:rPr>
          <w:fldChar w:fldCharType="begin"/>
        </w:r>
        <w:r w:rsidR="00F2410D">
          <w:rPr>
            <w:noProof/>
            <w:webHidden/>
          </w:rPr>
          <w:instrText xml:space="preserve"> PAGEREF _Toc462645148 \h </w:instrText>
        </w:r>
        <w:r w:rsidR="00F2410D">
          <w:rPr>
            <w:noProof/>
            <w:webHidden/>
          </w:rPr>
        </w:r>
        <w:r w:rsidR="00F2410D">
          <w:rPr>
            <w:noProof/>
            <w:webHidden/>
          </w:rPr>
          <w:fldChar w:fldCharType="separate"/>
        </w:r>
        <w:r w:rsidR="00F2410D">
          <w:rPr>
            <w:noProof/>
            <w:webHidden/>
          </w:rPr>
          <w:t>140</w:t>
        </w:r>
        <w:r w:rsidR="00F2410D">
          <w:rPr>
            <w:noProof/>
            <w:webHidden/>
          </w:rPr>
          <w:fldChar w:fldCharType="end"/>
        </w:r>
      </w:hyperlink>
    </w:p>
    <w:p w14:paraId="33144B77" w14:textId="77777777" w:rsidR="00F2410D" w:rsidRDefault="00285003">
      <w:pPr>
        <w:pStyle w:val="TOC3"/>
        <w:rPr>
          <w:rFonts w:asciiTheme="minorHAnsi" w:eastAsiaTheme="minorEastAsia" w:hAnsiTheme="minorHAnsi" w:cstheme="minorBidi"/>
          <w:noProof/>
          <w:sz w:val="22"/>
          <w:szCs w:val="22"/>
        </w:rPr>
      </w:pPr>
      <w:hyperlink w:anchor="_Toc462645149" w:history="1">
        <w:r w:rsidR="00F2410D" w:rsidRPr="00350841">
          <w:rPr>
            <w:rStyle w:val="Hyperlink"/>
            <w:noProof/>
          </w:rPr>
          <w:t>Strategy</w:t>
        </w:r>
        <w:r w:rsidR="00F2410D">
          <w:rPr>
            <w:noProof/>
            <w:webHidden/>
          </w:rPr>
          <w:tab/>
        </w:r>
        <w:r w:rsidR="00F2410D">
          <w:rPr>
            <w:noProof/>
            <w:webHidden/>
          </w:rPr>
          <w:fldChar w:fldCharType="begin"/>
        </w:r>
        <w:r w:rsidR="00F2410D">
          <w:rPr>
            <w:noProof/>
            <w:webHidden/>
          </w:rPr>
          <w:instrText xml:space="preserve"> PAGEREF _Toc462645149 \h </w:instrText>
        </w:r>
        <w:r w:rsidR="00F2410D">
          <w:rPr>
            <w:noProof/>
            <w:webHidden/>
          </w:rPr>
        </w:r>
        <w:r w:rsidR="00F2410D">
          <w:rPr>
            <w:noProof/>
            <w:webHidden/>
          </w:rPr>
          <w:fldChar w:fldCharType="separate"/>
        </w:r>
        <w:r w:rsidR="00F2410D">
          <w:rPr>
            <w:noProof/>
            <w:webHidden/>
          </w:rPr>
          <w:t>140</w:t>
        </w:r>
        <w:r w:rsidR="00F2410D">
          <w:rPr>
            <w:noProof/>
            <w:webHidden/>
          </w:rPr>
          <w:fldChar w:fldCharType="end"/>
        </w:r>
      </w:hyperlink>
    </w:p>
    <w:p w14:paraId="2C9FE17C" w14:textId="77777777" w:rsidR="00F2410D" w:rsidRDefault="00285003">
      <w:pPr>
        <w:pStyle w:val="TOC4"/>
        <w:rPr>
          <w:rFonts w:asciiTheme="minorHAnsi" w:eastAsiaTheme="minorEastAsia" w:hAnsiTheme="minorHAnsi" w:cstheme="minorBidi"/>
          <w:noProof/>
          <w:sz w:val="22"/>
          <w:szCs w:val="22"/>
        </w:rPr>
      </w:pPr>
      <w:hyperlink w:anchor="_Toc462645150" w:history="1">
        <w:r w:rsidR="00F2410D" w:rsidRPr="00350841">
          <w:rPr>
            <w:rStyle w:val="Hyperlink"/>
            <w:noProof/>
          </w:rPr>
          <w:t>Lines of Business</w:t>
        </w:r>
        <w:r w:rsidR="00F2410D">
          <w:rPr>
            <w:noProof/>
            <w:webHidden/>
          </w:rPr>
          <w:tab/>
        </w:r>
        <w:r w:rsidR="00F2410D">
          <w:rPr>
            <w:noProof/>
            <w:webHidden/>
          </w:rPr>
          <w:fldChar w:fldCharType="begin"/>
        </w:r>
        <w:r w:rsidR="00F2410D">
          <w:rPr>
            <w:noProof/>
            <w:webHidden/>
          </w:rPr>
          <w:instrText xml:space="preserve"> PAGEREF _Toc462645150 \h </w:instrText>
        </w:r>
        <w:r w:rsidR="00F2410D">
          <w:rPr>
            <w:noProof/>
            <w:webHidden/>
          </w:rPr>
        </w:r>
        <w:r w:rsidR="00F2410D">
          <w:rPr>
            <w:noProof/>
            <w:webHidden/>
          </w:rPr>
          <w:fldChar w:fldCharType="separate"/>
        </w:r>
        <w:r w:rsidR="00F2410D">
          <w:rPr>
            <w:noProof/>
            <w:webHidden/>
          </w:rPr>
          <w:t>140</w:t>
        </w:r>
        <w:r w:rsidR="00F2410D">
          <w:rPr>
            <w:noProof/>
            <w:webHidden/>
          </w:rPr>
          <w:fldChar w:fldCharType="end"/>
        </w:r>
      </w:hyperlink>
    </w:p>
    <w:p w14:paraId="0C9A0FF1" w14:textId="77777777" w:rsidR="00F2410D" w:rsidRDefault="00285003">
      <w:pPr>
        <w:pStyle w:val="TOC4"/>
        <w:rPr>
          <w:rFonts w:asciiTheme="minorHAnsi" w:eastAsiaTheme="minorEastAsia" w:hAnsiTheme="minorHAnsi" w:cstheme="minorBidi"/>
          <w:noProof/>
          <w:sz w:val="22"/>
          <w:szCs w:val="22"/>
        </w:rPr>
      </w:pPr>
      <w:hyperlink w:anchor="_Toc462645151" w:history="1">
        <w:r w:rsidR="00F2410D" w:rsidRPr="00350841">
          <w:rPr>
            <w:rStyle w:val="Hyperlink"/>
            <w:noProof/>
          </w:rPr>
          <w:t xml:space="preserve">Success </w:t>
        </w:r>
        <w:r w:rsidR="00F2410D" w:rsidRPr="00350841">
          <w:rPr>
            <w:rStyle w:val="Hyperlink"/>
            <w:rFonts w:cs="Arial"/>
            <w:noProof/>
          </w:rPr>
          <w:t>M</w:t>
        </w:r>
        <w:r w:rsidR="00F2410D" w:rsidRPr="00350841">
          <w:rPr>
            <w:rStyle w:val="Hyperlink"/>
            <w:noProof/>
          </w:rPr>
          <w:t>easu</w:t>
        </w:r>
        <w:r w:rsidR="00F2410D" w:rsidRPr="00350841">
          <w:rPr>
            <w:rStyle w:val="Hyperlink"/>
            <w:rFonts w:cs="Arial"/>
            <w:noProof/>
          </w:rPr>
          <w:t>r</w:t>
        </w:r>
        <w:r w:rsidR="00F2410D" w:rsidRPr="00350841">
          <w:rPr>
            <w:rStyle w:val="Hyperlink"/>
            <w:noProof/>
          </w:rPr>
          <w:t>es</w:t>
        </w:r>
        <w:r w:rsidR="00F2410D">
          <w:rPr>
            <w:noProof/>
            <w:webHidden/>
          </w:rPr>
          <w:tab/>
        </w:r>
        <w:r w:rsidR="00F2410D">
          <w:rPr>
            <w:noProof/>
            <w:webHidden/>
          </w:rPr>
          <w:fldChar w:fldCharType="begin"/>
        </w:r>
        <w:r w:rsidR="00F2410D">
          <w:rPr>
            <w:noProof/>
            <w:webHidden/>
          </w:rPr>
          <w:instrText xml:space="preserve"> PAGEREF _Toc462645151 \h </w:instrText>
        </w:r>
        <w:r w:rsidR="00F2410D">
          <w:rPr>
            <w:noProof/>
            <w:webHidden/>
          </w:rPr>
        </w:r>
        <w:r w:rsidR="00F2410D">
          <w:rPr>
            <w:noProof/>
            <w:webHidden/>
          </w:rPr>
          <w:fldChar w:fldCharType="separate"/>
        </w:r>
        <w:r w:rsidR="00F2410D">
          <w:rPr>
            <w:noProof/>
            <w:webHidden/>
          </w:rPr>
          <w:t>140</w:t>
        </w:r>
        <w:r w:rsidR="00F2410D">
          <w:rPr>
            <w:noProof/>
            <w:webHidden/>
          </w:rPr>
          <w:fldChar w:fldCharType="end"/>
        </w:r>
      </w:hyperlink>
    </w:p>
    <w:p w14:paraId="0D624561" w14:textId="77777777" w:rsidR="00F2410D" w:rsidRDefault="00285003">
      <w:pPr>
        <w:pStyle w:val="TOC3"/>
        <w:rPr>
          <w:rFonts w:asciiTheme="minorHAnsi" w:eastAsiaTheme="minorEastAsia" w:hAnsiTheme="minorHAnsi" w:cstheme="minorBidi"/>
          <w:noProof/>
          <w:sz w:val="22"/>
          <w:szCs w:val="22"/>
        </w:rPr>
      </w:pPr>
      <w:hyperlink w:anchor="_Toc462645152" w:history="1">
        <w:r w:rsidR="00F2410D" w:rsidRPr="00350841">
          <w:rPr>
            <w:rStyle w:val="Hyperlink"/>
            <w:noProof/>
          </w:rPr>
          <w:t>Vision</w:t>
        </w:r>
        <w:r w:rsidR="00F2410D">
          <w:rPr>
            <w:noProof/>
            <w:webHidden/>
          </w:rPr>
          <w:tab/>
        </w:r>
        <w:r w:rsidR="00F2410D">
          <w:rPr>
            <w:noProof/>
            <w:webHidden/>
          </w:rPr>
          <w:fldChar w:fldCharType="begin"/>
        </w:r>
        <w:r w:rsidR="00F2410D">
          <w:rPr>
            <w:noProof/>
            <w:webHidden/>
          </w:rPr>
          <w:instrText xml:space="preserve"> PAGEREF _Toc462645152 \h </w:instrText>
        </w:r>
        <w:r w:rsidR="00F2410D">
          <w:rPr>
            <w:noProof/>
            <w:webHidden/>
          </w:rPr>
        </w:r>
        <w:r w:rsidR="00F2410D">
          <w:rPr>
            <w:noProof/>
            <w:webHidden/>
          </w:rPr>
          <w:fldChar w:fldCharType="separate"/>
        </w:r>
        <w:r w:rsidR="00F2410D">
          <w:rPr>
            <w:noProof/>
            <w:webHidden/>
          </w:rPr>
          <w:t>141</w:t>
        </w:r>
        <w:r w:rsidR="00F2410D">
          <w:rPr>
            <w:noProof/>
            <w:webHidden/>
          </w:rPr>
          <w:fldChar w:fldCharType="end"/>
        </w:r>
      </w:hyperlink>
    </w:p>
    <w:p w14:paraId="0E0C4FE4" w14:textId="77777777" w:rsidR="00F2410D" w:rsidRDefault="00285003">
      <w:pPr>
        <w:pStyle w:val="TOC4"/>
        <w:rPr>
          <w:rFonts w:asciiTheme="minorHAnsi" w:eastAsiaTheme="minorEastAsia" w:hAnsiTheme="minorHAnsi" w:cstheme="minorBidi"/>
          <w:noProof/>
          <w:sz w:val="22"/>
          <w:szCs w:val="22"/>
        </w:rPr>
      </w:pPr>
      <w:hyperlink w:anchor="_Toc462645153" w:history="1">
        <w:r w:rsidR="00F2410D" w:rsidRPr="00350841">
          <w:rPr>
            <w:rStyle w:val="Hyperlink"/>
            <w:noProof/>
          </w:rPr>
          <w:t>Statement</w:t>
        </w:r>
        <w:r w:rsidR="00F2410D">
          <w:rPr>
            <w:noProof/>
            <w:webHidden/>
          </w:rPr>
          <w:tab/>
        </w:r>
        <w:r w:rsidR="00F2410D">
          <w:rPr>
            <w:noProof/>
            <w:webHidden/>
          </w:rPr>
          <w:fldChar w:fldCharType="begin"/>
        </w:r>
        <w:r w:rsidR="00F2410D">
          <w:rPr>
            <w:noProof/>
            <w:webHidden/>
          </w:rPr>
          <w:instrText xml:space="preserve"> PAGEREF _Toc462645153 \h </w:instrText>
        </w:r>
        <w:r w:rsidR="00F2410D">
          <w:rPr>
            <w:noProof/>
            <w:webHidden/>
          </w:rPr>
        </w:r>
        <w:r w:rsidR="00F2410D">
          <w:rPr>
            <w:noProof/>
            <w:webHidden/>
          </w:rPr>
          <w:fldChar w:fldCharType="separate"/>
        </w:r>
        <w:r w:rsidR="00F2410D">
          <w:rPr>
            <w:noProof/>
            <w:webHidden/>
          </w:rPr>
          <w:t>141</w:t>
        </w:r>
        <w:r w:rsidR="00F2410D">
          <w:rPr>
            <w:noProof/>
            <w:webHidden/>
          </w:rPr>
          <w:fldChar w:fldCharType="end"/>
        </w:r>
      </w:hyperlink>
    </w:p>
    <w:p w14:paraId="09619368" w14:textId="77777777" w:rsidR="00F2410D" w:rsidRDefault="00285003">
      <w:pPr>
        <w:pStyle w:val="TOC4"/>
        <w:rPr>
          <w:rFonts w:asciiTheme="minorHAnsi" w:eastAsiaTheme="minorEastAsia" w:hAnsiTheme="minorHAnsi" w:cstheme="minorBidi"/>
          <w:noProof/>
          <w:sz w:val="22"/>
          <w:szCs w:val="22"/>
        </w:rPr>
      </w:pPr>
      <w:hyperlink w:anchor="_Toc462645154" w:history="1">
        <w:r w:rsidR="00F2410D" w:rsidRPr="00350841">
          <w:rPr>
            <w:rStyle w:val="Hyperlink"/>
            <w:noProof/>
          </w:rPr>
          <w:t>Strategies</w:t>
        </w:r>
        <w:r w:rsidR="00F2410D">
          <w:rPr>
            <w:noProof/>
            <w:webHidden/>
          </w:rPr>
          <w:tab/>
        </w:r>
        <w:r w:rsidR="00F2410D">
          <w:rPr>
            <w:noProof/>
            <w:webHidden/>
          </w:rPr>
          <w:fldChar w:fldCharType="begin"/>
        </w:r>
        <w:r w:rsidR="00F2410D">
          <w:rPr>
            <w:noProof/>
            <w:webHidden/>
          </w:rPr>
          <w:instrText xml:space="preserve"> PAGEREF _Toc462645154 \h </w:instrText>
        </w:r>
        <w:r w:rsidR="00F2410D">
          <w:rPr>
            <w:noProof/>
            <w:webHidden/>
          </w:rPr>
        </w:r>
        <w:r w:rsidR="00F2410D">
          <w:rPr>
            <w:noProof/>
            <w:webHidden/>
          </w:rPr>
          <w:fldChar w:fldCharType="separate"/>
        </w:r>
        <w:r w:rsidR="00F2410D">
          <w:rPr>
            <w:noProof/>
            <w:webHidden/>
          </w:rPr>
          <w:t>141</w:t>
        </w:r>
        <w:r w:rsidR="00F2410D">
          <w:rPr>
            <w:noProof/>
            <w:webHidden/>
          </w:rPr>
          <w:fldChar w:fldCharType="end"/>
        </w:r>
      </w:hyperlink>
    </w:p>
    <w:p w14:paraId="7F60AB62" w14:textId="77777777" w:rsidR="00F2410D" w:rsidRDefault="00285003">
      <w:pPr>
        <w:pStyle w:val="TOC5"/>
        <w:rPr>
          <w:rFonts w:asciiTheme="minorHAnsi" w:eastAsiaTheme="minorEastAsia" w:hAnsiTheme="minorHAnsi" w:cstheme="minorBidi"/>
          <w:noProof/>
          <w:sz w:val="22"/>
          <w:szCs w:val="22"/>
        </w:rPr>
      </w:pPr>
      <w:hyperlink w:anchor="_Toc462645155" w:history="1">
        <w:r w:rsidR="00F2410D" w:rsidRPr="00350841">
          <w:rPr>
            <w:rStyle w:val="Hyperlink"/>
            <w:noProof/>
          </w:rPr>
          <w:t>Current Strategies</w:t>
        </w:r>
        <w:r w:rsidR="00F2410D">
          <w:rPr>
            <w:noProof/>
            <w:webHidden/>
          </w:rPr>
          <w:tab/>
        </w:r>
        <w:r w:rsidR="00F2410D">
          <w:rPr>
            <w:noProof/>
            <w:webHidden/>
          </w:rPr>
          <w:fldChar w:fldCharType="begin"/>
        </w:r>
        <w:r w:rsidR="00F2410D">
          <w:rPr>
            <w:noProof/>
            <w:webHidden/>
          </w:rPr>
          <w:instrText xml:space="preserve"> PAGEREF _Toc462645155 \h </w:instrText>
        </w:r>
        <w:r w:rsidR="00F2410D">
          <w:rPr>
            <w:noProof/>
            <w:webHidden/>
          </w:rPr>
        </w:r>
        <w:r w:rsidR="00F2410D">
          <w:rPr>
            <w:noProof/>
            <w:webHidden/>
          </w:rPr>
          <w:fldChar w:fldCharType="separate"/>
        </w:r>
        <w:r w:rsidR="00F2410D">
          <w:rPr>
            <w:noProof/>
            <w:webHidden/>
          </w:rPr>
          <w:t>141</w:t>
        </w:r>
        <w:r w:rsidR="00F2410D">
          <w:rPr>
            <w:noProof/>
            <w:webHidden/>
          </w:rPr>
          <w:fldChar w:fldCharType="end"/>
        </w:r>
      </w:hyperlink>
    </w:p>
    <w:p w14:paraId="3A9BCE0E" w14:textId="77777777" w:rsidR="00F2410D" w:rsidRDefault="00285003">
      <w:pPr>
        <w:pStyle w:val="TOC5"/>
        <w:rPr>
          <w:rFonts w:asciiTheme="minorHAnsi" w:eastAsiaTheme="minorEastAsia" w:hAnsiTheme="minorHAnsi" w:cstheme="minorBidi"/>
          <w:noProof/>
          <w:sz w:val="22"/>
          <w:szCs w:val="22"/>
        </w:rPr>
      </w:pPr>
      <w:hyperlink w:anchor="_Toc462645156" w:history="1">
        <w:r w:rsidR="00F2410D" w:rsidRPr="00350841">
          <w:rPr>
            <w:rStyle w:val="Hyperlink"/>
            <w:noProof/>
          </w:rPr>
          <w:t>New Strategies</w:t>
        </w:r>
        <w:r w:rsidR="00F2410D">
          <w:rPr>
            <w:noProof/>
            <w:webHidden/>
          </w:rPr>
          <w:tab/>
        </w:r>
        <w:r w:rsidR="00F2410D">
          <w:rPr>
            <w:noProof/>
            <w:webHidden/>
          </w:rPr>
          <w:fldChar w:fldCharType="begin"/>
        </w:r>
        <w:r w:rsidR="00F2410D">
          <w:rPr>
            <w:noProof/>
            <w:webHidden/>
          </w:rPr>
          <w:instrText xml:space="preserve"> PAGEREF _Toc462645156 \h </w:instrText>
        </w:r>
        <w:r w:rsidR="00F2410D">
          <w:rPr>
            <w:noProof/>
            <w:webHidden/>
          </w:rPr>
        </w:r>
        <w:r w:rsidR="00F2410D">
          <w:rPr>
            <w:noProof/>
            <w:webHidden/>
          </w:rPr>
          <w:fldChar w:fldCharType="separate"/>
        </w:r>
        <w:r w:rsidR="00F2410D">
          <w:rPr>
            <w:noProof/>
            <w:webHidden/>
          </w:rPr>
          <w:t>141</w:t>
        </w:r>
        <w:r w:rsidR="00F2410D">
          <w:rPr>
            <w:noProof/>
            <w:webHidden/>
          </w:rPr>
          <w:fldChar w:fldCharType="end"/>
        </w:r>
      </w:hyperlink>
    </w:p>
    <w:p w14:paraId="063CC7E1" w14:textId="77777777" w:rsidR="00F2410D" w:rsidRDefault="00285003">
      <w:pPr>
        <w:pStyle w:val="TOC2"/>
        <w:rPr>
          <w:rFonts w:asciiTheme="minorHAnsi" w:eastAsiaTheme="minorEastAsia" w:hAnsiTheme="minorHAnsi" w:cstheme="minorBidi"/>
          <w:noProof/>
          <w:sz w:val="22"/>
          <w:szCs w:val="22"/>
        </w:rPr>
      </w:pPr>
      <w:hyperlink w:anchor="_Toc462645157" w:history="1">
        <w:r w:rsidR="00F2410D" w:rsidRPr="00350841">
          <w:rPr>
            <w:rStyle w:val="Hyperlink"/>
            <w:noProof/>
          </w:rPr>
          <w:t>Great Start Report</w:t>
        </w:r>
        <w:r w:rsidR="00F2410D">
          <w:rPr>
            <w:noProof/>
            <w:webHidden/>
          </w:rPr>
          <w:tab/>
        </w:r>
        <w:r w:rsidR="00F2410D">
          <w:rPr>
            <w:noProof/>
            <w:webHidden/>
          </w:rPr>
          <w:fldChar w:fldCharType="begin"/>
        </w:r>
        <w:r w:rsidR="00F2410D">
          <w:rPr>
            <w:noProof/>
            <w:webHidden/>
          </w:rPr>
          <w:instrText xml:space="preserve"> PAGEREF _Toc462645157 \h </w:instrText>
        </w:r>
        <w:r w:rsidR="00F2410D">
          <w:rPr>
            <w:noProof/>
            <w:webHidden/>
          </w:rPr>
        </w:r>
        <w:r w:rsidR="00F2410D">
          <w:rPr>
            <w:noProof/>
            <w:webHidden/>
          </w:rPr>
          <w:fldChar w:fldCharType="separate"/>
        </w:r>
        <w:r w:rsidR="00F2410D">
          <w:rPr>
            <w:noProof/>
            <w:webHidden/>
          </w:rPr>
          <w:t>142</w:t>
        </w:r>
        <w:r w:rsidR="00F2410D">
          <w:rPr>
            <w:noProof/>
            <w:webHidden/>
          </w:rPr>
          <w:fldChar w:fldCharType="end"/>
        </w:r>
      </w:hyperlink>
    </w:p>
    <w:p w14:paraId="64CCBF94" w14:textId="77777777" w:rsidR="00F2410D" w:rsidRDefault="00285003">
      <w:pPr>
        <w:pStyle w:val="TOC3"/>
        <w:rPr>
          <w:rFonts w:asciiTheme="minorHAnsi" w:eastAsiaTheme="minorEastAsia" w:hAnsiTheme="minorHAnsi" w:cstheme="minorBidi"/>
          <w:noProof/>
          <w:sz w:val="22"/>
          <w:szCs w:val="22"/>
        </w:rPr>
      </w:pPr>
      <w:hyperlink w:anchor="_Toc462645158" w:history="1">
        <w:r w:rsidR="00F2410D" w:rsidRPr="00350841">
          <w:rPr>
            <w:rStyle w:val="Hyperlink"/>
            <w:noProof/>
          </w:rPr>
          <w:t>Purpose</w:t>
        </w:r>
        <w:r w:rsidR="00F2410D">
          <w:rPr>
            <w:noProof/>
            <w:webHidden/>
          </w:rPr>
          <w:tab/>
        </w:r>
        <w:r w:rsidR="00F2410D">
          <w:rPr>
            <w:noProof/>
            <w:webHidden/>
          </w:rPr>
          <w:fldChar w:fldCharType="begin"/>
        </w:r>
        <w:r w:rsidR="00F2410D">
          <w:rPr>
            <w:noProof/>
            <w:webHidden/>
          </w:rPr>
          <w:instrText xml:space="preserve"> PAGEREF _Toc462645158 \h </w:instrText>
        </w:r>
        <w:r w:rsidR="00F2410D">
          <w:rPr>
            <w:noProof/>
            <w:webHidden/>
          </w:rPr>
        </w:r>
        <w:r w:rsidR="00F2410D">
          <w:rPr>
            <w:noProof/>
            <w:webHidden/>
          </w:rPr>
          <w:fldChar w:fldCharType="separate"/>
        </w:r>
        <w:r w:rsidR="00F2410D">
          <w:rPr>
            <w:noProof/>
            <w:webHidden/>
          </w:rPr>
          <w:t>142</w:t>
        </w:r>
        <w:r w:rsidR="00F2410D">
          <w:rPr>
            <w:noProof/>
            <w:webHidden/>
          </w:rPr>
          <w:fldChar w:fldCharType="end"/>
        </w:r>
      </w:hyperlink>
    </w:p>
    <w:p w14:paraId="1DDE7D7D" w14:textId="77777777" w:rsidR="00F2410D" w:rsidRDefault="00285003">
      <w:pPr>
        <w:pStyle w:val="TOC4"/>
        <w:rPr>
          <w:rFonts w:asciiTheme="minorHAnsi" w:eastAsiaTheme="minorEastAsia" w:hAnsiTheme="minorHAnsi" w:cstheme="minorBidi"/>
          <w:noProof/>
          <w:sz w:val="22"/>
          <w:szCs w:val="22"/>
        </w:rPr>
      </w:pPr>
      <w:hyperlink w:anchor="_Toc462645159" w:history="1">
        <w:r w:rsidR="00F2410D" w:rsidRPr="00350841">
          <w:rPr>
            <w:rStyle w:val="Hyperlink"/>
            <w:noProof/>
          </w:rPr>
          <w:t>Values</w:t>
        </w:r>
        <w:r w:rsidR="00F2410D">
          <w:rPr>
            <w:noProof/>
            <w:webHidden/>
          </w:rPr>
          <w:tab/>
        </w:r>
        <w:r w:rsidR="00F2410D">
          <w:rPr>
            <w:noProof/>
            <w:webHidden/>
          </w:rPr>
          <w:fldChar w:fldCharType="begin"/>
        </w:r>
        <w:r w:rsidR="00F2410D">
          <w:rPr>
            <w:noProof/>
            <w:webHidden/>
          </w:rPr>
          <w:instrText xml:space="preserve"> PAGEREF _Toc462645159 \h </w:instrText>
        </w:r>
        <w:r w:rsidR="00F2410D">
          <w:rPr>
            <w:noProof/>
            <w:webHidden/>
          </w:rPr>
        </w:r>
        <w:r w:rsidR="00F2410D">
          <w:rPr>
            <w:noProof/>
            <w:webHidden/>
          </w:rPr>
          <w:fldChar w:fldCharType="separate"/>
        </w:r>
        <w:r w:rsidR="00F2410D">
          <w:rPr>
            <w:noProof/>
            <w:webHidden/>
          </w:rPr>
          <w:t>142</w:t>
        </w:r>
        <w:r w:rsidR="00F2410D">
          <w:rPr>
            <w:noProof/>
            <w:webHidden/>
          </w:rPr>
          <w:fldChar w:fldCharType="end"/>
        </w:r>
      </w:hyperlink>
    </w:p>
    <w:p w14:paraId="7B80ED63" w14:textId="77777777" w:rsidR="00F2410D" w:rsidRDefault="00285003">
      <w:pPr>
        <w:pStyle w:val="TOC4"/>
        <w:rPr>
          <w:rFonts w:asciiTheme="minorHAnsi" w:eastAsiaTheme="minorEastAsia" w:hAnsiTheme="minorHAnsi" w:cstheme="minorBidi"/>
          <w:noProof/>
          <w:sz w:val="22"/>
          <w:szCs w:val="22"/>
        </w:rPr>
      </w:pPr>
      <w:hyperlink w:anchor="_Toc462645160" w:history="1">
        <w:r w:rsidR="00F2410D" w:rsidRPr="00350841">
          <w:rPr>
            <w:rStyle w:val="Hyperlink"/>
            <w:noProof/>
          </w:rPr>
          <w:t>Mission</w:t>
        </w:r>
        <w:r w:rsidR="00F2410D">
          <w:rPr>
            <w:noProof/>
            <w:webHidden/>
          </w:rPr>
          <w:tab/>
        </w:r>
        <w:r w:rsidR="00F2410D">
          <w:rPr>
            <w:noProof/>
            <w:webHidden/>
          </w:rPr>
          <w:fldChar w:fldCharType="begin"/>
        </w:r>
        <w:r w:rsidR="00F2410D">
          <w:rPr>
            <w:noProof/>
            <w:webHidden/>
          </w:rPr>
          <w:instrText xml:space="preserve"> PAGEREF _Toc462645160 \h </w:instrText>
        </w:r>
        <w:r w:rsidR="00F2410D">
          <w:rPr>
            <w:noProof/>
            <w:webHidden/>
          </w:rPr>
        </w:r>
        <w:r w:rsidR="00F2410D">
          <w:rPr>
            <w:noProof/>
            <w:webHidden/>
          </w:rPr>
          <w:fldChar w:fldCharType="separate"/>
        </w:r>
        <w:r w:rsidR="00F2410D">
          <w:rPr>
            <w:noProof/>
            <w:webHidden/>
          </w:rPr>
          <w:t>142</w:t>
        </w:r>
        <w:r w:rsidR="00F2410D">
          <w:rPr>
            <w:noProof/>
            <w:webHidden/>
          </w:rPr>
          <w:fldChar w:fldCharType="end"/>
        </w:r>
      </w:hyperlink>
    </w:p>
    <w:p w14:paraId="1C1FEC06" w14:textId="77777777" w:rsidR="00F2410D" w:rsidRDefault="00285003">
      <w:pPr>
        <w:pStyle w:val="TOC5"/>
        <w:rPr>
          <w:rFonts w:asciiTheme="minorHAnsi" w:eastAsiaTheme="minorEastAsia" w:hAnsiTheme="minorHAnsi" w:cstheme="minorBidi"/>
          <w:noProof/>
          <w:sz w:val="22"/>
          <w:szCs w:val="22"/>
        </w:rPr>
      </w:pPr>
      <w:hyperlink w:anchor="_Toc462645161" w:history="1">
        <w:r w:rsidR="00F2410D" w:rsidRPr="00350841">
          <w:rPr>
            <w:rStyle w:val="Hyperlink"/>
            <w:noProof/>
          </w:rPr>
          <w:t>Who do we serve?</w:t>
        </w:r>
        <w:r w:rsidR="00F2410D">
          <w:rPr>
            <w:noProof/>
            <w:webHidden/>
          </w:rPr>
          <w:tab/>
        </w:r>
        <w:r w:rsidR="00F2410D">
          <w:rPr>
            <w:noProof/>
            <w:webHidden/>
          </w:rPr>
          <w:fldChar w:fldCharType="begin"/>
        </w:r>
        <w:r w:rsidR="00F2410D">
          <w:rPr>
            <w:noProof/>
            <w:webHidden/>
          </w:rPr>
          <w:instrText xml:space="preserve"> PAGEREF _Toc462645161 \h </w:instrText>
        </w:r>
        <w:r w:rsidR="00F2410D">
          <w:rPr>
            <w:noProof/>
            <w:webHidden/>
          </w:rPr>
        </w:r>
        <w:r w:rsidR="00F2410D">
          <w:rPr>
            <w:noProof/>
            <w:webHidden/>
          </w:rPr>
          <w:fldChar w:fldCharType="separate"/>
        </w:r>
        <w:r w:rsidR="00F2410D">
          <w:rPr>
            <w:noProof/>
            <w:webHidden/>
          </w:rPr>
          <w:t>142</w:t>
        </w:r>
        <w:r w:rsidR="00F2410D">
          <w:rPr>
            <w:noProof/>
            <w:webHidden/>
          </w:rPr>
          <w:fldChar w:fldCharType="end"/>
        </w:r>
      </w:hyperlink>
    </w:p>
    <w:p w14:paraId="0FAE5BCE" w14:textId="77777777" w:rsidR="00F2410D" w:rsidRDefault="00285003">
      <w:pPr>
        <w:pStyle w:val="TOC5"/>
        <w:rPr>
          <w:rFonts w:asciiTheme="minorHAnsi" w:eastAsiaTheme="minorEastAsia" w:hAnsiTheme="minorHAnsi" w:cstheme="minorBidi"/>
          <w:noProof/>
          <w:sz w:val="22"/>
          <w:szCs w:val="22"/>
        </w:rPr>
      </w:pPr>
      <w:hyperlink w:anchor="_Toc462645162" w:history="1">
        <w:r w:rsidR="00F2410D" w:rsidRPr="00350841">
          <w:rPr>
            <w:rStyle w:val="Hyperlink"/>
            <w:noProof/>
          </w:rPr>
          <w:t>What change do they experience in their lives?</w:t>
        </w:r>
        <w:r w:rsidR="00F2410D">
          <w:rPr>
            <w:noProof/>
            <w:webHidden/>
          </w:rPr>
          <w:tab/>
        </w:r>
        <w:r w:rsidR="00F2410D">
          <w:rPr>
            <w:noProof/>
            <w:webHidden/>
          </w:rPr>
          <w:fldChar w:fldCharType="begin"/>
        </w:r>
        <w:r w:rsidR="00F2410D">
          <w:rPr>
            <w:noProof/>
            <w:webHidden/>
          </w:rPr>
          <w:instrText xml:space="preserve"> PAGEREF _Toc462645162 \h </w:instrText>
        </w:r>
        <w:r w:rsidR="00F2410D">
          <w:rPr>
            <w:noProof/>
            <w:webHidden/>
          </w:rPr>
        </w:r>
        <w:r w:rsidR="00F2410D">
          <w:rPr>
            <w:noProof/>
            <w:webHidden/>
          </w:rPr>
          <w:fldChar w:fldCharType="separate"/>
        </w:r>
        <w:r w:rsidR="00F2410D">
          <w:rPr>
            <w:noProof/>
            <w:webHidden/>
          </w:rPr>
          <w:t>142</w:t>
        </w:r>
        <w:r w:rsidR="00F2410D">
          <w:rPr>
            <w:noProof/>
            <w:webHidden/>
          </w:rPr>
          <w:fldChar w:fldCharType="end"/>
        </w:r>
      </w:hyperlink>
    </w:p>
    <w:p w14:paraId="2F04951A" w14:textId="77777777" w:rsidR="00F2410D" w:rsidRDefault="00285003">
      <w:pPr>
        <w:pStyle w:val="TOC5"/>
        <w:rPr>
          <w:rFonts w:asciiTheme="minorHAnsi" w:eastAsiaTheme="minorEastAsia" w:hAnsiTheme="minorHAnsi" w:cstheme="minorBidi"/>
          <w:noProof/>
          <w:sz w:val="22"/>
          <w:szCs w:val="22"/>
        </w:rPr>
      </w:pPr>
      <w:hyperlink w:anchor="_Toc462645163" w:history="1">
        <w:r w:rsidR="00F2410D" w:rsidRPr="00350841">
          <w:rPr>
            <w:rStyle w:val="Hyperlink"/>
            <w:noProof/>
          </w:rPr>
          <w:t>How are we better than rivals?</w:t>
        </w:r>
        <w:r w:rsidR="00F2410D">
          <w:rPr>
            <w:noProof/>
            <w:webHidden/>
          </w:rPr>
          <w:tab/>
        </w:r>
        <w:r w:rsidR="00F2410D">
          <w:rPr>
            <w:noProof/>
            <w:webHidden/>
          </w:rPr>
          <w:fldChar w:fldCharType="begin"/>
        </w:r>
        <w:r w:rsidR="00F2410D">
          <w:rPr>
            <w:noProof/>
            <w:webHidden/>
          </w:rPr>
          <w:instrText xml:space="preserve"> PAGEREF _Toc462645163 \h </w:instrText>
        </w:r>
        <w:r w:rsidR="00F2410D">
          <w:rPr>
            <w:noProof/>
            <w:webHidden/>
          </w:rPr>
        </w:r>
        <w:r w:rsidR="00F2410D">
          <w:rPr>
            <w:noProof/>
            <w:webHidden/>
          </w:rPr>
          <w:fldChar w:fldCharType="separate"/>
        </w:r>
        <w:r w:rsidR="00F2410D">
          <w:rPr>
            <w:noProof/>
            <w:webHidden/>
          </w:rPr>
          <w:t>142</w:t>
        </w:r>
        <w:r w:rsidR="00F2410D">
          <w:rPr>
            <w:noProof/>
            <w:webHidden/>
          </w:rPr>
          <w:fldChar w:fldCharType="end"/>
        </w:r>
      </w:hyperlink>
    </w:p>
    <w:p w14:paraId="5DD8C0D0" w14:textId="77777777" w:rsidR="00F2410D" w:rsidRDefault="00285003">
      <w:pPr>
        <w:pStyle w:val="TOC5"/>
        <w:rPr>
          <w:rFonts w:asciiTheme="minorHAnsi" w:eastAsiaTheme="minorEastAsia" w:hAnsiTheme="minorHAnsi" w:cstheme="minorBidi"/>
          <w:noProof/>
          <w:sz w:val="22"/>
          <w:szCs w:val="22"/>
        </w:rPr>
      </w:pPr>
      <w:hyperlink w:anchor="_Toc462645164" w:history="1">
        <w:r w:rsidR="00F2410D" w:rsidRPr="00350841">
          <w:rPr>
            <w:rStyle w:val="Hyperlink"/>
            <w:noProof/>
          </w:rPr>
          <w:t>Mission Statement</w:t>
        </w:r>
        <w:r w:rsidR="00F2410D">
          <w:rPr>
            <w:noProof/>
            <w:webHidden/>
          </w:rPr>
          <w:tab/>
        </w:r>
        <w:r w:rsidR="00F2410D">
          <w:rPr>
            <w:noProof/>
            <w:webHidden/>
          </w:rPr>
          <w:fldChar w:fldCharType="begin"/>
        </w:r>
        <w:r w:rsidR="00F2410D">
          <w:rPr>
            <w:noProof/>
            <w:webHidden/>
          </w:rPr>
          <w:instrText xml:space="preserve"> PAGEREF _Toc462645164 \h </w:instrText>
        </w:r>
        <w:r w:rsidR="00F2410D">
          <w:rPr>
            <w:noProof/>
            <w:webHidden/>
          </w:rPr>
        </w:r>
        <w:r w:rsidR="00F2410D">
          <w:rPr>
            <w:noProof/>
            <w:webHidden/>
          </w:rPr>
          <w:fldChar w:fldCharType="separate"/>
        </w:r>
        <w:r w:rsidR="00F2410D">
          <w:rPr>
            <w:noProof/>
            <w:webHidden/>
          </w:rPr>
          <w:t>143</w:t>
        </w:r>
        <w:r w:rsidR="00F2410D">
          <w:rPr>
            <w:noProof/>
            <w:webHidden/>
          </w:rPr>
          <w:fldChar w:fldCharType="end"/>
        </w:r>
      </w:hyperlink>
    </w:p>
    <w:p w14:paraId="5F69D882" w14:textId="77777777" w:rsidR="00F2410D" w:rsidRDefault="00285003">
      <w:pPr>
        <w:pStyle w:val="TOC3"/>
        <w:rPr>
          <w:rFonts w:asciiTheme="minorHAnsi" w:eastAsiaTheme="minorEastAsia" w:hAnsiTheme="minorHAnsi" w:cstheme="minorBidi"/>
          <w:noProof/>
          <w:sz w:val="22"/>
          <w:szCs w:val="22"/>
        </w:rPr>
      </w:pPr>
      <w:hyperlink w:anchor="_Toc462645165" w:history="1">
        <w:r w:rsidR="00F2410D" w:rsidRPr="00350841">
          <w:rPr>
            <w:rStyle w:val="Hyperlink"/>
            <w:noProof/>
          </w:rPr>
          <w:t>Current Strategy</w:t>
        </w:r>
        <w:r w:rsidR="00F2410D">
          <w:rPr>
            <w:noProof/>
            <w:webHidden/>
          </w:rPr>
          <w:tab/>
        </w:r>
        <w:r w:rsidR="00F2410D">
          <w:rPr>
            <w:noProof/>
            <w:webHidden/>
          </w:rPr>
          <w:fldChar w:fldCharType="begin"/>
        </w:r>
        <w:r w:rsidR="00F2410D">
          <w:rPr>
            <w:noProof/>
            <w:webHidden/>
          </w:rPr>
          <w:instrText xml:space="preserve"> PAGEREF _Toc462645165 \h </w:instrText>
        </w:r>
        <w:r w:rsidR="00F2410D">
          <w:rPr>
            <w:noProof/>
            <w:webHidden/>
          </w:rPr>
        </w:r>
        <w:r w:rsidR="00F2410D">
          <w:rPr>
            <w:noProof/>
            <w:webHidden/>
          </w:rPr>
          <w:fldChar w:fldCharType="separate"/>
        </w:r>
        <w:r w:rsidR="00F2410D">
          <w:rPr>
            <w:noProof/>
            <w:webHidden/>
          </w:rPr>
          <w:t>143</w:t>
        </w:r>
        <w:r w:rsidR="00F2410D">
          <w:rPr>
            <w:noProof/>
            <w:webHidden/>
          </w:rPr>
          <w:fldChar w:fldCharType="end"/>
        </w:r>
      </w:hyperlink>
    </w:p>
    <w:p w14:paraId="7AA3D11C" w14:textId="77777777" w:rsidR="00F2410D" w:rsidRDefault="00285003">
      <w:pPr>
        <w:pStyle w:val="TOC4"/>
        <w:rPr>
          <w:rFonts w:asciiTheme="minorHAnsi" w:eastAsiaTheme="minorEastAsia" w:hAnsiTheme="minorHAnsi" w:cstheme="minorBidi"/>
          <w:noProof/>
          <w:sz w:val="22"/>
          <w:szCs w:val="22"/>
        </w:rPr>
      </w:pPr>
      <w:hyperlink w:anchor="_Toc462645166" w:history="1">
        <w:r w:rsidR="00F2410D" w:rsidRPr="00350841">
          <w:rPr>
            <w:rStyle w:val="Hyperlink"/>
            <w:noProof/>
          </w:rPr>
          <w:t>Lines of Business</w:t>
        </w:r>
        <w:r w:rsidR="00F2410D">
          <w:rPr>
            <w:noProof/>
            <w:webHidden/>
          </w:rPr>
          <w:tab/>
        </w:r>
        <w:r w:rsidR="00F2410D">
          <w:rPr>
            <w:noProof/>
            <w:webHidden/>
          </w:rPr>
          <w:fldChar w:fldCharType="begin"/>
        </w:r>
        <w:r w:rsidR="00F2410D">
          <w:rPr>
            <w:noProof/>
            <w:webHidden/>
          </w:rPr>
          <w:instrText xml:space="preserve"> PAGEREF _Toc462645166 \h </w:instrText>
        </w:r>
        <w:r w:rsidR="00F2410D">
          <w:rPr>
            <w:noProof/>
            <w:webHidden/>
          </w:rPr>
        </w:r>
        <w:r w:rsidR="00F2410D">
          <w:rPr>
            <w:noProof/>
            <w:webHidden/>
          </w:rPr>
          <w:fldChar w:fldCharType="separate"/>
        </w:r>
        <w:r w:rsidR="00F2410D">
          <w:rPr>
            <w:noProof/>
            <w:webHidden/>
          </w:rPr>
          <w:t>143</w:t>
        </w:r>
        <w:r w:rsidR="00F2410D">
          <w:rPr>
            <w:noProof/>
            <w:webHidden/>
          </w:rPr>
          <w:fldChar w:fldCharType="end"/>
        </w:r>
      </w:hyperlink>
    </w:p>
    <w:p w14:paraId="799A0FDC" w14:textId="77777777" w:rsidR="00F2410D" w:rsidRDefault="00285003">
      <w:pPr>
        <w:pStyle w:val="TOC4"/>
        <w:rPr>
          <w:rFonts w:asciiTheme="minorHAnsi" w:eastAsiaTheme="minorEastAsia" w:hAnsiTheme="minorHAnsi" w:cstheme="minorBidi"/>
          <w:noProof/>
          <w:sz w:val="22"/>
          <w:szCs w:val="22"/>
        </w:rPr>
      </w:pPr>
      <w:hyperlink w:anchor="_Toc462645167" w:history="1">
        <w:r w:rsidR="00F2410D" w:rsidRPr="00350841">
          <w:rPr>
            <w:rStyle w:val="Hyperlink"/>
            <w:noProof/>
          </w:rPr>
          <w:t>Success Measures</w:t>
        </w:r>
        <w:r w:rsidR="00F2410D">
          <w:rPr>
            <w:noProof/>
            <w:webHidden/>
          </w:rPr>
          <w:tab/>
        </w:r>
        <w:r w:rsidR="00F2410D">
          <w:rPr>
            <w:noProof/>
            <w:webHidden/>
          </w:rPr>
          <w:fldChar w:fldCharType="begin"/>
        </w:r>
        <w:r w:rsidR="00F2410D">
          <w:rPr>
            <w:noProof/>
            <w:webHidden/>
          </w:rPr>
          <w:instrText xml:space="preserve"> PAGEREF _Toc462645167 \h </w:instrText>
        </w:r>
        <w:r w:rsidR="00F2410D">
          <w:rPr>
            <w:noProof/>
            <w:webHidden/>
          </w:rPr>
        </w:r>
        <w:r w:rsidR="00F2410D">
          <w:rPr>
            <w:noProof/>
            <w:webHidden/>
          </w:rPr>
          <w:fldChar w:fldCharType="separate"/>
        </w:r>
        <w:r w:rsidR="00F2410D">
          <w:rPr>
            <w:noProof/>
            <w:webHidden/>
          </w:rPr>
          <w:t>143</w:t>
        </w:r>
        <w:r w:rsidR="00F2410D">
          <w:rPr>
            <w:noProof/>
            <w:webHidden/>
          </w:rPr>
          <w:fldChar w:fldCharType="end"/>
        </w:r>
      </w:hyperlink>
    </w:p>
    <w:p w14:paraId="265F7252" w14:textId="77777777" w:rsidR="00F2410D" w:rsidRDefault="00285003">
      <w:pPr>
        <w:pStyle w:val="TOC3"/>
        <w:rPr>
          <w:rFonts w:asciiTheme="minorHAnsi" w:eastAsiaTheme="minorEastAsia" w:hAnsiTheme="minorHAnsi" w:cstheme="minorBidi"/>
          <w:noProof/>
          <w:sz w:val="22"/>
          <w:szCs w:val="22"/>
        </w:rPr>
      </w:pPr>
      <w:hyperlink w:anchor="_Toc462645168" w:history="1">
        <w:r w:rsidR="00F2410D" w:rsidRPr="00350841">
          <w:rPr>
            <w:rStyle w:val="Hyperlink"/>
            <w:noProof/>
          </w:rPr>
          <w:t>Great Start Summary</w:t>
        </w:r>
        <w:r w:rsidR="00F2410D">
          <w:rPr>
            <w:noProof/>
            <w:webHidden/>
          </w:rPr>
          <w:tab/>
        </w:r>
        <w:r w:rsidR="00F2410D">
          <w:rPr>
            <w:noProof/>
            <w:webHidden/>
          </w:rPr>
          <w:fldChar w:fldCharType="begin"/>
        </w:r>
        <w:r w:rsidR="00F2410D">
          <w:rPr>
            <w:noProof/>
            <w:webHidden/>
          </w:rPr>
          <w:instrText xml:space="preserve"> PAGEREF _Toc462645168 \h </w:instrText>
        </w:r>
        <w:r w:rsidR="00F2410D">
          <w:rPr>
            <w:noProof/>
            <w:webHidden/>
          </w:rPr>
        </w:r>
        <w:r w:rsidR="00F2410D">
          <w:rPr>
            <w:noProof/>
            <w:webHidden/>
          </w:rPr>
          <w:fldChar w:fldCharType="separate"/>
        </w:r>
        <w:r w:rsidR="00F2410D">
          <w:rPr>
            <w:noProof/>
            <w:webHidden/>
          </w:rPr>
          <w:t>144</w:t>
        </w:r>
        <w:r w:rsidR="00F2410D">
          <w:rPr>
            <w:noProof/>
            <w:webHidden/>
          </w:rPr>
          <w:fldChar w:fldCharType="end"/>
        </w:r>
      </w:hyperlink>
    </w:p>
    <w:p w14:paraId="36B16FF5" w14:textId="77777777" w:rsidR="00F2410D" w:rsidRDefault="00285003">
      <w:pPr>
        <w:pStyle w:val="TOC2"/>
        <w:rPr>
          <w:rFonts w:asciiTheme="minorHAnsi" w:eastAsiaTheme="minorEastAsia" w:hAnsiTheme="minorHAnsi" w:cstheme="minorBidi"/>
          <w:noProof/>
          <w:sz w:val="22"/>
          <w:szCs w:val="22"/>
        </w:rPr>
      </w:pPr>
      <w:hyperlink w:anchor="_Toc462645169" w:history="1">
        <w:r w:rsidR="00F2410D" w:rsidRPr="00350841">
          <w:rPr>
            <w:rStyle w:val="Hyperlink"/>
            <w:noProof/>
          </w:rPr>
          <w:t>Great Ideas Report</w:t>
        </w:r>
        <w:r w:rsidR="00F2410D">
          <w:rPr>
            <w:noProof/>
            <w:webHidden/>
          </w:rPr>
          <w:tab/>
        </w:r>
        <w:r w:rsidR="00F2410D">
          <w:rPr>
            <w:noProof/>
            <w:webHidden/>
          </w:rPr>
          <w:fldChar w:fldCharType="begin"/>
        </w:r>
        <w:r w:rsidR="00F2410D">
          <w:rPr>
            <w:noProof/>
            <w:webHidden/>
          </w:rPr>
          <w:instrText xml:space="preserve"> PAGEREF _Toc462645169 \h </w:instrText>
        </w:r>
        <w:r w:rsidR="00F2410D">
          <w:rPr>
            <w:noProof/>
            <w:webHidden/>
          </w:rPr>
        </w:r>
        <w:r w:rsidR="00F2410D">
          <w:rPr>
            <w:noProof/>
            <w:webHidden/>
          </w:rPr>
          <w:fldChar w:fldCharType="separate"/>
        </w:r>
        <w:r w:rsidR="00F2410D">
          <w:rPr>
            <w:noProof/>
            <w:webHidden/>
          </w:rPr>
          <w:t>145</w:t>
        </w:r>
        <w:r w:rsidR="00F2410D">
          <w:rPr>
            <w:noProof/>
            <w:webHidden/>
          </w:rPr>
          <w:fldChar w:fldCharType="end"/>
        </w:r>
      </w:hyperlink>
    </w:p>
    <w:p w14:paraId="5020DE5F" w14:textId="77777777" w:rsidR="00F2410D" w:rsidRDefault="00285003">
      <w:pPr>
        <w:pStyle w:val="TOC3"/>
        <w:rPr>
          <w:rFonts w:asciiTheme="minorHAnsi" w:eastAsiaTheme="minorEastAsia" w:hAnsiTheme="minorHAnsi" w:cstheme="minorBidi"/>
          <w:noProof/>
          <w:sz w:val="22"/>
          <w:szCs w:val="22"/>
        </w:rPr>
      </w:pPr>
      <w:hyperlink w:anchor="_Toc462645170" w:history="1">
        <w:r w:rsidR="00F2410D" w:rsidRPr="00350841">
          <w:rPr>
            <w:rStyle w:val="Hyperlink"/>
            <w:noProof/>
          </w:rPr>
          <w:t>Vision Statement</w:t>
        </w:r>
        <w:r w:rsidR="00F2410D">
          <w:rPr>
            <w:noProof/>
            <w:webHidden/>
          </w:rPr>
          <w:tab/>
        </w:r>
        <w:r w:rsidR="00F2410D">
          <w:rPr>
            <w:noProof/>
            <w:webHidden/>
          </w:rPr>
          <w:fldChar w:fldCharType="begin"/>
        </w:r>
        <w:r w:rsidR="00F2410D">
          <w:rPr>
            <w:noProof/>
            <w:webHidden/>
          </w:rPr>
          <w:instrText xml:space="preserve"> PAGEREF _Toc462645170 \h </w:instrText>
        </w:r>
        <w:r w:rsidR="00F2410D">
          <w:rPr>
            <w:noProof/>
            <w:webHidden/>
          </w:rPr>
        </w:r>
        <w:r w:rsidR="00F2410D">
          <w:rPr>
            <w:noProof/>
            <w:webHidden/>
          </w:rPr>
          <w:fldChar w:fldCharType="separate"/>
        </w:r>
        <w:r w:rsidR="00F2410D">
          <w:rPr>
            <w:noProof/>
            <w:webHidden/>
          </w:rPr>
          <w:t>145</w:t>
        </w:r>
        <w:r w:rsidR="00F2410D">
          <w:rPr>
            <w:noProof/>
            <w:webHidden/>
          </w:rPr>
          <w:fldChar w:fldCharType="end"/>
        </w:r>
      </w:hyperlink>
    </w:p>
    <w:p w14:paraId="17FFD096" w14:textId="77777777" w:rsidR="00F2410D" w:rsidRDefault="00285003">
      <w:pPr>
        <w:pStyle w:val="TOC4"/>
        <w:rPr>
          <w:rFonts w:asciiTheme="minorHAnsi" w:eastAsiaTheme="minorEastAsia" w:hAnsiTheme="minorHAnsi" w:cstheme="minorBidi"/>
          <w:noProof/>
          <w:sz w:val="22"/>
          <w:szCs w:val="22"/>
        </w:rPr>
      </w:pPr>
      <w:hyperlink w:anchor="_Toc462645171" w:history="1">
        <w:r w:rsidR="00F2410D" w:rsidRPr="00350841">
          <w:rPr>
            <w:rStyle w:val="Hyperlink"/>
            <w:noProof/>
          </w:rPr>
          <w:t>Ideate</w:t>
        </w:r>
        <w:r w:rsidR="00F2410D">
          <w:rPr>
            <w:noProof/>
            <w:webHidden/>
          </w:rPr>
          <w:tab/>
        </w:r>
        <w:r w:rsidR="00F2410D">
          <w:rPr>
            <w:noProof/>
            <w:webHidden/>
          </w:rPr>
          <w:fldChar w:fldCharType="begin"/>
        </w:r>
        <w:r w:rsidR="00F2410D">
          <w:rPr>
            <w:noProof/>
            <w:webHidden/>
          </w:rPr>
          <w:instrText xml:space="preserve"> PAGEREF _Toc462645171 \h </w:instrText>
        </w:r>
        <w:r w:rsidR="00F2410D">
          <w:rPr>
            <w:noProof/>
            <w:webHidden/>
          </w:rPr>
        </w:r>
        <w:r w:rsidR="00F2410D">
          <w:rPr>
            <w:noProof/>
            <w:webHidden/>
          </w:rPr>
          <w:fldChar w:fldCharType="separate"/>
        </w:r>
        <w:r w:rsidR="00F2410D">
          <w:rPr>
            <w:noProof/>
            <w:webHidden/>
          </w:rPr>
          <w:t>145</w:t>
        </w:r>
        <w:r w:rsidR="00F2410D">
          <w:rPr>
            <w:noProof/>
            <w:webHidden/>
          </w:rPr>
          <w:fldChar w:fldCharType="end"/>
        </w:r>
      </w:hyperlink>
    </w:p>
    <w:p w14:paraId="4BF1B773" w14:textId="77777777" w:rsidR="00F2410D" w:rsidRDefault="00285003">
      <w:pPr>
        <w:pStyle w:val="TOC5"/>
        <w:rPr>
          <w:rFonts w:asciiTheme="minorHAnsi" w:eastAsiaTheme="minorEastAsia" w:hAnsiTheme="minorHAnsi" w:cstheme="minorBidi"/>
          <w:noProof/>
          <w:sz w:val="22"/>
          <w:szCs w:val="22"/>
        </w:rPr>
      </w:pPr>
      <w:hyperlink w:anchor="_Toc462645172" w:history="1">
        <w:r w:rsidR="00F2410D" w:rsidRPr="00350841">
          <w:rPr>
            <w:rStyle w:val="Hyperlink"/>
            <w:noProof/>
          </w:rPr>
          <w:t>Stakeholders</w:t>
        </w:r>
        <w:r w:rsidR="00F2410D">
          <w:rPr>
            <w:noProof/>
            <w:webHidden/>
          </w:rPr>
          <w:tab/>
        </w:r>
        <w:r w:rsidR="00F2410D">
          <w:rPr>
            <w:noProof/>
            <w:webHidden/>
          </w:rPr>
          <w:fldChar w:fldCharType="begin"/>
        </w:r>
        <w:r w:rsidR="00F2410D">
          <w:rPr>
            <w:noProof/>
            <w:webHidden/>
          </w:rPr>
          <w:instrText xml:space="preserve"> PAGEREF _Toc462645172 \h </w:instrText>
        </w:r>
        <w:r w:rsidR="00F2410D">
          <w:rPr>
            <w:noProof/>
            <w:webHidden/>
          </w:rPr>
        </w:r>
        <w:r w:rsidR="00F2410D">
          <w:rPr>
            <w:noProof/>
            <w:webHidden/>
          </w:rPr>
          <w:fldChar w:fldCharType="separate"/>
        </w:r>
        <w:r w:rsidR="00F2410D">
          <w:rPr>
            <w:noProof/>
            <w:webHidden/>
          </w:rPr>
          <w:t>145</w:t>
        </w:r>
        <w:r w:rsidR="00F2410D">
          <w:rPr>
            <w:noProof/>
            <w:webHidden/>
          </w:rPr>
          <w:fldChar w:fldCharType="end"/>
        </w:r>
      </w:hyperlink>
    </w:p>
    <w:p w14:paraId="13179005" w14:textId="77777777" w:rsidR="00F2410D" w:rsidRDefault="00285003">
      <w:pPr>
        <w:pStyle w:val="TOC5"/>
        <w:rPr>
          <w:rFonts w:asciiTheme="minorHAnsi" w:eastAsiaTheme="minorEastAsia" w:hAnsiTheme="minorHAnsi" w:cstheme="minorBidi"/>
          <w:noProof/>
          <w:sz w:val="22"/>
          <w:szCs w:val="22"/>
        </w:rPr>
      </w:pPr>
      <w:hyperlink w:anchor="_Toc462645173" w:history="1">
        <w:r w:rsidR="00F2410D" w:rsidRPr="00350841">
          <w:rPr>
            <w:rStyle w:val="Hyperlink"/>
            <w:noProof/>
          </w:rPr>
          <w:t>BOBs</w:t>
        </w:r>
        <w:r w:rsidR="00F2410D">
          <w:rPr>
            <w:noProof/>
            <w:webHidden/>
          </w:rPr>
          <w:tab/>
        </w:r>
        <w:r w:rsidR="00F2410D">
          <w:rPr>
            <w:noProof/>
            <w:webHidden/>
          </w:rPr>
          <w:fldChar w:fldCharType="begin"/>
        </w:r>
        <w:r w:rsidR="00F2410D">
          <w:rPr>
            <w:noProof/>
            <w:webHidden/>
          </w:rPr>
          <w:instrText xml:space="preserve"> PAGEREF _Toc462645173 \h </w:instrText>
        </w:r>
        <w:r w:rsidR="00F2410D">
          <w:rPr>
            <w:noProof/>
            <w:webHidden/>
          </w:rPr>
        </w:r>
        <w:r w:rsidR="00F2410D">
          <w:rPr>
            <w:noProof/>
            <w:webHidden/>
          </w:rPr>
          <w:fldChar w:fldCharType="separate"/>
        </w:r>
        <w:r w:rsidR="00F2410D">
          <w:rPr>
            <w:noProof/>
            <w:webHidden/>
          </w:rPr>
          <w:t>145</w:t>
        </w:r>
        <w:r w:rsidR="00F2410D">
          <w:rPr>
            <w:noProof/>
            <w:webHidden/>
          </w:rPr>
          <w:fldChar w:fldCharType="end"/>
        </w:r>
      </w:hyperlink>
    </w:p>
    <w:p w14:paraId="09FCD01C" w14:textId="77777777" w:rsidR="00F2410D" w:rsidRDefault="00285003">
      <w:pPr>
        <w:pStyle w:val="TOC5"/>
        <w:rPr>
          <w:rFonts w:asciiTheme="minorHAnsi" w:eastAsiaTheme="minorEastAsia" w:hAnsiTheme="minorHAnsi" w:cstheme="minorBidi"/>
          <w:noProof/>
          <w:sz w:val="22"/>
          <w:szCs w:val="22"/>
        </w:rPr>
      </w:pPr>
      <w:hyperlink w:anchor="_Toc462645174" w:history="1">
        <w:r w:rsidR="00F2410D" w:rsidRPr="00350841">
          <w:rPr>
            <w:rStyle w:val="Hyperlink"/>
            <w:noProof/>
          </w:rPr>
          <w:t>SWOT</w:t>
        </w:r>
        <w:r w:rsidR="00F2410D">
          <w:rPr>
            <w:noProof/>
            <w:webHidden/>
          </w:rPr>
          <w:tab/>
        </w:r>
        <w:r w:rsidR="00F2410D">
          <w:rPr>
            <w:noProof/>
            <w:webHidden/>
          </w:rPr>
          <w:fldChar w:fldCharType="begin"/>
        </w:r>
        <w:r w:rsidR="00F2410D">
          <w:rPr>
            <w:noProof/>
            <w:webHidden/>
          </w:rPr>
          <w:instrText xml:space="preserve"> PAGEREF _Toc462645174 \h </w:instrText>
        </w:r>
        <w:r w:rsidR="00F2410D">
          <w:rPr>
            <w:noProof/>
            <w:webHidden/>
          </w:rPr>
        </w:r>
        <w:r w:rsidR="00F2410D">
          <w:rPr>
            <w:noProof/>
            <w:webHidden/>
          </w:rPr>
          <w:fldChar w:fldCharType="separate"/>
        </w:r>
        <w:r w:rsidR="00F2410D">
          <w:rPr>
            <w:noProof/>
            <w:webHidden/>
          </w:rPr>
          <w:t>146</w:t>
        </w:r>
        <w:r w:rsidR="00F2410D">
          <w:rPr>
            <w:noProof/>
            <w:webHidden/>
          </w:rPr>
          <w:fldChar w:fldCharType="end"/>
        </w:r>
      </w:hyperlink>
    </w:p>
    <w:p w14:paraId="42C86FCE" w14:textId="77777777" w:rsidR="00F2410D" w:rsidRDefault="00285003">
      <w:pPr>
        <w:pStyle w:val="TOC5"/>
        <w:rPr>
          <w:rFonts w:asciiTheme="minorHAnsi" w:eastAsiaTheme="minorEastAsia" w:hAnsiTheme="minorHAnsi" w:cstheme="minorBidi"/>
          <w:noProof/>
          <w:sz w:val="22"/>
          <w:szCs w:val="22"/>
        </w:rPr>
      </w:pPr>
      <w:hyperlink w:anchor="_Toc462645175" w:history="1">
        <w:r w:rsidR="00F2410D" w:rsidRPr="00350841">
          <w:rPr>
            <w:rStyle w:val="Hyperlink"/>
            <w:noProof/>
          </w:rPr>
          <w:t>Great Questions</w:t>
        </w:r>
        <w:r w:rsidR="00F2410D">
          <w:rPr>
            <w:noProof/>
            <w:webHidden/>
          </w:rPr>
          <w:tab/>
        </w:r>
        <w:r w:rsidR="00F2410D">
          <w:rPr>
            <w:noProof/>
            <w:webHidden/>
          </w:rPr>
          <w:fldChar w:fldCharType="begin"/>
        </w:r>
        <w:r w:rsidR="00F2410D">
          <w:rPr>
            <w:noProof/>
            <w:webHidden/>
          </w:rPr>
          <w:instrText xml:space="preserve"> PAGEREF _Toc462645175 \h </w:instrText>
        </w:r>
        <w:r w:rsidR="00F2410D">
          <w:rPr>
            <w:noProof/>
            <w:webHidden/>
          </w:rPr>
        </w:r>
        <w:r w:rsidR="00F2410D">
          <w:rPr>
            <w:noProof/>
            <w:webHidden/>
          </w:rPr>
          <w:fldChar w:fldCharType="separate"/>
        </w:r>
        <w:r w:rsidR="00F2410D">
          <w:rPr>
            <w:noProof/>
            <w:webHidden/>
          </w:rPr>
          <w:t>146</w:t>
        </w:r>
        <w:r w:rsidR="00F2410D">
          <w:rPr>
            <w:noProof/>
            <w:webHidden/>
          </w:rPr>
          <w:fldChar w:fldCharType="end"/>
        </w:r>
      </w:hyperlink>
    </w:p>
    <w:p w14:paraId="1E75FD11" w14:textId="77777777" w:rsidR="00F2410D" w:rsidRDefault="00285003">
      <w:pPr>
        <w:pStyle w:val="TOC5"/>
        <w:rPr>
          <w:rFonts w:asciiTheme="minorHAnsi" w:eastAsiaTheme="minorEastAsia" w:hAnsiTheme="minorHAnsi" w:cstheme="minorBidi"/>
          <w:noProof/>
          <w:sz w:val="22"/>
          <w:szCs w:val="22"/>
        </w:rPr>
      </w:pPr>
      <w:hyperlink w:anchor="_Toc462645176" w:history="1">
        <w:r w:rsidR="00F2410D" w:rsidRPr="00350841">
          <w:rPr>
            <w:rStyle w:val="Hyperlink"/>
            <w:noProof/>
          </w:rPr>
          <w:t>Stop Fix</w:t>
        </w:r>
        <w:r w:rsidR="00F2410D">
          <w:rPr>
            <w:noProof/>
            <w:webHidden/>
          </w:rPr>
          <w:tab/>
        </w:r>
        <w:r w:rsidR="00F2410D">
          <w:rPr>
            <w:noProof/>
            <w:webHidden/>
          </w:rPr>
          <w:fldChar w:fldCharType="begin"/>
        </w:r>
        <w:r w:rsidR="00F2410D">
          <w:rPr>
            <w:noProof/>
            <w:webHidden/>
          </w:rPr>
          <w:instrText xml:space="preserve"> PAGEREF _Toc462645176 \h </w:instrText>
        </w:r>
        <w:r w:rsidR="00F2410D">
          <w:rPr>
            <w:noProof/>
            <w:webHidden/>
          </w:rPr>
        </w:r>
        <w:r w:rsidR="00F2410D">
          <w:rPr>
            <w:noProof/>
            <w:webHidden/>
          </w:rPr>
          <w:fldChar w:fldCharType="separate"/>
        </w:r>
        <w:r w:rsidR="00F2410D">
          <w:rPr>
            <w:noProof/>
            <w:webHidden/>
          </w:rPr>
          <w:t>146</w:t>
        </w:r>
        <w:r w:rsidR="00F2410D">
          <w:rPr>
            <w:noProof/>
            <w:webHidden/>
          </w:rPr>
          <w:fldChar w:fldCharType="end"/>
        </w:r>
      </w:hyperlink>
    </w:p>
    <w:p w14:paraId="2F7A36BD" w14:textId="77777777" w:rsidR="00F2410D" w:rsidRDefault="00285003">
      <w:pPr>
        <w:pStyle w:val="TOC5"/>
        <w:rPr>
          <w:rFonts w:asciiTheme="minorHAnsi" w:eastAsiaTheme="minorEastAsia" w:hAnsiTheme="minorHAnsi" w:cstheme="minorBidi"/>
          <w:noProof/>
          <w:sz w:val="22"/>
          <w:szCs w:val="22"/>
        </w:rPr>
      </w:pPr>
      <w:hyperlink w:anchor="_Toc462645177" w:history="1">
        <w:r w:rsidR="00F2410D" w:rsidRPr="00350841">
          <w:rPr>
            <w:rStyle w:val="Hyperlink"/>
            <w:noProof/>
          </w:rPr>
          <w:t>BAM</w:t>
        </w:r>
        <w:r w:rsidR="00F2410D">
          <w:rPr>
            <w:noProof/>
            <w:webHidden/>
          </w:rPr>
          <w:tab/>
        </w:r>
        <w:r w:rsidR="00F2410D">
          <w:rPr>
            <w:noProof/>
            <w:webHidden/>
          </w:rPr>
          <w:fldChar w:fldCharType="begin"/>
        </w:r>
        <w:r w:rsidR="00F2410D">
          <w:rPr>
            <w:noProof/>
            <w:webHidden/>
          </w:rPr>
          <w:instrText xml:space="preserve"> PAGEREF _Toc462645177 \h </w:instrText>
        </w:r>
        <w:r w:rsidR="00F2410D">
          <w:rPr>
            <w:noProof/>
            <w:webHidden/>
          </w:rPr>
        </w:r>
        <w:r w:rsidR="00F2410D">
          <w:rPr>
            <w:noProof/>
            <w:webHidden/>
          </w:rPr>
          <w:fldChar w:fldCharType="separate"/>
        </w:r>
        <w:r w:rsidR="00F2410D">
          <w:rPr>
            <w:noProof/>
            <w:webHidden/>
          </w:rPr>
          <w:t>147</w:t>
        </w:r>
        <w:r w:rsidR="00F2410D">
          <w:rPr>
            <w:noProof/>
            <w:webHidden/>
          </w:rPr>
          <w:fldChar w:fldCharType="end"/>
        </w:r>
      </w:hyperlink>
    </w:p>
    <w:p w14:paraId="7E92C806" w14:textId="77777777" w:rsidR="00F2410D" w:rsidRDefault="00285003">
      <w:pPr>
        <w:pStyle w:val="TOC4"/>
        <w:rPr>
          <w:rFonts w:asciiTheme="minorHAnsi" w:eastAsiaTheme="minorEastAsia" w:hAnsiTheme="minorHAnsi" w:cstheme="minorBidi"/>
          <w:noProof/>
          <w:sz w:val="22"/>
          <w:szCs w:val="22"/>
        </w:rPr>
      </w:pPr>
      <w:hyperlink w:anchor="_Toc462645178" w:history="1">
        <w:r w:rsidR="00F2410D" w:rsidRPr="00350841">
          <w:rPr>
            <w:rStyle w:val="Hyperlink"/>
            <w:noProof/>
          </w:rPr>
          <w:t>Statement</w:t>
        </w:r>
        <w:r w:rsidR="00F2410D">
          <w:rPr>
            <w:noProof/>
            <w:webHidden/>
          </w:rPr>
          <w:tab/>
        </w:r>
        <w:r w:rsidR="00F2410D">
          <w:rPr>
            <w:noProof/>
            <w:webHidden/>
          </w:rPr>
          <w:fldChar w:fldCharType="begin"/>
        </w:r>
        <w:r w:rsidR="00F2410D">
          <w:rPr>
            <w:noProof/>
            <w:webHidden/>
          </w:rPr>
          <w:instrText xml:space="preserve"> PAGEREF _Toc462645178 \h </w:instrText>
        </w:r>
        <w:r w:rsidR="00F2410D">
          <w:rPr>
            <w:noProof/>
            <w:webHidden/>
          </w:rPr>
        </w:r>
        <w:r w:rsidR="00F2410D">
          <w:rPr>
            <w:noProof/>
            <w:webHidden/>
          </w:rPr>
          <w:fldChar w:fldCharType="separate"/>
        </w:r>
        <w:r w:rsidR="00F2410D">
          <w:rPr>
            <w:noProof/>
            <w:webHidden/>
          </w:rPr>
          <w:t>147</w:t>
        </w:r>
        <w:r w:rsidR="00F2410D">
          <w:rPr>
            <w:noProof/>
            <w:webHidden/>
          </w:rPr>
          <w:fldChar w:fldCharType="end"/>
        </w:r>
      </w:hyperlink>
    </w:p>
    <w:p w14:paraId="60108670" w14:textId="77777777" w:rsidR="00F2410D" w:rsidRDefault="00285003">
      <w:pPr>
        <w:pStyle w:val="TOC3"/>
        <w:rPr>
          <w:rFonts w:asciiTheme="minorHAnsi" w:eastAsiaTheme="minorEastAsia" w:hAnsiTheme="minorHAnsi" w:cstheme="minorBidi"/>
          <w:noProof/>
          <w:sz w:val="22"/>
          <w:szCs w:val="22"/>
        </w:rPr>
      </w:pPr>
      <w:hyperlink w:anchor="_Toc462645179" w:history="1">
        <w:r w:rsidR="00F2410D" w:rsidRPr="00350841">
          <w:rPr>
            <w:rStyle w:val="Hyperlink"/>
            <w:noProof/>
          </w:rPr>
          <w:t>Vision Ideas</w:t>
        </w:r>
        <w:r w:rsidR="00F2410D">
          <w:rPr>
            <w:noProof/>
            <w:webHidden/>
          </w:rPr>
          <w:tab/>
        </w:r>
        <w:r w:rsidR="00F2410D">
          <w:rPr>
            <w:noProof/>
            <w:webHidden/>
          </w:rPr>
          <w:fldChar w:fldCharType="begin"/>
        </w:r>
        <w:r w:rsidR="00F2410D">
          <w:rPr>
            <w:noProof/>
            <w:webHidden/>
          </w:rPr>
          <w:instrText xml:space="preserve"> PAGEREF _Toc462645179 \h </w:instrText>
        </w:r>
        <w:r w:rsidR="00F2410D">
          <w:rPr>
            <w:noProof/>
            <w:webHidden/>
          </w:rPr>
        </w:r>
        <w:r w:rsidR="00F2410D">
          <w:rPr>
            <w:noProof/>
            <w:webHidden/>
          </w:rPr>
          <w:fldChar w:fldCharType="separate"/>
        </w:r>
        <w:r w:rsidR="00F2410D">
          <w:rPr>
            <w:noProof/>
            <w:webHidden/>
          </w:rPr>
          <w:t>147</w:t>
        </w:r>
        <w:r w:rsidR="00F2410D">
          <w:rPr>
            <w:noProof/>
            <w:webHidden/>
          </w:rPr>
          <w:fldChar w:fldCharType="end"/>
        </w:r>
      </w:hyperlink>
    </w:p>
    <w:p w14:paraId="7502650E" w14:textId="77777777" w:rsidR="00F2410D" w:rsidRDefault="00285003">
      <w:pPr>
        <w:pStyle w:val="TOC4"/>
        <w:rPr>
          <w:rFonts w:asciiTheme="minorHAnsi" w:eastAsiaTheme="minorEastAsia" w:hAnsiTheme="minorHAnsi" w:cstheme="minorBidi"/>
          <w:noProof/>
          <w:sz w:val="22"/>
          <w:szCs w:val="22"/>
        </w:rPr>
      </w:pPr>
      <w:hyperlink w:anchor="_Toc462645180" w:history="1">
        <w:r w:rsidR="00F2410D" w:rsidRPr="00350841">
          <w:rPr>
            <w:rStyle w:val="Hyperlink"/>
            <w:noProof/>
          </w:rPr>
          <w:t>Collect</w:t>
        </w:r>
        <w:r w:rsidR="00F2410D">
          <w:rPr>
            <w:noProof/>
            <w:webHidden/>
          </w:rPr>
          <w:tab/>
        </w:r>
        <w:r w:rsidR="00F2410D">
          <w:rPr>
            <w:noProof/>
            <w:webHidden/>
          </w:rPr>
          <w:fldChar w:fldCharType="begin"/>
        </w:r>
        <w:r w:rsidR="00F2410D">
          <w:rPr>
            <w:noProof/>
            <w:webHidden/>
          </w:rPr>
          <w:instrText xml:space="preserve"> PAGEREF _Toc462645180 \h </w:instrText>
        </w:r>
        <w:r w:rsidR="00F2410D">
          <w:rPr>
            <w:noProof/>
            <w:webHidden/>
          </w:rPr>
        </w:r>
        <w:r w:rsidR="00F2410D">
          <w:rPr>
            <w:noProof/>
            <w:webHidden/>
          </w:rPr>
          <w:fldChar w:fldCharType="separate"/>
        </w:r>
        <w:r w:rsidR="00F2410D">
          <w:rPr>
            <w:noProof/>
            <w:webHidden/>
          </w:rPr>
          <w:t>147</w:t>
        </w:r>
        <w:r w:rsidR="00F2410D">
          <w:rPr>
            <w:noProof/>
            <w:webHidden/>
          </w:rPr>
          <w:fldChar w:fldCharType="end"/>
        </w:r>
      </w:hyperlink>
    </w:p>
    <w:p w14:paraId="77EBB947" w14:textId="77777777" w:rsidR="00F2410D" w:rsidRDefault="00285003">
      <w:pPr>
        <w:pStyle w:val="TOC4"/>
        <w:rPr>
          <w:rFonts w:asciiTheme="minorHAnsi" w:eastAsiaTheme="minorEastAsia" w:hAnsiTheme="minorHAnsi" w:cstheme="minorBidi"/>
          <w:noProof/>
          <w:sz w:val="22"/>
          <w:szCs w:val="22"/>
        </w:rPr>
      </w:pPr>
      <w:hyperlink w:anchor="_Toc462645181" w:history="1">
        <w:r w:rsidR="00F2410D" w:rsidRPr="00350841">
          <w:rPr>
            <w:rStyle w:val="Hyperlink"/>
            <w:noProof/>
          </w:rPr>
          <w:t>Evaluate</w:t>
        </w:r>
        <w:r w:rsidR="00F2410D">
          <w:rPr>
            <w:noProof/>
            <w:webHidden/>
          </w:rPr>
          <w:tab/>
        </w:r>
        <w:r w:rsidR="00F2410D">
          <w:rPr>
            <w:noProof/>
            <w:webHidden/>
          </w:rPr>
          <w:fldChar w:fldCharType="begin"/>
        </w:r>
        <w:r w:rsidR="00F2410D">
          <w:rPr>
            <w:noProof/>
            <w:webHidden/>
          </w:rPr>
          <w:instrText xml:space="preserve"> PAGEREF _Toc462645181 \h </w:instrText>
        </w:r>
        <w:r w:rsidR="00F2410D">
          <w:rPr>
            <w:noProof/>
            <w:webHidden/>
          </w:rPr>
        </w:r>
        <w:r w:rsidR="00F2410D">
          <w:rPr>
            <w:noProof/>
            <w:webHidden/>
          </w:rPr>
          <w:fldChar w:fldCharType="separate"/>
        </w:r>
        <w:r w:rsidR="00F2410D">
          <w:rPr>
            <w:noProof/>
            <w:webHidden/>
          </w:rPr>
          <w:t>147</w:t>
        </w:r>
        <w:r w:rsidR="00F2410D">
          <w:rPr>
            <w:noProof/>
            <w:webHidden/>
          </w:rPr>
          <w:fldChar w:fldCharType="end"/>
        </w:r>
      </w:hyperlink>
    </w:p>
    <w:p w14:paraId="292FC7EA" w14:textId="77777777" w:rsidR="00F2410D" w:rsidRDefault="00285003">
      <w:pPr>
        <w:pStyle w:val="TOC5"/>
        <w:rPr>
          <w:rFonts w:asciiTheme="minorHAnsi" w:eastAsiaTheme="minorEastAsia" w:hAnsiTheme="minorHAnsi" w:cstheme="minorBidi"/>
          <w:noProof/>
          <w:sz w:val="22"/>
          <w:szCs w:val="22"/>
        </w:rPr>
      </w:pPr>
      <w:hyperlink w:anchor="_Toc462645182" w:history="1">
        <w:r w:rsidR="00F2410D" w:rsidRPr="00350841">
          <w:rPr>
            <w:rStyle w:val="Hyperlink"/>
            <w:noProof/>
          </w:rPr>
          <w:t>First Cut</w:t>
        </w:r>
        <w:r w:rsidR="00F2410D">
          <w:rPr>
            <w:noProof/>
            <w:webHidden/>
          </w:rPr>
          <w:tab/>
        </w:r>
        <w:r w:rsidR="00F2410D">
          <w:rPr>
            <w:noProof/>
            <w:webHidden/>
          </w:rPr>
          <w:fldChar w:fldCharType="begin"/>
        </w:r>
        <w:r w:rsidR="00F2410D">
          <w:rPr>
            <w:noProof/>
            <w:webHidden/>
          </w:rPr>
          <w:instrText xml:space="preserve"> PAGEREF _Toc462645182 \h </w:instrText>
        </w:r>
        <w:r w:rsidR="00F2410D">
          <w:rPr>
            <w:noProof/>
            <w:webHidden/>
          </w:rPr>
        </w:r>
        <w:r w:rsidR="00F2410D">
          <w:rPr>
            <w:noProof/>
            <w:webHidden/>
          </w:rPr>
          <w:fldChar w:fldCharType="separate"/>
        </w:r>
        <w:r w:rsidR="00F2410D">
          <w:rPr>
            <w:noProof/>
            <w:webHidden/>
          </w:rPr>
          <w:t>147</w:t>
        </w:r>
        <w:r w:rsidR="00F2410D">
          <w:rPr>
            <w:noProof/>
            <w:webHidden/>
          </w:rPr>
          <w:fldChar w:fldCharType="end"/>
        </w:r>
      </w:hyperlink>
    </w:p>
    <w:p w14:paraId="29151DDF" w14:textId="77777777" w:rsidR="00F2410D" w:rsidRDefault="00285003">
      <w:pPr>
        <w:pStyle w:val="TOC5"/>
        <w:rPr>
          <w:rFonts w:asciiTheme="minorHAnsi" w:eastAsiaTheme="minorEastAsia" w:hAnsiTheme="minorHAnsi" w:cstheme="minorBidi"/>
          <w:noProof/>
          <w:sz w:val="22"/>
          <w:szCs w:val="22"/>
        </w:rPr>
      </w:pPr>
      <w:hyperlink w:anchor="_Toc462645183" w:history="1">
        <w:r w:rsidR="00F2410D" w:rsidRPr="00350841">
          <w:rPr>
            <w:rStyle w:val="Hyperlink"/>
            <w:noProof/>
          </w:rPr>
          <w:t>Contenders</w:t>
        </w:r>
        <w:r w:rsidR="00F2410D">
          <w:rPr>
            <w:noProof/>
            <w:webHidden/>
          </w:rPr>
          <w:tab/>
        </w:r>
        <w:r w:rsidR="00F2410D">
          <w:rPr>
            <w:noProof/>
            <w:webHidden/>
          </w:rPr>
          <w:fldChar w:fldCharType="begin"/>
        </w:r>
        <w:r w:rsidR="00F2410D">
          <w:rPr>
            <w:noProof/>
            <w:webHidden/>
          </w:rPr>
          <w:instrText xml:space="preserve"> PAGEREF _Toc462645183 \h </w:instrText>
        </w:r>
        <w:r w:rsidR="00F2410D">
          <w:rPr>
            <w:noProof/>
            <w:webHidden/>
          </w:rPr>
        </w:r>
        <w:r w:rsidR="00F2410D">
          <w:rPr>
            <w:noProof/>
            <w:webHidden/>
          </w:rPr>
          <w:fldChar w:fldCharType="separate"/>
        </w:r>
        <w:r w:rsidR="00F2410D">
          <w:rPr>
            <w:noProof/>
            <w:webHidden/>
          </w:rPr>
          <w:t>147</w:t>
        </w:r>
        <w:r w:rsidR="00F2410D">
          <w:rPr>
            <w:noProof/>
            <w:webHidden/>
          </w:rPr>
          <w:fldChar w:fldCharType="end"/>
        </w:r>
      </w:hyperlink>
    </w:p>
    <w:p w14:paraId="2A27C0E4" w14:textId="77777777" w:rsidR="00F2410D" w:rsidRDefault="00285003">
      <w:pPr>
        <w:pStyle w:val="TOC4"/>
        <w:rPr>
          <w:rFonts w:asciiTheme="minorHAnsi" w:eastAsiaTheme="minorEastAsia" w:hAnsiTheme="minorHAnsi" w:cstheme="minorBidi"/>
          <w:noProof/>
          <w:sz w:val="22"/>
          <w:szCs w:val="22"/>
        </w:rPr>
      </w:pPr>
      <w:hyperlink w:anchor="_Toc462645184" w:history="1">
        <w:r w:rsidR="00F2410D" w:rsidRPr="00350841">
          <w:rPr>
            <w:rStyle w:val="Hyperlink"/>
            <w:noProof/>
          </w:rPr>
          <w:t>Great Ideas</w:t>
        </w:r>
        <w:r w:rsidR="00F2410D">
          <w:rPr>
            <w:noProof/>
            <w:webHidden/>
          </w:rPr>
          <w:tab/>
        </w:r>
        <w:r w:rsidR="00F2410D">
          <w:rPr>
            <w:noProof/>
            <w:webHidden/>
          </w:rPr>
          <w:fldChar w:fldCharType="begin"/>
        </w:r>
        <w:r w:rsidR="00F2410D">
          <w:rPr>
            <w:noProof/>
            <w:webHidden/>
          </w:rPr>
          <w:instrText xml:space="preserve"> PAGEREF _Toc462645184 \h </w:instrText>
        </w:r>
        <w:r w:rsidR="00F2410D">
          <w:rPr>
            <w:noProof/>
            <w:webHidden/>
          </w:rPr>
        </w:r>
        <w:r w:rsidR="00F2410D">
          <w:rPr>
            <w:noProof/>
            <w:webHidden/>
          </w:rPr>
          <w:fldChar w:fldCharType="separate"/>
        </w:r>
        <w:r w:rsidR="00F2410D">
          <w:rPr>
            <w:noProof/>
            <w:webHidden/>
          </w:rPr>
          <w:t>147</w:t>
        </w:r>
        <w:r w:rsidR="00F2410D">
          <w:rPr>
            <w:noProof/>
            <w:webHidden/>
          </w:rPr>
          <w:fldChar w:fldCharType="end"/>
        </w:r>
      </w:hyperlink>
    </w:p>
    <w:p w14:paraId="521FAC3D" w14:textId="77777777" w:rsidR="00F2410D" w:rsidRDefault="00285003">
      <w:pPr>
        <w:pStyle w:val="TOC3"/>
        <w:rPr>
          <w:rFonts w:asciiTheme="minorHAnsi" w:eastAsiaTheme="minorEastAsia" w:hAnsiTheme="minorHAnsi" w:cstheme="minorBidi"/>
          <w:noProof/>
          <w:sz w:val="22"/>
          <w:szCs w:val="22"/>
        </w:rPr>
      </w:pPr>
      <w:hyperlink w:anchor="_Toc462645185" w:history="1">
        <w:r w:rsidR="00F2410D" w:rsidRPr="00350841">
          <w:rPr>
            <w:rStyle w:val="Hyperlink"/>
            <w:noProof/>
          </w:rPr>
          <w:t>Great Ideas Summary</w:t>
        </w:r>
        <w:r w:rsidR="00F2410D">
          <w:rPr>
            <w:noProof/>
            <w:webHidden/>
          </w:rPr>
          <w:tab/>
        </w:r>
        <w:r w:rsidR="00F2410D">
          <w:rPr>
            <w:noProof/>
            <w:webHidden/>
          </w:rPr>
          <w:fldChar w:fldCharType="begin"/>
        </w:r>
        <w:r w:rsidR="00F2410D">
          <w:rPr>
            <w:noProof/>
            <w:webHidden/>
          </w:rPr>
          <w:instrText xml:space="preserve"> PAGEREF _Toc462645185 \h </w:instrText>
        </w:r>
        <w:r w:rsidR="00F2410D">
          <w:rPr>
            <w:noProof/>
            <w:webHidden/>
          </w:rPr>
        </w:r>
        <w:r w:rsidR="00F2410D">
          <w:rPr>
            <w:noProof/>
            <w:webHidden/>
          </w:rPr>
          <w:fldChar w:fldCharType="separate"/>
        </w:r>
        <w:r w:rsidR="00F2410D">
          <w:rPr>
            <w:noProof/>
            <w:webHidden/>
          </w:rPr>
          <w:t>148</w:t>
        </w:r>
        <w:r w:rsidR="00F2410D">
          <w:rPr>
            <w:noProof/>
            <w:webHidden/>
          </w:rPr>
          <w:fldChar w:fldCharType="end"/>
        </w:r>
      </w:hyperlink>
    </w:p>
    <w:p w14:paraId="241F8FF5" w14:textId="77777777" w:rsidR="00F2410D" w:rsidRDefault="00285003">
      <w:pPr>
        <w:pStyle w:val="TOC2"/>
        <w:rPr>
          <w:rFonts w:asciiTheme="minorHAnsi" w:eastAsiaTheme="minorEastAsia" w:hAnsiTheme="minorHAnsi" w:cstheme="minorBidi"/>
          <w:noProof/>
          <w:sz w:val="22"/>
          <w:szCs w:val="22"/>
        </w:rPr>
      </w:pPr>
      <w:hyperlink w:anchor="_Toc462645186" w:history="1">
        <w:r w:rsidR="00F2410D" w:rsidRPr="00350841">
          <w:rPr>
            <w:rStyle w:val="Hyperlink"/>
            <w:noProof/>
          </w:rPr>
          <w:t>Great Strategies Report</w:t>
        </w:r>
        <w:r w:rsidR="00F2410D">
          <w:rPr>
            <w:noProof/>
            <w:webHidden/>
          </w:rPr>
          <w:tab/>
        </w:r>
        <w:r w:rsidR="00F2410D">
          <w:rPr>
            <w:noProof/>
            <w:webHidden/>
          </w:rPr>
          <w:fldChar w:fldCharType="begin"/>
        </w:r>
        <w:r w:rsidR="00F2410D">
          <w:rPr>
            <w:noProof/>
            <w:webHidden/>
          </w:rPr>
          <w:instrText xml:space="preserve"> PAGEREF _Toc462645186 \h </w:instrText>
        </w:r>
        <w:r w:rsidR="00F2410D">
          <w:rPr>
            <w:noProof/>
            <w:webHidden/>
          </w:rPr>
        </w:r>
        <w:r w:rsidR="00F2410D">
          <w:rPr>
            <w:noProof/>
            <w:webHidden/>
          </w:rPr>
          <w:fldChar w:fldCharType="separate"/>
        </w:r>
        <w:r w:rsidR="00F2410D">
          <w:rPr>
            <w:noProof/>
            <w:webHidden/>
          </w:rPr>
          <w:t>149</w:t>
        </w:r>
        <w:r w:rsidR="00F2410D">
          <w:rPr>
            <w:noProof/>
            <w:webHidden/>
          </w:rPr>
          <w:fldChar w:fldCharType="end"/>
        </w:r>
      </w:hyperlink>
    </w:p>
    <w:p w14:paraId="69E25DC7" w14:textId="77777777" w:rsidR="00F2410D" w:rsidRDefault="00285003">
      <w:pPr>
        <w:pStyle w:val="TOC3"/>
        <w:rPr>
          <w:rFonts w:asciiTheme="minorHAnsi" w:eastAsiaTheme="minorEastAsia" w:hAnsiTheme="minorHAnsi" w:cstheme="minorBidi"/>
          <w:noProof/>
          <w:sz w:val="22"/>
          <w:szCs w:val="22"/>
        </w:rPr>
      </w:pPr>
      <w:hyperlink w:anchor="_Toc462645187" w:history="1">
        <w:r w:rsidR="00F2410D" w:rsidRPr="00350841">
          <w:rPr>
            <w:rStyle w:val="Hyperlink"/>
            <w:noProof/>
          </w:rPr>
          <w:t>Build</w:t>
        </w:r>
        <w:r w:rsidR="00F2410D">
          <w:rPr>
            <w:noProof/>
            <w:webHidden/>
          </w:rPr>
          <w:tab/>
        </w:r>
        <w:r w:rsidR="00F2410D">
          <w:rPr>
            <w:noProof/>
            <w:webHidden/>
          </w:rPr>
          <w:fldChar w:fldCharType="begin"/>
        </w:r>
        <w:r w:rsidR="00F2410D">
          <w:rPr>
            <w:noProof/>
            <w:webHidden/>
          </w:rPr>
          <w:instrText xml:space="preserve"> PAGEREF _Toc462645187 \h </w:instrText>
        </w:r>
        <w:r w:rsidR="00F2410D">
          <w:rPr>
            <w:noProof/>
            <w:webHidden/>
          </w:rPr>
        </w:r>
        <w:r w:rsidR="00F2410D">
          <w:rPr>
            <w:noProof/>
            <w:webHidden/>
          </w:rPr>
          <w:fldChar w:fldCharType="separate"/>
        </w:r>
        <w:r w:rsidR="00F2410D">
          <w:rPr>
            <w:noProof/>
            <w:webHidden/>
          </w:rPr>
          <w:t>149</w:t>
        </w:r>
        <w:r w:rsidR="00F2410D">
          <w:rPr>
            <w:noProof/>
            <w:webHidden/>
          </w:rPr>
          <w:fldChar w:fldCharType="end"/>
        </w:r>
      </w:hyperlink>
    </w:p>
    <w:p w14:paraId="2C3488D7" w14:textId="77777777" w:rsidR="00F2410D" w:rsidRDefault="00285003">
      <w:pPr>
        <w:pStyle w:val="TOC4"/>
        <w:rPr>
          <w:rFonts w:asciiTheme="minorHAnsi" w:eastAsiaTheme="minorEastAsia" w:hAnsiTheme="minorHAnsi" w:cstheme="minorBidi"/>
          <w:noProof/>
          <w:sz w:val="22"/>
          <w:szCs w:val="22"/>
        </w:rPr>
      </w:pPr>
      <w:hyperlink w:anchor="_Toc462645188" w:history="1">
        <w:r w:rsidR="00F2410D" w:rsidRPr="00350841">
          <w:rPr>
            <w:rStyle w:val="Hyperlink"/>
            <w:noProof/>
          </w:rPr>
          <w:t>Current</w:t>
        </w:r>
        <w:r w:rsidR="00F2410D">
          <w:rPr>
            <w:noProof/>
            <w:webHidden/>
          </w:rPr>
          <w:tab/>
        </w:r>
        <w:r w:rsidR="00F2410D">
          <w:rPr>
            <w:noProof/>
            <w:webHidden/>
          </w:rPr>
          <w:fldChar w:fldCharType="begin"/>
        </w:r>
        <w:r w:rsidR="00F2410D">
          <w:rPr>
            <w:noProof/>
            <w:webHidden/>
          </w:rPr>
          <w:instrText xml:space="preserve"> PAGEREF _Toc462645188 \h </w:instrText>
        </w:r>
        <w:r w:rsidR="00F2410D">
          <w:rPr>
            <w:noProof/>
            <w:webHidden/>
          </w:rPr>
        </w:r>
        <w:r w:rsidR="00F2410D">
          <w:rPr>
            <w:noProof/>
            <w:webHidden/>
          </w:rPr>
          <w:fldChar w:fldCharType="separate"/>
        </w:r>
        <w:r w:rsidR="00F2410D">
          <w:rPr>
            <w:noProof/>
            <w:webHidden/>
          </w:rPr>
          <w:t>149</w:t>
        </w:r>
        <w:r w:rsidR="00F2410D">
          <w:rPr>
            <w:noProof/>
            <w:webHidden/>
          </w:rPr>
          <w:fldChar w:fldCharType="end"/>
        </w:r>
      </w:hyperlink>
    </w:p>
    <w:p w14:paraId="76726902" w14:textId="77777777" w:rsidR="00F2410D" w:rsidRDefault="00285003">
      <w:pPr>
        <w:pStyle w:val="TOC4"/>
        <w:rPr>
          <w:rFonts w:asciiTheme="minorHAnsi" w:eastAsiaTheme="minorEastAsia" w:hAnsiTheme="minorHAnsi" w:cstheme="minorBidi"/>
          <w:noProof/>
          <w:sz w:val="22"/>
          <w:szCs w:val="22"/>
        </w:rPr>
      </w:pPr>
      <w:hyperlink w:anchor="_Toc462645189" w:history="1">
        <w:r w:rsidR="00F2410D" w:rsidRPr="00350841">
          <w:rPr>
            <w:rStyle w:val="Hyperlink"/>
            <w:noProof/>
          </w:rPr>
          <w:t>New</w:t>
        </w:r>
        <w:r w:rsidR="00F2410D">
          <w:rPr>
            <w:noProof/>
            <w:webHidden/>
          </w:rPr>
          <w:tab/>
        </w:r>
        <w:r w:rsidR="00F2410D">
          <w:rPr>
            <w:noProof/>
            <w:webHidden/>
          </w:rPr>
          <w:fldChar w:fldCharType="begin"/>
        </w:r>
        <w:r w:rsidR="00F2410D">
          <w:rPr>
            <w:noProof/>
            <w:webHidden/>
          </w:rPr>
          <w:instrText xml:space="preserve"> PAGEREF _Toc462645189 \h </w:instrText>
        </w:r>
        <w:r w:rsidR="00F2410D">
          <w:rPr>
            <w:noProof/>
            <w:webHidden/>
          </w:rPr>
        </w:r>
        <w:r w:rsidR="00F2410D">
          <w:rPr>
            <w:noProof/>
            <w:webHidden/>
          </w:rPr>
          <w:fldChar w:fldCharType="separate"/>
        </w:r>
        <w:r w:rsidR="00F2410D">
          <w:rPr>
            <w:noProof/>
            <w:webHidden/>
          </w:rPr>
          <w:t>149</w:t>
        </w:r>
        <w:r w:rsidR="00F2410D">
          <w:rPr>
            <w:noProof/>
            <w:webHidden/>
          </w:rPr>
          <w:fldChar w:fldCharType="end"/>
        </w:r>
      </w:hyperlink>
    </w:p>
    <w:p w14:paraId="1E3367D1" w14:textId="77777777" w:rsidR="00F2410D" w:rsidRDefault="00285003">
      <w:pPr>
        <w:pStyle w:val="TOC3"/>
        <w:rPr>
          <w:rFonts w:asciiTheme="minorHAnsi" w:eastAsiaTheme="minorEastAsia" w:hAnsiTheme="minorHAnsi" w:cstheme="minorBidi"/>
          <w:noProof/>
          <w:sz w:val="22"/>
          <w:szCs w:val="22"/>
        </w:rPr>
      </w:pPr>
      <w:hyperlink w:anchor="_Toc462645190" w:history="1">
        <w:r w:rsidR="00F2410D" w:rsidRPr="00350841">
          <w:rPr>
            <w:rStyle w:val="Hyperlink"/>
            <w:noProof/>
          </w:rPr>
          <w:t>Test</w:t>
        </w:r>
        <w:r w:rsidR="00F2410D">
          <w:rPr>
            <w:noProof/>
            <w:webHidden/>
          </w:rPr>
          <w:tab/>
        </w:r>
        <w:r w:rsidR="00F2410D">
          <w:rPr>
            <w:noProof/>
            <w:webHidden/>
          </w:rPr>
          <w:fldChar w:fldCharType="begin"/>
        </w:r>
        <w:r w:rsidR="00F2410D">
          <w:rPr>
            <w:noProof/>
            <w:webHidden/>
          </w:rPr>
          <w:instrText xml:space="preserve"> PAGEREF _Toc462645190 \h </w:instrText>
        </w:r>
        <w:r w:rsidR="00F2410D">
          <w:rPr>
            <w:noProof/>
            <w:webHidden/>
          </w:rPr>
        </w:r>
        <w:r w:rsidR="00F2410D">
          <w:rPr>
            <w:noProof/>
            <w:webHidden/>
          </w:rPr>
          <w:fldChar w:fldCharType="separate"/>
        </w:r>
        <w:r w:rsidR="00F2410D">
          <w:rPr>
            <w:noProof/>
            <w:webHidden/>
          </w:rPr>
          <w:t>149</w:t>
        </w:r>
        <w:r w:rsidR="00F2410D">
          <w:rPr>
            <w:noProof/>
            <w:webHidden/>
          </w:rPr>
          <w:fldChar w:fldCharType="end"/>
        </w:r>
      </w:hyperlink>
    </w:p>
    <w:p w14:paraId="35227A98" w14:textId="77777777" w:rsidR="00F2410D" w:rsidRDefault="00285003">
      <w:pPr>
        <w:pStyle w:val="TOC4"/>
        <w:rPr>
          <w:rFonts w:asciiTheme="minorHAnsi" w:eastAsiaTheme="minorEastAsia" w:hAnsiTheme="minorHAnsi" w:cstheme="minorBidi"/>
          <w:noProof/>
          <w:sz w:val="22"/>
          <w:szCs w:val="22"/>
        </w:rPr>
      </w:pPr>
      <w:hyperlink w:anchor="_Toc462645191" w:history="1">
        <w:r w:rsidR="00F2410D" w:rsidRPr="00350841">
          <w:rPr>
            <w:rStyle w:val="Hyperlink"/>
            <w:noProof/>
          </w:rPr>
          <w:t>External Environment</w:t>
        </w:r>
        <w:r w:rsidR="00F2410D">
          <w:rPr>
            <w:noProof/>
            <w:webHidden/>
          </w:rPr>
          <w:tab/>
        </w:r>
        <w:r w:rsidR="00F2410D">
          <w:rPr>
            <w:noProof/>
            <w:webHidden/>
          </w:rPr>
          <w:fldChar w:fldCharType="begin"/>
        </w:r>
        <w:r w:rsidR="00F2410D">
          <w:rPr>
            <w:noProof/>
            <w:webHidden/>
          </w:rPr>
          <w:instrText xml:space="preserve"> PAGEREF _Toc462645191 \h </w:instrText>
        </w:r>
        <w:r w:rsidR="00F2410D">
          <w:rPr>
            <w:noProof/>
            <w:webHidden/>
          </w:rPr>
        </w:r>
        <w:r w:rsidR="00F2410D">
          <w:rPr>
            <w:noProof/>
            <w:webHidden/>
          </w:rPr>
          <w:fldChar w:fldCharType="separate"/>
        </w:r>
        <w:r w:rsidR="00F2410D">
          <w:rPr>
            <w:noProof/>
            <w:webHidden/>
          </w:rPr>
          <w:t>149</w:t>
        </w:r>
        <w:r w:rsidR="00F2410D">
          <w:rPr>
            <w:noProof/>
            <w:webHidden/>
          </w:rPr>
          <w:fldChar w:fldCharType="end"/>
        </w:r>
      </w:hyperlink>
    </w:p>
    <w:p w14:paraId="06C5DF81" w14:textId="77777777" w:rsidR="00F2410D" w:rsidRDefault="00285003">
      <w:pPr>
        <w:pStyle w:val="TOC5"/>
        <w:rPr>
          <w:rFonts w:asciiTheme="minorHAnsi" w:eastAsiaTheme="minorEastAsia" w:hAnsiTheme="minorHAnsi" w:cstheme="minorBidi"/>
          <w:noProof/>
          <w:sz w:val="22"/>
          <w:szCs w:val="22"/>
        </w:rPr>
      </w:pPr>
      <w:hyperlink w:anchor="_Toc462645192" w:history="1">
        <w:r w:rsidR="00F2410D" w:rsidRPr="00350841">
          <w:rPr>
            <w:rStyle w:val="Hyperlink"/>
            <w:noProof/>
          </w:rPr>
          <w:t>Industry Environment</w:t>
        </w:r>
        <w:r w:rsidR="00F2410D">
          <w:rPr>
            <w:noProof/>
            <w:webHidden/>
          </w:rPr>
          <w:tab/>
        </w:r>
        <w:r w:rsidR="00F2410D">
          <w:rPr>
            <w:noProof/>
            <w:webHidden/>
          </w:rPr>
          <w:fldChar w:fldCharType="begin"/>
        </w:r>
        <w:r w:rsidR="00F2410D">
          <w:rPr>
            <w:noProof/>
            <w:webHidden/>
          </w:rPr>
          <w:instrText xml:space="preserve"> PAGEREF _Toc462645192 \h </w:instrText>
        </w:r>
        <w:r w:rsidR="00F2410D">
          <w:rPr>
            <w:noProof/>
            <w:webHidden/>
          </w:rPr>
        </w:r>
        <w:r w:rsidR="00F2410D">
          <w:rPr>
            <w:noProof/>
            <w:webHidden/>
          </w:rPr>
          <w:fldChar w:fldCharType="separate"/>
        </w:r>
        <w:r w:rsidR="00F2410D">
          <w:rPr>
            <w:noProof/>
            <w:webHidden/>
          </w:rPr>
          <w:t>149</w:t>
        </w:r>
        <w:r w:rsidR="00F2410D">
          <w:rPr>
            <w:noProof/>
            <w:webHidden/>
          </w:rPr>
          <w:fldChar w:fldCharType="end"/>
        </w:r>
      </w:hyperlink>
    </w:p>
    <w:p w14:paraId="701C19DF" w14:textId="77777777" w:rsidR="00F2410D" w:rsidRDefault="00285003">
      <w:pPr>
        <w:pStyle w:val="TOC5"/>
        <w:rPr>
          <w:rFonts w:asciiTheme="minorHAnsi" w:eastAsiaTheme="minorEastAsia" w:hAnsiTheme="minorHAnsi" w:cstheme="minorBidi"/>
          <w:noProof/>
          <w:sz w:val="22"/>
          <w:szCs w:val="22"/>
        </w:rPr>
      </w:pPr>
      <w:hyperlink w:anchor="_Toc462645193" w:history="1">
        <w:r w:rsidR="00F2410D" w:rsidRPr="00350841">
          <w:rPr>
            <w:rStyle w:val="Hyperlink"/>
            <w:noProof/>
          </w:rPr>
          <w:t>Competitor Environment</w:t>
        </w:r>
        <w:r w:rsidR="00F2410D">
          <w:rPr>
            <w:noProof/>
            <w:webHidden/>
          </w:rPr>
          <w:tab/>
        </w:r>
        <w:r w:rsidR="00F2410D">
          <w:rPr>
            <w:noProof/>
            <w:webHidden/>
          </w:rPr>
          <w:fldChar w:fldCharType="begin"/>
        </w:r>
        <w:r w:rsidR="00F2410D">
          <w:rPr>
            <w:noProof/>
            <w:webHidden/>
          </w:rPr>
          <w:instrText xml:space="preserve"> PAGEREF _Toc462645193 \h </w:instrText>
        </w:r>
        <w:r w:rsidR="00F2410D">
          <w:rPr>
            <w:noProof/>
            <w:webHidden/>
          </w:rPr>
        </w:r>
        <w:r w:rsidR="00F2410D">
          <w:rPr>
            <w:noProof/>
            <w:webHidden/>
          </w:rPr>
          <w:fldChar w:fldCharType="separate"/>
        </w:r>
        <w:r w:rsidR="00F2410D">
          <w:rPr>
            <w:noProof/>
            <w:webHidden/>
          </w:rPr>
          <w:t>149</w:t>
        </w:r>
        <w:r w:rsidR="00F2410D">
          <w:rPr>
            <w:noProof/>
            <w:webHidden/>
          </w:rPr>
          <w:fldChar w:fldCharType="end"/>
        </w:r>
      </w:hyperlink>
    </w:p>
    <w:p w14:paraId="01198131" w14:textId="77777777" w:rsidR="00F2410D" w:rsidRDefault="00285003">
      <w:pPr>
        <w:pStyle w:val="TOC4"/>
        <w:rPr>
          <w:rFonts w:asciiTheme="minorHAnsi" w:eastAsiaTheme="minorEastAsia" w:hAnsiTheme="minorHAnsi" w:cstheme="minorBidi"/>
          <w:noProof/>
          <w:sz w:val="22"/>
          <w:szCs w:val="22"/>
        </w:rPr>
      </w:pPr>
      <w:hyperlink w:anchor="_Toc462645194" w:history="1">
        <w:r w:rsidR="00F2410D" w:rsidRPr="00350841">
          <w:rPr>
            <w:rStyle w:val="Hyperlink"/>
            <w:noProof/>
          </w:rPr>
          <w:t>Internal Environment</w:t>
        </w:r>
        <w:r w:rsidR="00F2410D">
          <w:rPr>
            <w:noProof/>
            <w:webHidden/>
          </w:rPr>
          <w:tab/>
        </w:r>
        <w:r w:rsidR="00F2410D">
          <w:rPr>
            <w:noProof/>
            <w:webHidden/>
          </w:rPr>
          <w:fldChar w:fldCharType="begin"/>
        </w:r>
        <w:r w:rsidR="00F2410D">
          <w:rPr>
            <w:noProof/>
            <w:webHidden/>
          </w:rPr>
          <w:instrText xml:space="preserve"> PAGEREF _Toc462645194 \h </w:instrText>
        </w:r>
        <w:r w:rsidR="00F2410D">
          <w:rPr>
            <w:noProof/>
            <w:webHidden/>
          </w:rPr>
        </w:r>
        <w:r w:rsidR="00F2410D">
          <w:rPr>
            <w:noProof/>
            <w:webHidden/>
          </w:rPr>
          <w:fldChar w:fldCharType="separate"/>
        </w:r>
        <w:r w:rsidR="00F2410D">
          <w:rPr>
            <w:noProof/>
            <w:webHidden/>
          </w:rPr>
          <w:t>150</w:t>
        </w:r>
        <w:r w:rsidR="00F2410D">
          <w:rPr>
            <w:noProof/>
            <w:webHidden/>
          </w:rPr>
          <w:fldChar w:fldCharType="end"/>
        </w:r>
      </w:hyperlink>
    </w:p>
    <w:p w14:paraId="4A7DEDF9" w14:textId="77777777" w:rsidR="00F2410D" w:rsidRDefault="00285003">
      <w:pPr>
        <w:pStyle w:val="TOC5"/>
        <w:rPr>
          <w:rFonts w:asciiTheme="minorHAnsi" w:eastAsiaTheme="minorEastAsia" w:hAnsiTheme="minorHAnsi" w:cstheme="minorBidi"/>
          <w:noProof/>
          <w:sz w:val="22"/>
          <w:szCs w:val="22"/>
        </w:rPr>
      </w:pPr>
      <w:hyperlink w:anchor="_Toc462645195" w:history="1">
        <w:r w:rsidR="00F2410D" w:rsidRPr="00350841">
          <w:rPr>
            <w:rStyle w:val="Hyperlink"/>
            <w:noProof/>
          </w:rPr>
          <w:t>Mission</w:t>
        </w:r>
        <w:r w:rsidR="00F2410D">
          <w:rPr>
            <w:noProof/>
            <w:webHidden/>
          </w:rPr>
          <w:tab/>
        </w:r>
        <w:r w:rsidR="00F2410D">
          <w:rPr>
            <w:noProof/>
            <w:webHidden/>
          </w:rPr>
          <w:fldChar w:fldCharType="begin"/>
        </w:r>
        <w:r w:rsidR="00F2410D">
          <w:rPr>
            <w:noProof/>
            <w:webHidden/>
          </w:rPr>
          <w:instrText xml:space="preserve"> PAGEREF _Toc462645195 \h </w:instrText>
        </w:r>
        <w:r w:rsidR="00F2410D">
          <w:rPr>
            <w:noProof/>
            <w:webHidden/>
          </w:rPr>
        </w:r>
        <w:r w:rsidR="00F2410D">
          <w:rPr>
            <w:noProof/>
            <w:webHidden/>
          </w:rPr>
          <w:fldChar w:fldCharType="separate"/>
        </w:r>
        <w:r w:rsidR="00F2410D">
          <w:rPr>
            <w:noProof/>
            <w:webHidden/>
          </w:rPr>
          <w:t>150</w:t>
        </w:r>
        <w:r w:rsidR="00F2410D">
          <w:rPr>
            <w:noProof/>
            <w:webHidden/>
          </w:rPr>
          <w:fldChar w:fldCharType="end"/>
        </w:r>
      </w:hyperlink>
    </w:p>
    <w:p w14:paraId="5C1F33A3" w14:textId="77777777" w:rsidR="00F2410D" w:rsidRDefault="00285003">
      <w:pPr>
        <w:pStyle w:val="TOC5"/>
        <w:rPr>
          <w:rFonts w:asciiTheme="minorHAnsi" w:eastAsiaTheme="minorEastAsia" w:hAnsiTheme="minorHAnsi" w:cstheme="minorBidi"/>
          <w:noProof/>
          <w:sz w:val="22"/>
          <w:szCs w:val="22"/>
        </w:rPr>
      </w:pPr>
      <w:hyperlink w:anchor="_Toc462645196" w:history="1">
        <w:r w:rsidR="00F2410D" w:rsidRPr="00350841">
          <w:rPr>
            <w:rStyle w:val="Hyperlink"/>
            <w:noProof/>
          </w:rPr>
          <w:t>Capacity</w:t>
        </w:r>
        <w:r w:rsidR="00F2410D">
          <w:rPr>
            <w:noProof/>
            <w:webHidden/>
          </w:rPr>
          <w:tab/>
        </w:r>
        <w:r w:rsidR="00F2410D">
          <w:rPr>
            <w:noProof/>
            <w:webHidden/>
          </w:rPr>
          <w:fldChar w:fldCharType="begin"/>
        </w:r>
        <w:r w:rsidR="00F2410D">
          <w:rPr>
            <w:noProof/>
            <w:webHidden/>
          </w:rPr>
          <w:instrText xml:space="preserve"> PAGEREF _Toc462645196 \h </w:instrText>
        </w:r>
        <w:r w:rsidR="00F2410D">
          <w:rPr>
            <w:noProof/>
            <w:webHidden/>
          </w:rPr>
        </w:r>
        <w:r w:rsidR="00F2410D">
          <w:rPr>
            <w:noProof/>
            <w:webHidden/>
          </w:rPr>
          <w:fldChar w:fldCharType="separate"/>
        </w:r>
        <w:r w:rsidR="00F2410D">
          <w:rPr>
            <w:noProof/>
            <w:webHidden/>
          </w:rPr>
          <w:t>150</w:t>
        </w:r>
        <w:r w:rsidR="00F2410D">
          <w:rPr>
            <w:noProof/>
            <w:webHidden/>
          </w:rPr>
          <w:fldChar w:fldCharType="end"/>
        </w:r>
      </w:hyperlink>
    </w:p>
    <w:p w14:paraId="340CD2C7" w14:textId="77777777" w:rsidR="00F2410D" w:rsidRDefault="00285003">
      <w:pPr>
        <w:pStyle w:val="TOC5"/>
        <w:rPr>
          <w:rFonts w:asciiTheme="minorHAnsi" w:eastAsiaTheme="minorEastAsia" w:hAnsiTheme="minorHAnsi" w:cstheme="minorBidi"/>
          <w:noProof/>
          <w:sz w:val="22"/>
          <w:szCs w:val="22"/>
        </w:rPr>
      </w:pPr>
      <w:hyperlink w:anchor="_Toc462645197" w:history="1">
        <w:r w:rsidR="00F2410D" w:rsidRPr="00350841">
          <w:rPr>
            <w:rStyle w:val="Hyperlink"/>
            <w:noProof/>
          </w:rPr>
          <w:t>Capital</w:t>
        </w:r>
        <w:r w:rsidR="00F2410D">
          <w:rPr>
            <w:noProof/>
            <w:webHidden/>
          </w:rPr>
          <w:tab/>
        </w:r>
        <w:r w:rsidR="00F2410D">
          <w:rPr>
            <w:noProof/>
            <w:webHidden/>
          </w:rPr>
          <w:fldChar w:fldCharType="begin"/>
        </w:r>
        <w:r w:rsidR="00F2410D">
          <w:rPr>
            <w:noProof/>
            <w:webHidden/>
          </w:rPr>
          <w:instrText xml:space="preserve"> PAGEREF _Toc462645197 \h </w:instrText>
        </w:r>
        <w:r w:rsidR="00F2410D">
          <w:rPr>
            <w:noProof/>
            <w:webHidden/>
          </w:rPr>
        </w:r>
        <w:r w:rsidR="00F2410D">
          <w:rPr>
            <w:noProof/>
            <w:webHidden/>
          </w:rPr>
          <w:fldChar w:fldCharType="separate"/>
        </w:r>
        <w:r w:rsidR="00F2410D">
          <w:rPr>
            <w:noProof/>
            <w:webHidden/>
          </w:rPr>
          <w:t>150</w:t>
        </w:r>
        <w:r w:rsidR="00F2410D">
          <w:rPr>
            <w:noProof/>
            <w:webHidden/>
          </w:rPr>
          <w:fldChar w:fldCharType="end"/>
        </w:r>
      </w:hyperlink>
    </w:p>
    <w:p w14:paraId="6AFED89C" w14:textId="77777777" w:rsidR="00F2410D" w:rsidRDefault="00285003">
      <w:pPr>
        <w:pStyle w:val="TOC5"/>
        <w:rPr>
          <w:rFonts w:asciiTheme="minorHAnsi" w:eastAsiaTheme="minorEastAsia" w:hAnsiTheme="minorHAnsi" w:cstheme="minorBidi"/>
          <w:noProof/>
          <w:sz w:val="22"/>
          <w:szCs w:val="22"/>
        </w:rPr>
      </w:pPr>
      <w:hyperlink w:anchor="_Toc462645198" w:history="1">
        <w:r w:rsidR="00F2410D" w:rsidRPr="00350841">
          <w:rPr>
            <w:rStyle w:val="Hyperlink"/>
            <w:noProof/>
          </w:rPr>
          <w:t>Risk</w:t>
        </w:r>
        <w:r w:rsidR="00F2410D">
          <w:rPr>
            <w:noProof/>
            <w:webHidden/>
          </w:rPr>
          <w:tab/>
        </w:r>
        <w:r w:rsidR="00F2410D">
          <w:rPr>
            <w:noProof/>
            <w:webHidden/>
          </w:rPr>
          <w:fldChar w:fldCharType="begin"/>
        </w:r>
        <w:r w:rsidR="00F2410D">
          <w:rPr>
            <w:noProof/>
            <w:webHidden/>
          </w:rPr>
          <w:instrText xml:space="preserve"> PAGEREF _Toc462645198 \h </w:instrText>
        </w:r>
        <w:r w:rsidR="00F2410D">
          <w:rPr>
            <w:noProof/>
            <w:webHidden/>
          </w:rPr>
        </w:r>
        <w:r w:rsidR="00F2410D">
          <w:rPr>
            <w:noProof/>
            <w:webHidden/>
          </w:rPr>
          <w:fldChar w:fldCharType="separate"/>
        </w:r>
        <w:r w:rsidR="00F2410D">
          <w:rPr>
            <w:noProof/>
            <w:webHidden/>
          </w:rPr>
          <w:t>150</w:t>
        </w:r>
        <w:r w:rsidR="00F2410D">
          <w:rPr>
            <w:noProof/>
            <w:webHidden/>
          </w:rPr>
          <w:fldChar w:fldCharType="end"/>
        </w:r>
      </w:hyperlink>
    </w:p>
    <w:p w14:paraId="4DC8BAFA" w14:textId="77777777" w:rsidR="00F2410D" w:rsidRDefault="00285003">
      <w:pPr>
        <w:pStyle w:val="TOC4"/>
        <w:rPr>
          <w:rFonts w:asciiTheme="minorHAnsi" w:eastAsiaTheme="minorEastAsia" w:hAnsiTheme="minorHAnsi" w:cstheme="minorBidi"/>
          <w:noProof/>
          <w:sz w:val="22"/>
          <w:szCs w:val="22"/>
        </w:rPr>
      </w:pPr>
      <w:hyperlink w:anchor="_Toc462645199" w:history="1">
        <w:r w:rsidR="00F2410D" w:rsidRPr="00350841">
          <w:rPr>
            <w:rStyle w:val="Hyperlink"/>
            <w:noProof/>
          </w:rPr>
          <w:t>Decide</w:t>
        </w:r>
        <w:r w:rsidR="00F2410D">
          <w:rPr>
            <w:noProof/>
            <w:webHidden/>
          </w:rPr>
          <w:tab/>
        </w:r>
        <w:r w:rsidR="00F2410D">
          <w:rPr>
            <w:noProof/>
            <w:webHidden/>
          </w:rPr>
          <w:fldChar w:fldCharType="begin"/>
        </w:r>
        <w:r w:rsidR="00F2410D">
          <w:rPr>
            <w:noProof/>
            <w:webHidden/>
          </w:rPr>
          <w:instrText xml:space="preserve"> PAGEREF _Toc462645199 \h </w:instrText>
        </w:r>
        <w:r w:rsidR="00F2410D">
          <w:rPr>
            <w:noProof/>
            <w:webHidden/>
          </w:rPr>
        </w:r>
        <w:r w:rsidR="00F2410D">
          <w:rPr>
            <w:noProof/>
            <w:webHidden/>
          </w:rPr>
          <w:fldChar w:fldCharType="separate"/>
        </w:r>
        <w:r w:rsidR="00F2410D">
          <w:rPr>
            <w:noProof/>
            <w:webHidden/>
          </w:rPr>
          <w:t>150</w:t>
        </w:r>
        <w:r w:rsidR="00F2410D">
          <w:rPr>
            <w:noProof/>
            <w:webHidden/>
          </w:rPr>
          <w:fldChar w:fldCharType="end"/>
        </w:r>
      </w:hyperlink>
    </w:p>
    <w:p w14:paraId="28B9EEA6" w14:textId="77777777" w:rsidR="00F2410D" w:rsidRDefault="00285003">
      <w:pPr>
        <w:pStyle w:val="TOC3"/>
        <w:rPr>
          <w:rFonts w:asciiTheme="minorHAnsi" w:eastAsiaTheme="minorEastAsia" w:hAnsiTheme="minorHAnsi" w:cstheme="minorBidi"/>
          <w:noProof/>
          <w:sz w:val="22"/>
          <w:szCs w:val="22"/>
        </w:rPr>
      </w:pPr>
      <w:hyperlink w:anchor="_Toc462645200" w:history="1">
        <w:r w:rsidR="00F2410D" w:rsidRPr="00350841">
          <w:rPr>
            <w:rStyle w:val="Hyperlink"/>
            <w:noProof/>
          </w:rPr>
          <w:t>Great Strategies Summary</w:t>
        </w:r>
        <w:r w:rsidR="00F2410D">
          <w:rPr>
            <w:noProof/>
            <w:webHidden/>
          </w:rPr>
          <w:tab/>
        </w:r>
        <w:r w:rsidR="00F2410D">
          <w:rPr>
            <w:noProof/>
            <w:webHidden/>
          </w:rPr>
          <w:fldChar w:fldCharType="begin"/>
        </w:r>
        <w:r w:rsidR="00F2410D">
          <w:rPr>
            <w:noProof/>
            <w:webHidden/>
          </w:rPr>
          <w:instrText xml:space="preserve"> PAGEREF _Toc462645200 \h </w:instrText>
        </w:r>
        <w:r w:rsidR="00F2410D">
          <w:rPr>
            <w:noProof/>
            <w:webHidden/>
          </w:rPr>
        </w:r>
        <w:r w:rsidR="00F2410D">
          <w:rPr>
            <w:noProof/>
            <w:webHidden/>
          </w:rPr>
          <w:fldChar w:fldCharType="separate"/>
        </w:r>
        <w:r w:rsidR="00F2410D">
          <w:rPr>
            <w:noProof/>
            <w:webHidden/>
          </w:rPr>
          <w:t>151</w:t>
        </w:r>
        <w:r w:rsidR="00F2410D">
          <w:rPr>
            <w:noProof/>
            <w:webHidden/>
          </w:rPr>
          <w:fldChar w:fldCharType="end"/>
        </w:r>
      </w:hyperlink>
    </w:p>
    <w:p w14:paraId="00052A61" w14:textId="77777777" w:rsidR="00F2410D" w:rsidRDefault="00285003">
      <w:pPr>
        <w:pStyle w:val="TOC1"/>
        <w:rPr>
          <w:rFonts w:asciiTheme="minorHAnsi" w:eastAsiaTheme="minorEastAsia" w:hAnsiTheme="minorHAnsi" w:cstheme="minorBidi"/>
          <w:noProof/>
          <w:sz w:val="22"/>
          <w:szCs w:val="22"/>
        </w:rPr>
      </w:pPr>
      <w:hyperlink w:anchor="_Toc462645201" w:history="1">
        <w:r w:rsidR="00F2410D" w:rsidRPr="00350841">
          <w:rPr>
            <w:rStyle w:val="Hyperlink"/>
            <w:noProof/>
          </w:rPr>
          <w:t>References</w:t>
        </w:r>
        <w:r w:rsidR="00F2410D">
          <w:rPr>
            <w:noProof/>
            <w:webHidden/>
          </w:rPr>
          <w:tab/>
        </w:r>
        <w:r w:rsidR="00F2410D">
          <w:rPr>
            <w:noProof/>
            <w:webHidden/>
          </w:rPr>
          <w:fldChar w:fldCharType="begin"/>
        </w:r>
        <w:r w:rsidR="00F2410D">
          <w:rPr>
            <w:noProof/>
            <w:webHidden/>
          </w:rPr>
          <w:instrText xml:space="preserve"> PAGEREF _Toc462645201 \h </w:instrText>
        </w:r>
        <w:r w:rsidR="00F2410D">
          <w:rPr>
            <w:noProof/>
            <w:webHidden/>
          </w:rPr>
        </w:r>
        <w:r w:rsidR="00F2410D">
          <w:rPr>
            <w:noProof/>
            <w:webHidden/>
          </w:rPr>
          <w:fldChar w:fldCharType="separate"/>
        </w:r>
        <w:r w:rsidR="00F2410D">
          <w:rPr>
            <w:noProof/>
            <w:webHidden/>
          </w:rPr>
          <w:t>152</w:t>
        </w:r>
        <w:r w:rsidR="00F2410D">
          <w:rPr>
            <w:noProof/>
            <w:webHidden/>
          </w:rPr>
          <w:fldChar w:fldCharType="end"/>
        </w:r>
      </w:hyperlink>
    </w:p>
    <w:p w14:paraId="61377712" w14:textId="77777777" w:rsidR="00F2410D" w:rsidRDefault="00285003">
      <w:pPr>
        <w:pStyle w:val="TOC1"/>
        <w:rPr>
          <w:rFonts w:asciiTheme="minorHAnsi" w:eastAsiaTheme="minorEastAsia" w:hAnsiTheme="minorHAnsi" w:cstheme="minorBidi"/>
          <w:noProof/>
          <w:sz w:val="22"/>
          <w:szCs w:val="22"/>
        </w:rPr>
      </w:pPr>
      <w:hyperlink w:anchor="_Toc462645202" w:history="1">
        <w:r w:rsidR="00F2410D" w:rsidRPr="00350841">
          <w:rPr>
            <w:rStyle w:val="Hyperlink"/>
            <w:noProof/>
          </w:rPr>
          <w:t>Endnotes</w:t>
        </w:r>
        <w:r w:rsidR="00F2410D">
          <w:rPr>
            <w:noProof/>
            <w:webHidden/>
          </w:rPr>
          <w:tab/>
        </w:r>
        <w:r w:rsidR="00F2410D">
          <w:rPr>
            <w:noProof/>
            <w:webHidden/>
          </w:rPr>
          <w:fldChar w:fldCharType="begin"/>
        </w:r>
        <w:r w:rsidR="00F2410D">
          <w:rPr>
            <w:noProof/>
            <w:webHidden/>
          </w:rPr>
          <w:instrText xml:space="preserve"> PAGEREF _Toc462645202 \h </w:instrText>
        </w:r>
        <w:r w:rsidR="00F2410D">
          <w:rPr>
            <w:noProof/>
            <w:webHidden/>
          </w:rPr>
        </w:r>
        <w:r w:rsidR="00F2410D">
          <w:rPr>
            <w:noProof/>
            <w:webHidden/>
          </w:rPr>
          <w:fldChar w:fldCharType="separate"/>
        </w:r>
        <w:r w:rsidR="00F2410D">
          <w:rPr>
            <w:noProof/>
            <w:webHidden/>
          </w:rPr>
          <w:t>161</w:t>
        </w:r>
        <w:r w:rsidR="00F2410D">
          <w:rPr>
            <w:noProof/>
            <w:webHidden/>
          </w:rPr>
          <w:fldChar w:fldCharType="end"/>
        </w:r>
      </w:hyperlink>
    </w:p>
    <w:p w14:paraId="40F3FC0D" w14:textId="718A17D8" w:rsidR="00891C42" w:rsidRPr="00112790" w:rsidRDefault="00762468" w:rsidP="00381345">
      <w:pPr>
        <w:widowControl/>
      </w:pPr>
      <w:r>
        <w:fldChar w:fldCharType="end"/>
      </w:r>
    </w:p>
    <w:p w14:paraId="4F35AA45" w14:textId="77777777" w:rsidR="00405E7F" w:rsidRPr="00112790" w:rsidRDefault="00405E7F" w:rsidP="00381345">
      <w:pPr>
        <w:widowControl/>
        <w:rPr>
          <w:sz w:val="32"/>
        </w:rPr>
      </w:pPr>
      <w:r>
        <w:br w:type="page"/>
      </w:r>
    </w:p>
    <w:p w14:paraId="6B194D9F" w14:textId="739250E1" w:rsidR="002B233A" w:rsidRPr="00112790" w:rsidRDefault="00751609" w:rsidP="00381345">
      <w:pPr>
        <w:pStyle w:val="Header"/>
        <w:widowControl/>
      </w:pPr>
      <w:bookmarkStart w:id="3" w:name="_Toc462645042"/>
      <w:r>
        <w:lastRenderedPageBreak/>
        <w:t>On Your Mark</w:t>
      </w:r>
      <w:bookmarkEnd w:id="3"/>
    </w:p>
    <w:p w14:paraId="44C3B0DE" w14:textId="77777777" w:rsidR="006503C1" w:rsidRDefault="006503C1" w:rsidP="00381345">
      <w:pPr>
        <w:widowControl/>
      </w:pPr>
      <w:bookmarkStart w:id="4" w:name="_Toc237255716"/>
      <w:bookmarkStart w:id="5" w:name="_Toc264188267"/>
      <w:bookmarkStart w:id="6" w:name="_Toc265049132"/>
      <w:bookmarkStart w:id="7" w:name="_Toc265747100"/>
      <w:bookmarkStart w:id="8" w:name="_Toc266280788"/>
      <w:bookmarkStart w:id="9" w:name="_Toc268019319"/>
      <w:bookmarkEnd w:id="0"/>
      <w:bookmarkEnd w:id="1"/>
    </w:p>
    <w:p w14:paraId="226501E7" w14:textId="77777777" w:rsidR="007A377A" w:rsidRPr="00112790" w:rsidRDefault="007A377A" w:rsidP="00381345">
      <w:pPr>
        <w:pStyle w:val="Heading1"/>
        <w:widowControl/>
      </w:pPr>
      <w:bookmarkStart w:id="10" w:name="_Toc462645043"/>
      <w:r>
        <w:t>Preface</w:t>
      </w:r>
      <w:bookmarkEnd w:id="10"/>
    </w:p>
    <w:p w14:paraId="1806B8D0" w14:textId="77777777" w:rsidR="007A377A" w:rsidRPr="00112790" w:rsidRDefault="007A377A" w:rsidP="00381345">
      <w:pPr>
        <w:widowControl/>
        <w:jc w:val="right"/>
      </w:pPr>
      <w:r w:rsidRPr="0048684B">
        <w:t>Same bed, different dreams.</w:t>
      </w:r>
    </w:p>
    <w:p w14:paraId="54ECB863" w14:textId="77777777" w:rsidR="007A377A" w:rsidRPr="00112790" w:rsidRDefault="007A377A" w:rsidP="00381345">
      <w:pPr>
        <w:widowControl/>
        <w:jc w:val="right"/>
      </w:pPr>
      <w:r>
        <w:t>Chinese Proverb</w:t>
      </w:r>
    </w:p>
    <w:p w14:paraId="186A89FB" w14:textId="77777777" w:rsidR="007A377A" w:rsidRDefault="007A377A" w:rsidP="00381345">
      <w:pPr>
        <w:widowControl/>
      </w:pPr>
    </w:p>
    <w:p w14:paraId="4A3C17C2" w14:textId="55BDAEE3" w:rsidR="00D607AB" w:rsidRPr="00112790" w:rsidRDefault="00D607AB" w:rsidP="00381345">
      <w:pPr>
        <w:widowControl/>
      </w:pPr>
      <w:r w:rsidRPr="00774AB8">
        <w:t xml:space="preserve">Leading </w:t>
      </w:r>
      <w:r>
        <w:t>public service agencies is</w:t>
      </w:r>
      <w:r w:rsidRPr="00774AB8">
        <w:t xml:space="preserve"> hard work. </w:t>
      </w:r>
      <w:r>
        <w:t>T</w:t>
      </w:r>
      <w:r w:rsidRPr="00774AB8">
        <w:t xml:space="preserve">he median executive director tenure </w:t>
      </w:r>
      <w:r>
        <w:t>is</w:t>
      </w:r>
      <w:r w:rsidRPr="00774AB8">
        <w:t xml:space="preserve"> four years or less, 65 percent are first timers in the job, and less than half want to play the role again.</w:t>
      </w:r>
      <w:r w:rsidRPr="00774AB8">
        <w:rPr>
          <w:vertAlign w:val="superscript"/>
        </w:rPr>
        <w:endnoteReference w:id="1"/>
      </w:r>
      <w:r w:rsidRPr="00774AB8">
        <w:t xml:space="preserve"> Working in the sector </w:t>
      </w:r>
      <w:r>
        <w:t>often results in</w:t>
      </w:r>
      <w:r w:rsidRPr="00774AB8">
        <w:t xml:space="preserve"> a mixed bag</w:t>
      </w:r>
      <w:r>
        <w:t xml:space="preserve"> of feelings</w:t>
      </w:r>
      <w:r w:rsidRPr="00774AB8">
        <w:t xml:space="preserve"> for executive directors who “enjoy their jobs as a means of addressing important community needs (mission) but don’t want to do it again because of the high stress involved (burnout).”</w:t>
      </w:r>
      <w:r w:rsidRPr="00774AB8">
        <w:rPr>
          <w:vertAlign w:val="superscript"/>
        </w:rPr>
        <w:endnoteReference w:id="2"/>
      </w:r>
    </w:p>
    <w:p w14:paraId="7E684271" w14:textId="77777777" w:rsidR="00D607AB" w:rsidRPr="00774AB8" w:rsidRDefault="00D607AB" w:rsidP="00381345">
      <w:pPr>
        <w:widowControl/>
      </w:pPr>
    </w:p>
    <w:p w14:paraId="00C9E882" w14:textId="77777777" w:rsidR="00D607AB" w:rsidRPr="00112790" w:rsidRDefault="00D607AB" w:rsidP="00381345">
      <w:pPr>
        <w:widowControl/>
      </w:pPr>
      <w:r w:rsidRPr="00774AB8">
        <w:t xml:space="preserve">Though </w:t>
      </w:r>
      <w:r>
        <w:t>some</w:t>
      </w:r>
      <w:r w:rsidRPr="00774AB8">
        <w:t xml:space="preserve"> experts on nonprofit</w:t>
      </w:r>
      <w:r>
        <w:t xml:space="preserve"> management</w:t>
      </w:r>
      <w:r w:rsidRPr="00774AB8">
        <w:t xml:space="preserve"> bemoan the state of the field,</w:t>
      </w:r>
      <w:r w:rsidRPr="00774AB8">
        <w:rPr>
          <w:vertAlign w:val="superscript"/>
        </w:rPr>
        <w:endnoteReference w:id="3"/>
      </w:r>
      <w:r w:rsidRPr="00774AB8">
        <w:t xml:space="preserve"> there is much to celebrate when it comes to leading</w:t>
      </w:r>
      <w:r>
        <w:t xml:space="preserve"> service organizations</w:t>
      </w:r>
      <w:r w:rsidRPr="00774AB8">
        <w:t>. Most executives take the job because of the “mission of their agencies as well as their own desire to help others and to give back to their communities.”</w:t>
      </w:r>
      <w:r w:rsidRPr="00774AB8">
        <w:rPr>
          <w:vertAlign w:val="superscript"/>
        </w:rPr>
        <w:endnoteReference w:id="4"/>
      </w:r>
      <w:r w:rsidRPr="00774AB8">
        <w:t xml:space="preserve"> As a result, almost all experience a high level of enjoyment in their work.</w:t>
      </w:r>
      <w:r w:rsidRPr="00774AB8">
        <w:rPr>
          <w:vertAlign w:val="superscript"/>
        </w:rPr>
        <w:endnoteReference w:id="5"/>
      </w:r>
      <w:r w:rsidRPr="00774AB8">
        <w:t xml:space="preserve"> </w:t>
      </w:r>
    </w:p>
    <w:p w14:paraId="5CE975A7" w14:textId="77777777" w:rsidR="00D607AB" w:rsidRDefault="00D607AB" w:rsidP="00381345">
      <w:pPr>
        <w:widowControl/>
      </w:pPr>
    </w:p>
    <w:p w14:paraId="03536AE1" w14:textId="77777777" w:rsidR="00D607AB" w:rsidRPr="00112790" w:rsidRDefault="00D607AB" w:rsidP="00381345">
      <w:pPr>
        <w:widowControl/>
      </w:pPr>
      <w:r w:rsidRPr="00774AB8">
        <w:t>Executive directors are not alone. Nonprofit employees are “highly motivated, hardworking, and deeply committed [and are] motivated primarily by the chance to accomplish something worthwhile.”</w:t>
      </w:r>
      <w:r w:rsidRPr="00774AB8">
        <w:rPr>
          <w:vertAlign w:val="superscript"/>
        </w:rPr>
        <w:endnoteReference w:id="6"/>
      </w:r>
      <w:r w:rsidRPr="00774AB8">
        <w:t xml:space="preserve"> Perhaps this is why</w:t>
      </w:r>
      <w:r>
        <w:t xml:space="preserve"> paychecks</w:t>
      </w:r>
      <w:r w:rsidRPr="00774AB8">
        <w:t xml:space="preserve"> only </w:t>
      </w:r>
      <w:r>
        <w:t xml:space="preserve">motivate </w:t>
      </w:r>
      <w:r w:rsidRPr="00774AB8">
        <w:t xml:space="preserve">16 percent of the nonprofit workforce compared to </w:t>
      </w:r>
      <w:r>
        <w:t xml:space="preserve">stimulating </w:t>
      </w:r>
      <w:r w:rsidRPr="00774AB8">
        <w:t>nearly half of those who work in the private sector.</w:t>
      </w:r>
      <w:r w:rsidRPr="00774AB8">
        <w:rPr>
          <w:vertAlign w:val="superscript"/>
        </w:rPr>
        <w:endnoteReference w:id="7"/>
      </w:r>
    </w:p>
    <w:p w14:paraId="3237E533" w14:textId="77777777" w:rsidR="00D607AB" w:rsidRPr="00774AB8" w:rsidRDefault="00D607AB" w:rsidP="00381345">
      <w:pPr>
        <w:widowControl/>
      </w:pPr>
    </w:p>
    <w:p w14:paraId="2560967F" w14:textId="77777777" w:rsidR="00D607AB" w:rsidRPr="00112790" w:rsidRDefault="00D607AB" w:rsidP="00381345">
      <w:pPr>
        <w:widowControl/>
      </w:pPr>
      <w:r>
        <w:t xml:space="preserve">More than money, a recent report on what people earn sheds light on what really counts: </w:t>
      </w:r>
      <w:r w:rsidRPr="00774AB8">
        <w:t>“</w:t>
      </w:r>
      <w:r>
        <w:t>I</w:t>
      </w:r>
      <w:r w:rsidRPr="00774AB8">
        <w:t>n any economy, the best jobs provide emotional as well as financial rewards.”</w:t>
      </w:r>
      <w:r w:rsidRPr="00774AB8">
        <w:rPr>
          <w:vertAlign w:val="superscript"/>
        </w:rPr>
        <w:endnoteReference w:id="8"/>
      </w:r>
      <w:r w:rsidRPr="00774AB8">
        <w:t xml:space="preserve"> This statement reflects what workers in the nonprofit sector already know: almost all who work in the </w:t>
      </w:r>
      <w:r>
        <w:t xml:space="preserve">industry </w:t>
      </w:r>
      <w:r w:rsidRPr="00774AB8">
        <w:t>experience a high level of enjoyment in their work.</w:t>
      </w:r>
      <w:r w:rsidRPr="00774AB8">
        <w:rPr>
          <w:vertAlign w:val="superscript"/>
        </w:rPr>
        <w:endnoteReference w:id="9"/>
      </w:r>
      <w:r w:rsidRPr="00774AB8">
        <w:t xml:space="preserve"> </w:t>
      </w:r>
      <w:r>
        <w:t>Another</w:t>
      </w:r>
      <w:r w:rsidRPr="00774AB8">
        <w:t xml:space="preserve"> survey </w:t>
      </w:r>
      <w:r>
        <w:t>found that</w:t>
      </w:r>
      <w:r w:rsidRPr="00774AB8">
        <w:t xml:space="preserve"> </w:t>
      </w:r>
      <w:r w:rsidRPr="00FC4DA6">
        <w:rPr>
          <w:b/>
        </w:rPr>
        <w:t>the number one attribute of a dream job was making a difference in people’s lives.</w:t>
      </w:r>
      <w:r w:rsidRPr="00FD0BA9">
        <w:rPr>
          <w:vertAlign w:val="superscript"/>
        </w:rPr>
        <w:endnoteReference w:id="10"/>
      </w:r>
      <w:r w:rsidRPr="00215A7E">
        <w:t xml:space="preserve"> </w:t>
      </w:r>
    </w:p>
    <w:p w14:paraId="057A3CC3" w14:textId="77777777" w:rsidR="00D607AB" w:rsidRPr="00774AB8" w:rsidRDefault="00D607AB" w:rsidP="00381345">
      <w:pPr>
        <w:widowControl/>
      </w:pPr>
    </w:p>
    <w:p w14:paraId="3D79C847" w14:textId="77777777" w:rsidR="00D607AB" w:rsidRPr="00112790" w:rsidRDefault="00D607AB" w:rsidP="00381345">
      <w:pPr>
        <w:widowControl/>
      </w:pPr>
      <w:r w:rsidRPr="00774AB8">
        <w:t xml:space="preserve">If it is true that “in our hearts, we would all like to find a </w:t>
      </w:r>
      <w:r>
        <w:t>p</w:t>
      </w:r>
      <w:r w:rsidRPr="00774AB8">
        <w:t>urpose bigger than ourselves,”</w:t>
      </w:r>
      <w:r w:rsidRPr="00774AB8">
        <w:rPr>
          <w:vertAlign w:val="superscript"/>
        </w:rPr>
        <w:endnoteReference w:id="11"/>
      </w:r>
      <w:r w:rsidRPr="00774AB8">
        <w:t xml:space="preserve"> where better to find it th</w:t>
      </w:r>
      <w:r>
        <w:t>a</w:t>
      </w:r>
      <w:r w:rsidRPr="00774AB8">
        <w:t>n the nonprofit sector?</w:t>
      </w:r>
      <w:r>
        <w:t xml:space="preserve"> </w:t>
      </w:r>
    </w:p>
    <w:p w14:paraId="0405118E" w14:textId="77777777" w:rsidR="00D607AB" w:rsidRDefault="00D607AB" w:rsidP="00381345">
      <w:pPr>
        <w:widowControl/>
      </w:pPr>
    </w:p>
    <w:bookmarkEnd w:id="4"/>
    <w:bookmarkEnd w:id="5"/>
    <w:bookmarkEnd w:id="6"/>
    <w:bookmarkEnd w:id="7"/>
    <w:bookmarkEnd w:id="8"/>
    <w:bookmarkEnd w:id="9"/>
    <w:p w14:paraId="0F407052" w14:textId="77777777" w:rsidR="00B87A34" w:rsidRDefault="00B87A34">
      <w:pPr>
        <w:widowControl/>
        <w:rPr>
          <w:b/>
          <w:caps/>
        </w:rPr>
      </w:pPr>
      <w:r>
        <w:br w:type="page"/>
      </w:r>
    </w:p>
    <w:p w14:paraId="517F2C2F" w14:textId="01D6246F" w:rsidR="00D607AB" w:rsidRPr="00112790" w:rsidRDefault="003702C9" w:rsidP="00381345">
      <w:pPr>
        <w:pStyle w:val="Heading1"/>
        <w:widowControl/>
      </w:pPr>
      <w:bookmarkStart w:id="11" w:name="_Toc462645044"/>
      <w:r>
        <w:lastRenderedPageBreak/>
        <w:t>About this Workbook</w:t>
      </w:r>
      <w:bookmarkEnd w:id="11"/>
    </w:p>
    <w:p w14:paraId="16CED860" w14:textId="77777777" w:rsidR="000A264F" w:rsidRPr="00112790" w:rsidRDefault="000A264F" w:rsidP="00381345">
      <w:pPr>
        <w:widowControl/>
        <w:jc w:val="right"/>
      </w:pPr>
      <w:r>
        <w:t xml:space="preserve">Good things only happen when planned; </w:t>
      </w:r>
      <w:r>
        <w:br/>
        <w:t>bad things happen on their own.</w:t>
      </w:r>
    </w:p>
    <w:p w14:paraId="184F916D" w14:textId="77777777" w:rsidR="00D607AB" w:rsidRPr="00112790" w:rsidRDefault="000A264F" w:rsidP="00381345">
      <w:pPr>
        <w:widowControl/>
        <w:jc w:val="right"/>
      </w:pPr>
      <w:r>
        <w:t>Philip B. Crosby</w:t>
      </w:r>
    </w:p>
    <w:p w14:paraId="3F8ABF11" w14:textId="77777777" w:rsidR="000A264F" w:rsidRDefault="000A264F" w:rsidP="00381345">
      <w:pPr>
        <w:widowControl/>
      </w:pPr>
    </w:p>
    <w:p w14:paraId="48D0B90E" w14:textId="09839773" w:rsidR="00D607AB" w:rsidRPr="00112790" w:rsidRDefault="00C644D6" w:rsidP="00381345">
      <w:pPr>
        <w:widowControl/>
      </w:pPr>
      <w:r>
        <w:t>St</w:t>
      </w:r>
      <w:r w:rsidR="00AC518D">
        <w:t>.</w:t>
      </w:r>
      <w:r>
        <w:t xml:space="preserve"> </w:t>
      </w:r>
      <w:r w:rsidR="008A7C14">
        <w:t>Vincent</w:t>
      </w:r>
      <w:r>
        <w:t xml:space="preserve"> de Paul say</w:t>
      </w:r>
      <w:r w:rsidR="00B8489A">
        <w:t>s</w:t>
      </w:r>
      <w:r>
        <w:t xml:space="preserve">, “It is not enough to do good. It must be done well.” Put in contemporized words, “Do good great.” </w:t>
      </w:r>
      <w:r w:rsidR="00D607AB">
        <w:t xml:space="preserve">This book </w:t>
      </w:r>
      <w:r>
        <w:t>shows you h</w:t>
      </w:r>
      <w:r w:rsidR="00D607AB">
        <w:t xml:space="preserve">ow </w:t>
      </w:r>
      <w:r>
        <w:t>to do</w:t>
      </w:r>
      <w:r w:rsidR="00B8489A">
        <w:t xml:space="preserve"> just that</w:t>
      </w:r>
      <w:r>
        <w:t xml:space="preserve"> by </w:t>
      </w:r>
      <w:r w:rsidR="00D607AB">
        <w:t>bring</w:t>
      </w:r>
      <w:r>
        <w:t>ing</w:t>
      </w:r>
      <w:r w:rsidR="00D607AB">
        <w:t xml:space="preserve"> </w:t>
      </w:r>
      <w:r>
        <w:t xml:space="preserve">your </w:t>
      </w:r>
      <w:r w:rsidR="00D607AB">
        <w:t>organization’s purpose to life using sustainable strategy.</w:t>
      </w:r>
      <w:r w:rsidR="006C48B5">
        <w:t xml:space="preserve">  </w:t>
      </w:r>
    </w:p>
    <w:p w14:paraId="0A582BAD" w14:textId="77777777" w:rsidR="00D607AB" w:rsidRDefault="00D607AB" w:rsidP="00381345">
      <w:pPr>
        <w:widowControl/>
      </w:pPr>
    </w:p>
    <w:p w14:paraId="73903A4D" w14:textId="4422B9E5" w:rsidR="00D607AB" w:rsidRPr="00112790" w:rsidRDefault="00D607AB" w:rsidP="00381345">
      <w:pPr>
        <w:widowControl/>
      </w:pPr>
      <w:r w:rsidRPr="00673BC3">
        <w:t xml:space="preserve">In the first </w:t>
      </w:r>
      <w:r>
        <w:t>section</w:t>
      </w:r>
      <w:r w:rsidRPr="00673BC3">
        <w:t xml:space="preserve">, </w:t>
      </w:r>
      <w:r w:rsidRPr="00C8215B">
        <w:rPr>
          <w:b/>
        </w:rPr>
        <w:t>Great Start</w:t>
      </w:r>
      <w:r>
        <w:t xml:space="preserve">, </w:t>
      </w:r>
      <w:r w:rsidRPr="00673BC3">
        <w:t xml:space="preserve">you will </w:t>
      </w:r>
      <w:r>
        <w:t xml:space="preserve">investigate what your organization </w:t>
      </w:r>
      <w:r w:rsidRPr="001A1FED">
        <w:rPr>
          <w:i/>
        </w:rPr>
        <w:t>is doing</w:t>
      </w:r>
      <w:r>
        <w:t xml:space="preserve"> now by looking at your purpose and current strategies. In the next section, </w:t>
      </w:r>
      <w:r w:rsidRPr="00C8215B">
        <w:rPr>
          <w:b/>
        </w:rPr>
        <w:t>Great Ideas</w:t>
      </w:r>
      <w:r>
        <w:t xml:space="preserve">, you </w:t>
      </w:r>
      <w:r w:rsidR="008A1BEC">
        <w:t>generate ideas about</w:t>
      </w:r>
      <w:r>
        <w:t xml:space="preserve"> what your organization </w:t>
      </w:r>
      <w:r w:rsidRPr="001A1FED">
        <w:rPr>
          <w:i/>
        </w:rPr>
        <w:t>could do</w:t>
      </w:r>
      <w:r>
        <w:t xml:space="preserve"> next and develop </w:t>
      </w:r>
      <w:r w:rsidR="008A1BEC">
        <w:t xml:space="preserve">them </w:t>
      </w:r>
      <w:r>
        <w:t xml:space="preserve">for a new vision statement and new strategies. The third section, </w:t>
      </w:r>
      <w:r w:rsidRPr="00C8215B">
        <w:rPr>
          <w:b/>
        </w:rPr>
        <w:t>Great Strategies</w:t>
      </w:r>
      <w:r>
        <w:t>,</w:t>
      </w:r>
      <w:r w:rsidRPr="00673BC3">
        <w:t xml:space="preserve"> pulls everything together</w:t>
      </w:r>
      <w:r>
        <w:t xml:space="preserve"> about what you </w:t>
      </w:r>
      <w:r>
        <w:rPr>
          <w:i/>
        </w:rPr>
        <w:t xml:space="preserve">should </w:t>
      </w:r>
      <w:r w:rsidR="009B2A09" w:rsidRPr="00191D38">
        <w:rPr>
          <w:i/>
        </w:rPr>
        <w:t>do</w:t>
      </w:r>
      <w:r>
        <w:t xml:space="preserve"> next. The final section, </w:t>
      </w:r>
      <w:r>
        <w:rPr>
          <w:b/>
        </w:rPr>
        <w:t xml:space="preserve">Strategic Plan, </w:t>
      </w:r>
      <w:r>
        <w:t xml:space="preserve">is what you </w:t>
      </w:r>
      <w:r>
        <w:rPr>
          <w:i/>
        </w:rPr>
        <w:t xml:space="preserve">will do </w:t>
      </w:r>
      <w:r>
        <w:t xml:space="preserve">next. </w:t>
      </w:r>
    </w:p>
    <w:p w14:paraId="7F198D7C" w14:textId="77777777" w:rsidR="00D607AB" w:rsidRDefault="00D607AB" w:rsidP="00381345">
      <w:pPr>
        <w:widowControl/>
      </w:pPr>
      <w:bookmarkStart w:id="12" w:name="_Toc267124576"/>
    </w:p>
    <w:p w14:paraId="1255D572" w14:textId="72DC691F" w:rsidR="00D607AB" w:rsidRPr="00112790" w:rsidRDefault="00D607AB" w:rsidP="00381345">
      <w:pPr>
        <w:widowControl/>
        <w:rPr>
          <w:b/>
        </w:rPr>
      </w:pPr>
      <w:r w:rsidRPr="00F00856">
        <w:t xml:space="preserve">This </w:t>
      </w:r>
      <w:r>
        <w:t xml:space="preserve">book </w:t>
      </w:r>
      <w:r w:rsidRPr="00F00856">
        <w:t xml:space="preserve">will show you how to </w:t>
      </w:r>
      <w:r>
        <w:t xml:space="preserve">develop </w:t>
      </w:r>
      <w:r w:rsidR="00336C97">
        <w:t xml:space="preserve">your organization’s unique </w:t>
      </w:r>
      <w:r>
        <w:t>sustainable strateg</w:t>
      </w:r>
      <w:r w:rsidR="003E1B1E">
        <w:t>ic plan</w:t>
      </w:r>
      <w:r w:rsidRPr="00F00856">
        <w:t xml:space="preserve">. </w:t>
      </w:r>
      <w:r w:rsidR="003E1B1E">
        <w:t>To do that, t</w:t>
      </w:r>
      <w:r w:rsidR="008A1BEC">
        <w:t>he late Peter Drucker advises, “</w:t>
      </w:r>
      <w:r w:rsidRPr="00F00856">
        <w:t>you don't start out with people – you start out with the job. You ask: What are we trying to do?”</w:t>
      </w:r>
      <w:r w:rsidRPr="00F00856">
        <w:rPr>
          <w:rStyle w:val="EndnoteReference"/>
        </w:rPr>
        <w:endnoteReference w:id="12"/>
      </w:r>
      <w:r w:rsidRPr="00F00856">
        <w:t xml:space="preserve"> To get to the answer, </w:t>
      </w:r>
      <w:r w:rsidR="008A1BEC">
        <w:rPr>
          <w:b/>
        </w:rPr>
        <w:t xml:space="preserve">the </w:t>
      </w:r>
      <w:r w:rsidRPr="00FF43B5">
        <w:rPr>
          <w:b/>
        </w:rPr>
        <w:t>process must be quick, simple, and make a difference.</w:t>
      </w:r>
    </w:p>
    <w:p w14:paraId="01EA3296" w14:textId="77777777" w:rsidR="00D607AB" w:rsidRPr="00112790" w:rsidRDefault="00D607AB" w:rsidP="00381345">
      <w:pPr>
        <w:widowControl/>
      </w:pPr>
      <w:r w:rsidRPr="00F00856">
        <w:t xml:space="preserve"> </w:t>
      </w:r>
    </w:p>
    <w:p w14:paraId="10A35280" w14:textId="77777777" w:rsidR="00D607AB" w:rsidRPr="00112790" w:rsidRDefault="00D607AB" w:rsidP="00381345">
      <w:pPr>
        <w:pStyle w:val="Heading2"/>
        <w:widowControl/>
      </w:pPr>
      <w:bookmarkStart w:id="13" w:name="_Toc439003721"/>
      <w:bookmarkStart w:id="14" w:name="_Toc444854676"/>
      <w:bookmarkStart w:id="15" w:name="_Toc462645045"/>
      <w:r w:rsidRPr="00F00856">
        <w:t>Quick</w:t>
      </w:r>
      <w:bookmarkEnd w:id="13"/>
      <w:bookmarkEnd w:id="14"/>
      <w:bookmarkEnd w:id="15"/>
    </w:p>
    <w:p w14:paraId="64A0C035" w14:textId="77777777" w:rsidR="00D607AB" w:rsidRDefault="00D607AB" w:rsidP="00381345">
      <w:pPr>
        <w:widowControl/>
      </w:pPr>
    </w:p>
    <w:p w14:paraId="05FA9B95" w14:textId="77777777" w:rsidR="00D607AB" w:rsidRPr="00112790" w:rsidRDefault="00D607AB" w:rsidP="00381345">
      <w:pPr>
        <w:widowControl/>
      </w:pPr>
      <w:r w:rsidRPr="00F00856">
        <w:t>First, the process must be quick since</w:t>
      </w:r>
      <w:r>
        <w:t xml:space="preserve"> stakeholders, </w:t>
      </w:r>
      <w:r w:rsidRPr="00F00856">
        <w:t>board members</w:t>
      </w:r>
      <w:r>
        <w:t xml:space="preserve">, </w:t>
      </w:r>
      <w:r w:rsidRPr="00F00856">
        <w:t xml:space="preserve">and staff members do </w:t>
      </w:r>
      <w:r w:rsidRPr="000E7586">
        <w:rPr>
          <w:snapToGrid w:val="0"/>
        </w:rPr>
        <w:t>n</w:t>
      </w:r>
      <w:r w:rsidRPr="00F00856">
        <w:t xml:space="preserve">ot have much time to give to the task. To be sure, </w:t>
      </w:r>
      <w:r>
        <w:t xml:space="preserve">you can go </w:t>
      </w:r>
      <w:r w:rsidR="005273C7">
        <w:t>slowly</w:t>
      </w:r>
      <w:r>
        <w:t>, but m</w:t>
      </w:r>
      <w:r w:rsidRPr="00F00856">
        <w:t xml:space="preserve">ost organizations decide to be quick about things. The cost for speed is that </w:t>
      </w:r>
      <w:r>
        <w:t xml:space="preserve">your strategies </w:t>
      </w:r>
      <w:r w:rsidRPr="00F00856">
        <w:t xml:space="preserve">will have less refinement, but </w:t>
      </w:r>
      <w:r>
        <w:t xml:space="preserve">you can </w:t>
      </w:r>
      <w:r w:rsidRPr="00F00856">
        <w:t>balance</w:t>
      </w:r>
      <w:r>
        <w:t xml:space="preserve"> this by polishing</w:t>
      </w:r>
      <w:r w:rsidR="005273C7">
        <w:t>, reforming, and/or discarding</w:t>
      </w:r>
      <w:r>
        <w:t xml:space="preserve"> </w:t>
      </w:r>
      <w:r w:rsidR="00354579">
        <w:t xml:space="preserve">them </w:t>
      </w:r>
      <w:r>
        <w:t xml:space="preserve">later. </w:t>
      </w:r>
      <w:r w:rsidRPr="00F00856">
        <w:t xml:space="preserve"> </w:t>
      </w:r>
    </w:p>
    <w:p w14:paraId="7A2F4CF0" w14:textId="77777777" w:rsidR="00D607AB" w:rsidRPr="00F00856" w:rsidRDefault="00D607AB" w:rsidP="00381345">
      <w:pPr>
        <w:widowControl/>
      </w:pPr>
    </w:p>
    <w:p w14:paraId="03A77AAB" w14:textId="2050BBC4" w:rsidR="00D607AB" w:rsidRPr="00112790" w:rsidRDefault="00D607AB" w:rsidP="00381345">
      <w:pPr>
        <w:widowControl/>
      </w:pPr>
      <w:r w:rsidRPr="00F00856">
        <w:t xml:space="preserve">Quicker installations can be better than drawn-out ones for another reason. Because of </w:t>
      </w:r>
      <w:r>
        <w:t xml:space="preserve">the modest investment in time, your strategies become </w:t>
      </w:r>
      <w:r w:rsidRPr="00F00856">
        <w:t>a home that no one will feel sad about renovating</w:t>
      </w:r>
      <w:r w:rsidR="00354579">
        <w:t xml:space="preserve">, </w:t>
      </w:r>
      <w:r w:rsidRPr="00F00856">
        <w:t>selling</w:t>
      </w:r>
      <w:r w:rsidR="00354579">
        <w:t>,</w:t>
      </w:r>
      <w:r w:rsidRPr="00F00856">
        <w:t xml:space="preserve"> or rebuilding from scratch. </w:t>
      </w:r>
      <w:r w:rsidR="008A1BEC">
        <w:t>After all</w:t>
      </w:r>
      <w:r w:rsidR="00354579">
        <w:t>,</w:t>
      </w:r>
      <w:r w:rsidR="008A1BEC">
        <w:t xml:space="preserve"> and i</w:t>
      </w:r>
      <w:r>
        <w:t>n the</w:t>
      </w:r>
      <w:r w:rsidRPr="00F00856">
        <w:t xml:space="preserve"> </w:t>
      </w:r>
      <w:r w:rsidR="005273C7">
        <w:t>adapted words of P</w:t>
      </w:r>
      <w:r w:rsidRPr="00F00856">
        <w:t>russian General Helmuth von Moltke: “No business plan ever survived its first encounter with the market.”</w:t>
      </w:r>
      <w:r w:rsidRPr="00F00856">
        <w:rPr>
          <w:rStyle w:val="EndnoteReference"/>
        </w:rPr>
        <w:endnoteReference w:id="13"/>
      </w:r>
    </w:p>
    <w:p w14:paraId="4B199FC1" w14:textId="77777777" w:rsidR="00D607AB" w:rsidRDefault="00D607AB" w:rsidP="00381345">
      <w:pPr>
        <w:widowControl/>
      </w:pPr>
    </w:p>
    <w:p w14:paraId="31127A58" w14:textId="77777777" w:rsidR="00D607AB" w:rsidRPr="00112790" w:rsidRDefault="005273C7" w:rsidP="00381345">
      <w:pPr>
        <w:widowControl/>
      </w:pPr>
      <w:r>
        <w:t xml:space="preserve">On the other hand, the late </w:t>
      </w:r>
      <w:r w:rsidR="00D607AB">
        <w:t>J</w:t>
      </w:r>
      <w:r w:rsidR="00D607AB" w:rsidRPr="00F00856">
        <w:t xml:space="preserve">ohn Wooden </w:t>
      </w:r>
      <w:r w:rsidR="00D607AB">
        <w:t>warns,</w:t>
      </w:r>
      <w:r w:rsidR="00D607AB" w:rsidRPr="00F00856">
        <w:t xml:space="preserve"> “</w:t>
      </w:r>
      <w:r w:rsidR="00D607AB">
        <w:t>b</w:t>
      </w:r>
      <w:r w:rsidR="00D607AB" w:rsidRPr="00F00856">
        <w:t>e quick, but don’t hurry”</w:t>
      </w:r>
      <w:r w:rsidR="00D607AB" w:rsidRPr="00F00856">
        <w:rPr>
          <w:rStyle w:val="EndnoteReference"/>
        </w:rPr>
        <w:endnoteReference w:id="14"/>
      </w:r>
      <w:r w:rsidR="00D607AB" w:rsidRPr="00F00856">
        <w:t xml:space="preserve"> and this epitomizes</w:t>
      </w:r>
      <w:r w:rsidR="00D607AB">
        <w:t xml:space="preserve"> the sustainable strategy.</w:t>
      </w:r>
      <w:r w:rsidR="00D607AB" w:rsidRPr="00F00856">
        <w:t xml:space="preserve"> Begin with what you’re doing now and not with what you’re doing next. Deciding what’s next – formulating strategy – is both a science and an art; it can take a lot of time or be a lucky break. </w:t>
      </w:r>
    </w:p>
    <w:p w14:paraId="2CEC4388" w14:textId="77777777" w:rsidR="00D607AB" w:rsidRDefault="00D607AB" w:rsidP="00381345">
      <w:pPr>
        <w:widowControl/>
      </w:pPr>
    </w:p>
    <w:p w14:paraId="7EE78FC5" w14:textId="3947C275" w:rsidR="00D607AB" w:rsidRPr="00112790" w:rsidRDefault="00354579" w:rsidP="00381345">
      <w:pPr>
        <w:widowControl/>
        <w:rPr>
          <w:b/>
        </w:rPr>
      </w:pPr>
      <w:r>
        <w:t>Finding a balance is essential, a</w:t>
      </w:r>
      <w:r w:rsidR="00D607AB" w:rsidRPr="00F00856">
        <w:t>s the eminent Henry Mintzberg notes</w:t>
      </w:r>
      <w:r>
        <w:t>:</w:t>
      </w:r>
      <w:r w:rsidR="00D607AB" w:rsidRPr="00F00856">
        <w:t xml:space="preserve"> “few if any, strategies are purely deliberate, just as few are purely emergent. One means no learning, the other means no control. All real-world strategies need to mix these in some way: to exercise control while fostering learning.”</w:t>
      </w:r>
      <w:r w:rsidR="00D607AB" w:rsidRPr="00F00856">
        <w:rPr>
          <w:rStyle w:val="EndnoteReference"/>
        </w:rPr>
        <w:endnoteReference w:id="15"/>
      </w:r>
    </w:p>
    <w:p w14:paraId="148370D4" w14:textId="77777777" w:rsidR="00D607AB" w:rsidRPr="00F00856" w:rsidRDefault="00D607AB" w:rsidP="00381345">
      <w:pPr>
        <w:widowControl/>
      </w:pPr>
    </w:p>
    <w:p w14:paraId="77A7464F" w14:textId="77777777" w:rsidR="00B87A34" w:rsidRDefault="00B87A34">
      <w:pPr>
        <w:widowControl/>
        <w:rPr>
          <w:b/>
        </w:rPr>
      </w:pPr>
      <w:bookmarkStart w:id="16" w:name="_Toc439003722"/>
      <w:bookmarkStart w:id="17" w:name="_Toc444854677"/>
      <w:r>
        <w:br w:type="page"/>
      </w:r>
    </w:p>
    <w:p w14:paraId="118C3D06" w14:textId="3662641C" w:rsidR="00D607AB" w:rsidRPr="00112790" w:rsidRDefault="00D607AB" w:rsidP="00381345">
      <w:pPr>
        <w:pStyle w:val="Heading2"/>
        <w:widowControl/>
      </w:pPr>
      <w:bookmarkStart w:id="18" w:name="_Toc462645046"/>
      <w:r>
        <w:lastRenderedPageBreak/>
        <w:t>Simple</w:t>
      </w:r>
      <w:bookmarkEnd w:id="16"/>
      <w:bookmarkEnd w:id="17"/>
      <w:bookmarkEnd w:id="18"/>
      <w:r>
        <w:t xml:space="preserve"> </w:t>
      </w:r>
    </w:p>
    <w:p w14:paraId="4C0DD802" w14:textId="77777777" w:rsidR="00D607AB" w:rsidRPr="002C5592" w:rsidRDefault="00D607AB" w:rsidP="00381345">
      <w:pPr>
        <w:widowControl/>
      </w:pPr>
    </w:p>
    <w:p w14:paraId="4A24B3D8" w14:textId="2803D13C" w:rsidR="00D607AB" w:rsidRPr="00112790" w:rsidRDefault="00D607AB" w:rsidP="00381345">
      <w:pPr>
        <w:widowControl/>
      </w:pPr>
      <w:r w:rsidRPr="00FE609A">
        <w:t xml:space="preserve">Second, you must keep things simple because experience </w:t>
      </w:r>
      <w:r w:rsidR="00FA7E36">
        <w:t xml:space="preserve">is </w:t>
      </w:r>
      <w:r w:rsidRPr="00FE609A">
        <w:t xml:space="preserve">going to vary within the professional staff and </w:t>
      </w:r>
      <w:r w:rsidR="00FA7E36">
        <w:t xml:space="preserve">whatever approach you use </w:t>
      </w:r>
      <w:r w:rsidRPr="00FE609A">
        <w:t>must be friendly for a wide variety of users.</w:t>
      </w:r>
      <w:r w:rsidRPr="00F00856">
        <w:t xml:space="preserve"> In the words of Albert Einstein, “Everything should be made as simpl</w:t>
      </w:r>
      <w:r>
        <w:t>e as possible, but not simpler.”</w:t>
      </w:r>
      <w:r w:rsidRPr="00F00856">
        <w:rPr>
          <w:rStyle w:val="EndnoteReference"/>
        </w:rPr>
        <w:endnoteReference w:id="16"/>
      </w:r>
    </w:p>
    <w:p w14:paraId="7D144D9E" w14:textId="77777777" w:rsidR="00D607AB" w:rsidRDefault="00D607AB" w:rsidP="00381345">
      <w:pPr>
        <w:widowControl/>
      </w:pPr>
    </w:p>
    <w:p w14:paraId="0EF292AC" w14:textId="35D46C2E" w:rsidR="00D607AB" w:rsidRPr="00112790" w:rsidRDefault="00D607AB" w:rsidP="00381345">
      <w:pPr>
        <w:widowControl/>
      </w:pPr>
      <w:r w:rsidRPr="00F00856">
        <w:t xml:space="preserve">Gone should be the long-winded mission statements and impossibly complicated documents that few can understand. Less is more; </w:t>
      </w:r>
      <w:r w:rsidRPr="00FE609A">
        <w:t>simple is better – the focus</w:t>
      </w:r>
      <w:r w:rsidRPr="00F00856">
        <w:t xml:space="preserve"> </w:t>
      </w:r>
      <w:r>
        <w:t xml:space="preserve">is </w:t>
      </w:r>
      <w:r w:rsidRPr="00F00856">
        <w:t xml:space="preserve">on the critical few rather than the trivial many. This is all in keeping with what Tom Peters and Robert Waterman observed in the early </w:t>
      </w:r>
      <w:r>
        <w:t>eighties</w:t>
      </w:r>
      <w:r w:rsidR="00FA7E36">
        <w:t xml:space="preserve"> in their project that studied excellent companies</w:t>
      </w:r>
      <w:r w:rsidRPr="00F00856">
        <w:t>:</w:t>
      </w:r>
    </w:p>
    <w:p w14:paraId="0AF19619" w14:textId="77777777" w:rsidR="00D607AB" w:rsidRDefault="00D607AB" w:rsidP="00381345">
      <w:pPr>
        <w:widowControl/>
      </w:pPr>
    </w:p>
    <w:p w14:paraId="7117E6BD" w14:textId="77777777" w:rsidR="00D607AB" w:rsidRPr="00112790" w:rsidRDefault="00D607AB" w:rsidP="00751644">
      <w:pPr>
        <w:widowControl/>
        <w:ind w:left="720"/>
      </w:pPr>
      <w:r w:rsidRPr="00FE609A">
        <w:t>The project showed, more clearly than could have been hoped for, that the excellent companies were, above all, brilliant on the basics. Tools didn’t substitute for thinking. Intellect didn’t overpower wisdom. Analysis didn’t impede action. Rather, these companies worked hard to keep things simple in a complex world.</w:t>
      </w:r>
      <w:r w:rsidRPr="00FE609A">
        <w:rPr>
          <w:vertAlign w:val="superscript"/>
        </w:rPr>
        <w:endnoteReference w:id="17"/>
      </w:r>
    </w:p>
    <w:p w14:paraId="3CFBE090" w14:textId="77777777" w:rsidR="007138D3" w:rsidRPr="00F00856" w:rsidRDefault="007138D3" w:rsidP="00381345">
      <w:pPr>
        <w:widowControl/>
      </w:pPr>
    </w:p>
    <w:p w14:paraId="25E2D08D" w14:textId="357EA085" w:rsidR="00D607AB" w:rsidRPr="00112790" w:rsidRDefault="00D607AB" w:rsidP="00381345">
      <w:pPr>
        <w:widowControl/>
      </w:pPr>
      <w:r>
        <w:t xml:space="preserve">Sustainable strategy </w:t>
      </w:r>
      <w:r w:rsidRPr="00F00856">
        <w:t>gets much of its simplicity b</w:t>
      </w:r>
      <w:r w:rsidR="00842D55">
        <w:t>y using the 80/20 rule</w:t>
      </w:r>
      <w:r w:rsidR="00AC518D">
        <w:t>,</w:t>
      </w:r>
      <w:r w:rsidR="00842D55">
        <w:t xml:space="preserve"> </w:t>
      </w:r>
      <w:r w:rsidR="00842D55" w:rsidRPr="00F00856">
        <w:t>formally</w:t>
      </w:r>
      <w:r w:rsidRPr="00F00856">
        <w:t xml:space="preserve"> know</w:t>
      </w:r>
      <w:r w:rsidR="00842D55">
        <w:t>n</w:t>
      </w:r>
      <w:r w:rsidRPr="00F00856">
        <w:t xml:space="preserve"> as the Pareto </w:t>
      </w:r>
      <w:r w:rsidRPr="008F41D0">
        <w:t>Principle</w:t>
      </w:r>
      <w:r w:rsidRPr="00F00856">
        <w:t>. Vilfredo Pareto was an economist who declared that in any group of objects, 20 percent would account for 80 percent of the group’s entire value. For example, 20 percent of donors contribute 80 percent of the funds in an annual campaig</w:t>
      </w:r>
      <w:r>
        <w:t>n. In the process of building sustainable strategy</w:t>
      </w:r>
      <w:r w:rsidRPr="00F00856">
        <w:t xml:space="preserve">, </w:t>
      </w:r>
      <w:r w:rsidRPr="00C8215B">
        <w:rPr>
          <w:b/>
        </w:rPr>
        <w:t>it is important to focus on those issues that will have the most significant impact</w:t>
      </w:r>
      <w:r w:rsidRPr="00F00856">
        <w:t>.</w:t>
      </w:r>
    </w:p>
    <w:p w14:paraId="09677BB4" w14:textId="77777777" w:rsidR="00D607AB" w:rsidRDefault="00D607AB" w:rsidP="00381345">
      <w:pPr>
        <w:widowControl/>
      </w:pPr>
    </w:p>
    <w:p w14:paraId="620170FF" w14:textId="77777777" w:rsidR="00D607AB" w:rsidRPr="00112790" w:rsidRDefault="00D607AB" w:rsidP="00381345">
      <w:pPr>
        <w:pStyle w:val="Heading2"/>
        <w:widowControl/>
      </w:pPr>
      <w:bookmarkStart w:id="19" w:name="_Toc439003723"/>
      <w:bookmarkStart w:id="20" w:name="_Toc444854678"/>
      <w:bookmarkStart w:id="21" w:name="_Toc462645047"/>
      <w:r>
        <w:t>Make a Difference</w:t>
      </w:r>
      <w:bookmarkEnd w:id="19"/>
      <w:bookmarkEnd w:id="20"/>
      <w:bookmarkEnd w:id="21"/>
    </w:p>
    <w:p w14:paraId="6C58C0D9" w14:textId="77777777" w:rsidR="00D607AB" w:rsidRPr="0019233D" w:rsidRDefault="00D607AB" w:rsidP="00381345">
      <w:pPr>
        <w:widowControl/>
      </w:pPr>
    </w:p>
    <w:p w14:paraId="23EB3959" w14:textId="4388F7C5" w:rsidR="00D607AB" w:rsidRPr="00112790" w:rsidRDefault="00D607AB" w:rsidP="00381345">
      <w:pPr>
        <w:widowControl/>
      </w:pPr>
      <w:r w:rsidRPr="00F00856">
        <w:t>The t</w:t>
      </w:r>
      <w:r>
        <w:t>h</w:t>
      </w:r>
      <w:r w:rsidRPr="00F00856">
        <w:t xml:space="preserve">ird rule is that everything should ultimately make a difference in the work that people do in the here and now. Nothing should be included unless it informs the work that </w:t>
      </w:r>
      <w:r>
        <w:t>must</w:t>
      </w:r>
      <w:r w:rsidR="009829D2">
        <w:t xml:space="preserve"> be done</w:t>
      </w:r>
      <w:r>
        <w:t xml:space="preserve"> </w:t>
      </w:r>
      <w:r w:rsidRPr="00F00856">
        <w:t xml:space="preserve">today. For example, instead of an operating plan that contains every goal and </w:t>
      </w:r>
      <w:r w:rsidRPr="00FE609A">
        <w:t>action including what are essentially job duties</w:t>
      </w:r>
      <w:r w:rsidRPr="00F00856">
        <w:t xml:space="preserve"> (the 95 percent of </w:t>
      </w:r>
      <w:r w:rsidR="009829D2">
        <w:t>tasks</w:t>
      </w:r>
      <w:r w:rsidRPr="00F00856">
        <w:t xml:space="preserve"> that we all do every day), </w:t>
      </w:r>
      <w:r>
        <w:t xml:space="preserve">you should include </w:t>
      </w:r>
      <w:r w:rsidRPr="00F00856">
        <w:t xml:space="preserve">only material goals (the 5 percent of new or improved things that we have a motivating shot at getting done). </w:t>
      </w:r>
    </w:p>
    <w:p w14:paraId="1203D032" w14:textId="77777777" w:rsidR="00D607AB" w:rsidRDefault="00D607AB" w:rsidP="00381345">
      <w:pPr>
        <w:widowControl/>
      </w:pPr>
    </w:p>
    <w:p w14:paraId="3756BEDE" w14:textId="40350B0E" w:rsidR="00D607AB" w:rsidRPr="00112790" w:rsidRDefault="00D607AB" w:rsidP="00381345">
      <w:pPr>
        <w:widowControl/>
      </w:pPr>
      <w:r w:rsidRPr="00FE609A">
        <w:t xml:space="preserve">Sustainable strategy is not just for organizations </w:t>
      </w:r>
      <w:r w:rsidR="00AC518D" w:rsidRPr="00FE609A">
        <w:t xml:space="preserve">that are </w:t>
      </w:r>
      <w:r w:rsidRPr="00FE609A">
        <w:t>already strong</w:t>
      </w:r>
      <w:r w:rsidRPr="00F00856">
        <w:t xml:space="preserve">. In fact, it can be extremely valuable for those in dire circumstances. </w:t>
      </w:r>
      <w:r w:rsidRPr="00FE609A">
        <w:t>After all, once there is a plan of action, climbing out of a hole can actually be easier than fighting your way out without any idea of where to go next. For new and seasoned executive directors, no matter what shape your organization is in, step one is having clear</w:t>
      </w:r>
      <w:r>
        <w:t xml:space="preserve"> strategies about where the agency is going in the future. </w:t>
      </w:r>
      <w:bookmarkEnd w:id="12"/>
    </w:p>
    <w:p w14:paraId="15E5270A" w14:textId="77777777" w:rsidR="007238F7" w:rsidRDefault="007238F7" w:rsidP="00381345">
      <w:pPr>
        <w:widowControl/>
      </w:pPr>
      <w:bookmarkStart w:id="22" w:name="_Toc439003729"/>
      <w:bookmarkStart w:id="23" w:name="_Toc444854679"/>
    </w:p>
    <w:p w14:paraId="106F8FBF" w14:textId="77777777" w:rsidR="00B87A34" w:rsidRDefault="00B87A34">
      <w:pPr>
        <w:widowControl/>
        <w:rPr>
          <w:b/>
          <w:caps/>
        </w:rPr>
      </w:pPr>
      <w:bookmarkStart w:id="24" w:name="_Toc439003724"/>
      <w:bookmarkStart w:id="25" w:name="_Toc444854680"/>
      <w:bookmarkEnd w:id="22"/>
      <w:bookmarkEnd w:id="23"/>
      <w:r>
        <w:br w:type="page"/>
      </w:r>
    </w:p>
    <w:p w14:paraId="13175CB0" w14:textId="159BAE04" w:rsidR="004B2947" w:rsidRPr="00112790" w:rsidRDefault="004B2947" w:rsidP="00381345">
      <w:pPr>
        <w:pStyle w:val="Heading1"/>
        <w:widowControl/>
      </w:pPr>
      <w:bookmarkStart w:id="26" w:name="_Toc462645048"/>
      <w:r>
        <w:lastRenderedPageBreak/>
        <w:t>Stra</w:t>
      </w:r>
      <w:r w:rsidRPr="00591B0F">
        <w:t>t</w:t>
      </w:r>
      <w:r>
        <w:t>egy Matters</w:t>
      </w:r>
      <w:bookmarkEnd w:id="26"/>
    </w:p>
    <w:p w14:paraId="024B8C4E" w14:textId="77777777" w:rsidR="004B2947" w:rsidRPr="00112790" w:rsidRDefault="000A264F" w:rsidP="00381345">
      <w:pPr>
        <w:widowControl/>
        <w:jc w:val="right"/>
      </w:pPr>
      <w:r w:rsidRPr="000A264F">
        <w:t>The essence of strategy is</w:t>
      </w:r>
    </w:p>
    <w:p w14:paraId="275240F0" w14:textId="789626FE" w:rsidR="000A264F" w:rsidRPr="00112790" w:rsidRDefault="00782457" w:rsidP="00381345">
      <w:pPr>
        <w:widowControl/>
        <w:jc w:val="right"/>
      </w:pPr>
      <w:r>
        <w:t>c</w:t>
      </w:r>
      <w:r w:rsidR="000A264F" w:rsidRPr="000A264F">
        <w:t>hoosing what not to do.</w:t>
      </w:r>
    </w:p>
    <w:p w14:paraId="1991FE4D" w14:textId="77777777" w:rsidR="000A264F" w:rsidRPr="00112790" w:rsidRDefault="000A264F" w:rsidP="00381345">
      <w:pPr>
        <w:widowControl/>
        <w:jc w:val="right"/>
      </w:pPr>
      <w:r>
        <w:t>Michael Porter</w:t>
      </w:r>
    </w:p>
    <w:p w14:paraId="10D5828D" w14:textId="77777777" w:rsidR="00D607AB" w:rsidRPr="00112790" w:rsidRDefault="00D607AB" w:rsidP="00381345">
      <w:pPr>
        <w:pStyle w:val="Heading2"/>
        <w:widowControl/>
      </w:pPr>
      <w:bookmarkStart w:id="27" w:name="_Toc462645049"/>
      <w:r w:rsidRPr="00A0548B">
        <w:t>Planning Rules</w:t>
      </w:r>
      <w:bookmarkEnd w:id="24"/>
      <w:bookmarkEnd w:id="25"/>
      <w:bookmarkEnd w:id="27"/>
    </w:p>
    <w:p w14:paraId="69FE2600" w14:textId="77777777" w:rsidR="00D607AB" w:rsidRPr="00A0548B" w:rsidRDefault="00D607AB" w:rsidP="00381345">
      <w:pPr>
        <w:widowControl/>
      </w:pPr>
    </w:p>
    <w:p w14:paraId="5604B27A" w14:textId="3362C3BA" w:rsidR="00D607AB" w:rsidRPr="00112790" w:rsidRDefault="00D607AB" w:rsidP="00381345">
      <w:pPr>
        <w:widowControl/>
      </w:pPr>
      <w:bookmarkStart w:id="28" w:name="_Toc267124578"/>
      <w:r w:rsidRPr="005355E9">
        <w:t xml:space="preserve">Along with opposable thumbs, planning is one of the essential characteristics of being human. As opposed to simplistic behaviorism wherein we are slaves to the stimuli around us, </w:t>
      </w:r>
      <w:r>
        <w:t xml:space="preserve">the plans we make govern our complex </w:t>
      </w:r>
      <w:r w:rsidRPr="005355E9">
        <w:t>human behavior, from the mundane</w:t>
      </w:r>
      <w:r>
        <w:t xml:space="preserve"> to the momentous</w:t>
      </w:r>
      <w:r w:rsidRPr="005355E9">
        <w:t>.</w:t>
      </w:r>
      <w:r w:rsidRPr="005355E9">
        <w:rPr>
          <w:rStyle w:val="EndnoteReference"/>
        </w:rPr>
        <w:endnoteReference w:id="18"/>
      </w:r>
      <w:r w:rsidRPr="005355E9">
        <w:t xml:space="preserve"> David Lester goes even further to remind </w:t>
      </w:r>
      <w:r w:rsidR="003F2405" w:rsidRPr="005355E9">
        <w:t>us</w:t>
      </w:r>
      <w:r w:rsidRPr="005355E9">
        <w:t xml:space="preserve"> “plans are being executed as long as we are alive. The question is not ‘Why are plans being executed?’ but </w:t>
      </w:r>
      <w:r w:rsidR="00301771">
        <w:t>‘</w:t>
      </w:r>
      <w:r w:rsidRPr="005355E9">
        <w:t>Which plans are being executed?’”</w:t>
      </w:r>
      <w:r w:rsidRPr="005355E9">
        <w:rPr>
          <w:rStyle w:val="EndnoteReference"/>
        </w:rPr>
        <w:endnoteReference w:id="19"/>
      </w:r>
    </w:p>
    <w:p w14:paraId="0D3FE26B" w14:textId="77777777" w:rsidR="00D607AB" w:rsidRPr="005355E9" w:rsidRDefault="00D607AB" w:rsidP="00381345">
      <w:pPr>
        <w:widowControl/>
      </w:pPr>
    </w:p>
    <w:p w14:paraId="66DDCC28" w14:textId="77777777" w:rsidR="00D607AB" w:rsidRPr="00112790" w:rsidRDefault="00D607AB" w:rsidP="00381345">
      <w:pPr>
        <w:widowControl/>
      </w:pPr>
      <w:r w:rsidRPr="00FE609A">
        <w:t>No practitioner or scholar would disagree that the making of plans, the essence of which is setting goals, is a fundamental obligation of leadership</w:t>
      </w:r>
      <w:r w:rsidRPr="005355E9">
        <w:t>. The notable James McGregor Burns says, “All leadership is goal-oriented.”</w:t>
      </w:r>
      <w:r w:rsidRPr="005355E9">
        <w:rPr>
          <w:rStyle w:val="EndnoteReference"/>
        </w:rPr>
        <w:endnoteReference w:id="20"/>
      </w:r>
      <w:r w:rsidRPr="005355E9">
        <w:t xml:space="preserve"> This is true whether it is a solution to an intractable problem, a goal, or dealing with things that need to be done.</w:t>
      </w:r>
      <w:r w:rsidRPr="005355E9">
        <w:rPr>
          <w:rStyle w:val="EndnoteReference"/>
        </w:rPr>
        <w:endnoteReference w:id="21"/>
      </w:r>
      <w:r w:rsidRPr="005355E9">
        <w:t xml:space="preserve"> </w:t>
      </w:r>
    </w:p>
    <w:p w14:paraId="65EDF797" w14:textId="2F4E8455" w:rsidR="00D607AB" w:rsidRPr="00112790" w:rsidRDefault="002C6A9E" w:rsidP="00381345">
      <w:pPr>
        <w:widowControl/>
      </w:pPr>
      <w:r w:rsidRPr="00C52A10">
        <w:t>Clearl</w:t>
      </w:r>
      <w:r>
        <w:t xml:space="preserve">y, leaders agree. </w:t>
      </w:r>
      <w:r w:rsidRPr="00FE609A">
        <w:t xml:space="preserve">Results from five surveys of </w:t>
      </w:r>
      <w:r w:rsidR="00AC0D2C" w:rsidRPr="00FE609A">
        <w:t xml:space="preserve">top management tools used by </w:t>
      </w:r>
      <w:r w:rsidRPr="00FE609A">
        <w:t xml:space="preserve">global for-profit companies spanning five continents </w:t>
      </w:r>
      <w:r w:rsidR="00AC0D2C" w:rsidRPr="00FE609A">
        <w:t xml:space="preserve">gave </w:t>
      </w:r>
      <w:r w:rsidRPr="00FE609A">
        <w:t>strategic planni</w:t>
      </w:r>
      <w:r w:rsidR="00AC0D2C" w:rsidRPr="00FE609A">
        <w:t>ng the gold three times (2000, 2006, 2012)  and the silver twice (2008, 2010).</w:t>
      </w:r>
      <w:r w:rsidR="00AC0D2C" w:rsidRPr="00FE609A">
        <w:rPr>
          <w:rStyle w:val="EndnoteReference"/>
        </w:rPr>
        <w:endnoteReference w:id="22"/>
      </w:r>
    </w:p>
    <w:p w14:paraId="3EC857C3" w14:textId="77777777" w:rsidR="00BB09DF" w:rsidRDefault="00BB09DF" w:rsidP="00381345">
      <w:pPr>
        <w:widowControl/>
      </w:pPr>
    </w:p>
    <w:p w14:paraId="26DBB22D" w14:textId="4DF5E9AF" w:rsidR="00D607AB" w:rsidRPr="00112790" w:rsidRDefault="00D607AB" w:rsidP="00381345">
      <w:pPr>
        <w:widowControl/>
      </w:pPr>
      <w:r w:rsidRPr="005355E9">
        <w:t>The nonprofit sector reflects the for-profit sensibility to plan</w:t>
      </w:r>
      <w:r w:rsidR="00AC518D">
        <w:t>,</w:t>
      </w:r>
      <w:r w:rsidRPr="005355E9">
        <w:t xml:space="preserve"> and high-performing executive directors wholeheartedly endorse the practice. When asked what below-average organizations could do to improve performance, strategic planning garnered the highest marks for what </w:t>
      </w:r>
      <w:r w:rsidRPr="00FE609A">
        <w:t>worked by</w:t>
      </w:r>
      <w:r>
        <w:t xml:space="preserve"> these best-of-class executives.</w:t>
      </w:r>
      <w:r w:rsidRPr="005355E9">
        <w:rPr>
          <w:rStyle w:val="EndnoteReference"/>
        </w:rPr>
        <w:endnoteReference w:id="23"/>
      </w:r>
      <w:r w:rsidRPr="005355E9">
        <w:t xml:space="preserve"> And when </w:t>
      </w:r>
      <w:r>
        <w:t xml:space="preserve">researchers asked </w:t>
      </w:r>
      <w:r w:rsidRPr="005355E9">
        <w:t xml:space="preserve">these same </w:t>
      </w:r>
      <w:r w:rsidR="00C52A10">
        <w:t xml:space="preserve">leaders </w:t>
      </w:r>
      <w:r w:rsidRPr="005355E9">
        <w:t xml:space="preserve">what particular management tool had most improved the performance of their own organizations, strategic planning again received the highest marks. </w:t>
      </w:r>
      <w:r>
        <w:t>Furthermore, t</w:t>
      </w:r>
      <w:r w:rsidRPr="005355E9">
        <w:t>hese high-performing executives walk their talk</w:t>
      </w:r>
      <w:r>
        <w:t>, as</w:t>
      </w:r>
      <w:r w:rsidRPr="005355E9">
        <w:t xml:space="preserve"> 91 percent had strategic plans in place at their own organizations.</w:t>
      </w:r>
    </w:p>
    <w:p w14:paraId="554F361F" w14:textId="77777777" w:rsidR="00D607AB" w:rsidRPr="005355E9" w:rsidRDefault="00D607AB" w:rsidP="00381345">
      <w:pPr>
        <w:widowControl/>
      </w:pPr>
    </w:p>
    <w:p w14:paraId="5ADC31EE" w14:textId="77777777" w:rsidR="00D607AB" w:rsidRPr="00112790" w:rsidRDefault="00D607AB" w:rsidP="00381345">
      <w:pPr>
        <w:widowControl/>
      </w:pPr>
      <w:r w:rsidRPr="005355E9">
        <w:t xml:space="preserve">Strategic planning is not only a high-performer attribute; three out of five </w:t>
      </w:r>
      <w:r>
        <w:t xml:space="preserve">organizations </w:t>
      </w:r>
      <w:r w:rsidRPr="005355E9">
        <w:t>do it. A study of 1,007 nonprofit organizations found that almost 60 percent of all nonprofits had strategic plans</w:t>
      </w:r>
      <w:r>
        <w:t xml:space="preserve">. </w:t>
      </w:r>
      <w:r w:rsidR="003F2405">
        <w:t>Moreover,</w:t>
      </w:r>
      <w:r w:rsidRPr="005355E9">
        <w:t xml:space="preserve"> the bigger the organization, the more likely it is</w:t>
      </w:r>
      <w:r>
        <w:t xml:space="preserve"> to have one</w:t>
      </w:r>
      <w:r w:rsidRPr="005355E9">
        <w:t>: 52 percent of organizations with budgets under $250,000 have them compared to 80 percent of organizations with budgets of $10 million and over.</w:t>
      </w:r>
      <w:r w:rsidRPr="005355E9">
        <w:rPr>
          <w:rStyle w:val="EndnoteReference"/>
        </w:rPr>
        <w:endnoteReference w:id="24"/>
      </w:r>
      <w:r w:rsidRPr="005355E9">
        <w:t xml:space="preserve"> </w:t>
      </w:r>
    </w:p>
    <w:p w14:paraId="4C745C2A" w14:textId="77777777" w:rsidR="00D607AB" w:rsidRPr="005355E9" w:rsidRDefault="00D607AB" w:rsidP="00381345">
      <w:pPr>
        <w:widowControl/>
      </w:pPr>
    </w:p>
    <w:p w14:paraId="270095E5" w14:textId="6E99DF86" w:rsidR="00D607AB" w:rsidRPr="00112790" w:rsidRDefault="00D607AB" w:rsidP="00381345">
      <w:pPr>
        <w:widowControl/>
      </w:pPr>
      <w:r w:rsidRPr="005355E9">
        <w:t xml:space="preserve">Not only do nonprofits </w:t>
      </w:r>
      <w:r w:rsidR="00C52A10">
        <w:t xml:space="preserve">sanction </w:t>
      </w:r>
      <w:r w:rsidRPr="005355E9">
        <w:t xml:space="preserve">the practice, </w:t>
      </w:r>
      <w:r w:rsidR="00301771">
        <w:t xml:space="preserve">but </w:t>
      </w:r>
      <w:r w:rsidRPr="005355E9">
        <w:t xml:space="preserve">management services organizations surveyed by the Alliance for Nonprofit Management rank strategic planning as the number one item on the </w:t>
      </w:r>
      <w:r w:rsidR="003F2405" w:rsidRPr="005355E9">
        <w:t>capacity-building</w:t>
      </w:r>
      <w:r w:rsidRPr="005355E9">
        <w:t xml:space="preserve"> menu.</w:t>
      </w:r>
      <w:r>
        <w:t xml:space="preserve"> </w:t>
      </w:r>
      <w:r w:rsidRPr="005355E9">
        <w:t>Independent Sector, a “nonprofit, nonpartisan coalition of more than 700 national organizations, foundations, and corporate philanthropy programs</w:t>
      </w:r>
      <w:r w:rsidR="00301771">
        <w:t>,</w:t>
      </w:r>
      <w:r>
        <w:t>”</w:t>
      </w:r>
      <w:r w:rsidR="00301771">
        <w:t xml:space="preserve"> </w:t>
      </w:r>
      <w:r w:rsidRPr="005355E9">
        <w:t>also recommends strategic planning. Doing so, it says, will help organizations “be more efficient and effective in mapping out a system for achieving organizational goals and making the best choices to fulfill their missions.”</w:t>
      </w:r>
      <w:r w:rsidRPr="005355E9">
        <w:rPr>
          <w:rStyle w:val="EndnoteReference"/>
        </w:rPr>
        <w:endnoteReference w:id="25"/>
      </w:r>
    </w:p>
    <w:p w14:paraId="5C83357A" w14:textId="77777777" w:rsidR="00D607AB" w:rsidRPr="00112790" w:rsidRDefault="00D37A93" w:rsidP="00381345">
      <w:pPr>
        <w:widowControl/>
      </w:pPr>
      <w:r>
        <w:t xml:space="preserve"> </w:t>
      </w:r>
    </w:p>
    <w:p w14:paraId="30A76782" w14:textId="2F64B905" w:rsidR="00A80CDD" w:rsidRPr="00112790" w:rsidRDefault="00301771" w:rsidP="00381345">
      <w:pPr>
        <w:widowControl/>
      </w:pPr>
      <w:r>
        <w:t>Yet b</w:t>
      </w:r>
      <w:r w:rsidR="00266357">
        <w:t xml:space="preserve">efore moving forward to examine the pros and cons, </w:t>
      </w:r>
      <w:r w:rsidR="00D37A93">
        <w:t xml:space="preserve">just what is </w:t>
      </w:r>
      <w:r w:rsidR="00A80CDD">
        <w:t>strategic planning</w:t>
      </w:r>
      <w:r w:rsidR="00D37A93">
        <w:t>?</w:t>
      </w:r>
      <w:r w:rsidR="00266357">
        <w:t xml:space="preserve"> </w:t>
      </w:r>
      <w:r w:rsidR="00A80CDD">
        <w:t xml:space="preserve">This is a tough </w:t>
      </w:r>
      <w:r w:rsidR="00D37A93">
        <w:t xml:space="preserve">question given Mintzberg’s assertion that </w:t>
      </w:r>
      <w:r w:rsidR="00A80CDD">
        <w:t xml:space="preserve">“the literature of </w:t>
      </w:r>
      <w:r w:rsidR="00A80CDD">
        <w:lastRenderedPageBreak/>
        <w:t>planning has offered literally hundreds of models of a process by which strategy could supposedly be formally developed and operationalized.”</w:t>
      </w:r>
      <w:r w:rsidR="00A80CDD">
        <w:rPr>
          <w:rStyle w:val="EndnoteReference"/>
        </w:rPr>
        <w:endnoteReference w:id="26"/>
      </w:r>
      <w:r w:rsidR="00A80CDD">
        <w:t xml:space="preserve"> </w:t>
      </w:r>
      <w:r w:rsidR="00266357">
        <w:t xml:space="preserve">Fortunately, </w:t>
      </w:r>
      <w:r w:rsidR="00D37A93">
        <w:t>he g</w:t>
      </w:r>
      <w:r w:rsidR="00266357">
        <w:t xml:space="preserve">oes on </w:t>
      </w:r>
      <w:r w:rsidR="00D37A93">
        <w:t>to write</w:t>
      </w:r>
      <w:r w:rsidR="00266357">
        <w:t>,</w:t>
      </w:r>
      <w:r w:rsidR="00A80CDD">
        <w:t xml:space="preserve"> “One single set of concepts underlies virtually all the proposals . . . Sometimes called the SWOT model (for </w:t>
      </w:r>
      <w:r w:rsidR="00A80CDD" w:rsidRPr="00686CA1">
        <w:rPr>
          <w:i/>
        </w:rPr>
        <w:t>s</w:t>
      </w:r>
      <w:r w:rsidR="00A80CDD">
        <w:t xml:space="preserve">trengths and </w:t>
      </w:r>
      <w:r w:rsidR="00A80CDD" w:rsidRPr="00686CA1">
        <w:rPr>
          <w:i/>
        </w:rPr>
        <w:t>w</w:t>
      </w:r>
      <w:r w:rsidR="00A80CDD">
        <w:t xml:space="preserve">eaknesses, </w:t>
      </w:r>
      <w:r w:rsidR="00A80CDD" w:rsidRPr="00686CA1">
        <w:rPr>
          <w:i/>
        </w:rPr>
        <w:t>o</w:t>
      </w:r>
      <w:r w:rsidR="00A80CDD">
        <w:t xml:space="preserve">pportunities and </w:t>
      </w:r>
      <w:r w:rsidR="00A80CDD" w:rsidRPr="00686CA1">
        <w:rPr>
          <w:i/>
        </w:rPr>
        <w:t>t</w:t>
      </w:r>
      <w:r w:rsidR="00A80CDD">
        <w:t>hreats).”</w:t>
      </w:r>
      <w:r w:rsidR="00A80CDD">
        <w:rPr>
          <w:rStyle w:val="EndnoteReference"/>
        </w:rPr>
        <w:endnoteReference w:id="27"/>
      </w:r>
      <w:r w:rsidR="00A80CDD">
        <w:t xml:space="preserve"> </w:t>
      </w:r>
      <w:r w:rsidR="00266357">
        <w:t xml:space="preserve">He then </w:t>
      </w:r>
      <w:r w:rsidR="00A80CDD">
        <w:t>identifies six premises for what he calls the design school model:</w:t>
      </w:r>
    </w:p>
    <w:p w14:paraId="213AA611" w14:textId="77777777" w:rsidR="00A80CDD" w:rsidRDefault="00A80CDD" w:rsidP="00381345">
      <w:pPr>
        <w:widowControl/>
      </w:pPr>
    </w:p>
    <w:p w14:paraId="6201AAB9" w14:textId="77777777" w:rsidR="00A80CDD" w:rsidRPr="00112790" w:rsidRDefault="00A80CDD" w:rsidP="00381345">
      <w:pPr>
        <w:pStyle w:val="ListParagraph"/>
        <w:widowControl/>
        <w:numPr>
          <w:ilvl w:val="0"/>
          <w:numId w:val="21"/>
        </w:numPr>
      </w:pPr>
      <w:r>
        <w:t>Strategy formation should be a controlled, conscious process of thought.</w:t>
      </w:r>
    </w:p>
    <w:p w14:paraId="74FF5F29" w14:textId="77777777" w:rsidR="00A80CDD" w:rsidRPr="00112790" w:rsidRDefault="00A80CDD" w:rsidP="00381345">
      <w:pPr>
        <w:pStyle w:val="ListParagraph"/>
        <w:widowControl/>
        <w:numPr>
          <w:ilvl w:val="0"/>
          <w:numId w:val="21"/>
        </w:numPr>
      </w:pPr>
      <w:r>
        <w:t>Responsibility for the process must rest with the chief executive officer.</w:t>
      </w:r>
    </w:p>
    <w:p w14:paraId="03F28D94" w14:textId="77777777" w:rsidR="00A80CDD" w:rsidRPr="00112790" w:rsidRDefault="00A80CDD" w:rsidP="00381345">
      <w:pPr>
        <w:pStyle w:val="ListParagraph"/>
        <w:widowControl/>
        <w:numPr>
          <w:ilvl w:val="0"/>
          <w:numId w:val="21"/>
        </w:numPr>
      </w:pPr>
      <w:r>
        <w:t>The model of strategy formation must be kept simple and informal.</w:t>
      </w:r>
    </w:p>
    <w:p w14:paraId="0B2E069D" w14:textId="77777777" w:rsidR="00A80CDD" w:rsidRPr="00112790" w:rsidRDefault="00A80CDD" w:rsidP="00381345">
      <w:pPr>
        <w:pStyle w:val="ListParagraph"/>
        <w:widowControl/>
        <w:numPr>
          <w:ilvl w:val="0"/>
          <w:numId w:val="21"/>
        </w:numPr>
      </w:pPr>
      <w:r>
        <w:t xml:space="preserve">Strategies should be unique: the best ones result from a process of creative design [and] build on </w:t>
      </w:r>
      <w:r w:rsidRPr="001448E0">
        <w:rPr>
          <w:i/>
        </w:rPr>
        <w:t>distinctive</w:t>
      </w:r>
      <w:r>
        <w:t xml:space="preserve"> (now called </w:t>
      </w:r>
      <w:r w:rsidRPr="001448E0">
        <w:rPr>
          <w:i/>
        </w:rPr>
        <w:t>core</w:t>
      </w:r>
      <w:r>
        <w:t>) competencies.</w:t>
      </w:r>
    </w:p>
    <w:p w14:paraId="7FC07013" w14:textId="77777777" w:rsidR="00A80CDD" w:rsidRPr="00FE609A" w:rsidRDefault="00A80CDD" w:rsidP="00381345">
      <w:pPr>
        <w:pStyle w:val="ListParagraph"/>
        <w:widowControl/>
        <w:numPr>
          <w:ilvl w:val="0"/>
          <w:numId w:val="21"/>
        </w:numPr>
      </w:pPr>
      <w:r w:rsidRPr="00FE609A">
        <w:t>Strategies must come of the design process fully developed.</w:t>
      </w:r>
    </w:p>
    <w:p w14:paraId="14988E34" w14:textId="77777777" w:rsidR="00266357" w:rsidRPr="00112790" w:rsidRDefault="00A80CDD" w:rsidP="00381345">
      <w:pPr>
        <w:pStyle w:val="ListParagraph"/>
        <w:widowControl/>
        <w:numPr>
          <w:ilvl w:val="0"/>
          <w:numId w:val="21"/>
        </w:numPr>
      </w:pPr>
      <w:r>
        <w:t>The strategies should be made explicit and, if possible, articulated, which means that they have to be kept simple.</w:t>
      </w:r>
    </w:p>
    <w:p w14:paraId="3B9419C3" w14:textId="77777777" w:rsidR="00266357" w:rsidRPr="00112790" w:rsidRDefault="00A80CDD" w:rsidP="00381345">
      <w:pPr>
        <w:pStyle w:val="ListParagraph"/>
        <w:widowControl/>
        <w:numPr>
          <w:ilvl w:val="0"/>
          <w:numId w:val="21"/>
        </w:numPr>
      </w:pPr>
      <w:r>
        <w:t>Finally, once these unique, full-blown, explicit, and simple strategies are fully formulated, they must then be implemented . . . structure must follow strategy.</w:t>
      </w:r>
      <w:r>
        <w:rPr>
          <w:rStyle w:val="EndnoteReference"/>
        </w:rPr>
        <w:endnoteReference w:id="28"/>
      </w:r>
    </w:p>
    <w:p w14:paraId="3BAD2282" w14:textId="77777777" w:rsidR="00266357" w:rsidRPr="005355E9" w:rsidRDefault="00266357" w:rsidP="00381345">
      <w:pPr>
        <w:widowControl/>
      </w:pPr>
    </w:p>
    <w:p w14:paraId="7C11B8CE" w14:textId="77777777" w:rsidR="00D607AB" w:rsidRPr="00112790" w:rsidRDefault="00D607AB" w:rsidP="00381345">
      <w:pPr>
        <w:pStyle w:val="Heading3"/>
        <w:widowControl/>
      </w:pPr>
      <w:bookmarkStart w:id="29" w:name="_Toc264188271"/>
      <w:bookmarkStart w:id="30" w:name="_Toc265049136"/>
      <w:bookmarkStart w:id="31" w:name="_Toc265747104"/>
      <w:bookmarkStart w:id="32" w:name="_Toc266280792"/>
      <w:bookmarkStart w:id="33" w:name="_Toc268190396"/>
      <w:bookmarkStart w:id="34" w:name="_Toc439003725"/>
      <w:bookmarkStart w:id="35" w:name="_Toc444854681"/>
      <w:bookmarkStart w:id="36" w:name="_Toc462645050"/>
      <w:r w:rsidRPr="005355E9">
        <w:t>Just Say No</w:t>
      </w:r>
      <w:bookmarkEnd w:id="29"/>
      <w:bookmarkEnd w:id="30"/>
      <w:bookmarkEnd w:id="31"/>
      <w:bookmarkEnd w:id="32"/>
      <w:bookmarkEnd w:id="33"/>
      <w:bookmarkEnd w:id="34"/>
      <w:bookmarkEnd w:id="35"/>
      <w:bookmarkEnd w:id="36"/>
    </w:p>
    <w:p w14:paraId="4EEBA009" w14:textId="77777777" w:rsidR="00D607AB" w:rsidRDefault="00D607AB" w:rsidP="00381345">
      <w:pPr>
        <w:widowControl/>
      </w:pPr>
    </w:p>
    <w:p w14:paraId="40675402" w14:textId="77777777" w:rsidR="00D607AB" w:rsidRPr="00112790" w:rsidRDefault="00D607AB" w:rsidP="00381345">
      <w:pPr>
        <w:widowControl/>
      </w:pPr>
      <w:r w:rsidRPr="005355E9">
        <w:t>Boards and executive directors that are considering engaging in a planning process can understandably become concerned about the investment of time and resources. Questions will arise about whether there is value in having a framework at all. After all, to achieve its chosen destiny, organizations must be strong and stable while at the same time quick and innovative. The job is complicated and often contradictory:</w:t>
      </w:r>
    </w:p>
    <w:p w14:paraId="570EA94A" w14:textId="77777777" w:rsidR="00D607AB" w:rsidRDefault="00D607AB" w:rsidP="00381345">
      <w:pPr>
        <w:widowControl/>
      </w:pPr>
    </w:p>
    <w:p w14:paraId="6881708B" w14:textId="77777777" w:rsidR="00D607AB" w:rsidRPr="00112790" w:rsidRDefault="00D607AB" w:rsidP="00381345">
      <w:pPr>
        <w:widowControl/>
        <w:ind w:left="720"/>
      </w:pPr>
      <w:r w:rsidRPr="005355E9">
        <w:t>Organizations are supposed to be simultaneously loose (that is, decentralized into relatively autonomous units) and tight (strongly controlled from the top); big (possessing extra money for good ideas) and little (with everyone having a stake in the organization’s success); young (characterized by new people and new ideas) and experienced (stocked with seasoned professionals who know what they are doing); highly specialized (with individual employees and units focused on narrow pieces of the organization’s overall job) and unified (with everyone sharing in the mission).</w:t>
      </w:r>
      <w:r w:rsidRPr="005355E9">
        <w:rPr>
          <w:vertAlign w:val="superscript"/>
        </w:rPr>
        <w:endnoteReference w:id="29"/>
      </w:r>
    </w:p>
    <w:p w14:paraId="48C77D94" w14:textId="77777777" w:rsidR="00D607AB" w:rsidRDefault="00D607AB" w:rsidP="00381345">
      <w:pPr>
        <w:widowControl/>
      </w:pPr>
    </w:p>
    <w:p w14:paraId="282984FD" w14:textId="77777777" w:rsidR="00D607AB" w:rsidRPr="00112790" w:rsidRDefault="00D607AB" w:rsidP="00381345">
      <w:pPr>
        <w:widowControl/>
      </w:pPr>
      <w:r w:rsidRPr="005355E9">
        <w:t xml:space="preserve">Building an organization that can achieve a chosen destiny is a perplexing challenge. </w:t>
      </w:r>
      <w:r w:rsidRPr="00FE609A">
        <w:t>The people we need to push the envelope for innovation chafe under the very structure required to support the innovation once born.</w:t>
      </w:r>
      <w:r w:rsidRPr="005355E9">
        <w:t xml:space="preserve"> </w:t>
      </w:r>
    </w:p>
    <w:p w14:paraId="5BDF98CD" w14:textId="77777777" w:rsidR="00D607AB" w:rsidRDefault="00D607AB" w:rsidP="00381345">
      <w:pPr>
        <w:widowControl/>
      </w:pPr>
    </w:p>
    <w:p w14:paraId="2BF5E7D6" w14:textId="7D51A963" w:rsidR="00D607AB" w:rsidRPr="00112790" w:rsidRDefault="00D607AB" w:rsidP="00381345">
      <w:pPr>
        <w:widowControl/>
      </w:pPr>
      <w:r>
        <w:t>Despite th</w:t>
      </w:r>
      <w:r w:rsidR="003F2405">
        <w:t>e fact that</w:t>
      </w:r>
      <w:r>
        <w:t xml:space="preserve"> </w:t>
      </w:r>
      <w:r w:rsidRPr="005355E9">
        <w:t xml:space="preserve">three out of five </w:t>
      </w:r>
      <w:r>
        <w:t xml:space="preserve">organizations </w:t>
      </w:r>
      <w:r w:rsidRPr="005355E9">
        <w:t xml:space="preserve">do </w:t>
      </w:r>
      <w:r>
        <w:t>strategic plans</w:t>
      </w:r>
      <w:r w:rsidRPr="005355E9">
        <w:t xml:space="preserve"> and the near unanimity of recommendations, there are a number of complaints people raise as justification for not joining the cause. </w:t>
      </w:r>
      <w:r w:rsidR="009B2A09" w:rsidRPr="00191D38">
        <w:rPr>
          <w:b/>
        </w:rPr>
        <w:t>The</w:t>
      </w:r>
      <w:r w:rsidRPr="005355E9">
        <w:t xml:space="preserve"> </w:t>
      </w:r>
      <w:r w:rsidRPr="00A15816">
        <w:rPr>
          <w:b/>
        </w:rPr>
        <w:t>first and most prevalent compl</w:t>
      </w:r>
      <w:r w:rsidR="00301771">
        <w:rPr>
          <w:b/>
        </w:rPr>
        <w:t>aint</w:t>
      </w:r>
      <w:r w:rsidRPr="00A15816">
        <w:rPr>
          <w:b/>
        </w:rPr>
        <w:t xml:space="preserve"> is that few people actually use their strategic plans</w:t>
      </w:r>
      <w:r w:rsidRPr="005355E9">
        <w:t xml:space="preserve"> </w:t>
      </w:r>
      <w:r>
        <w:t xml:space="preserve">and </w:t>
      </w:r>
      <w:r w:rsidRPr="005355E9">
        <w:t>that they really do gather dust. Here’s how it all works according to balanced scorecard experts Robert Kaplan and David Norton:</w:t>
      </w:r>
    </w:p>
    <w:p w14:paraId="13CBBDC8" w14:textId="77777777" w:rsidR="00D607AB" w:rsidRPr="00112790" w:rsidRDefault="00D607AB" w:rsidP="00381345">
      <w:pPr>
        <w:widowControl/>
      </w:pPr>
      <w:r w:rsidRPr="005355E9">
        <w:t xml:space="preserve"> </w:t>
      </w:r>
    </w:p>
    <w:p w14:paraId="0A3C6E9C" w14:textId="77777777" w:rsidR="00D607AB" w:rsidRPr="00112790" w:rsidRDefault="00D607AB" w:rsidP="00751644">
      <w:pPr>
        <w:widowControl/>
        <w:ind w:left="720"/>
      </w:pPr>
      <w:r w:rsidRPr="005355E9">
        <w:lastRenderedPageBreak/>
        <w:t>To formulate their strategic plans, senior executives go off-site annually and engage for several days in active discussion facilitated by senior planning and development managers or external consultants. The outcome of this exercise is a strategic plan articulating where the company expects (or hopes or prays) to be in three, five and ten years. Typically, such plans then sit on executives’ bookshelves for the next 12 months.</w:t>
      </w:r>
      <w:r w:rsidRPr="005355E9">
        <w:rPr>
          <w:rStyle w:val="FootnoteReference"/>
        </w:rPr>
        <w:endnoteReference w:id="30"/>
      </w:r>
    </w:p>
    <w:p w14:paraId="4B6C1F0D" w14:textId="77777777" w:rsidR="00D607AB" w:rsidRDefault="00D607AB" w:rsidP="00381345">
      <w:pPr>
        <w:widowControl/>
      </w:pPr>
    </w:p>
    <w:p w14:paraId="0DF02166" w14:textId="40DC3B2B" w:rsidR="00D607AB" w:rsidRPr="00112790" w:rsidRDefault="00D607AB" w:rsidP="00381345">
      <w:pPr>
        <w:widowControl/>
      </w:pPr>
      <w:r w:rsidRPr="005355E9">
        <w:t xml:space="preserve">Unfortunately, a study of human service executives by Karen Hopkins and Cheryl Hyde lends support to this viewpoint. It found that only 27 percent reported using strategic planning as </w:t>
      </w:r>
      <w:r>
        <w:t xml:space="preserve">a </w:t>
      </w:r>
      <w:r w:rsidRPr="005355E9">
        <w:t>way to address real agency problems.</w:t>
      </w:r>
      <w:r w:rsidRPr="005355E9">
        <w:rPr>
          <w:rStyle w:val="EndnoteReference"/>
        </w:rPr>
        <w:endnoteReference w:id="31"/>
      </w:r>
      <w:r w:rsidRPr="005355E9">
        <w:t xml:space="preserve"> The authors of the study suggest that the cause for this “may be that managers are overwhelmed with the problems with which they have to contend, and that may interfere with strategic problem-solving.”</w:t>
      </w:r>
      <w:r w:rsidRPr="005355E9">
        <w:rPr>
          <w:rStyle w:val="EndnoteReference"/>
        </w:rPr>
        <w:endnoteReference w:id="32"/>
      </w:r>
      <w:r w:rsidRPr="005355E9">
        <w:t xml:space="preserve"> Or it could be that Henry Mintzberg is </w:t>
      </w:r>
      <w:r w:rsidR="00B5097C">
        <w:t xml:space="preserve">correct in stating that the </w:t>
      </w:r>
      <w:r w:rsidRPr="005355E9">
        <w:t>“nature of managerial work favors action over reflection, the short run over the long run, soft data over hard, the oral over the written, getting information rapidly over getting it right.”</w:t>
      </w:r>
      <w:r w:rsidRPr="005355E9">
        <w:rPr>
          <w:rStyle w:val="EndnoteReference"/>
        </w:rPr>
        <w:endnoteReference w:id="33"/>
      </w:r>
      <w:r w:rsidRPr="005355E9">
        <w:t xml:space="preserve"> </w:t>
      </w:r>
    </w:p>
    <w:p w14:paraId="503DFA34" w14:textId="77777777" w:rsidR="00D607AB" w:rsidRPr="005355E9" w:rsidRDefault="00D607AB" w:rsidP="00381345">
      <w:pPr>
        <w:widowControl/>
      </w:pPr>
    </w:p>
    <w:p w14:paraId="7B1C2D3A" w14:textId="55E0F139" w:rsidR="00D607AB" w:rsidRPr="00112790" w:rsidRDefault="00D607AB" w:rsidP="00381345">
      <w:pPr>
        <w:widowControl/>
      </w:pPr>
      <w:r w:rsidRPr="00751644">
        <w:rPr>
          <w:b/>
          <w:bCs/>
        </w:rPr>
        <w:t>The second major complaint about planning is that the very organizations that need it most can least afford to do it from money and time perspectives.</w:t>
      </w:r>
      <w:r w:rsidRPr="005355E9">
        <w:t xml:space="preserve"> After all, </w:t>
      </w:r>
      <w:r w:rsidR="00C63241">
        <w:t xml:space="preserve">77 percent </w:t>
      </w:r>
      <w:r w:rsidR="00B5097C">
        <w:t xml:space="preserve">of </w:t>
      </w:r>
      <w:r w:rsidRPr="005355E9">
        <w:t>nonprofits have exp</w:t>
      </w:r>
      <w:r w:rsidR="00790108">
        <w:t xml:space="preserve">enses of less than $1 million, two out of three run at </w:t>
      </w:r>
      <w:r w:rsidRPr="005355E9">
        <w:t>less than $500,000</w:t>
      </w:r>
      <w:r w:rsidR="00790108">
        <w:t xml:space="preserve">, and just 1 out of 10 are </w:t>
      </w:r>
      <w:r w:rsidR="00790108" w:rsidRPr="00FE609A">
        <w:t>at or above $5 million</w:t>
      </w:r>
      <w:r w:rsidRPr="00FE609A">
        <w:t>.</w:t>
      </w:r>
      <w:r w:rsidRPr="00FE609A">
        <w:rPr>
          <w:rStyle w:val="EndnoteReference"/>
        </w:rPr>
        <w:endnoteReference w:id="34"/>
      </w:r>
      <w:r w:rsidRPr="005355E9">
        <w:t xml:space="preserve"> These numbers cover only the 1.4 million public charities that filed form 990s with </w:t>
      </w:r>
      <w:r w:rsidRPr="00FE609A">
        <w:t>the IRS and do not include the other 1.6 million flying under the radar.</w:t>
      </w:r>
      <w:r w:rsidRPr="00FE609A">
        <w:rPr>
          <w:rStyle w:val="EndnoteReference"/>
        </w:rPr>
        <w:endnoteReference w:id="35"/>
      </w:r>
    </w:p>
    <w:p w14:paraId="030010CC" w14:textId="77777777" w:rsidR="00D607AB" w:rsidRDefault="00D607AB" w:rsidP="00381345">
      <w:pPr>
        <w:widowControl/>
      </w:pPr>
    </w:p>
    <w:p w14:paraId="34910600" w14:textId="68EB131A" w:rsidR="00D607AB" w:rsidRPr="00112790" w:rsidRDefault="00D607AB" w:rsidP="00381345">
      <w:pPr>
        <w:widowControl/>
      </w:pPr>
      <w:r w:rsidRPr="005355E9">
        <w:t xml:space="preserve">Staffing, especially the paid full-time variety, is in short supply since half of all </w:t>
      </w:r>
      <w:r w:rsidR="00B5097C">
        <w:t xml:space="preserve">reporting </w:t>
      </w:r>
      <w:r w:rsidRPr="005355E9">
        <w:t xml:space="preserve">nonprofits have five or fewer full-time </w:t>
      </w:r>
      <w:r w:rsidR="00B5097C">
        <w:t xml:space="preserve">employees </w:t>
      </w:r>
      <w:r w:rsidRPr="005355E9">
        <w:t>and nearly 30 percent have one or none.</w:t>
      </w:r>
      <w:r w:rsidRPr="005355E9">
        <w:rPr>
          <w:rStyle w:val="EndnoteReference"/>
        </w:rPr>
        <w:endnoteReference w:id="36"/>
      </w:r>
      <w:r w:rsidRPr="005355E9">
        <w:t xml:space="preserve"> Hoping that the nonprofit executive director brings planning expertise to the table is wishful thinking since most are first-timers in the job.</w:t>
      </w:r>
      <w:r w:rsidRPr="005355E9">
        <w:rPr>
          <w:rStyle w:val="EndnoteReference"/>
        </w:rPr>
        <w:endnoteReference w:id="37"/>
      </w:r>
    </w:p>
    <w:p w14:paraId="3AA00811" w14:textId="77777777" w:rsidR="00D607AB" w:rsidRDefault="00D607AB" w:rsidP="00381345">
      <w:pPr>
        <w:widowControl/>
      </w:pPr>
    </w:p>
    <w:p w14:paraId="28624B65" w14:textId="77777777" w:rsidR="00D607AB" w:rsidRPr="00112790" w:rsidRDefault="00D607AB" w:rsidP="00381345">
      <w:pPr>
        <w:widowControl/>
      </w:pPr>
      <w:r w:rsidRPr="005355E9">
        <w:t xml:space="preserve">Juxtapose these realities against the </w:t>
      </w:r>
      <w:r>
        <w:t xml:space="preserve">lengthy </w:t>
      </w:r>
      <w:r w:rsidRPr="005355E9">
        <w:t>time required by most planning processes</w:t>
      </w:r>
      <w:r>
        <w:t>, and things get tough</w:t>
      </w:r>
      <w:r w:rsidR="002E0B7C">
        <w:t xml:space="preserve">. </w:t>
      </w:r>
      <w:r w:rsidRPr="005355E9">
        <w:t>Bryson’s highly respected nonprofit strategic planning model requires a meeting agenda of 18 to 20 hours over three months.</w:t>
      </w:r>
      <w:r w:rsidRPr="005355E9">
        <w:rPr>
          <w:rStyle w:val="EndnoteReference"/>
        </w:rPr>
        <w:endnoteReference w:id="38"/>
      </w:r>
      <w:r w:rsidRPr="005355E9">
        <w:t xml:space="preserve"> Allison and Kaye’s approach requires a period of one to three months; the extensive method needs four to eight</w:t>
      </w:r>
      <w:r>
        <w:t xml:space="preserve"> month</w:t>
      </w:r>
      <w:r w:rsidR="001C5201">
        <w:t>s</w:t>
      </w:r>
      <w:r>
        <w:t>.</w:t>
      </w:r>
      <w:r w:rsidRPr="005355E9">
        <w:rPr>
          <w:rStyle w:val="EndnoteReference"/>
        </w:rPr>
        <w:endnoteReference w:id="39"/>
      </w:r>
      <w:r w:rsidRPr="005355E9">
        <w:t xml:space="preserve"> Not including homework, Barry’s compact protocol takes 18 to 20 hours over 5 months; his longer version requires 60 to 65 hours over 15 months.</w:t>
      </w:r>
      <w:r w:rsidRPr="005355E9">
        <w:rPr>
          <w:rStyle w:val="EndnoteReference"/>
        </w:rPr>
        <w:endnoteReference w:id="40"/>
      </w:r>
      <w:r w:rsidRPr="005355E9">
        <w:t xml:space="preserve"> </w:t>
      </w:r>
    </w:p>
    <w:p w14:paraId="5DF325A6" w14:textId="77777777" w:rsidR="00D607AB" w:rsidRDefault="00D607AB" w:rsidP="00381345">
      <w:pPr>
        <w:widowControl/>
      </w:pPr>
    </w:p>
    <w:p w14:paraId="53F847D7" w14:textId="77777777" w:rsidR="00D607AB" w:rsidRPr="00112790" w:rsidRDefault="00D607AB" w:rsidP="00381345">
      <w:pPr>
        <w:widowControl/>
      </w:pPr>
      <w:r w:rsidRPr="005355E9">
        <w:t xml:space="preserve">Looking to the private sector offers little hope for anything faster: The ironically titled </w:t>
      </w:r>
      <w:r w:rsidRPr="005355E9">
        <w:rPr>
          <w:i/>
        </w:rPr>
        <w:t>Simplified Strategic Planning: A No-Nonsense Guide for Busy People Who Want Results Fast</w:t>
      </w:r>
      <w:r w:rsidRPr="005355E9">
        <w:t xml:space="preserve"> calls for a seven-day, 56-hour agenda spread out over three months.</w:t>
      </w:r>
      <w:r w:rsidRPr="005355E9">
        <w:rPr>
          <w:rStyle w:val="EndnoteReference"/>
        </w:rPr>
        <w:endnoteReference w:id="41"/>
      </w:r>
      <w:r w:rsidRPr="005355E9">
        <w:t xml:space="preserve"> </w:t>
      </w:r>
    </w:p>
    <w:p w14:paraId="76E8EA94" w14:textId="77777777" w:rsidR="00D607AB" w:rsidRPr="005355E9" w:rsidRDefault="00D607AB" w:rsidP="00381345">
      <w:pPr>
        <w:widowControl/>
      </w:pPr>
    </w:p>
    <w:p w14:paraId="607C2A0C" w14:textId="361B3A02" w:rsidR="00D607AB" w:rsidRPr="00112790" w:rsidRDefault="00B5097C" w:rsidP="00381345">
      <w:pPr>
        <w:widowControl/>
      </w:pPr>
      <w:r>
        <w:t xml:space="preserve">Yet it’s not even </w:t>
      </w:r>
      <w:r w:rsidR="00D607AB" w:rsidRPr="005355E9">
        <w:t xml:space="preserve">the amount of time that gives one pause; it’s what can happen during those long stretches. If you decided to use a three-month approach in the late summer of 2008 when the Standard &amp; Poor’s 500 stood at nearly 1,300, you would have been living in a decidedly different world </w:t>
      </w:r>
      <w:r w:rsidR="00D607AB">
        <w:t xml:space="preserve">than </w:t>
      </w:r>
      <w:r w:rsidR="00D607AB" w:rsidRPr="005355E9">
        <w:t xml:space="preserve">right before Thanksgiving </w:t>
      </w:r>
      <w:r w:rsidR="00D607AB">
        <w:t xml:space="preserve">when </w:t>
      </w:r>
      <w:r w:rsidR="00D607AB" w:rsidRPr="005355E9">
        <w:t>the S&amp;P 500</w:t>
      </w:r>
      <w:r w:rsidR="00D607AB">
        <w:t xml:space="preserve"> tumbled </w:t>
      </w:r>
      <w:r w:rsidR="00D607AB" w:rsidRPr="005355E9">
        <w:t xml:space="preserve">down nearly 40 percent to about 750. </w:t>
      </w:r>
    </w:p>
    <w:p w14:paraId="1665F8FC" w14:textId="77777777" w:rsidR="00D607AB" w:rsidRDefault="00D607AB" w:rsidP="00381345">
      <w:pPr>
        <w:widowControl/>
      </w:pPr>
    </w:p>
    <w:p w14:paraId="610DA13A" w14:textId="4E412702" w:rsidR="00D607AB" w:rsidRPr="00112790" w:rsidRDefault="00D607AB" w:rsidP="00381345">
      <w:pPr>
        <w:widowControl/>
      </w:pPr>
      <w:r w:rsidRPr="00751644">
        <w:rPr>
          <w:b/>
          <w:bCs/>
        </w:rPr>
        <w:lastRenderedPageBreak/>
        <w:t xml:space="preserve">The third major reason that people give for avoiding planning at all costs is that </w:t>
      </w:r>
      <w:r w:rsidR="00B5097C" w:rsidRPr="00751644">
        <w:rPr>
          <w:b/>
          <w:bCs/>
        </w:rPr>
        <w:t xml:space="preserve">it </w:t>
      </w:r>
      <w:r w:rsidRPr="00751644">
        <w:rPr>
          <w:b/>
          <w:bCs/>
        </w:rPr>
        <w:t>isn’t fluid enough to allow for the unexpected.</w:t>
      </w:r>
      <w:r w:rsidRPr="005355E9">
        <w:t xml:space="preserve"> </w:t>
      </w:r>
      <w:r>
        <w:t xml:space="preserve">You cannot anticipate all of the </w:t>
      </w:r>
      <w:r w:rsidRPr="005355E9">
        <w:t>opportunities in formal planning processes. A competitor loses its executive director and thus creates a chance for</w:t>
      </w:r>
      <w:r w:rsidR="00C44DDD">
        <w:t xml:space="preserve"> a</w:t>
      </w:r>
      <w:r w:rsidRPr="005355E9">
        <w:t xml:space="preserve"> merger. A foundation board changes its focus in a way that invites a new program. Why not just wait for these sorts of opportunities to come up and then seize upon them? </w:t>
      </w:r>
    </w:p>
    <w:p w14:paraId="62EF2B6C" w14:textId="77777777" w:rsidR="00D607AB" w:rsidRDefault="00D607AB" w:rsidP="00381345">
      <w:pPr>
        <w:widowControl/>
      </w:pPr>
    </w:p>
    <w:p w14:paraId="0C61CA05" w14:textId="77777777" w:rsidR="00D607AB" w:rsidRPr="00112790" w:rsidRDefault="00D607AB" w:rsidP="00381345">
      <w:pPr>
        <w:widowControl/>
      </w:pPr>
      <w:r w:rsidRPr="005355E9">
        <w:t xml:space="preserve">This is certainly the observation that gurus </w:t>
      </w:r>
      <w:r w:rsidRPr="00C8215B">
        <w:t>Jim Collins</w:t>
      </w:r>
      <w:r w:rsidRPr="005355E9">
        <w:t xml:space="preserve"> and Jerry Porras make: </w:t>
      </w:r>
    </w:p>
    <w:p w14:paraId="1E8FD7FE" w14:textId="77777777" w:rsidR="00D607AB" w:rsidRPr="005355E9" w:rsidRDefault="00D607AB" w:rsidP="00381345">
      <w:pPr>
        <w:widowControl/>
      </w:pPr>
    </w:p>
    <w:p w14:paraId="0F5DEB44" w14:textId="77777777" w:rsidR="00D607AB" w:rsidRPr="00112790" w:rsidRDefault="00D607AB" w:rsidP="00381345">
      <w:pPr>
        <w:widowControl/>
      </w:pPr>
      <w:r w:rsidRPr="005355E9">
        <w:t xml:space="preserve">Visionary companies make some of their best moves by experimentation, trial and error, opportunism, and – quite literally – accident. What looks </w:t>
      </w:r>
      <w:r w:rsidRPr="005355E9">
        <w:rPr>
          <w:i/>
        </w:rPr>
        <w:t>in retrospect</w:t>
      </w:r>
      <w:r w:rsidRPr="005355E9">
        <w:t xml:space="preserve"> like brilliant foresight and preplanning was often the result of ‘Let's just try a lot of stuff and keep what works.’ In this sense, visionary companies mimic the biological evolution of species. We found the concept in Charles Darwin's </w:t>
      </w:r>
      <w:r w:rsidRPr="005355E9">
        <w:rPr>
          <w:i/>
        </w:rPr>
        <w:t>Origin of Species</w:t>
      </w:r>
      <w:r w:rsidRPr="005355E9">
        <w:t xml:space="preserve"> to be more helpful for replicating the success of certain visionary companies than any textbook on corporate strategic planning.</w:t>
      </w:r>
      <w:r w:rsidRPr="005355E9">
        <w:rPr>
          <w:rStyle w:val="FootnoteReference"/>
        </w:rPr>
        <w:endnoteReference w:id="42"/>
      </w:r>
    </w:p>
    <w:p w14:paraId="211747D4" w14:textId="77777777" w:rsidR="00D607AB" w:rsidRPr="005355E9" w:rsidRDefault="00D607AB" w:rsidP="00381345">
      <w:pPr>
        <w:widowControl/>
      </w:pPr>
    </w:p>
    <w:p w14:paraId="152B455E" w14:textId="3B25025A" w:rsidR="00D607AB" w:rsidRPr="00112790" w:rsidRDefault="00D607AB" w:rsidP="00381345">
      <w:pPr>
        <w:widowControl/>
      </w:pPr>
      <w:r w:rsidRPr="00FE609A">
        <w:t>Adding more weight to a “fast and loose” approach to strategy is compelling evidence that planning doesn’t make a lot of difference in smaller, entrepreneurial organizations that epitomize the nonprofit sector.</w:t>
      </w:r>
      <w:r w:rsidRPr="005355E9">
        <w:t xml:space="preserve"> Though the value of strategic planning on small firms with 100 or less employees was confirmed in one meta-analysis, “the effect sizes for most studies are small [and] it may be that the small improvement in performance is not worth the effort involved.”</w:t>
      </w:r>
      <w:r w:rsidRPr="005355E9">
        <w:rPr>
          <w:rStyle w:val="EndnoteReference"/>
        </w:rPr>
        <w:endnoteReference w:id="43"/>
      </w:r>
      <w:r w:rsidRPr="005355E9">
        <w:t xml:space="preserve"> </w:t>
      </w:r>
    </w:p>
    <w:p w14:paraId="3810E737" w14:textId="77777777" w:rsidR="00D607AB" w:rsidRDefault="00D607AB" w:rsidP="00381345">
      <w:pPr>
        <w:widowControl/>
      </w:pPr>
    </w:p>
    <w:p w14:paraId="7B82E811" w14:textId="3192E88E" w:rsidR="00D607AB" w:rsidRPr="00112790" w:rsidRDefault="00D607AB" w:rsidP="00381345">
      <w:pPr>
        <w:widowControl/>
      </w:pPr>
      <w:r w:rsidRPr="00FE609A">
        <w:t xml:space="preserve">Whether the organization is an entrepreneurial start-up also </w:t>
      </w:r>
      <w:r w:rsidR="00FA7E36">
        <w:t>matters</w:t>
      </w:r>
      <w:r w:rsidRPr="00FE609A">
        <w:t>.</w:t>
      </w:r>
      <w:r w:rsidRPr="005355E9">
        <w:t xml:space="preserve"> A National Federation of Independent Business study of nearly 3,000 start-ups “showed that founders who spent a long time in study, reflection, and planning were no more likely to survive their first three years than people who s</w:t>
      </w:r>
      <w:r>
        <w:t>e</w:t>
      </w:r>
      <w:r w:rsidRPr="005355E9">
        <w:t>ized opportunities without planning.”</w:t>
      </w:r>
      <w:r w:rsidRPr="005355E9">
        <w:rPr>
          <w:rStyle w:val="EndnoteReference"/>
        </w:rPr>
        <w:endnoteReference w:id="44"/>
      </w:r>
      <w:r w:rsidRPr="005355E9">
        <w:t xml:space="preserve"> </w:t>
      </w:r>
    </w:p>
    <w:p w14:paraId="680DD221" w14:textId="77777777" w:rsidR="00D607AB" w:rsidRPr="005355E9" w:rsidRDefault="00D607AB" w:rsidP="00381345">
      <w:pPr>
        <w:widowControl/>
      </w:pPr>
    </w:p>
    <w:p w14:paraId="754322DD" w14:textId="15D80D17" w:rsidR="00D607AB" w:rsidRPr="00112790" w:rsidRDefault="007D4260" w:rsidP="00381345">
      <w:pPr>
        <w:widowControl/>
      </w:pPr>
      <w:r>
        <w:t xml:space="preserve">Those that believe that planning is a </w:t>
      </w:r>
      <w:r w:rsidR="00D86695">
        <w:t xml:space="preserve">questionable use of </w:t>
      </w:r>
      <w:r>
        <w:t>time</w:t>
      </w:r>
      <w:r w:rsidR="00D86695">
        <w:t xml:space="preserve"> </w:t>
      </w:r>
      <w:r>
        <w:t xml:space="preserve">find validation </w:t>
      </w:r>
      <w:r w:rsidR="00D86695">
        <w:t xml:space="preserve">in </w:t>
      </w:r>
      <w:r w:rsidR="00D607AB" w:rsidRPr="005355E9">
        <w:t>Mintzberg’s recommendation that “conditions of stability, controllability, and predictability [are] necessary for effective planning.”</w:t>
      </w:r>
      <w:r w:rsidR="00D607AB" w:rsidRPr="005355E9">
        <w:rPr>
          <w:rStyle w:val="EndnoteReference"/>
        </w:rPr>
        <w:endnoteReference w:id="45"/>
      </w:r>
      <w:r w:rsidR="00D607AB" w:rsidRPr="005355E9">
        <w:t xml:space="preserve"> As such, he acknowledges the significant impact that the environment can have on the organization. While the research on planning is not conclusive, there is reasonable evidence to suggest that planning is less appropriate </w:t>
      </w:r>
      <w:r w:rsidR="001C5201">
        <w:t>in</w:t>
      </w:r>
      <w:r w:rsidR="00D607AB" w:rsidRPr="005355E9">
        <w:t xml:space="preserve"> times of crisis:</w:t>
      </w:r>
    </w:p>
    <w:p w14:paraId="2B9D6130" w14:textId="77777777" w:rsidR="00D607AB" w:rsidRPr="005355E9" w:rsidRDefault="00D607AB" w:rsidP="00381345">
      <w:pPr>
        <w:widowControl/>
      </w:pPr>
    </w:p>
    <w:p w14:paraId="4FA62D4D" w14:textId="77777777" w:rsidR="00D607AB" w:rsidRPr="00112790" w:rsidRDefault="00D607AB" w:rsidP="00751644">
      <w:pPr>
        <w:widowControl/>
        <w:ind w:left="720"/>
      </w:pPr>
      <w:r w:rsidRPr="005355E9">
        <w:t>An organization may find itself in a stable environment for years, sometimes for decades with no need to reassess an appropriate strategy. Then, suddenly, the environment can become so turbulent that even the very best pl</w:t>
      </w:r>
      <w:r>
        <w:t>anning techniques are of no use.</w:t>
      </w:r>
      <w:r w:rsidRPr="005355E9">
        <w:rPr>
          <w:rStyle w:val="EndnoteReference"/>
        </w:rPr>
        <w:endnoteReference w:id="46"/>
      </w:r>
      <w:r w:rsidRPr="005355E9">
        <w:t xml:space="preserve"> </w:t>
      </w:r>
    </w:p>
    <w:p w14:paraId="3524CC06" w14:textId="77777777" w:rsidR="00D607AB" w:rsidRDefault="00D607AB" w:rsidP="00381345">
      <w:pPr>
        <w:widowControl/>
      </w:pPr>
    </w:p>
    <w:p w14:paraId="105B04D4" w14:textId="333EA679" w:rsidR="00D607AB" w:rsidRPr="00112790" w:rsidRDefault="007D4260" w:rsidP="00381345">
      <w:pPr>
        <w:widowControl/>
      </w:pPr>
      <w:r>
        <w:t xml:space="preserve">Compare </w:t>
      </w:r>
      <w:r w:rsidR="00D607AB" w:rsidRPr="005355E9">
        <w:t xml:space="preserve">the need for stability against the helter-skelter realities of most nonprofits and you come up with a resounding recommendation to say no. </w:t>
      </w:r>
      <w:r w:rsidR="00D607AB">
        <w:t xml:space="preserve">Choosing a strategy rooted in reacting </w:t>
      </w:r>
      <w:r w:rsidR="001C5201">
        <w:t>is common</w:t>
      </w:r>
      <w:r w:rsidR="00D607AB">
        <w:t>,</w:t>
      </w:r>
      <w:r w:rsidR="00D607AB" w:rsidRPr="005355E9">
        <w:t xml:space="preserve"> as John Kay </w:t>
      </w:r>
      <w:r w:rsidR="00D607AB">
        <w:t xml:space="preserve">explains </w:t>
      </w:r>
      <w:r w:rsidR="00D607AB" w:rsidRPr="005355E9">
        <w:t xml:space="preserve">in </w:t>
      </w:r>
      <w:r w:rsidR="00D607AB" w:rsidRPr="005355E9">
        <w:rPr>
          <w:i/>
        </w:rPr>
        <w:t>Why Firms Succeed</w:t>
      </w:r>
      <w:r w:rsidR="00D607AB" w:rsidRPr="005355E9">
        <w:t>:</w:t>
      </w:r>
    </w:p>
    <w:p w14:paraId="0ED4EC6B" w14:textId="77777777" w:rsidR="00D607AB" w:rsidRPr="005355E9" w:rsidRDefault="00D607AB" w:rsidP="00381345">
      <w:pPr>
        <w:widowControl/>
      </w:pPr>
    </w:p>
    <w:p w14:paraId="197E8F94" w14:textId="77777777" w:rsidR="00D607AB" w:rsidRPr="00112790" w:rsidRDefault="00D607AB" w:rsidP="00751644">
      <w:pPr>
        <w:widowControl/>
        <w:ind w:left="720"/>
      </w:pPr>
      <w:r w:rsidRPr="005355E9">
        <w:lastRenderedPageBreak/>
        <w:t>The notion that successful strategies are often opportunistic and adaptive, rather than calculated and planned, is a view as old as the subject of business strategy itself</w:t>
      </w:r>
      <w:r>
        <w:t xml:space="preserve"> . . </w:t>
      </w:r>
      <w:r w:rsidRPr="005355E9">
        <w:t xml:space="preserve">. firms are better seen as shifting coalitions, in which conflicting demands and objectives </w:t>
      </w:r>
      <w:r>
        <w:t xml:space="preserve">are </w:t>
      </w:r>
      <w:r w:rsidRPr="005355E9">
        <w:t>constantly but imperfectly reconciled, and all change is necessarily incremental. In this framework, rationalist strategy – in which senior management chooses and imposes a pattern of behavior on the firm – denies the reality of organizational dynamics.</w:t>
      </w:r>
      <w:r w:rsidRPr="005355E9">
        <w:rPr>
          <w:rStyle w:val="EndnoteReference"/>
        </w:rPr>
        <w:endnoteReference w:id="47"/>
      </w:r>
    </w:p>
    <w:p w14:paraId="2756D7EA" w14:textId="77777777" w:rsidR="00035333" w:rsidRDefault="00035333" w:rsidP="00381345">
      <w:pPr>
        <w:widowControl/>
      </w:pPr>
    </w:p>
    <w:p w14:paraId="49A5F9DC" w14:textId="77777777" w:rsidR="00173EBE" w:rsidRPr="00112790" w:rsidRDefault="00035333" w:rsidP="00381345">
      <w:pPr>
        <w:widowControl/>
      </w:pPr>
      <w:r w:rsidRPr="00FE609A">
        <w:t>The idea here is that you shouldn’t try to control the world, but let the world control the organization.</w:t>
      </w:r>
    </w:p>
    <w:p w14:paraId="7F6F3C31" w14:textId="77777777" w:rsidR="00D607AB" w:rsidRPr="005355E9" w:rsidRDefault="00D607AB" w:rsidP="00381345">
      <w:pPr>
        <w:pStyle w:val="Heading2"/>
        <w:widowControl/>
      </w:pPr>
    </w:p>
    <w:p w14:paraId="69652ABF" w14:textId="77777777" w:rsidR="00D607AB" w:rsidRPr="00112790" w:rsidRDefault="00D607AB" w:rsidP="00381345">
      <w:pPr>
        <w:pStyle w:val="Heading3"/>
        <w:widowControl/>
      </w:pPr>
      <w:bookmarkStart w:id="37" w:name="_Toc264188272"/>
      <w:bookmarkStart w:id="38" w:name="_Toc265049137"/>
      <w:bookmarkStart w:id="39" w:name="_Toc265747105"/>
      <w:bookmarkStart w:id="40" w:name="_Toc266280793"/>
      <w:bookmarkStart w:id="41" w:name="_Toc268190397"/>
      <w:bookmarkStart w:id="42" w:name="_Toc439003726"/>
      <w:bookmarkStart w:id="43" w:name="_Toc444854682"/>
      <w:bookmarkStart w:id="44" w:name="_Toc462645051"/>
      <w:r w:rsidRPr="005355E9">
        <w:t xml:space="preserve">Just Say </w:t>
      </w:r>
      <w:r w:rsidRPr="00591B0F">
        <w:t>Y</w:t>
      </w:r>
      <w:r w:rsidRPr="005355E9">
        <w:t>es</w:t>
      </w:r>
      <w:bookmarkEnd w:id="37"/>
      <w:bookmarkEnd w:id="38"/>
      <w:bookmarkEnd w:id="39"/>
      <w:bookmarkEnd w:id="40"/>
      <w:bookmarkEnd w:id="41"/>
      <w:bookmarkEnd w:id="42"/>
      <w:bookmarkEnd w:id="43"/>
      <w:bookmarkEnd w:id="44"/>
    </w:p>
    <w:p w14:paraId="6925C078" w14:textId="77777777" w:rsidR="00D607AB" w:rsidRPr="00BE6E6B" w:rsidRDefault="00D607AB" w:rsidP="00381345">
      <w:pPr>
        <w:widowControl/>
      </w:pPr>
    </w:p>
    <w:p w14:paraId="6855A8B0" w14:textId="13BC935B" w:rsidR="00044A36" w:rsidRPr="00112790" w:rsidRDefault="00044A36" w:rsidP="00381345">
      <w:pPr>
        <w:widowControl/>
      </w:pPr>
      <w:r w:rsidRPr="005355E9">
        <w:t>Re</w:t>
      </w:r>
      <w:r w:rsidR="00172DB5">
        <w:t>call t</w:t>
      </w:r>
      <w:r w:rsidRPr="005355E9">
        <w:t>he earlier advice from Jerry Porras and Jim Collins about visionary companies? The one where they say firms make “some of their best moves by experimentation, trial and error, opportunism, and – quite literally – accident.”</w:t>
      </w:r>
      <w:r w:rsidRPr="005355E9">
        <w:rPr>
          <w:rStyle w:val="FootnoteReference"/>
        </w:rPr>
        <w:endnoteReference w:id="48"/>
      </w:r>
      <w:r w:rsidRPr="005355E9">
        <w:t xml:space="preserve"> The problem with this statement is in the word “some” in the first sentence. If visionary companies only make some of their best moves by experimentation, what do they do about the rest of their moves? </w:t>
      </w:r>
    </w:p>
    <w:p w14:paraId="393553C3" w14:textId="77777777" w:rsidR="00044A36" w:rsidRDefault="00044A36" w:rsidP="00381345">
      <w:pPr>
        <w:widowControl/>
      </w:pPr>
    </w:p>
    <w:p w14:paraId="4DDB21ED" w14:textId="77777777" w:rsidR="00044A36" w:rsidRPr="00112790" w:rsidRDefault="00044A36" w:rsidP="00381345">
      <w:pPr>
        <w:widowControl/>
      </w:pPr>
      <w:r w:rsidRPr="005355E9">
        <w:t>The issue here isn’t about where strategies come from; use peyote and a sweat lodge if that’s what works for you.</w:t>
      </w:r>
      <w:r>
        <w:t xml:space="preserve"> T</w:t>
      </w:r>
      <w:r w:rsidRPr="005355E9">
        <w:t xml:space="preserve">ry a bunch of things and see which one works. See what others are doing in your field, imitate, and improve. Don’t try to control the world, let the world control the organization. </w:t>
      </w:r>
      <w:r>
        <w:t>E</w:t>
      </w:r>
      <w:r w:rsidRPr="005355E9">
        <w:t>ventually</w:t>
      </w:r>
      <w:r>
        <w:t>,</w:t>
      </w:r>
      <w:r w:rsidRPr="005355E9">
        <w:t xml:space="preserve"> you will have to program those strategies into some workable protocol that allows you to execute. As Larry Bossidy and Ran Charan warn, “Strategies most often fail because they aren’t executed well. Things that are supposed to happen don’t happen.”</w:t>
      </w:r>
      <w:r w:rsidRPr="005355E9">
        <w:rPr>
          <w:rStyle w:val="EndnoteReference"/>
        </w:rPr>
        <w:endnoteReference w:id="49"/>
      </w:r>
    </w:p>
    <w:p w14:paraId="6AB162E0" w14:textId="77777777" w:rsidR="00044A36" w:rsidRDefault="00044A36" w:rsidP="00381345">
      <w:pPr>
        <w:widowControl/>
      </w:pPr>
    </w:p>
    <w:p w14:paraId="322B2D27" w14:textId="355FBB14" w:rsidR="00D607AB" w:rsidRPr="00112790" w:rsidRDefault="00044A36" w:rsidP="00381345">
      <w:pPr>
        <w:widowControl/>
      </w:pPr>
      <w:r>
        <w:t>But why plan when we know that there’s considerable debate and research?</w:t>
      </w:r>
      <w:r w:rsidR="00D607AB" w:rsidRPr="005355E9">
        <w:t xml:space="preserve"> Brian Boyd’s meta-analysis of 21 studies representing nearly 2,500 for-profit companies </w:t>
      </w:r>
      <w:r w:rsidR="00D607AB" w:rsidRPr="00907EAE">
        <w:t>at first seemed to suggest that</w:t>
      </w:r>
      <w:r w:rsidR="00D607AB" w:rsidRPr="005355E9">
        <w:t xml:space="preserve"> strategic planning had a very weak effect on performance</w:t>
      </w:r>
      <w:r w:rsidR="00CD7759">
        <w:t>.</w:t>
      </w:r>
      <w:r w:rsidR="00D607AB" w:rsidRPr="005355E9">
        <w:t xml:space="preserve"> </w:t>
      </w:r>
      <w:r w:rsidR="00CD7759">
        <w:t>B</w:t>
      </w:r>
      <w:r w:rsidR="00D607AB" w:rsidRPr="005355E9">
        <w:t xml:space="preserve">ut when </w:t>
      </w:r>
      <w:r w:rsidR="00D607AB">
        <w:t xml:space="preserve">he took </w:t>
      </w:r>
      <w:r w:rsidR="00D607AB" w:rsidRPr="005355E9">
        <w:t>measurement errors into account, he found that the studies were guilty of “seriously underestimating the benefits of planning [because] many firms do report significant, quantifiable benefits.”</w:t>
      </w:r>
      <w:r w:rsidR="00D607AB" w:rsidRPr="005355E9">
        <w:rPr>
          <w:rStyle w:val="EndnoteReference"/>
        </w:rPr>
        <w:endnoteReference w:id="50"/>
      </w:r>
    </w:p>
    <w:p w14:paraId="3D6FFBB9" w14:textId="77777777" w:rsidR="00D607AB" w:rsidRDefault="00D607AB" w:rsidP="00381345">
      <w:pPr>
        <w:widowControl/>
      </w:pPr>
    </w:p>
    <w:p w14:paraId="0C18B7C9" w14:textId="77777777" w:rsidR="00D607AB" w:rsidRPr="00112790" w:rsidRDefault="00D607AB" w:rsidP="00381345">
      <w:pPr>
        <w:widowControl/>
      </w:pPr>
      <w:r w:rsidRPr="005355E9">
        <w:t xml:space="preserve">More evidence from a later analysis led to the striking conclusion that strategic planning “appears to double the longer term likelihood of survival as a corporate entity” as </w:t>
      </w:r>
      <w:r>
        <w:t>compared to non-planners.</w:t>
      </w:r>
      <w:r w:rsidRPr="005355E9">
        <w:rPr>
          <w:rStyle w:val="EndnoteReference"/>
        </w:rPr>
        <w:endnoteReference w:id="51"/>
      </w:r>
      <w:r w:rsidRPr="005355E9">
        <w:t xml:space="preserve"> A different review of 35 studies found “strategic planning to positively affect firm performance . . . equally in large and small and capital-intensive and labor-intensive firms.”</w:t>
      </w:r>
      <w:r w:rsidRPr="005355E9">
        <w:rPr>
          <w:rStyle w:val="EndnoteReference"/>
        </w:rPr>
        <w:endnoteReference w:id="52"/>
      </w:r>
      <w:r w:rsidRPr="005355E9">
        <w:t xml:space="preserve"> </w:t>
      </w:r>
    </w:p>
    <w:p w14:paraId="2B4F49C0" w14:textId="77777777" w:rsidR="00D607AB" w:rsidRDefault="00D607AB" w:rsidP="00381345">
      <w:pPr>
        <w:widowControl/>
      </w:pPr>
    </w:p>
    <w:p w14:paraId="520A4CF1" w14:textId="4AFA980C" w:rsidR="00D607AB" w:rsidRPr="00112790" w:rsidRDefault="00D607AB" w:rsidP="00381345">
      <w:pPr>
        <w:widowControl/>
      </w:pPr>
      <w:r w:rsidRPr="005355E9">
        <w:t>When it comes to nonprofits, Robert Herman and David Renz argue that the “evidence supports the view that strategic planning is related to effectiveness.”</w:t>
      </w:r>
      <w:r w:rsidRPr="005355E9">
        <w:rPr>
          <w:rStyle w:val="EndnoteReference"/>
        </w:rPr>
        <w:endnoteReference w:id="53"/>
      </w:r>
      <w:r w:rsidRPr="005355E9">
        <w:t xml:space="preserve"> </w:t>
      </w:r>
      <w:r w:rsidR="00FA7E36">
        <w:t xml:space="preserve">Julie Siciliano looked </w:t>
      </w:r>
      <w:r w:rsidRPr="005355E9">
        <w:t xml:space="preserve">at 240 YMCA organizations and found that “those organizations that used a formal approach to strategic planning had higher levels of financial and social </w:t>
      </w:r>
      <w:r w:rsidRPr="005355E9">
        <w:lastRenderedPageBreak/>
        <w:t>performance than those with less formal processes.”</w:t>
      </w:r>
      <w:r w:rsidRPr="005355E9">
        <w:rPr>
          <w:rStyle w:val="EndnoteReference"/>
        </w:rPr>
        <w:endnoteReference w:id="54"/>
      </w:r>
      <w:r w:rsidRPr="005355E9">
        <w:t xml:space="preserve"> This particular study is notable because</w:t>
      </w:r>
      <w:r w:rsidR="005D5CED">
        <w:t xml:space="preserve"> </w:t>
      </w:r>
      <w:r w:rsidR="00FA7E36">
        <w:t>it</w:t>
      </w:r>
      <w:r w:rsidR="005D5CED">
        <w:t xml:space="preserve"> linked planning and successful </w:t>
      </w:r>
      <w:r w:rsidR="00172DB5">
        <w:t>performance</w:t>
      </w:r>
      <w:r w:rsidRPr="005355E9">
        <w:t>.</w:t>
      </w:r>
      <w:r w:rsidR="00EE1011">
        <w:rPr>
          <w:rStyle w:val="EndnoteReference"/>
        </w:rPr>
        <w:endnoteReference w:id="55"/>
      </w:r>
      <w:r w:rsidRPr="005355E9">
        <w:t xml:space="preserve"> </w:t>
      </w:r>
    </w:p>
    <w:p w14:paraId="70369BEE" w14:textId="77777777" w:rsidR="00D607AB" w:rsidRPr="005355E9" w:rsidRDefault="00D607AB" w:rsidP="00381345">
      <w:pPr>
        <w:widowControl/>
      </w:pPr>
    </w:p>
    <w:p w14:paraId="2452A747" w14:textId="6390F0DE" w:rsidR="00D607AB" w:rsidRPr="00112790" w:rsidRDefault="00CC1EF0" w:rsidP="00381345">
      <w:pPr>
        <w:widowControl/>
      </w:pPr>
      <w:r>
        <w:t>A</w:t>
      </w:r>
      <w:r w:rsidR="00D607AB" w:rsidRPr="005355E9">
        <w:t xml:space="preserve">ccording to Henry Mintzberg, </w:t>
      </w:r>
      <w:r>
        <w:t>a</w:t>
      </w:r>
      <w:r w:rsidRPr="005355E9">
        <w:t xml:space="preserve">t the most basic level </w:t>
      </w:r>
      <w:r w:rsidR="00D607AB" w:rsidRPr="005355E9">
        <w:t>there is only one reason to engage in planning and that is to “translate intended strategies into realized ones, by taking the first step that can lead to effective implementation.</w:t>
      </w:r>
      <w:r w:rsidR="00D607AB">
        <w:t>”</w:t>
      </w:r>
      <w:r w:rsidR="00D607AB" w:rsidRPr="005355E9">
        <w:rPr>
          <w:rStyle w:val="EndnoteReference"/>
        </w:rPr>
        <w:endnoteReference w:id="56"/>
      </w:r>
      <w:r w:rsidR="00D607AB" w:rsidRPr="005355E9">
        <w:t xml:space="preserve"> Put another way, “the very </w:t>
      </w:r>
      <w:r w:rsidR="00D607AB">
        <w:t>p</w:t>
      </w:r>
      <w:r w:rsidR="00D607AB" w:rsidRPr="005355E9">
        <w:t>urpose of a plan or the action of planning is to prepare for future activity.”</w:t>
      </w:r>
      <w:r w:rsidR="00D607AB" w:rsidRPr="005355E9">
        <w:rPr>
          <w:rStyle w:val="EndnoteReference"/>
        </w:rPr>
        <w:endnoteReference w:id="57"/>
      </w:r>
      <w:r w:rsidR="00D607AB" w:rsidRPr="005355E9">
        <w:t xml:space="preserve"> Even though he says that “strategies can appear at all kinds of odd times, in all kinds of odd ways, from all kinds of odd places,”</w:t>
      </w:r>
      <w:r w:rsidR="00D607AB" w:rsidRPr="005355E9">
        <w:rPr>
          <w:rStyle w:val="EndnoteReference"/>
        </w:rPr>
        <w:endnoteReference w:id="58"/>
      </w:r>
      <w:r w:rsidR="00D607AB" w:rsidRPr="005355E9">
        <w:t xml:space="preserve"> we usually engage in planning because we want to implement the strategies that we already have in place or the new ones that we discovered or designed. </w:t>
      </w:r>
    </w:p>
    <w:p w14:paraId="760B66B8" w14:textId="77777777" w:rsidR="00671972" w:rsidRDefault="00671972" w:rsidP="00381345">
      <w:pPr>
        <w:widowControl/>
      </w:pPr>
    </w:p>
    <w:p w14:paraId="0F81F937" w14:textId="77777777" w:rsidR="00D607AB" w:rsidRPr="00112790" w:rsidRDefault="00D607AB" w:rsidP="00381345">
      <w:pPr>
        <w:widowControl/>
      </w:pPr>
      <w:r w:rsidRPr="005355E9">
        <w:t xml:space="preserve">Allison and Kaye offer two reasons </w:t>
      </w:r>
      <w:r>
        <w:t xml:space="preserve">for nonprofits </w:t>
      </w:r>
      <w:r w:rsidRPr="005355E9">
        <w:t>to plan</w:t>
      </w:r>
      <w:r>
        <w:t>: it helps leaders “be intentional about priorities and proactive in motivating others to achieve them.”</w:t>
      </w:r>
      <w:r w:rsidRPr="005355E9">
        <w:rPr>
          <w:rStyle w:val="EndnoteReference"/>
        </w:rPr>
        <w:endnoteReference w:id="59"/>
      </w:r>
      <w:r w:rsidRPr="005355E9">
        <w:t xml:space="preserve"> Bryson and Alston give seven reasons: Increased high performance, increased efficiency, improved understanding and better learning, better decision making, enhanced organizational capacities, improved communications and public relations, and increased political support.</w:t>
      </w:r>
      <w:r w:rsidRPr="005355E9">
        <w:rPr>
          <w:rStyle w:val="EndnoteReference"/>
        </w:rPr>
        <w:endnoteReference w:id="60"/>
      </w:r>
      <w:r w:rsidRPr="005355E9">
        <w:t xml:space="preserve"> </w:t>
      </w:r>
    </w:p>
    <w:p w14:paraId="08426E2D" w14:textId="77777777" w:rsidR="00D607AB" w:rsidRDefault="00D607AB" w:rsidP="00381345">
      <w:pPr>
        <w:widowControl/>
      </w:pPr>
    </w:p>
    <w:p w14:paraId="77897ADA" w14:textId="44A01860" w:rsidR="00D607AB" w:rsidRPr="00112790" w:rsidRDefault="00D607AB" w:rsidP="00381345">
      <w:pPr>
        <w:widowControl/>
      </w:pPr>
      <w:r w:rsidRPr="005355E9">
        <w:t>Bryson names four</w:t>
      </w:r>
      <w:r w:rsidR="00CC1EF0">
        <w:t xml:space="preserve"> reasons</w:t>
      </w:r>
      <w:r w:rsidRPr="005355E9">
        <w:t xml:space="preserve"> </w:t>
      </w:r>
      <w:r>
        <w:t xml:space="preserve">that benefit the organization: </w:t>
      </w:r>
      <w:r w:rsidRPr="005355E9">
        <w:t>“the promotion of strategic thought and action . . .  improved decision making . . . enhanced organizational responsiveness and improved performance.”</w:t>
      </w:r>
      <w:r w:rsidRPr="005355E9">
        <w:rPr>
          <w:rStyle w:val="EndnoteReference"/>
        </w:rPr>
        <w:endnoteReference w:id="61"/>
      </w:r>
      <w:r w:rsidRPr="005355E9">
        <w:t xml:space="preserve"> </w:t>
      </w:r>
      <w:r w:rsidRPr="00907EAE">
        <w:t>Barry has seven advantages</w:t>
      </w:r>
      <w:r w:rsidRPr="005355E9">
        <w:t xml:space="preserve"> including improved results, momentum and focus, problem solving, teamwork-learning-commitment, communication and marketing, greater influence over circumstances, and a natural way to do business.</w:t>
      </w:r>
      <w:r w:rsidRPr="005355E9">
        <w:rPr>
          <w:rStyle w:val="EndnoteReference"/>
        </w:rPr>
        <w:endnoteReference w:id="62"/>
      </w:r>
    </w:p>
    <w:p w14:paraId="703AFA79" w14:textId="77777777" w:rsidR="00D607AB" w:rsidRDefault="00D607AB" w:rsidP="00381345">
      <w:pPr>
        <w:widowControl/>
      </w:pPr>
    </w:p>
    <w:p w14:paraId="13994036" w14:textId="77777777" w:rsidR="00D607AB" w:rsidRPr="00112790" w:rsidRDefault="00CC746E" w:rsidP="00381345">
      <w:pPr>
        <w:widowControl/>
      </w:pPr>
      <w:r>
        <w:t>I</w:t>
      </w:r>
      <w:r w:rsidR="00D607AB" w:rsidRPr="005355E9">
        <w:t xml:space="preserve">f this is not enough to convince you, think about the fundamental responsibility of the board as argued by William Bowen, </w:t>
      </w:r>
      <w:r w:rsidR="00827F7A">
        <w:t xml:space="preserve">former </w:t>
      </w:r>
      <w:r w:rsidR="00D607AB" w:rsidRPr="005355E9">
        <w:t xml:space="preserve">President of the Andrew W. Mellon Foundation: </w:t>
      </w:r>
    </w:p>
    <w:p w14:paraId="79411774" w14:textId="77777777" w:rsidR="00D607AB" w:rsidRPr="005355E9" w:rsidRDefault="00D607AB" w:rsidP="00381345">
      <w:pPr>
        <w:widowControl/>
      </w:pPr>
    </w:p>
    <w:p w14:paraId="512DB40D" w14:textId="77777777" w:rsidR="00D607AB" w:rsidRPr="00112790" w:rsidRDefault="00D607AB" w:rsidP="00751644">
      <w:pPr>
        <w:widowControl/>
        <w:ind w:left="720"/>
        <w:rPr>
          <w:i/>
          <w:iCs/>
        </w:rPr>
      </w:pPr>
      <w:r w:rsidRPr="005355E9">
        <w:t>Perhaps the overriding obligation of boards in both sectors is to require that a sensible plan of some kind be in place and that it be monitored carefully. It is surprising how frequently no real planning occurs, especially on the part of the nonprofit world. And it is even more surprising how frequently plans that were adopted are not tracked in even the most rudimentary fashion.</w:t>
      </w:r>
      <w:r w:rsidRPr="005355E9">
        <w:rPr>
          <w:rStyle w:val="EndnoteReference"/>
        </w:rPr>
        <w:endnoteReference w:id="63"/>
      </w:r>
    </w:p>
    <w:p w14:paraId="61613AC0" w14:textId="77777777" w:rsidR="00D607AB" w:rsidRDefault="00D607AB" w:rsidP="00381345">
      <w:pPr>
        <w:widowControl/>
      </w:pPr>
    </w:p>
    <w:p w14:paraId="6A17C465" w14:textId="5C89FBBC" w:rsidR="00D607AB" w:rsidRPr="00112790" w:rsidRDefault="00D607AB" w:rsidP="00381345">
      <w:pPr>
        <w:widowControl/>
      </w:pPr>
      <w:r w:rsidRPr="005355E9">
        <w:t xml:space="preserve">Why should Bowen be surprised that no real planning occurs or that organizations do not track the plans adopted? </w:t>
      </w:r>
      <w:r w:rsidR="009A5A06">
        <w:t>D</w:t>
      </w:r>
      <w:r w:rsidRPr="005355E9">
        <w:t xml:space="preserve">espite the efforts that boards make, there will be members who miss meetings and don’t read advance materials. There will be disruptive members, those who are too involved with the organization, and those who are disconnected. There will always be inexperienced members and members who ignore the organization’s annual fund appeal. There will be novice executive directors. That’s why well-designed planning processes have value, </w:t>
      </w:r>
      <w:r>
        <w:t xml:space="preserve">especially </w:t>
      </w:r>
      <w:r w:rsidRPr="005355E9">
        <w:t>ones that are quick and practical</w:t>
      </w:r>
      <w:r>
        <w:t xml:space="preserve"> with </w:t>
      </w:r>
      <w:r w:rsidRPr="005355E9">
        <w:t>not too much and not too little.</w:t>
      </w:r>
    </w:p>
    <w:p w14:paraId="2CD63F11" w14:textId="77777777" w:rsidR="00D607AB" w:rsidRDefault="00D607AB" w:rsidP="00381345">
      <w:pPr>
        <w:widowControl/>
      </w:pPr>
    </w:p>
    <w:p w14:paraId="323E49FD" w14:textId="348B4E2A" w:rsidR="00D607AB" w:rsidRPr="00112790" w:rsidRDefault="00D607AB" w:rsidP="00381345">
      <w:pPr>
        <w:widowControl/>
      </w:pPr>
      <w:r w:rsidRPr="005355E9">
        <w:lastRenderedPageBreak/>
        <w:t xml:space="preserve">The first point in W. Edwards Deming’s Management Method, widely credited for turning </w:t>
      </w:r>
      <w:r w:rsidRPr="00907EAE">
        <w:t>around post</w:t>
      </w:r>
      <w:r w:rsidR="00907EAE">
        <w:t>-</w:t>
      </w:r>
      <w:r w:rsidRPr="00907EAE">
        <w:t>WWII Japanese Industry</w:t>
      </w:r>
      <w:r w:rsidRPr="005355E9">
        <w:t xml:space="preserve"> and restoring American quality to world leadership, is to create constancy of </w:t>
      </w:r>
      <w:r>
        <w:t>p</w:t>
      </w:r>
      <w:r w:rsidRPr="005355E9">
        <w:t xml:space="preserve">urpose. This constancy of </w:t>
      </w:r>
      <w:r>
        <w:t>p</w:t>
      </w:r>
      <w:r w:rsidRPr="005355E9">
        <w:t>urpose does not originate in a reactive environment: “It is easy to stay bound up in the tangled knots of the problems of today, become ever more and more efficient in them.”</w:t>
      </w:r>
      <w:r w:rsidRPr="005355E9">
        <w:rPr>
          <w:rStyle w:val="EndnoteReference"/>
        </w:rPr>
        <w:endnoteReference w:id="64"/>
      </w:r>
      <w:r w:rsidRPr="005355E9">
        <w:t xml:space="preserve"> </w:t>
      </w:r>
      <w:r w:rsidR="00A552EC" w:rsidRPr="00907EAE">
        <w:t xml:space="preserve">Just </w:t>
      </w:r>
      <w:r w:rsidRPr="00907EAE">
        <w:t>what is Dr. Deming’s recommendation</w:t>
      </w:r>
      <w:r w:rsidR="00A552EC" w:rsidRPr="00907EAE">
        <w:t xml:space="preserve"> to deal with this</w:t>
      </w:r>
      <w:r w:rsidRPr="00907EAE">
        <w:t>?</w:t>
      </w:r>
      <w:r w:rsidRPr="005355E9">
        <w:t xml:space="preserve"> A plan for the future. </w:t>
      </w:r>
    </w:p>
    <w:p w14:paraId="1AA94E72" w14:textId="77777777" w:rsidR="00D607AB" w:rsidRPr="005355E9" w:rsidRDefault="00D607AB" w:rsidP="00381345">
      <w:pPr>
        <w:widowControl/>
      </w:pPr>
    </w:p>
    <w:p w14:paraId="6C333597" w14:textId="77777777" w:rsidR="00D607AB" w:rsidRPr="00112790" w:rsidRDefault="00D607AB" w:rsidP="00381345">
      <w:pPr>
        <w:pStyle w:val="Heading3"/>
        <w:widowControl/>
      </w:pPr>
      <w:bookmarkStart w:id="45" w:name="_Toc264188273"/>
      <w:bookmarkStart w:id="46" w:name="_Toc265049138"/>
      <w:bookmarkStart w:id="47" w:name="_Toc265747106"/>
      <w:bookmarkStart w:id="48" w:name="_Toc266280794"/>
      <w:bookmarkStart w:id="49" w:name="_Toc268190398"/>
      <w:bookmarkStart w:id="50" w:name="_Toc439003727"/>
      <w:bookmarkStart w:id="51" w:name="_Toc444854683"/>
      <w:bookmarkStart w:id="52" w:name="_Toc462645052"/>
      <w:r w:rsidRPr="005355E9">
        <w:t>Show Me the Money</w:t>
      </w:r>
      <w:bookmarkEnd w:id="45"/>
      <w:bookmarkEnd w:id="46"/>
      <w:bookmarkEnd w:id="47"/>
      <w:bookmarkEnd w:id="48"/>
      <w:bookmarkEnd w:id="49"/>
      <w:bookmarkEnd w:id="50"/>
      <w:bookmarkEnd w:id="51"/>
      <w:bookmarkEnd w:id="52"/>
    </w:p>
    <w:p w14:paraId="039BDB51" w14:textId="77777777" w:rsidR="00D607AB" w:rsidRDefault="00D607AB" w:rsidP="00381345">
      <w:pPr>
        <w:widowControl/>
      </w:pPr>
    </w:p>
    <w:p w14:paraId="0D3976D7" w14:textId="33772529" w:rsidR="00D607AB" w:rsidRPr="00112790" w:rsidRDefault="00D607AB" w:rsidP="00381345">
      <w:pPr>
        <w:widowControl/>
      </w:pPr>
      <w:r w:rsidRPr="005355E9">
        <w:t xml:space="preserve">In Cameron Crowe’s </w:t>
      </w:r>
      <w:r w:rsidR="00751609">
        <w:t xml:space="preserve">classic </w:t>
      </w:r>
      <w:r w:rsidRPr="005355E9">
        <w:t xml:space="preserve">film </w:t>
      </w:r>
      <w:r w:rsidRPr="005355E9">
        <w:rPr>
          <w:i/>
        </w:rPr>
        <w:t>Jerry McGuire</w:t>
      </w:r>
      <w:r w:rsidR="00751609">
        <w:t xml:space="preserve">, </w:t>
      </w:r>
      <w:r w:rsidRPr="005355E9">
        <w:t>Cuba Gooding plays Rod Tidwell, an aspiring tight end who believes that he’s worth a lot of recognition both financially and otherwise. Tidwell’s mission is a four-word sentence, “Show me the money.” In trying to convince Tidwell that it takes confidence plus performance with a touch of humility to win the game, Jerry McGuire’s four-word mission is quite different: “Help me</w:t>
      </w:r>
      <w:r>
        <w:t>,</w:t>
      </w:r>
      <w:r w:rsidRPr="005355E9">
        <w:t xml:space="preserve"> help you.” Forget all the other reasons for planning</w:t>
      </w:r>
      <w:r w:rsidR="00682F05">
        <w:t>,</w:t>
      </w:r>
      <w:r w:rsidRPr="005355E9">
        <w:t xml:space="preserve"> especially when it comes to funding</w:t>
      </w:r>
      <w:r w:rsidR="00682F05">
        <w:t>. I</w:t>
      </w:r>
      <w:r w:rsidRPr="005355E9">
        <w:t xml:space="preserve">f there’s one thing that helps funders </w:t>
      </w:r>
      <w:r w:rsidR="00E91E8B">
        <w:t>s</w:t>
      </w:r>
      <w:r w:rsidRPr="005355E9">
        <w:t xml:space="preserve">how you the </w:t>
      </w:r>
      <w:r w:rsidR="00E91E8B">
        <w:t>contribution</w:t>
      </w:r>
      <w:r w:rsidRPr="005355E9">
        <w:t xml:space="preserve">, it’s planning. </w:t>
      </w:r>
    </w:p>
    <w:p w14:paraId="7090C35C" w14:textId="77777777" w:rsidR="00D607AB" w:rsidRDefault="00D607AB" w:rsidP="00381345">
      <w:pPr>
        <w:widowControl/>
      </w:pPr>
    </w:p>
    <w:p w14:paraId="7CA39588" w14:textId="5730CD67" w:rsidR="00D607AB" w:rsidRPr="00112790" w:rsidRDefault="00D607AB" w:rsidP="00381345">
      <w:pPr>
        <w:widowControl/>
      </w:pPr>
      <w:r w:rsidRPr="00751644">
        <w:rPr>
          <w:b/>
          <w:bCs/>
        </w:rPr>
        <w:t xml:space="preserve">First, using the plan as a communications tool has tremendous value because it tells the story of what the organization is trying to accomplish – the direction it is heading. </w:t>
      </w:r>
      <w:r w:rsidRPr="005355E9">
        <w:t>If what Howard Gardner observes is true, that “the artful creation and articulation of stories constitutes a fundamental part of the leader’s vocation,”</w:t>
      </w:r>
      <w:r w:rsidRPr="005355E9">
        <w:rPr>
          <w:rStyle w:val="EndnoteReference"/>
        </w:rPr>
        <w:endnoteReference w:id="65"/>
      </w:r>
      <w:r w:rsidRPr="005355E9">
        <w:t xml:space="preserve"> then at some point the leader must create the script for that story. As such, planning provides better communication by generating necessary information and data that is useful for things like the annual message, grant writing, sponsorship proposals, and the like. </w:t>
      </w:r>
    </w:p>
    <w:p w14:paraId="2AAC7F03" w14:textId="77777777" w:rsidR="00D607AB" w:rsidRDefault="00D607AB" w:rsidP="00381345">
      <w:pPr>
        <w:widowControl/>
      </w:pPr>
    </w:p>
    <w:p w14:paraId="369172A1" w14:textId="77777777" w:rsidR="00D607AB" w:rsidRPr="00112790" w:rsidRDefault="00D607AB" w:rsidP="00381345">
      <w:pPr>
        <w:widowControl/>
      </w:pPr>
      <w:r w:rsidRPr="005355E9">
        <w:t>Instead of an off-the-cuff approach that cobbles things together, a</w:t>
      </w:r>
      <w:r>
        <w:t>n effective</w:t>
      </w:r>
      <w:r w:rsidRPr="005355E9">
        <w:t xml:space="preserve"> planning process improves internal communications by providing a means to stimulate meaningful conversation about what the organization is trying to accomplish. It brings people together by providing a common language and vocabulary concerning the organization’s efforts.</w:t>
      </w:r>
    </w:p>
    <w:p w14:paraId="04E74A7B" w14:textId="77777777" w:rsidR="00D607AB" w:rsidRDefault="00D607AB" w:rsidP="00381345">
      <w:pPr>
        <w:widowControl/>
      </w:pPr>
    </w:p>
    <w:p w14:paraId="382108CE" w14:textId="77777777" w:rsidR="00D607AB" w:rsidRPr="00112790" w:rsidRDefault="00D607AB" w:rsidP="00381345">
      <w:pPr>
        <w:widowControl/>
      </w:pPr>
      <w:r w:rsidRPr="005355E9">
        <w:t>More specifically, an organization doing a</w:t>
      </w:r>
      <w:r>
        <w:t xml:space="preserve"> comprehensive job of planning</w:t>
      </w:r>
      <w:r w:rsidRPr="005355E9">
        <w:t xml:space="preserve"> will be able to raise money more effectively. After all, in order to be successful in fundraising, </w:t>
      </w:r>
      <w:r>
        <w:t xml:space="preserve">you always need to make </w:t>
      </w:r>
      <w:r w:rsidRPr="005355E9">
        <w:t>a strong case statement. And that goes for both established and emerging agencies:</w:t>
      </w:r>
    </w:p>
    <w:p w14:paraId="665BA28C" w14:textId="77777777" w:rsidR="00D607AB" w:rsidRDefault="00D607AB" w:rsidP="00381345">
      <w:pPr>
        <w:widowControl/>
      </w:pPr>
    </w:p>
    <w:p w14:paraId="6477BB49" w14:textId="77777777" w:rsidR="00D607AB" w:rsidRPr="00112790" w:rsidRDefault="00D607AB" w:rsidP="00751644">
      <w:pPr>
        <w:widowControl/>
        <w:ind w:left="720"/>
      </w:pPr>
      <w:r w:rsidRPr="005355E9">
        <w:t>When [established] nonprofits make a pitch for a donation, they describe their longest running programs, show how well they manage money, and tout their success stories. But when start-up organizations look for seed money, they can’t point to their achievements. To compensate, they must have a well-thought-out plan, something in writing that they can show prospective funders.</w:t>
      </w:r>
      <w:r w:rsidRPr="005355E9">
        <w:rPr>
          <w:rStyle w:val="FootnoteReference"/>
        </w:rPr>
        <w:endnoteReference w:id="66"/>
      </w:r>
      <w:r w:rsidRPr="005355E9">
        <w:t xml:space="preserve">  </w:t>
      </w:r>
    </w:p>
    <w:p w14:paraId="6058C4F9" w14:textId="77777777" w:rsidR="00D607AB" w:rsidRDefault="00D607AB" w:rsidP="00381345">
      <w:pPr>
        <w:widowControl/>
      </w:pPr>
    </w:p>
    <w:p w14:paraId="48895C0C" w14:textId="655A0B4F" w:rsidR="00D607AB" w:rsidRPr="00112790" w:rsidRDefault="00D607AB" w:rsidP="00381345">
      <w:pPr>
        <w:widowControl/>
      </w:pPr>
      <w:r>
        <w:t>Evidence from studies of entrepreneurial pitches to venture capitalists supports this wholeheartedly</w:t>
      </w:r>
      <w:r w:rsidR="007F62B6">
        <w:t>,</w:t>
      </w:r>
      <w:r>
        <w:t xml:space="preserve"> finding</w:t>
      </w:r>
      <w:r w:rsidR="00F95286">
        <w:t xml:space="preserve"> that</w:t>
      </w:r>
      <w:r>
        <w:t xml:space="preserve"> prepar</w:t>
      </w:r>
      <w:r w:rsidR="00F95286">
        <w:t xml:space="preserve">ation is </w:t>
      </w:r>
      <w:r>
        <w:t>positively related to funding decision</w:t>
      </w:r>
      <w:r w:rsidR="00F95286">
        <w:t>s</w:t>
      </w:r>
      <w:r>
        <w:t xml:space="preserve">, whereas </w:t>
      </w:r>
      <w:r w:rsidR="00F95286">
        <w:t xml:space="preserve">passion alone is statistically </w:t>
      </w:r>
      <w:r>
        <w:t>insignificant.</w:t>
      </w:r>
      <w:r>
        <w:rPr>
          <w:rStyle w:val="EndnoteReference"/>
        </w:rPr>
        <w:endnoteReference w:id="67"/>
      </w:r>
      <w:r>
        <w:t xml:space="preserve"> </w:t>
      </w:r>
    </w:p>
    <w:p w14:paraId="589D1F29" w14:textId="77777777" w:rsidR="00D607AB" w:rsidRDefault="00D607AB" w:rsidP="00381345">
      <w:pPr>
        <w:widowControl/>
      </w:pPr>
    </w:p>
    <w:p w14:paraId="1EC149D4" w14:textId="77777777" w:rsidR="00D607AB" w:rsidRPr="00112790" w:rsidRDefault="00D607AB" w:rsidP="00381345">
      <w:pPr>
        <w:widowControl/>
      </w:pPr>
      <w:r w:rsidRPr="005355E9">
        <w:lastRenderedPageBreak/>
        <w:t>As funds get tighter and funders become more concerned about organizational capacity, the nonprofit with a comprehensive plan can prove that it has all the elements in place to address any questions about strategy, operations, and governance. The inclusion of a well-executed plan in a funder packet engenders confidence. It is an impressive document, which shows the potential funder that the organization takes its business seriously.</w:t>
      </w:r>
    </w:p>
    <w:p w14:paraId="783A0D00" w14:textId="77777777" w:rsidR="00D607AB" w:rsidRDefault="00D607AB" w:rsidP="00381345">
      <w:pPr>
        <w:widowControl/>
      </w:pPr>
    </w:p>
    <w:p w14:paraId="6611A1AC" w14:textId="1C7E34A8" w:rsidR="00D607AB" w:rsidRPr="00112790" w:rsidRDefault="00D607AB" w:rsidP="00381345">
      <w:pPr>
        <w:widowControl/>
      </w:pPr>
      <w:r w:rsidRPr="005355E9">
        <w:t xml:space="preserve">In a world </w:t>
      </w:r>
      <w:r w:rsidR="00DC75DC">
        <w:t xml:space="preserve">where </w:t>
      </w:r>
      <w:r w:rsidRPr="005355E9">
        <w:t>general operating funds are increasingly difficult to identify</w:t>
      </w:r>
      <w:r w:rsidR="0012774D">
        <w:t xml:space="preserve"> - </w:t>
      </w:r>
      <w:r w:rsidRPr="005355E9">
        <w:t>much less to secure</w:t>
      </w:r>
      <w:r w:rsidR="0012774D">
        <w:t xml:space="preserve"> - </w:t>
      </w:r>
      <w:r w:rsidRPr="005355E9">
        <w:t>being able to build strong project-oriented proposals is necessary for garnering support. Unfortunately, a frequent claim from nonprofit executive directors is that their agencies are not project-oriented, especially in the human service area. It is often a surprise when they find that</w:t>
      </w:r>
      <w:r w:rsidR="0012774D">
        <w:t xml:space="preserve"> their </w:t>
      </w:r>
      <w:r w:rsidR="00172DB5">
        <w:t>organizations</w:t>
      </w:r>
      <w:r w:rsidR="0012774D">
        <w:t xml:space="preserve"> are in fact, much more programmatic - and thereby fundable - than they first imagine.</w:t>
      </w:r>
      <w:r w:rsidRPr="005355E9">
        <w:t xml:space="preserve"> </w:t>
      </w:r>
    </w:p>
    <w:p w14:paraId="4D743A3F" w14:textId="77777777" w:rsidR="00D607AB" w:rsidRDefault="00D607AB" w:rsidP="00381345">
      <w:pPr>
        <w:widowControl/>
      </w:pPr>
    </w:p>
    <w:p w14:paraId="7EEB58E7" w14:textId="77777777" w:rsidR="00D607AB" w:rsidRPr="00112790" w:rsidRDefault="00D607AB" w:rsidP="00381345">
      <w:pPr>
        <w:widowControl/>
      </w:pPr>
      <w:r w:rsidRPr="005355E9">
        <w:t>Program support gives a sense of ownership to the donor and it starts with a careful review of the organization’s lines of business</w:t>
      </w:r>
      <w:r>
        <w:t xml:space="preserve"> – </w:t>
      </w:r>
      <w:r w:rsidRPr="005355E9">
        <w:t>its</w:t>
      </w:r>
      <w:r>
        <w:t xml:space="preserve"> </w:t>
      </w:r>
      <w:r w:rsidRPr="005355E9">
        <w:t>key programs</w:t>
      </w:r>
      <w:r>
        <w:t>,</w:t>
      </w:r>
      <w:r w:rsidRPr="005355E9">
        <w:t xml:space="preserve"> services, </w:t>
      </w:r>
      <w:r>
        <w:t xml:space="preserve">or </w:t>
      </w:r>
      <w:r w:rsidRPr="005355E9">
        <w:t xml:space="preserve">major products. These by themselves may merit sponsorship support. By breaking them into the various program components, most nonprofit organizations can create a sizable inventory of attractive funding opportunities. </w:t>
      </w:r>
    </w:p>
    <w:p w14:paraId="25BE83D7" w14:textId="77777777" w:rsidR="00D607AB" w:rsidRDefault="00D607AB" w:rsidP="00381345">
      <w:pPr>
        <w:widowControl/>
      </w:pPr>
    </w:p>
    <w:p w14:paraId="18D49491" w14:textId="7CD95C40" w:rsidR="00D607AB" w:rsidRPr="00112790" w:rsidRDefault="00D607AB" w:rsidP="00381345">
      <w:pPr>
        <w:widowControl/>
      </w:pPr>
      <w:r w:rsidRPr="005355E9">
        <w:t xml:space="preserve">Any organization can do the homework to develop a roster of sponsorship opportunities and the necessary case statements for general fundraising. The difference between fundraising in an organization that plans and one that doesn’t is that proposals, solicitations, and opportunities for giving </w:t>
      </w:r>
      <w:r w:rsidR="00685211">
        <w:t>come</w:t>
      </w:r>
      <w:r w:rsidRPr="005355E9">
        <w:t xml:space="preserve"> from a carefully considered process that answers the question</w:t>
      </w:r>
      <w:r>
        <w:t xml:space="preserve"> that every donor wants explained: “W</w:t>
      </w:r>
      <w:r w:rsidRPr="005355E9">
        <w:t xml:space="preserve">here </w:t>
      </w:r>
      <w:r>
        <w:t>will we go</w:t>
      </w:r>
      <w:r w:rsidRPr="005355E9">
        <w:t xml:space="preserve"> tomorrow</w:t>
      </w:r>
      <w:r w:rsidR="007F62B6">
        <w:t>?</w:t>
      </w:r>
      <w:r>
        <w:t xml:space="preserve">” </w:t>
      </w:r>
    </w:p>
    <w:p w14:paraId="2E5440C4" w14:textId="77777777" w:rsidR="00D607AB" w:rsidRDefault="00D607AB" w:rsidP="00381345">
      <w:pPr>
        <w:widowControl/>
      </w:pPr>
    </w:p>
    <w:p w14:paraId="71455A9E" w14:textId="77777777" w:rsidR="00D607AB" w:rsidRPr="00112790" w:rsidRDefault="00D607AB" w:rsidP="00381345">
      <w:pPr>
        <w:widowControl/>
      </w:pPr>
      <w:r w:rsidRPr="005355E9">
        <w:t xml:space="preserve">Moreover, all people who raise money face the inevitable funder inquiry about programs that receive support: “When did it happen?” Especially in the case of general operating support, funders often need an annual report outlining the results of operations for the fiscal year. Sponsors demand detailed reports about the funded project and government agencies require compliance summaries. Whatever </w:t>
      </w:r>
      <w:r w:rsidR="00685211">
        <w:t xml:space="preserve">you call </w:t>
      </w:r>
      <w:r w:rsidRPr="005355E9">
        <w:t>it</w:t>
      </w:r>
      <w:r w:rsidR="00685211">
        <w:t>,</w:t>
      </w:r>
      <w:r w:rsidRPr="005355E9">
        <w:t xml:space="preserve"> accountability is the underpinning. Rather than waiting until the last minute to produce the report of accomplishments based on hastily assembled activity logs, data, and statistics, a good plan has the needed information readily accessible.</w:t>
      </w:r>
    </w:p>
    <w:p w14:paraId="0CB2612D" w14:textId="77777777" w:rsidR="00D607AB" w:rsidRDefault="00D607AB" w:rsidP="00381345">
      <w:pPr>
        <w:widowControl/>
      </w:pPr>
    </w:p>
    <w:p w14:paraId="3246C5E7" w14:textId="09F07CC7" w:rsidR="00D607AB" w:rsidRPr="00112790" w:rsidRDefault="00D607AB" w:rsidP="00381345">
      <w:pPr>
        <w:widowControl/>
      </w:pPr>
      <w:r w:rsidRPr="00180056">
        <w:rPr>
          <w:b/>
        </w:rPr>
        <w:t>Second, enhanced legitimacy comes with planning.</w:t>
      </w:r>
      <w:r w:rsidRPr="005355E9">
        <w:t xml:space="preserve"> Remember that strategic planning is the top</w:t>
      </w:r>
      <w:r w:rsidR="001D05FB">
        <w:t xml:space="preserve"> 2013 </w:t>
      </w:r>
      <w:r w:rsidRPr="005355E9">
        <w:t>management tool for global business from a satisfaction standpoint.</w:t>
      </w:r>
      <w:r w:rsidRPr="005355E9">
        <w:rPr>
          <w:rStyle w:val="EndnoteReference"/>
        </w:rPr>
        <w:endnoteReference w:id="68"/>
      </w:r>
      <w:r w:rsidRPr="005355E9">
        <w:t xml:space="preserve"> </w:t>
      </w:r>
      <w:r w:rsidR="0012774D">
        <w:t xml:space="preserve">Recall </w:t>
      </w:r>
      <w:r w:rsidR="00172DB5" w:rsidRPr="005355E9">
        <w:t>strategic</w:t>
      </w:r>
      <w:r w:rsidRPr="005355E9">
        <w:t xml:space="preserve"> planning garnered the highest marks for what worked by executives of high-performing nonprofits and that 91 percent of them had strategic plans in place at their own organizations.</w:t>
      </w:r>
      <w:r w:rsidRPr="005355E9">
        <w:rPr>
          <w:rStyle w:val="EndnoteReference"/>
        </w:rPr>
        <w:endnoteReference w:id="69"/>
      </w:r>
      <w:r w:rsidRPr="005355E9">
        <w:t xml:space="preserve"> </w:t>
      </w:r>
      <w:r w:rsidR="00CC746E">
        <w:t>D</w:t>
      </w:r>
      <w:r w:rsidRPr="005355E9">
        <w:t xml:space="preserve">on’t forget that three out of five nonprofits do it and management services organizations make it their top field of concentration. </w:t>
      </w:r>
      <w:r w:rsidR="0012774D">
        <w:t>Considering all this, i</w:t>
      </w:r>
      <w:r w:rsidRPr="005355E9">
        <w:t xml:space="preserve">t is hard to ignore the implications: If you want your nonprofit to grow into a high performing </w:t>
      </w:r>
      <w:r w:rsidR="0012774D">
        <w:t xml:space="preserve">organization </w:t>
      </w:r>
      <w:r w:rsidRPr="005355E9">
        <w:t xml:space="preserve">with a big budget (or get </w:t>
      </w:r>
      <w:r w:rsidR="0012774D">
        <w:t xml:space="preserve">essential </w:t>
      </w:r>
      <w:r w:rsidRPr="005355E9">
        <w:t>funding), you need to have a plan.</w:t>
      </w:r>
      <w:r w:rsidRPr="005355E9">
        <w:rPr>
          <w:rStyle w:val="EndnoteReference"/>
        </w:rPr>
        <w:endnoteReference w:id="70"/>
      </w:r>
      <w:r w:rsidRPr="005355E9">
        <w:t xml:space="preserve">  </w:t>
      </w:r>
    </w:p>
    <w:p w14:paraId="6022FE7D" w14:textId="77777777" w:rsidR="00D607AB" w:rsidRDefault="00D607AB" w:rsidP="00381345">
      <w:pPr>
        <w:widowControl/>
      </w:pPr>
    </w:p>
    <w:p w14:paraId="3989FDDE" w14:textId="77777777" w:rsidR="00D607AB" w:rsidRPr="00112790" w:rsidRDefault="00685211" w:rsidP="00381345">
      <w:pPr>
        <w:widowControl/>
      </w:pPr>
      <w:r>
        <w:lastRenderedPageBreak/>
        <w:t>Moreover,</w:t>
      </w:r>
      <w:r w:rsidR="00D607AB">
        <w:t xml:space="preserve"> even those who don’t plan at the onset eventually will </w:t>
      </w:r>
      <w:r w:rsidR="00D607AB" w:rsidRPr="005355E9">
        <w:t>“adopt formal planning when required to do so, suggesting that funders exert a form of coercive pressure on nonprofits.”</w:t>
      </w:r>
      <w:r w:rsidR="00D607AB" w:rsidRPr="005355E9">
        <w:rPr>
          <w:rStyle w:val="EndnoteReference"/>
        </w:rPr>
        <w:endnoteReference w:id="71"/>
      </w:r>
      <w:r w:rsidR="00D607AB" w:rsidRPr="005355E9">
        <w:t xml:space="preserve"> Unsettling as it may be for those who don’t plan and uplifting for those who do</w:t>
      </w:r>
      <w:r w:rsidR="0012774D">
        <w:t>,</w:t>
      </w:r>
      <w:r w:rsidR="00D607AB" w:rsidRPr="005355E9">
        <w:t xml:space="preserve"> is the news that nonprofits “appear to be rewarded for doing so through an increase in resources.”</w:t>
      </w:r>
      <w:r w:rsidR="00D607AB" w:rsidRPr="005355E9">
        <w:rPr>
          <w:rStyle w:val="EndnoteReference"/>
        </w:rPr>
        <w:endnoteReference w:id="72"/>
      </w:r>
      <w:r w:rsidR="00D607AB" w:rsidRPr="005355E9">
        <w:t xml:space="preserve"> </w:t>
      </w:r>
    </w:p>
    <w:p w14:paraId="7DDCFC2B" w14:textId="77777777" w:rsidR="00D607AB" w:rsidRDefault="00D607AB" w:rsidP="00381345">
      <w:pPr>
        <w:widowControl/>
      </w:pPr>
    </w:p>
    <w:p w14:paraId="21C30B9D" w14:textId="69EFA672" w:rsidR="00D607AB" w:rsidRPr="00112790" w:rsidRDefault="00D607AB" w:rsidP="00381345">
      <w:pPr>
        <w:widowControl/>
      </w:pPr>
      <w:r w:rsidRPr="005355E9">
        <w:t xml:space="preserve">Woody Allen once </w:t>
      </w:r>
      <w:r w:rsidR="00685211" w:rsidRPr="005355E9">
        <w:t>said,</w:t>
      </w:r>
      <w:r w:rsidRPr="005355E9">
        <w:t xml:space="preserve"> “Eighty percent of success is showing up.”</w:t>
      </w:r>
      <w:r w:rsidRPr="005355E9">
        <w:rPr>
          <w:rStyle w:val="EndnoteReference"/>
        </w:rPr>
        <w:endnoteReference w:id="73"/>
      </w:r>
      <w:r w:rsidRPr="005355E9">
        <w:t xml:space="preserve"> </w:t>
      </w:r>
      <w:r w:rsidR="00685211">
        <w:t>T</w:t>
      </w:r>
      <w:r w:rsidRPr="005355E9">
        <w:t>hat’s what legitimacy is all about. In a study of 330 nonprofits, researchers found few significant relationships between formal planning and measures of performance, but they did find that “organizations in institutional environments will adopt elements of administrative practice and structure for their legitimating qualities, regardless of their effect on efficiency or performance.”</w:t>
      </w:r>
      <w:r w:rsidRPr="005355E9">
        <w:rPr>
          <w:rStyle w:val="EndnoteReference"/>
        </w:rPr>
        <w:endnoteReference w:id="74"/>
      </w:r>
      <w:r w:rsidRPr="005355E9">
        <w:t xml:space="preserve"> </w:t>
      </w:r>
    </w:p>
    <w:p w14:paraId="52A1419A" w14:textId="77777777" w:rsidR="00D607AB" w:rsidRDefault="00D607AB" w:rsidP="00381345">
      <w:pPr>
        <w:widowControl/>
      </w:pPr>
    </w:p>
    <w:p w14:paraId="0F5E9A4C" w14:textId="77777777" w:rsidR="00D607AB" w:rsidRPr="00112790" w:rsidRDefault="00D607AB" w:rsidP="00381345">
      <w:pPr>
        <w:widowControl/>
      </w:pPr>
      <w:r w:rsidRPr="005355E9">
        <w:t>In a different study comparing churches that plan and those that didn’t, no significant differences were found, but “a formal written plan appears important for convincing funding sources that church administrators know what needs to be done and how it should be done.”</w:t>
      </w:r>
      <w:r w:rsidRPr="005355E9">
        <w:rPr>
          <w:rStyle w:val="EndnoteReference"/>
          <w:bCs/>
        </w:rPr>
        <w:endnoteReference w:id="75"/>
      </w:r>
      <w:r w:rsidRPr="005355E9">
        <w:t xml:space="preserve"> Put directly, planning quite literally shows you the money.</w:t>
      </w:r>
    </w:p>
    <w:p w14:paraId="3B5217EC" w14:textId="77777777" w:rsidR="00D607AB" w:rsidRDefault="00D607AB" w:rsidP="00381345">
      <w:pPr>
        <w:pStyle w:val="Heading3"/>
        <w:widowControl/>
      </w:pPr>
      <w:bookmarkStart w:id="53" w:name="_Toc264188274"/>
      <w:bookmarkStart w:id="54" w:name="_Toc265049139"/>
      <w:bookmarkStart w:id="55" w:name="_Toc265747107"/>
      <w:bookmarkStart w:id="56" w:name="_Toc266280795"/>
      <w:bookmarkStart w:id="57" w:name="_Toc268190399"/>
    </w:p>
    <w:p w14:paraId="576C890E" w14:textId="77777777" w:rsidR="00D607AB" w:rsidRPr="00112790" w:rsidRDefault="00D607AB" w:rsidP="00381345">
      <w:pPr>
        <w:pStyle w:val="Heading3"/>
        <w:widowControl/>
      </w:pPr>
      <w:bookmarkStart w:id="58" w:name="_Toc439003728"/>
      <w:bookmarkStart w:id="59" w:name="_Toc444854684"/>
      <w:bookmarkStart w:id="60" w:name="_Toc462645053"/>
      <w:r w:rsidRPr="005355E9">
        <w:t>Bottom Lines</w:t>
      </w:r>
      <w:bookmarkEnd w:id="53"/>
      <w:bookmarkEnd w:id="54"/>
      <w:bookmarkEnd w:id="55"/>
      <w:bookmarkEnd w:id="56"/>
      <w:bookmarkEnd w:id="57"/>
      <w:bookmarkEnd w:id="58"/>
      <w:bookmarkEnd w:id="59"/>
      <w:bookmarkEnd w:id="60"/>
    </w:p>
    <w:p w14:paraId="79D2D37F" w14:textId="77777777" w:rsidR="00D607AB" w:rsidRDefault="00D607AB" w:rsidP="00381345">
      <w:pPr>
        <w:widowControl/>
      </w:pPr>
    </w:p>
    <w:p w14:paraId="2808A12E" w14:textId="77777777" w:rsidR="00D607AB" w:rsidRPr="00112790" w:rsidRDefault="001D05FB" w:rsidP="00381345">
      <w:pPr>
        <w:widowControl/>
      </w:pPr>
      <w:r>
        <w:t>S</w:t>
      </w:r>
      <w:r w:rsidR="00D607AB" w:rsidRPr="00FC4DA6">
        <w:t xml:space="preserve">o, which way is best? Is it the “Just say no” reactive approach in which no planning is good planning? Or is it the “Just say yes” proactive approach? </w:t>
      </w:r>
    </w:p>
    <w:p w14:paraId="6E1C26DE" w14:textId="77777777" w:rsidR="00D607AB" w:rsidRDefault="00D607AB" w:rsidP="00381345">
      <w:pPr>
        <w:widowControl/>
      </w:pPr>
    </w:p>
    <w:p w14:paraId="490C0597" w14:textId="77777777" w:rsidR="00D607AB" w:rsidRPr="00112790" w:rsidRDefault="00D607AB" w:rsidP="00381345">
      <w:pPr>
        <w:widowControl/>
      </w:pPr>
      <w:r w:rsidRPr="005355E9">
        <w:t xml:space="preserve">There are those who will throw up their hands in the face of organizational complexity and the quickly changing world around them. They will complain about the plan that gathers dust on the bookshelf and they will strenuously avoid wasting time in any exercise that attempts to think about the future. Meanwhile, back at the ranch, real people are doing real work. Whether consciously or not, </w:t>
      </w:r>
      <w:r w:rsidR="00685211" w:rsidRPr="005355E9">
        <w:t>each</w:t>
      </w:r>
      <w:r w:rsidRPr="005355E9">
        <w:t xml:space="preserve"> one of those people is making assumptions about the future.  </w:t>
      </w:r>
    </w:p>
    <w:p w14:paraId="6D3F3DE8" w14:textId="77777777" w:rsidR="00D607AB" w:rsidRDefault="00D607AB" w:rsidP="00381345">
      <w:pPr>
        <w:widowControl/>
      </w:pPr>
    </w:p>
    <w:p w14:paraId="2E36D522" w14:textId="3C70DC1B" w:rsidR="00D607AB" w:rsidRPr="00112790" w:rsidRDefault="00D607AB" w:rsidP="00381345">
      <w:pPr>
        <w:widowControl/>
      </w:pPr>
      <w:r w:rsidRPr="005355E9">
        <w:t>No matter what leaders may wish, actions today have impact on tomorrow</w:t>
      </w:r>
      <w:r w:rsidR="00CC746E">
        <w:t xml:space="preserve">. Denying </w:t>
      </w:r>
      <w:r w:rsidRPr="005355E9">
        <w:t>this reality does</w:t>
      </w:r>
      <w:r w:rsidR="00CC746E">
        <w:t xml:space="preserve"> </w:t>
      </w:r>
      <w:r w:rsidRPr="005355E9">
        <w:t xml:space="preserve">little to help those people who must do the work. </w:t>
      </w:r>
      <w:r w:rsidR="00685211" w:rsidRPr="005355E9">
        <w:t>Either you</w:t>
      </w:r>
      <w:r w:rsidRPr="005355E9">
        <w:t xml:space="preserve"> make a choice about the organization’s destiny or someone else will. As Stephen Covey says, “If you wait to be acted upon, you </w:t>
      </w:r>
      <w:r w:rsidRPr="005355E9">
        <w:rPr>
          <w:i/>
        </w:rPr>
        <w:t>will</w:t>
      </w:r>
      <w:r w:rsidRPr="005355E9">
        <w:t xml:space="preserve"> be acted upon.”</w:t>
      </w:r>
      <w:r w:rsidRPr="005355E9">
        <w:rPr>
          <w:rStyle w:val="EndnoteReference"/>
        </w:rPr>
        <w:endnoteReference w:id="76"/>
      </w:r>
      <w:r w:rsidRPr="005355E9">
        <w:t xml:space="preserve"> </w:t>
      </w:r>
      <w:r w:rsidR="005931A6">
        <w:t xml:space="preserve">It may not be a </w:t>
      </w:r>
      <w:r w:rsidRPr="005355E9">
        <w:t>board member</w:t>
      </w:r>
      <w:r>
        <w:t xml:space="preserve"> or </w:t>
      </w:r>
      <w:r w:rsidRPr="005355E9">
        <w:t>an executive director, but no matter what, someone</w:t>
      </w:r>
      <w:r w:rsidR="005931A6">
        <w:t xml:space="preserve"> or something </w:t>
      </w:r>
      <w:r w:rsidRPr="005355E9">
        <w:t xml:space="preserve">is going to give </w:t>
      </w:r>
      <w:r w:rsidR="005931A6">
        <w:t xml:space="preserve">the organization </w:t>
      </w:r>
      <w:r w:rsidRPr="005355E9">
        <w:t xml:space="preserve">direction. </w:t>
      </w:r>
      <w:r w:rsidR="005931A6">
        <w:t>This being the case, d</w:t>
      </w:r>
      <w:r w:rsidRPr="005355E9">
        <w:t xml:space="preserve">oes the executive director or board president really want the marketing director to set the “vision du jour?” </w:t>
      </w:r>
      <w:r w:rsidR="005931A6">
        <w:t>One way or another, direction is going to be given either by default or design.</w:t>
      </w:r>
    </w:p>
    <w:p w14:paraId="089B49E7" w14:textId="77777777" w:rsidR="00D607AB" w:rsidRDefault="00D607AB" w:rsidP="00381345">
      <w:pPr>
        <w:widowControl/>
      </w:pPr>
    </w:p>
    <w:p w14:paraId="486EE082" w14:textId="77777777" w:rsidR="00D607AB" w:rsidRPr="00112790" w:rsidRDefault="00D607AB" w:rsidP="00381345">
      <w:pPr>
        <w:widowControl/>
      </w:pPr>
      <w:r w:rsidRPr="005355E9">
        <w:t>Paul Light</w:t>
      </w:r>
      <w:r>
        <w:t xml:space="preserve"> – my handsome identical twin brother – </w:t>
      </w:r>
      <w:r w:rsidRPr="005355E9">
        <w:t>studied</w:t>
      </w:r>
      <w:r>
        <w:t xml:space="preserve"> 26</w:t>
      </w:r>
      <w:r w:rsidRPr="005355E9">
        <w:t xml:space="preserve"> nonprofit organizations as he searched for common characteristics that would make the sporadic act of innovating a regular occasion. He identified four broad characteristics including critical management systems that must serve the mission of the organization, not vice versa. About these management systems, he says:  </w:t>
      </w:r>
    </w:p>
    <w:p w14:paraId="60A7C0E7" w14:textId="77777777" w:rsidR="00D607AB" w:rsidRDefault="00D607AB" w:rsidP="00381345">
      <w:pPr>
        <w:widowControl/>
      </w:pPr>
    </w:p>
    <w:p w14:paraId="1EA04A6B" w14:textId="77777777" w:rsidR="00D607AB" w:rsidRPr="00112790" w:rsidRDefault="00D607AB" w:rsidP="00751644">
      <w:pPr>
        <w:widowControl/>
        <w:ind w:left="720"/>
      </w:pPr>
      <w:r w:rsidRPr="005355E9">
        <w:lastRenderedPageBreak/>
        <w:t>Rigorous management systems cannot be taken as a given and are essential for sound innovation. They also make the single act of innovation less an act of courageous defiance and much more a natural act central to achieving an organization’s mission.</w:t>
      </w:r>
      <w:r w:rsidRPr="005355E9">
        <w:rPr>
          <w:vertAlign w:val="superscript"/>
        </w:rPr>
        <w:endnoteReference w:id="77"/>
      </w:r>
      <w:r w:rsidRPr="005355E9">
        <w:t xml:space="preserve">   </w:t>
      </w:r>
    </w:p>
    <w:p w14:paraId="06539EF3" w14:textId="77777777" w:rsidR="00D607AB" w:rsidRDefault="00D607AB" w:rsidP="00381345">
      <w:pPr>
        <w:widowControl/>
      </w:pPr>
    </w:p>
    <w:p w14:paraId="51058CF8" w14:textId="50B8C0CA" w:rsidR="00D607AB" w:rsidRPr="00112790" w:rsidRDefault="00D607AB" w:rsidP="00381345">
      <w:pPr>
        <w:widowControl/>
      </w:pPr>
      <w:r w:rsidRPr="005355E9">
        <w:t>Having a framework, any framework at all, that deals with these important questions instills discipline into an organization that provide</w:t>
      </w:r>
      <w:r>
        <w:t>s</w:t>
      </w:r>
      <w:r w:rsidRPr="005355E9">
        <w:t xml:space="preserve"> a welcome infrastructure hospitable to opportunity. The Yogi Berra leadership school of “When you come to a fork in the road, take it”</w:t>
      </w:r>
      <w:r w:rsidRPr="005355E9">
        <w:rPr>
          <w:rStyle w:val="EndnoteReference"/>
        </w:rPr>
        <w:endnoteReference w:id="78"/>
      </w:r>
      <w:r w:rsidRPr="005355E9">
        <w:t xml:space="preserve"> clearly applies here. If you don’t know what business you’re in, how can you make effective decisions about </w:t>
      </w:r>
      <w:r w:rsidR="005931A6">
        <w:t>that profession</w:t>
      </w:r>
      <w:r w:rsidRPr="005355E9">
        <w:t xml:space="preserve"> or new ones that you might enter?  </w:t>
      </w:r>
    </w:p>
    <w:p w14:paraId="5CFDE4E0" w14:textId="77777777" w:rsidR="00D607AB" w:rsidRDefault="00D607AB" w:rsidP="00381345">
      <w:pPr>
        <w:widowControl/>
      </w:pPr>
    </w:p>
    <w:p w14:paraId="13425CF7" w14:textId="5AC8DC13" w:rsidR="00D607AB" w:rsidRPr="00112790" w:rsidRDefault="00D607AB" w:rsidP="00381345">
      <w:pPr>
        <w:widowControl/>
      </w:pPr>
      <w:r w:rsidRPr="005355E9">
        <w:t xml:space="preserve">Organizations are in some respects like long-distance runners that must build </w:t>
      </w:r>
      <w:r>
        <w:t xml:space="preserve">up </w:t>
      </w:r>
      <w:r w:rsidRPr="005355E9">
        <w:t xml:space="preserve">muscle and endurance for the challenge of the race. That training, the mundane, day-to-day sweat and pain that prepares the athlete for the eventual </w:t>
      </w:r>
      <w:r w:rsidR="005931A6">
        <w:t>marathon</w:t>
      </w:r>
      <w:r w:rsidRPr="005355E9">
        <w:t xml:space="preserve">, is part and parcel of what it takes to win. </w:t>
      </w:r>
      <w:r>
        <w:t xml:space="preserve">Although </w:t>
      </w:r>
      <w:r w:rsidRPr="005355E9">
        <w:t xml:space="preserve">not glamorous, it is necessary for success. An organization that uses a disciplined and comprehensive planning approach builds the </w:t>
      </w:r>
      <w:r>
        <w:t xml:space="preserve">essential </w:t>
      </w:r>
      <w:r w:rsidRPr="005355E9">
        <w:t xml:space="preserve">organizational muscle to win. </w:t>
      </w:r>
    </w:p>
    <w:p w14:paraId="73F51F4F" w14:textId="77777777" w:rsidR="00D607AB" w:rsidRDefault="00D607AB" w:rsidP="00381345">
      <w:pPr>
        <w:widowControl/>
      </w:pPr>
    </w:p>
    <w:p w14:paraId="1DBF00A7" w14:textId="4E91721B" w:rsidR="00D607AB" w:rsidRPr="00112790" w:rsidRDefault="00D607AB" w:rsidP="00381345">
      <w:pPr>
        <w:widowControl/>
      </w:pPr>
      <w:r w:rsidRPr="005355E9">
        <w:t>As such, “success isn’t measured by the number of breakthrough ideas it produces [but] by how well the review helps management forge a common understanding of its environment, challenges, opportunities, and economics, thus laying the groundwork for better real-time strategic decision making.”</w:t>
      </w:r>
      <w:r w:rsidRPr="005355E9">
        <w:rPr>
          <w:rStyle w:val="EndnoteReference"/>
        </w:rPr>
        <w:endnoteReference w:id="79"/>
      </w:r>
      <w:r w:rsidRPr="005355E9">
        <w:t xml:space="preserve"> Th</w:t>
      </w:r>
      <w:r w:rsidR="00435663">
        <w:t>is framework</w:t>
      </w:r>
      <w:r w:rsidRPr="005355E9">
        <w:t xml:space="preserve"> assures the board and staff that essential systems will be in place that </w:t>
      </w:r>
      <w:r w:rsidR="00435663">
        <w:t xml:space="preserve">offer </w:t>
      </w:r>
      <w:r w:rsidRPr="005355E9">
        <w:t xml:space="preserve">the organization </w:t>
      </w:r>
      <w:r w:rsidR="00435663">
        <w:t xml:space="preserve">a </w:t>
      </w:r>
      <w:r w:rsidRPr="005355E9">
        <w:t xml:space="preserve">foundation for achieving its chosen destiny.  </w:t>
      </w:r>
    </w:p>
    <w:p w14:paraId="4388D053" w14:textId="77777777" w:rsidR="00D607AB" w:rsidRDefault="00D607AB" w:rsidP="00381345">
      <w:pPr>
        <w:widowControl/>
      </w:pPr>
    </w:p>
    <w:p w14:paraId="72ACC8D4" w14:textId="3CD355B8" w:rsidR="00D607AB" w:rsidRPr="00112790" w:rsidRDefault="00D607AB" w:rsidP="00381345">
      <w:pPr>
        <w:widowControl/>
      </w:pPr>
      <w:r w:rsidRPr="005355E9">
        <w:t>There will always be people who believe that planning of any sort</w:t>
      </w:r>
      <w:r>
        <w:t xml:space="preserve"> </w:t>
      </w:r>
      <w:r w:rsidRPr="005355E9">
        <w:t xml:space="preserve">is a waste of time. “The world changes so rapidly, all that can be done is react,” these people claim. Faced with the question to act or to react, do both. Invest in a process that will give the security of direction, but don’t invest so much time and effort that changing course as conditions warrant it becomes more difficult. Have a roof over your head that’s flexible, one that invites addition, modification, or outright abandonment, but don’t have a palace that </w:t>
      </w:r>
      <w:r>
        <w:t xml:space="preserve">you </w:t>
      </w:r>
      <w:r w:rsidRPr="005355E9">
        <w:t xml:space="preserve">must worship and preserve because of its cost. </w:t>
      </w:r>
    </w:p>
    <w:p w14:paraId="69A1748F" w14:textId="77777777" w:rsidR="00D607AB" w:rsidRDefault="00D607AB" w:rsidP="00381345">
      <w:pPr>
        <w:widowControl/>
      </w:pPr>
    </w:p>
    <w:p w14:paraId="7201826A" w14:textId="77777777" w:rsidR="00D607AB" w:rsidRPr="00112790" w:rsidRDefault="00D607AB" w:rsidP="00381345">
      <w:pPr>
        <w:widowControl/>
      </w:pPr>
      <w:r w:rsidRPr="005355E9">
        <w:t xml:space="preserve">Here’s the bottom line about planning: </w:t>
      </w:r>
      <w:r w:rsidRPr="00C8215B">
        <w:t xml:space="preserve">Even if you don’t think you’re ready to do it, don’t think you need to do it, don’t want to do it, don’t care about it, </w:t>
      </w:r>
      <w:r>
        <w:t xml:space="preserve">or </w:t>
      </w:r>
      <w:r w:rsidRPr="00C8215B">
        <w:t>don’t believe it matters</w:t>
      </w:r>
      <w:r>
        <w:t xml:space="preserve"> - </w:t>
      </w:r>
      <w:r w:rsidRPr="00C8215B">
        <w:t xml:space="preserve">your stakeholders </w:t>
      </w:r>
      <w:r>
        <w:t>(</w:t>
      </w:r>
      <w:r w:rsidRPr="00C8215B">
        <w:t>and funders in particular</w:t>
      </w:r>
      <w:r>
        <w:t>)</w:t>
      </w:r>
      <w:r w:rsidRPr="00C8215B">
        <w:t xml:space="preserve"> believe it matters</w:t>
      </w:r>
      <w:r>
        <w:t xml:space="preserve"> greatly</w:t>
      </w:r>
      <w:r w:rsidRPr="00C8215B">
        <w:t>.</w:t>
      </w:r>
      <w:r w:rsidRPr="00180056">
        <w:t xml:space="preserve"> </w:t>
      </w:r>
      <w:r w:rsidRPr="005355E9">
        <w:t xml:space="preserve">Engaging in a planning process simply because your stakeholders believe it is important may appear to be the ultimate folly, but doing so is completely consistent in a world where </w:t>
      </w:r>
      <w:r w:rsidR="00A97B7C">
        <w:t xml:space="preserve">stakeholders judge </w:t>
      </w:r>
      <w:r w:rsidRPr="005355E9">
        <w:t>nonprofit effectiveness “in terms of response to the needs and expectations of their stakeholders</w:t>
      </w:r>
      <w:r>
        <w:t>.</w:t>
      </w:r>
      <w:r w:rsidRPr="005355E9">
        <w:t>”</w:t>
      </w:r>
      <w:r w:rsidRPr="005355E9">
        <w:rPr>
          <w:rStyle w:val="EndnoteReference"/>
        </w:rPr>
        <w:endnoteReference w:id="80"/>
      </w:r>
      <w:r w:rsidRPr="005355E9">
        <w:t xml:space="preserve"> </w:t>
      </w:r>
    </w:p>
    <w:p w14:paraId="3EF50F00" w14:textId="77777777" w:rsidR="00D607AB" w:rsidRDefault="00D607AB" w:rsidP="00381345">
      <w:pPr>
        <w:widowControl/>
      </w:pPr>
    </w:p>
    <w:p w14:paraId="5A4D3B74" w14:textId="77777777" w:rsidR="00D607AB" w:rsidRPr="00112790" w:rsidRDefault="00D607AB" w:rsidP="00381345">
      <w:pPr>
        <w:widowControl/>
      </w:pPr>
      <w:r w:rsidRPr="005355E9">
        <w:t xml:space="preserve">For those familiar with philosophy, this argument for planning is similar on a small scale to Pascal’s Gambit where it is better to believe that God exists than not believe because you have </w:t>
      </w:r>
      <w:r>
        <w:t xml:space="preserve">so </w:t>
      </w:r>
      <w:r w:rsidRPr="005355E9">
        <w:t xml:space="preserve">little </w:t>
      </w:r>
      <w:r>
        <w:t>t</w:t>
      </w:r>
      <w:r w:rsidRPr="005355E9">
        <w:t xml:space="preserve">o lose by believing and so much </w:t>
      </w:r>
      <w:r w:rsidRPr="005355E9">
        <w:rPr>
          <w:rFonts w:cs="Arial"/>
        </w:rPr>
        <w:t>–</w:t>
      </w:r>
      <w:r w:rsidRPr="005355E9">
        <w:t xml:space="preserve"> both infinite and eternal </w:t>
      </w:r>
      <w:r w:rsidRPr="005355E9">
        <w:rPr>
          <w:rFonts w:cs="Arial"/>
        </w:rPr>
        <w:t>–</w:t>
      </w:r>
      <w:r w:rsidRPr="005355E9">
        <w:t xml:space="preserve"> to gain. Henry Mintzberg puts it this way, “Too much planning may lead us to chaos, but so too </w:t>
      </w:r>
      <w:r w:rsidRPr="005355E9">
        <w:lastRenderedPageBreak/>
        <w:t>would too little and more directly.”</w:t>
      </w:r>
      <w:r w:rsidRPr="005355E9">
        <w:rPr>
          <w:rStyle w:val="EndnoteReference"/>
        </w:rPr>
        <w:endnoteReference w:id="81"/>
      </w:r>
      <w:r w:rsidRPr="005355E9">
        <w:t xml:space="preserve"> A</w:t>
      </w:r>
      <w:r w:rsidR="00685211">
        <w:t xml:space="preserve">s </w:t>
      </w:r>
      <w:r w:rsidRPr="005355E9">
        <w:t>Michael Porter asserts</w:t>
      </w:r>
      <w:r w:rsidR="00685211">
        <w:t xml:space="preserve">: </w:t>
      </w:r>
      <w:r w:rsidRPr="00172DB5">
        <w:t>“</w:t>
      </w:r>
      <w:r w:rsidRPr="00172DB5">
        <w:rPr>
          <w:b/>
        </w:rPr>
        <w:t>questions that good planning seeks to answer . . . will never lose their relevance.</w:t>
      </w:r>
      <w:r w:rsidRPr="00172DB5">
        <w:t>”</w:t>
      </w:r>
      <w:r w:rsidRPr="005355E9">
        <w:rPr>
          <w:rStyle w:val="EndnoteReference"/>
        </w:rPr>
        <w:endnoteReference w:id="82"/>
      </w:r>
      <w:r w:rsidRPr="005355E9">
        <w:t xml:space="preserve"> </w:t>
      </w:r>
    </w:p>
    <w:p w14:paraId="5FEEC3C7" w14:textId="77777777" w:rsidR="00D607AB" w:rsidRDefault="00D607AB" w:rsidP="00381345">
      <w:pPr>
        <w:widowControl/>
      </w:pPr>
      <w:bookmarkStart w:id="61" w:name="_Toc267124579"/>
      <w:bookmarkEnd w:id="28"/>
    </w:p>
    <w:p w14:paraId="65D9A60C" w14:textId="77777777" w:rsidR="00D607AB" w:rsidRPr="00112790" w:rsidRDefault="00D607AB" w:rsidP="00381345">
      <w:pPr>
        <w:pStyle w:val="Heading2"/>
        <w:widowControl/>
      </w:pPr>
      <w:bookmarkStart w:id="62" w:name="_Toc439003730"/>
      <w:bookmarkStart w:id="63" w:name="_Toc444854685"/>
      <w:bookmarkStart w:id="64" w:name="_Toc462645054"/>
      <w:r w:rsidRPr="0029284F">
        <w:t>S</w:t>
      </w:r>
      <w:r>
        <w:t>trat</w:t>
      </w:r>
      <w:r w:rsidR="00D848DE">
        <w:t>egic Management</w:t>
      </w:r>
      <w:bookmarkEnd w:id="62"/>
      <w:bookmarkEnd w:id="63"/>
      <w:bookmarkEnd w:id="64"/>
    </w:p>
    <w:p w14:paraId="69C404C1" w14:textId="77777777" w:rsidR="00D607AB" w:rsidRPr="008F41D0" w:rsidRDefault="00D607AB" w:rsidP="00381345">
      <w:pPr>
        <w:widowControl/>
      </w:pPr>
    </w:p>
    <w:p w14:paraId="1FF75D9F" w14:textId="77777777" w:rsidR="00043AE8" w:rsidRPr="00112790" w:rsidRDefault="009A5A06" w:rsidP="00381345">
      <w:pPr>
        <w:widowControl/>
      </w:pPr>
      <w:r w:rsidRPr="00A22818">
        <w:t xml:space="preserve">What is strategic management? </w:t>
      </w:r>
      <w:r w:rsidR="00D607AB" w:rsidRPr="00A22818">
        <w:t>According to one major study that reviewed academic definitions within and across fields, “strategic management deals with the major intended and emergent initiatives taken by general managers on behalf of owners, involving utilization of resources, to enhance the performance of firms in their external environments.”</w:t>
      </w:r>
      <w:r w:rsidR="00D607AB" w:rsidRPr="00A22818">
        <w:rPr>
          <w:rStyle w:val="EndnoteReference"/>
          <w:sz w:val="24"/>
        </w:rPr>
        <w:endnoteReference w:id="83"/>
      </w:r>
      <w:r w:rsidR="00D607AB" w:rsidRPr="00A22818">
        <w:t xml:space="preserve"> </w:t>
      </w:r>
      <w:r w:rsidR="004049DC" w:rsidRPr="00A22818">
        <w:t xml:space="preserve">Bryson </w:t>
      </w:r>
      <w:r w:rsidR="00043AE8" w:rsidRPr="00A22818">
        <w:t xml:space="preserve">gets it tighter, </w:t>
      </w:r>
      <w:r w:rsidR="004049DC" w:rsidRPr="00A22818">
        <w:t>“the reasonable integration of strategic planning and implementation across an organization.</w:t>
      </w:r>
      <w:r w:rsidR="0042161A" w:rsidRPr="00A22818">
        <w:t xml:space="preserve">” Oster’s </w:t>
      </w:r>
      <w:r w:rsidR="00043AE8" w:rsidRPr="00A22818">
        <w:t>lays out</w:t>
      </w:r>
      <w:r w:rsidR="0042161A" w:rsidRPr="00A22818">
        <w:t xml:space="preserve"> three primary elements: setting the strategy, </w:t>
      </w:r>
      <w:r w:rsidR="0067375E" w:rsidRPr="00A22818">
        <w:t>implementing the strategy, and evaluating the results.</w:t>
      </w:r>
      <w:r w:rsidR="00043AE8" w:rsidRPr="00A22818">
        <w:rPr>
          <w:rStyle w:val="EndnoteReference"/>
          <w:sz w:val="24"/>
        </w:rPr>
        <w:endnoteReference w:id="84"/>
      </w:r>
      <w:r w:rsidR="00043AE8" w:rsidRPr="00A22818">
        <w:t xml:space="preserve"> This is how she envisions the process of putting it all together:</w:t>
      </w:r>
      <w:r w:rsidR="006B36C5" w:rsidRPr="00A22818">
        <w:rPr>
          <w:rStyle w:val="EndnoteReference"/>
          <w:sz w:val="24"/>
        </w:rPr>
        <w:endnoteReference w:id="85"/>
      </w:r>
    </w:p>
    <w:p w14:paraId="6FCF59C0" w14:textId="77777777" w:rsidR="00043AE8" w:rsidRDefault="00043AE8" w:rsidP="00381345">
      <w:pPr>
        <w:widowControl/>
      </w:pPr>
    </w:p>
    <w:p w14:paraId="00B31569" w14:textId="39B4F298" w:rsidR="00043AE8" w:rsidRPr="00112790" w:rsidRDefault="00043AE8" w:rsidP="00381345">
      <w:pPr>
        <w:widowControl/>
        <w:jc w:val="center"/>
      </w:pPr>
    </w:p>
    <w:p w14:paraId="71491DF4" w14:textId="77777777" w:rsidR="00D607AB" w:rsidRDefault="00D607AB" w:rsidP="00381345">
      <w:pPr>
        <w:widowControl/>
      </w:pPr>
    </w:p>
    <w:p w14:paraId="56016B27" w14:textId="33572A52" w:rsidR="007E0BF5" w:rsidRDefault="007E0BF5" w:rsidP="00751644">
      <w:pPr>
        <w:widowControl/>
        <w:jc w:val="center"/>
      </w:pPr>
      <w:r>
        <w:rPr>
          <w:noProof/>
        </w:rPr>
        <w:drawing>
          <wp:inline distT="0" distB="0" distL="0" distR="0" wp14:anchorId="35DFD223" wp14:editId="2618F383">
            <wp:extent cx="4572000" cy="303580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3035808"/>
                    </a:xfrm>
                    <a:prstGeom prst="rect">
                      <a:avLst/>
                    </a:prstGeom>
                    <a:noFill/>
                  </pic:spPr>
                </pic:pic>
              </a:graphicData>
            </a:graphic>
          </wp:inline>
        </w:drawing>
      </w:r>
    </w:p>
    <w:p w14:paraId="0F788DF0" w14:textId="77777777" w:rsidR="007E0BF5" w:rsidRDefault="007E0BF5" w:rsidP="00381345">
      <w:pPr>
        <w:widowControl/>
      </w:pPr>
    </w:p>
    <w:p w14:paraId="1D0F1E6B" w14:textId="77777777" w:rsidR="0094387F" w:rsidRPr="00112790" w:rsidRDefault="00D607AB" w:rsidP="00381345">
      <w:pPr>
        <w:widowControl/>
      </w:pPr>
      <w:r>
        <w:t xml:space="preserve">A </w:t>
      </w:r>
      <w:r w:rsidR="00A22818">
        <w:t>better</w:t>
      </w:r>
      <w:r w:rsidR="009A5A06">
        <w:t xml:space="preserve"> definition</w:t>
      </w:r>
      <w:r w:rsidR="00A22818">
        <w:t xml:space="preserve"> of strategic management </w:t>
      </w:r>
      <w:r w:rsidR="009A5A06">
        <w:t xml:space="preserve">is </w:t>
      </w:r>
      <w:r>
        <w:t>“the formulation, implementation, and evaluation of managerial actions that enhance the value of a business enterprise.”</w:t>
      </w:r>
      <w:r>
        <w:rPr>
          <w:rStyle w:val="EndnoteReference"/>
          <w:rFonts w:cs="Times-Roman"/>
          <w:szCs w:val="18"/>
        </w:rPr>
        <w:endnoteReference w:id="86"/>
      </w:r>
      <w:r>
        <w:t xml:space="preserve"> </w:t>
      </w:r>
      <w:r w:rsidR="006B36C5">
        <w:t>In sum</w:t>
      </w:r>
      <w:r w:rsidR="00043AE8">
        <w:t>,</w:t>
      </w:r>
      <w:r w:rsidR="00043AE8" w:rsidRPr="006B36C5">
        <w:rPr>
          <w:b/>
        </w:rPr>
        <w:t xml:space="preserve"> t</w:t>
      </w:r>
      <w:r w:rsidRPr="006B36C5">
        <w:rPr>
          <w:b/>
        </w:rPr>
        <w:t>h</w:t>
      </w:r>
      <w:r w:rsidRPr="00FF43B5">
        <w:rPr>
          <w:b/>
        </w:rPr>
        <w:t xml:space="preserve">e heart of strategic management is </w:t>
      </w:r>
      <w:r w:rsidR="009A5A06">
        <w:rPr>
          <w:b/>
        </w:rPr>
        <w:t>formulation</w:t>
      </w:r>
      <w:r w:rsidR="0094387F">
        <w:rPr>
          <w:b/>
        </w:rPr>
        <w:t xml:space="preserve"> of </w:t>
      </w:r>
      <w:r w:rsidRPr="00EB5E3E">
        <w:rPr>
          <w:b/>
        </w:rPr>
        <w:t xml:space="preserve">the strategy, </w:t>
      </w:r>
      <w:r w:rsidR="00D15C0A">
        <w:rPr>
          <w:b/>
        </w:rPr>
        <w:t xml:space="preserve">its </w:t>
      </w:r>
      <w:r w:rsidR="0094387F" w:rsidRPr="00EB5E3E">
        <w:rPr>
          <w:b/>
        </w:rPr>
        <w:t>impl</w:t>
      </w:r>
      <w:r w:rsidR="00D15C0A">
        <w:rPr>
          <w:b/>
        </w:rPr>
        <w:t>ementation</w:t>
      </w:r>
      <w:r w:rsidRPr="00EB5E3E">
        <w:rPr>
          <w:b/>
        </w:rPr>
        <w:t xml:space="preserve">, and then </w:t>
      </w:r>
      <w:r w:rsidR="0094387F">
        <w:rPr>
          <w:b/>
        </w:rPr>
        <w:t xml:space="preserve">evaluation of </w:t>
      </w:r>
      <w:r w:rsidRPr="00EB5E3E">
        <w:rPr>
          <w:b/>
        </w:rPr>
        <w:t>the results.</w:t>
      </w:r>
      <w:r>
        <w:t xml:space="preserve"> </w:t>
      </w:r>
      <w:r w:rsidR="00956CCC">
        <w:t>T</w:t>
      </w:r>
      <w:r>
        <w:t xml:space="preserve">hey are the core of the </w:t>
      </w:r>
      <w:r w:rsidR="009A5A06">
        <w:t>sustainable strategy</w:t>
      </w:r>
      <w:r>
        <w:rPr>
          <w:sz w:val="32"/>
        </w:rPr>
        <w:t xml:space="preserve"> </w:t>
      </w:r>
      <w:r w:rsidR="00956CCC">
        <w:t>approach</w:t>
      </w:r>
      <w:r w:rsidR="0094387F">
        <w:t>:</w:t>
      </w:r>
    </w:p>
    <w:p w14:paraId="680EA8CA" w14:textId="77777777" w:rsidR="00A22818" w:rsidRPr="00112790" w:rsidRDefault="00A22818" w:rsidP="00381345">
      <w:pPr>
        <w:widowControl/>
        <w:jc w:val="center"/>
      </w:pPr>
      <w:r>
        <w:rPr>
          <w:noProof/>
        </w:rPr>
        <w:lastRenderedPageBreak/>
        <w:drawing>
          <wp:inline distT="0" distB="0" distL="0" distR="0" wp14:anchorId="3F218C70" wp14:editId="6935A09F">
            <wp:extent cx="4507992" cy="183794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07992" cy="1837944"/>
                    </a:xfrm>
                    <a:prstGeom prst="rect">
                      <a:avLst/>
                    </a:prstGeom>
                    <a:noFill/>
                  </pic:spPr>
                </pic:pic>
              </a:graphicData>
            </a:graphic>
          </wp:inline>
        </w:drawing>
      </w:r>
    </w:p>
    <w:p w14:paraId="156E36E3" w14:textId="77777777" w:rsidR="00A22818" w:rsidRDefault="00A22818" w:rsidP="00381345">
      <w:pPr>
        <w:widowControl/>
      </w:pPr>
    </w:p>
    <w:p w14:paraId="403C4C5A" w14:textId="77777777" w:rsidR="00D607AB" w:rsidRPr="00112790" w:rsidRDefault="00D5189B" w:rsidP="00381345">
      <w:pPr>
        <w:widowControl/>
      </w:pPr>
      <w:r>
        <w:t xml:space="preserve">Because of the complex relationships </w:t>
      </w:r>
      <w:r w:rsidR="00C72F68">
        <w:t>and often-smaller scale for nonprofits – 77% have budgets of less than $1 million</w:t>
      </w:r>
      <w:r w:rsidR="00C72F68">
        <w:rPr>
          <w:rStyle w:val="EndnoteReference"/>
        </w:rPr>
        <w:endnoteReference w:id="87"/>
      </w:r>
      <w:r w:rsidR="00C72F68">
        <w:t xml:space="preserve"> - </w:t>
      </w:r>
      <w:r>
        <w:t xml:space="preserve">the sustainable strategy approach breaks operations into two pieces </w:t>
      </w:r>
      <w:r w:rsidR="00C72F68">
        <w:t xml:space="preserve">so </w:t>
      </w:r>
      <w:r>
        <w:t xml:space="preserve">that </w:t>
      </w:r>
      <w:r w:rsidR="00C72F68">
        <w:t xml:space="preserve">no one neglects </w:t>
      </w:r>
      <w:r>
        <w:t>delegation.</w:t>
      </w:r>
      <w:r w:rsidR="00C72F68">
        <w:t xml:space="preserve"> </w:t>
      </w:r>
      <w:r w:rsidR="00D607AB">
        <w:t xml:space="preserve">In </w:t>
      </w:r>
      <w:r w:rsidR="00C72F68">
        <w:t xml:space="preserve">the sustainable strategy </w:t>
      </w:r>
      <w:r w:rsidR="009A5A06">
        <w:t>approach, t</w:t>
      </w:r>
      <w:r w:rsidR="00D607AB">
        <w:t xml:space="preserve">he right answers come from the </w:t>
      </w:r>
      <w:r w:rsidR="00C72F68">
        <w:t xml:space="preserve">five </w:t>
      </w:r>
      <w:r w:rsidR="00D607AB">
        <w:t>questions that every organization must ans</w:t>
      </w:r>
      <w:r w:rsidR="00C72F68">
        <w:t>wer</w:t>
      </w:r>
      <w:r w:rsidR="00D607AB">
        <w:t>:</w:t>
      </w:r>
    </w:p>
    <w:p w14:paraId="6449E0C6" w14:textId="77777777" w:rsidR="008A7CFF" w:rsidRDefault="008A7CFF" w:rsidP="00381345">
      <w:pPr>
        <w:widowControl/>
        <w:rPr>
          <w:rFonts w:eastAsia="Garamond"/>
        </w:rPr>
      </w:pPr>
    </w:p>
    <w:p w14:paraId="01410219" w14:textId="77777777" w:rsidR="00D607AB" w:rsidRPr="00814419" w:rsidRDefault="00D607AB" w:rsidP="00381345">
      <w:pPr>
        <w:pStyle w:val="ListParagraph"/>
        <w:widowControl/>
        <w:numPr>
          <w:ilvl w:val="0"/>
          <w:numId w:val="131"/>
        </w:numPr>
        <w:ind w:left="1080"/>
      </w:pPr>
      <w:r w:rsidRPr="00A8415A">
        <w:rPr>
          <w:rFonts w:eastAsia="Garamond"/>
        </w:rPr>
        <w:t>Why?</w:t>
      </w:r>
    </w:p>
    <w:p w14:paraId="35FA175B" w14:textId="77777777" w:rsidR="00D607AB" w:rsidRPr="00814419" w:rsidRDefault="00D607AB" w:rsidP="00381345">
      <w:pPr>
        <w:pStyle w:val="ListParagraph"/>
        <w:widowControl/>
        <w:numPr>
          <w:ilvl w:val="0"/>
          <w:numId w:val="131"/>
        </w:numPr>
        <w:ind w:left="1080"/>
      </w:pPr>
      <w:r w:rsidRPr="00A8415A">
        <w:rPr>
          <w:rFonts w:eastAsia="Garamond"/>
        </w:rPr>
        <w:t xml:space="preserve">Where </w:t>
      </w:r>
      <w:r>
        <w:t>to go tomorrow?</w:t>
      </w:r>
    </w:p>
    <w:p w14:paraId="565EC038" w14:textId="77777777" w:rsidR="00D607AB" w:rsidRPr="00814419" w:rsidRDefault="00D607AB" w:rsidP="00381345">
      <w:pPr>
        <w:pStyle w:val="ListParagraph"/>
        <w:widowControl/>
        <w:numPr>
          <w:ilvl w:val="0"/>
          <w:numId w:val="131"/>
        </w:numPr>
        <w:ind w:left="1080"/>
      </w:pPr>
      <w:r w:rsidRPr="00A8415A">
        <w:rPr>
          <w:rFonts w:eastAsia="Garamond"/>
        </w:rPr>
        <w:t xml:space="preserve">What </w:t>
      </w:r>
      <w:r>
        <w:t>gets done today?</w:t>
      </w:r>
    </w:p>
    <w:p w14:paraId="0C011890" w14:textId="77777777" w:rsidR="00D607AB" w:rsidRPr="00814419" w:rsidRDefault="00D607AB" w:rsidP="00381345">
      <w:pPr>
        <w:pStyle w:val="ListParagraph"/>
        <w:widowControl/>
        <w:numPr>
          <w:ilvl w:val="0"/>
          <w:numId w:val="131"/>
        </w:numPr>
        <w:ind w:left="1080"/>
      </w:pPr>
      <w:r w:rsidRPr="00A8415A">
        <w:rPr>
          <w:rFonts w:eastAsia="Garamond"/>
        </w:rPr>
        <w:t xml:space="preserve">Who </w:t>
      </w:r>
      <w:r>
        <w:t>does what?</w:t>
      </w:r>
    </w:p>
    <w:p w14:paraId="2117F53A" w14:textId="77777777" w:rsidR="00D607AB" w:rsidRPr="00814419" w:rsidRDefault="00D607AB" w:rsidP="00381345">
      <w:pPr>
        <w:pStyle w:val="ListParagraph"/>
        <w:widowControl/>
        <w:numPr>
          <w:ilvl w:val="0"/>
          <w:numId w:val="131"/>
        </w:numPr>
        <w:ind w:left="1080"/>
      </w:pPr>
      <w:r w:rsidRPr="00A8415A">
        <w:rPr>
          <w:rFonts w:eastAsia="Garamond"/>
        </w:rPr>
        <w:t xml:space="preserve">When </w:t>
      </w:r>
      <w:r>
        <w:t>did it happen?</w:t>
      </w:r>
    </w:p>
    <w:p w14:paraId="5C885FA0" w14:textId="77777777" w:rsidR="00172DB5" w:rsidRDefault="00172DB5" w:rsidP="00381345">
      <w:pPr>
        <w:widowControl/>
      </w:pPr>
    </w:p>
    <w:p w14:paraId="2F276C4A" w14:textId="41B97F4F" w:rsidR="00D607AB" w:rsidRPr="00112790" w:rsidRDefault="008F2A04" w:rsidP="00381345">
      <w:pPr>
        <w:widowControl/>
      </w:pPr>
      <w:r>
        <w:t>You can answer t</w:t>
      </w:r>
      <w:r w:rsidR="00D607AB">
        <w:t xml:space="preserve">hese five questions in many different ways, from informal to formal. </w:t>
      </w:r>
      <w:r w:rsidR="00526834">
        <w:t>Sustainable Strategy</w:t>
      </w:r>
      <w:r w:rsidR="009A5A06">
        <w:t xml:space="preserve"> takes </w:t>
      </w:r>
      <w:r w:rsidR="00D607AB">
        <w:t xml:space="preserve">a moderate approach that strikes a balance between these two extremes by creating a unified frame – a classic approach to strategic management – to guide the work of the organization. </w:t>
      </w:r>
    </w:p>
    <w:p w14:paraId="167231E5" w14:textId="77777777" w:rsidR="00D607AB" w:rsidRDefault="00D607AB" w:rsidP="00381345">
      <w:pPr>
        <w:widowControl/>
      </w:pPr>
    </w:p>
    <w:p w14:paraId="35F0DDF5" w14:textId="77777777" w:rsidR="00D607AB" w:rsidRPr="00112790" w:rsidRDefault="00D607AB" w:rsidP="00381345">
      <w:pPr>
        <w:widowControl/>
        <w:rPr>
          <w:vertAlign w:val="superscript"/>
        </w:rPr>
      </w:pPr>
      <w:r>
        <w:t xml:space="preserve">Governance experts John and Miriam Carver argue that the job of leadership is to ensure that “the organization produces what it should </w:t>
      </w:r>
      <w:r>
        <w:rPr>
          <w:rFonts w:ascii="Times New Roman" w:hAnsi="Times New Roman"/>
        </w:rPr>
        <w:t xml:space="preserve">... </w:t>
      </w:r>
      <w:r>
        <w:t>while avoiding situations and conduct that should not occur.”</w:t>
      </w:r>
      <w:r>
        <w:rPr>
          <w:rStyle w:val="EndnoteReference"/>
        </w:rPr>
        <w:endnoteReference w:id="88"/>
      </w:r>
      <w:r>
        <w:rPr>
          <w:vertAlign w:val="superscript"/>
        </w:rPr>
        <w:t xml:space="preserve">  </w:t>
      </w:r>
      <w:r>
        <w:t>William Bowen, former president of the Mellon Foundation, says, “Perhaps the overriding obligation . . . is to require that</w:t>
      </w:r>
      <w:r w:rsidRPr="00347E9D">
        <w:t xml:space="preserve"> a sensible plan of some kind be in place and that it be monitored carefully.</w:t>
      </w:r>
      <w:r>
        <w:t>”</w:t>
      </w:r>
      <w:r>
        <w:rPr>
          <w:rStyle w:val="EndnoteReference"/>
        </w:rPr>
        <w:endnoteReference w:id="89"/>
      </w:r>
      <w:r>
        <w:rPr>
          <w:vertAlign w:val="superscript"/>
        </w:rPr>
        <w:t xml:space="preserve"> </w:t>
      </w:r>
    </w:p>
    <w:p w14:paraId="747FC995" w14:textId="77777777" w:rsidR="00D607AB" w:rsidRDefault="00D607AB" w:rsidP="00381345">
      <w:pPr>
        <w:widowControl/>
        <w:rPr>
          <w:vertAlign w:val="superscript"/>
        </w:rPr>
      </w:pPr>
    </w:p>
    <w:p w14:paraId="65654134" w14:textId="128C3A81" w:rsidR="00D607AB" w:rsidRPr="00112790" w:rsidRDefault="00D607AB" w:rsidP="00381345">
      <w:pPr>
        <w:widowControl/>
      </w:pPr>
      <w:r>
        <w:t>For the Carvers, accomplishing the mission is the end; for Bowmen, the plan is the means to that end. For organizations looking for a quick and practical way to do both, the five questions are the</w:t>
      </w:r>
      <w:r w:rsidR="009377CA">
        <w:t xml:space="preserve"> key</w:t>
      </w:r>
      <w:r>
        <w:t xml:space="preserve">, and </w:t>
      </w:r>
      <w:r w:rsidR="00525E42">
        <w:t>sustainable strategy</w:t>
      </w:r>
      <w:r>
        <w:rPr>
          <w:rFonts w:ascii="Garamond" w:eastAsia="Garamond" w:hAnsi="Garamond" w:cs="Garamond"/>
          <w:i/>
        </w:rPr>
        <w:t xml:space="preserve"> </w:t>
      </w:r>
      <w:r>
        <w:t>offers a method for answering them</w:t>
      </w:r>
      <w:r w:rsidR="0094387F">
        <w:t>.</w:t>
      </w:r>
    </w:p>
    <w:p w14:paraId="78834D44" w14:textId="77777777" w:rsidR="0094387F" w:rsidRDefault="0094387F" w:rsidP="00381345">
      <w:pPr>
        <w:widowControl/>
      </w:pPr>
    </w:p>
    <w:p w14:paraId="603820B0" w14:textId="77777777" w:rsidR="00BD6674" w:rsidRPr="00112790" w:rsidRDefault="0094387F" w:rsidP="00381345">
      <w:pPr>
        <w:widowControl/>
      </w:pPr>
      <w:r>
        <w:t xml:space="preserve">In terms of the strategic plan, it is the combination </w:t>
      </w:r>
      <w:r w:rsidR="00FC701B">
        <w:t xml:space="preserve">of the purpose and the strategy. </w:t>
      </w:r>
      <w:r w:rsidR="00956CCC">
        <w:t>P</w:t>
      </w:r>
      <w:r w:rsidR="00BD6674">
        <w:t xml:space="preserve">urpose </w:t>
      </w:r>
      <w:r>
        <w:t>contains</w:t>
      </w:r>
      <w:r w:rsidR="00BD6674">
        <w:t xml:space="preserve"> values that guide behavior and mission that describes the customer, the life-changing difference they experience because of being your client, and how your agency is different from its rivals – your competitive advantage as it were. </w:t>
      </w:r>
    </w:p>
    <w:p w14:paraId="644AEADC" w14:textId="77777777" w:rsidR="00BD6674" w:rsidRDefault="00BD6674" w:rsidP="00381345">
      <w:pPr>
        <w:widowControl/>
      </w:pPr>
    </w:p>
    <w:p w14:paraId="2920DB7B" w14:textId="157EDA45" w:rsidR="00D607AB" w:rsidRPr="00112790" w:rsidRDefault="00D607AB" w:rsidP="00381345">
      <w:pPr>
        <w:widowControl/>
      </w:pPr>
      <w:r>
        <w:t>Strategy is where the high-impact decisions are made about how to bring the purpose to life. Strategy advance</w:t>
      </w:r>
      <w:r w:rsidR="008F2A04">
        <w:t>s</w:t>
      </w:r>
      <w:r>
        <w:t xml:space="preserve"> the organization’s purpose. This is why gurus like Michael Porter </w:t>
      </w:r>
      <w:r>
        <w:lastRenderedPageBreak/>
        <w:t>often talk about competitive strategy.</w:t>
      </w:r>
      <w:r>
        <w:rPr>
          <w:rStyle w:val="EndnoteReference"/>
        </w:rPr>
        <w:endnoteReference w:id="90"/>
      </w:r>
      <w:r>
        <w:t xml:space="preserve"> After all, why would any organization undertake a strategy if it didn’t advance its interests by serving its clients better, garnering greater resources to serve those clients better, or to serve even more clients?</w:t>
      </w:r>
      <w:r w:rsidR="00DE742B">
        <w:t xml:space="preserve"> In other words, by being competitive</w:t>
      </w:r>
      <w:r w:rsidR="00172DB5">
        <w:t>?</w:t>
      </w:r>
      <w:r w:rsidR="00DE742B">
        <w:t xml:space="preserve"> </w:t>
      </w:r>
    </w:p>
    <w:p w14:paraId="6C90C430" w14:textId="77777777" w:rsidR="00D607AB" w:rsidRDefault="00D607AB" w:rsidP="00381345">
      <w:pPr>
        <w:widowControl/>
      </w:pPr>
    </w:p>
    <w:p w14:paraId="08C362B9" w14:textId="77777777" w:rsidR="00D607AB" w:rsidRPr="00112790" w:rsidRDefault="007E6B8B" w:rsidP="00381345">
      <w:pPr>
        <w:widowControl/>
      </w:pPr>
      <w:r>
        <w:t>S</w:t>
      </w:r>
      <w:r w:rsidR="00D607AB">
        <w:t>trategy in the for-profit sector is “an integrated and coordinated set of commitments and actions designed to exploit core competencies and gain a competitive advantage.”</w:t>
      </w:r>
      <w:r w:rsidR="00D607AB">
        <w:rPr>
          <w:rStyle w:val="EndnoteReference"/>
        </w:rPr>
        <w:endnoteReference w:id="91"/>
      </w:r>
      <w:r w:rsidR="00D607AB">
        <w:t xml:space="preserve"> Strategies are not the competitive advantage; they’re what establish it. </w:t>
      </w:r>
    </w:p>
    <w:p w14:paraId="4AAEFB4B" w14:textId="77777777" w:rsidR="00D607AB" w:rsidRDefault="00D607AB" w:rsidP="00381345">
      <w:pPr>
        <w:widowControl/>
      </w:pPr>
    </w:p>
    <w:p w14:paraId="41E761A4" w14:textId="46A55498" w:rsidR="005128BA" w:rsidRPr="00112790" w:rsidRDefault="00BD6674" w:rsidP="00381345">
      <w:pPr>
        <w:widowControl/>
        <w:rPr>
          <w:b/>
        </w:rPr>
      </w:pPr>
      <w:r>
        <w:t xml:space="preserve">Michael Porter’s definition is, </w:t>
      </w:r>
      <w:r w:rsidRPr="007E6B8B">
        <w:t>“Strategy is the big picture of how an organization</w:t>
      </w:r>
      <w:r>
        <w:t xml:space="preserve"> is going to win.”</w:t>
      </w:r>
      <w:r>
        <w:rPr>
          <w:rStyle w:val="EndnoteReference"/>
        </w:rPr>
        <w:endnoteReference w:id="92"/>
      </w:r>
      <w:r>
        <w:t xml:space="preserve"> Nonprofit experts </w:t>
      </w:r>
      <w:r w:rsidR="00D607AB">
        <w:t>David La Piana and Michaela Hayes define</w:t>
      </w:r>
      <w:r w:rsidR="00A52309">
        <w:t xml:space="preserve"> strategy</w:t>
      </w:r>
      <w:r w:rsidR="00D607AB">
        <w:t xml:space="preserve"> as</w:t>
      </w:r>
      <w:r w:rsidR="00A52309">
        <w:t xml:space="preserve"> a</w:t>
      </w:r>
      <w:r w:rsidR="00D607AB">
        <w:t xml:space="preserve"> “pattern of thoughtful action through which an organization’s leaders seek an increased share of limited resources, with the goal of advancing their mission.”</w:t>
      </w:r>
      <w:r w:rsidR="00D607AB">
        <w:rPr>
          <w:rStyle w:val="EndnoteReference"/>
        </w:rPr>
        <w:endnoteReference w:id="93"/>
      </w:r>
      <w:r w:rsidR="007E6B8B">
        <w:t xml:space="preserve"> </w:t>
      </w:r>
      <w:r w:rsidR="005128BA">
        <w:t>James Phills says, “mission, no matter how clear, compelling, or poetic, won’t ensure economic vitality. That is the job of strategy.”</w:t>
      </w:r>
      <w:r w:rsidR="005128BA">
        <w:rPr>
          <w:rStyle w:val="EndnoteReference"/>
        </w:rPr>
        <w:endnoteReference w:id="94"/>
      </w:r>
      <w:r w:rsidR="005128BA">
        <w:t xml:space="preserve"> Add this all up for a simple definition that </w:t>
      </w:r>
    </w:p>
    <w:p w14:paraId="35EB4CE8" w14:textId="537D9F87" w:rsidR="00D607AB" w:rsidRPr="00112790" w:rsidRDefault="00D607AB" w:rsidP="00381345">
      <w:pPr>
        <w:widowControl/>
      </w:pPr>
      <w:r w:rsidRPr="00DE742B">
        <w:t>strategy brings purpose to life</w:t>
      </w:r>
      <w:r>
        <w:t xml:space="preserve">. </w:t>
      </w:r>
    </w:p>
    <w:p w14:paraId="1EF21FE6" w14:textId="77777777" w:rsidR="00D607AB" w:rsidRDefault="00D607AB" w:rsidP="00381345">
      <w:pPr>
        <w:widowControl/>
      </w:pPr>
    </w:p>
    <w:p w14:paraId="49BE7633" w14:textId="77777777" w:rsidR="007D7C2E" w:rsidRPr="00112790" w:rsidRDefault="00C72F68" w:rsidP="00381345">
      <w:pPr>
        <w:widowControl/>
      </w:pPr>
      <w:r>
        <w:t xml:space="preserve">Michael Porter argues </w:t>
      </w:r>
      <w:r w:rsidR="00D607AB">
        <w:t xml:space="preserve">there are just three questions </w:t>
      </w:r>
      <w:r w:rsidR="00350676">
        <w:t xml:space="preserve">you must </w:t>
      </w:r>
      <w:r w:rsidR="00D607AB">
        <w:t xml:space="preserve">answer when building competitive strategy: </w:t>
      </w:r>
      <w:r w:rsidR="00D607AB" w:rsidRPr="00DE742B">
        <w:t>“What is the business doing now? What is happening in the environment? What should the business be doing?</w:t>
      </w:r>
      <w:r w:rsidR="00D607AB">
        <w:t>”</w:t>
      </w:r>
      <w:r w:rsidR="00D607AB">
        <w:rPr>
          <w:rStyle w:val="EndnoteReference"/>
        </w:rPr>
        <w:endnoteReference w:id="95"/>
      </w:r>
      <w:r w:rsidR="00D607AB">
        <w:t xml:space="preserve"> </w:t>
      </w:r>
      <w:r w:rsidR="00D01296">
        <w:t xml:space="preserve">As Burt Nanus observes, </w:t>
      </w:r>
      <w:r w:rsidR="00D01296" w:rsidRPr="00B141C2">
        <w:t>“vision starts with understanding the enterprise – or in other words, what you see depends on where you stand – you must be quite clear about the fundamentals of the business you are in.”</w:t>
      </w:r>
      <w:r w:rsidR="00D01296" w:rsidRPr="00B141C2">
        <w:rPr>
          <w:vertAlign w:val="superscript"/>
        </w:rPr>
        <w:endnoteReference w:id="96"/>
      </w:r>
      <w:r w:rsidR="00D01296" w:rsidRPr="00D01296">
        <w:t xml:space="preserve"> </w:t>
      </w:r>
      <w:r w:rsidR="00D01296">
        <w:t>After all, who would plan a trip without knowing the point of departure?</w:t>
      </w:r>
      <w:bookmarkStart w:id="65" w:name="_Toc439003733"/>
      <w:bookmarkStart w:id="66" w:name="_Toc444854690"/>
      <w:r w:rsidR="007D7C2E">
        <w:t xml:space="preserve"> Here then is the trip map for sustainable strategy:</w:t>
      </w:r>
    </w:p>
    <w:p w14:paraId="2AC94C7C" w14:textId="77777777" w:rsidR="007D7C2E" w:rsidRDefault="007D7C2E" w:rsidP="00381345">
      <w:pPr>
        <w:widowControl/>
      </w:pPr>
    </w:p>
    <w:p w14:paraId="77A804DC" w14:textId="359B67A9" w:rsidR="007E0BF5" w:rsidRDefault="007E0BF5" w:rsidP="00751644">
      <w:pPr>
        <w:widowControl/>
        <w:jc w:val="center"/>
      </w:pPr>
      <w:r>
        <w:rPr>
          <w:noProof/>
        </w:rPr>
        <w:drawing>
          <wp:inline distT="0" distB="0" distL="0" distR="0" wp14:anchorId="5C62E8E5" wp14:editId="36503995">
            <wp:extent cx="5486400" cy="252374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523744"/>
                    </a:xfrm>
                    <a:prstGeom prst="rect">
                      <a:avLst/>
                    </a:prstGeom>
                    <a:noFill/>
                  </pic:spPr>
                </pic:pic>
              </a:graphicData>
            </a:graphic>
          </wp:inline>
        </w:drawing>
      </w:r>
    </w:p>
    <w:p w14:paraId="02555766" w14:textId="77777777" w:rsidR="007E0BF5" w:rsidRDefault="007E0BF5" w:rsidP="00381345">
      <w:pPr>
        <w:widowControl/>
      </w:pPr>
    </w:p>
    <w:p w14:paraId="0787EF3E" w14:textId="342F954C" w:rsidR="00E03747" w:rsidRPr="00112790" w:rsidRDefault="00E03747" w:rsidP="00381345">
      <w:pPr>
        <w:widowControl/>
        <w:jc w:val="center"/>
      </w:pPr>
    </w:p>
    <w:p w14:paraId="698688A9" w14:textId="77777777" w:rsidR="007E0BF5" w:rsidRDefault="007E0BF5" w:rsidP="00381345">
      <w:pPr>
        <w:widowControl/>
        <w:rPr>
          <w:b/>
          <w:caps/>
          <w:sz w:val="32"/>
        </w:rPr>
      </w:pPr>
      <w:r>
        <w:br w:type="page"/>
      </w:r>
    </w:p>
    <w:p w14:paraId="04F1C7DD" w14:textId="76605AC1" w:rsidR="007238F7" w:rsidRPr="00112790" w:rsidRDefault="007238F7" w:rsidP="00381345">
      <w:pPr>
        <w:pStyle w:val="Header"/>
        <w:widowControl/>
      </w:pPr>
      <w:bookmarkStart w:id="67" w:name="_Toc462645055"/>
      <w:r>
        <w:lastRenderedPageBreak/>
        <w:t>Sustainable Strategy</w:t>
      </w:r>
      <w:bookmarkEnd w:id="67"/>
    </w:p>
    <w:p w14:paraId="4A8D0E73" w14:textId="77777777" w:rsidR="00707462" w:rsidRDefault="00707462" w:rsidP="00381345">
      <w:pPr>
        <w:pStyle w:val="Heading1"/>
        <w:widowControl/>
      </w:pPr>
    </w:p>
    <w:p w14:paraId="20702F37" w14:textId="77777777" w:rsidR="007238F7" w:rsidRPr="00112790" w:rsidRDefault="007238F7" w:rsidP="00381345">
      <w:pPr>
        <w:pStyle w:val="Heading1"/>
        <w:widowControl/>
      </w:pPr>
      <w:bookmarkStart w:id="68" w:name="_Toc462645056"/>
      <w:r w:rsidRPr="00FF43B5">
        <w:t>Great Start</w:t>
      </w:r>
      <w:bookmarkEnd w:id="65"/>
      <w:bookmarkEnd w:id="66"/>
      <w:bookmarkEnd w:id="68"/>
    </w:p>
    <w:p w14:paraId="0AD017DE" w14:textId="77777777" w:rsidR="007238F7" w:rsidRPr="00112790" w:rsidRDefault="007238F7" w:rsidP="00381345">
      <w:pPr>
        <w:widowControl/>
        <w:jc w:val="center"/>
      </w:pPr>
      <w:r w:rsidRPr="00FF43B5">
        <w:t xml:space="preserve">What </w:t>
      </w:r>
      <w:r w:rsidRPr="00751644">
        <w:rPr>
          <w:i/>
          <w:iCs/>
        </w:rPr>
        <w:t>are</w:t>
      </w:r>
      <w:r w:rsidRPr="00FF43B5">
        <w:t xml:space="preserve"> we doing now?</w:t>
      </w:r>
    </w:p>
    <w:p w14:paraId="0E5CDE68" w14:textId="77777777" w:rsidR="00707462" w:rsidRDefault="00707462" w:rsidP="00381345">
      <w:pPr>
        <w:pStyle w:val="Heading2"/>
        <w:widowControl/>
      </w:pPr>
    </w:p>
    <w:p w14:paraId="625E27B2" w14:textId="65135D08" w:rsidR="008D2EC1" w:rsidRPr="00112790" w:rsidRDefault="008D2EC1" w:rsidP="00751644">
      <w:pPr>
        <w:widowControl/>
        <w:jc w:val="center"/>
      </w:pPr>
      <w:r>
        <w:rPr>
          <w:noProof/>
        </w:rPr>
        <w:drawing>
          <wp:inline distT="0" distB="0" distL="0" distR="0" wp14:anchorId="6E51AE97" wp14:editId="73874975">
            <wp:extent cx="5486400" cy="107899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1078992"/>
                    </a:xfrm>
                    <a:prstGeom prst="rect">
                      <a:avLst/>
                    </a:prstGeom>
                    <a:noFill/>
                  </pic:spPr>
                </pic:pic>
              </a:graphicData>
            </a:graphic>
          </wp:inline>
        </w:drawing>
      </w:r>
    </w:p>
    <w:p w14:paraId="1BCCE9CA" w14:textId="77777777" w:rsidR="00D607AB" w:rsidRPr="00112790" w:rsidRDefault="002547C2" w:rsidP="00381345">
      <w:pPr>
        <w:pStyle w:val="Heading2"/>
        <w:widowControl/>
      </w:pPr>
      <w:bookmarkStart w:id="69" w:name="_Toc462645057"/>
      <w:r w:rsidRPr="002547C2">
        <w:t>1</w:t>
      </w:r>
      <w:r w:rsidR="00C87A07">
        <w:t>.</w:t>
      </w:r>
      <w:r w:rsidRPr="002547C2">
        <w:t xml:space="preserve"> Get </w:t>
      </w:r>
      <w:r w:rsidR="00C87A07">
        <w:t>Set</w:t>
      </w:r>
      <w:bookmarkEnd w:id="69"/>
    </w:p>
    <w:p w14:paraId="1F31B217" w14:textId="77777777" w:rsidR="00B41D89" w:rsidRPr="00112790" w:rsidRDefault="00B41D89" w:rsidP="00381345">
      <w:pPr>
        <w:widowControl/>
        <w:jc w:val="right"/>
      </w:pPr>
      <w:bookmarkStart w:id="70" w:name="_Toc444854687"/>
      <w:r w:rsidRPr="00B41D89">
        <w:t>It’s amazing what ordinary people can do</w:t>
      </w:r>
      <w:r>
        <w:br/>
      </w:r>
      <w:r w:rsidRPr="00B41D89">
        <w:t>if they set o</w:t>
      </w:r>
      <w:r>
        <w:t>ut without preconceived notions.</w:t>
      </w:r>
    </w:p>
    <w:p w14:paraId="5089EFAD" w14:textId="77777777" w:rsidR="002547C2" w:rsidRPr="00112790" w:rsidRDefault="00B41D89" w:rsidP="00381345">
      <w:pPr>
        <w:widowControl/>
        <w:jc w:val="right"/>
      </w:pPr>
      <w:r>
        <w:t>Charles F. Kettering</w:t>
      </w:r>
    </w:p>
    <w:p w14:paraId="56BC9916" w14:textId="77777777" w:rsidR="00B41D89" w:rsidRDefault="00B41D89" w:rsidP="00381345">
      <w:pPr>
        <w:pStyle w:val="Heading3"/>
        <w:widowControl/>
      </w:pPr>
    </w:p>
    <w:p w14:paraId="1C49C7A5" w14:textId="77777777" w:rsidR="00D01296" w:rsidRPr="00112790" w:rsidRDefault="00D01296" w:rsidP="00381345">
      <w:pPr>
        <w:pStyle w:val="Heading3"/>
        <w:widowControl/>
      </w:pPr>
      <w:bookmarkStart w:id="71" w:name="_Toc462645058"/>
      <w:r>
        <w:t>First Who</w:t>
      </w:r>
      <w:bookmarkEnd w:id="70"/>
      <w:bookmarkEnd w:id="71"/>
    </w:p>
    <w:p w14:paraId="557CD8EF" w14:textId="77777777" w:rsidR="00D01296" w:rsidRDefault="00D01296" w:rsidP="00381345">
      <w:pPr>
        <w:widowControl/>
      </w:pPr>
    </w:p>
    <w:p w14:paraId="319B3A6B" w14:textId="77777777" w:rsidR="00D607AB" w:rsidRPr="00112790" w:rsidRDefault="00D607AB" w:rsidP="00381345">
      <w:pPr>
        <w:widowControl/>
        <w:rPr>
          <w:b/>
        </w:rPr>
      </w:pPr>
      <w:r>
        <w:t>Choosing who will participate in strategic management decisions is a critical matter. H</w:t>
      </w:r>
      <w:r w:rsidRPr="00C64297">
        <w:t>alf of all decisions in organizations fail primarily because people “impose solutions, limit the search for alternatives, and use power to implement their plans.”</w:t>
      </w:r>
      <w:r w:rsidRPr="00C64297">
        <w:rPr>
          <w:rStyle w:val="EndnoteReference"/>
        </w:rPr>
        <w:endnoteReference w:id="97"/>
      </w:r>
      <w:r w:rsidRPr="00C64297">
        <w:t xml:space="preserve"> Paul Nutt suggests that </w:t>
      </w:r>
      <w:r>
        <w:t xml:space="preserve">the </w:t>
      </w:r>
      <w:r w:rsidRPr="00C64297">
        <w:t>leader “make the need for action clear at the outset, set objectives, carry out an unrestricted search for solutions, and get key people to participate.”</w:t>
      </w:r>
      <w:r w:rsidRPr="00C64297">
        <w:rPr>
          <w:rStyle w:val="EndnoteReference"/>
        </w:rPr>
        <w:endnoteReference w:id="98"/>
      </w:r>
      <w:r>
        <w:t xml:space="preserve"> </w:t>
      </w:r>
      <w:r w:rsidR="009B2A09" w:rsidRPr="00191D38">
        <w:rPr>
          <w:b/>
        </w:rPr>
        <w:t xml:space="preserve">But </w:t>
      </w:r>
      <w:r w:rsidRPr="00777798">
        <w:rPr>
          <w:b/>
        </w:rPr>
        <w:t>which key people</w:t>
      </w:r>
      <w:r w:rsidR="009B2A09" w:rsidRPr="00191D38">
        <w:rPr>
          <w:b/>
        </w:rPr>
        <w:t>?</w:t>
      </w:r>
    </w:p>
    <w:p w14:paraId="2B1CDC6F" w14:textId="77777777" w:rsidR="00D607AB" w:rsidRPr="00C64297" w:rsidRDefault="00D607AB" w:rsidP="00381345">
      <w:pPr>
        <w:widowControl/>
      </w:pPr>
    </w:p>
    <w:p w14:paraId="0D4165B2" w14:textId="2F3100A7" w:rsidR="00D607AB" w:rsidRPr="00112790" w:rsidRDefault="00D607AB" w:rsidP="00381345">
      <w:pPr>
        <w:widowControl/>
      </w:pPr>
      <w:r w:rsidRPr="007E2054">
        <w:t>Some boards</w:t>
      </w:r>
      <w:r>
        <w:t>,</w:t>
      </w:r>
      <w:r w:rsidRPr="007E2054">
        <w:t xml:space="preserve"> </w:t>
      </w:r>
      <w:r>
        <w:t>like smaller all-volunteer agencies, will</w:t>
      </w:r>
      <w:r w:rsidRPr="007E2054">
        <w:t xml:space="preserve"> </w:t>
      </w:r>
      <w:r>
        <w:t xml:space="preserve">obviously </w:t>
      </w:r>
      <w:r w:rsidRPr="007E2054">
        <w:t>be very involved</w:t>
      </w:r>
      <w:r>
        <w:t>. Other boards with full</w:t>
      </w:r>
      <w:r w:rsidR="00C17859">
        <w:t>-</w:t>
      </w:r>
      <w:r>
        <w:t xml:space="preserve">time staff </w:t>
      </w:r>
      <w:r w:rsidRPr="007E2054">
        <w:t xml:space="preserve">may participate </w:t>
      </w:r>
      <w:r w:rsidR="00E92EC6">
        <w:t>less</w:t>
      </w:r>
      <w:r>
        <w:t xml:space="preserve">. Some </w:t>
      </w:r>
      <w:r w:rsidR="00E92EC6" w:rsidRPr="007E2054">
        <w:t>experts</w:t>
      </w:r>
      <w:r w:rsidRPr="007E2054">
        <w:t xml:space="preserve"> </w:t>
      </w:r>
      <w:r w:rsidR="00DA6FF3">
        <w:t>say</w:t>
      </w:r>
      <w:r w:rsidRPr="007E2054">
        <w:t xml:space="preserve"> “those who carry out strategy must also make it.”</w:t>
      </w:r>
      <w:r w:rsidRPr="007E2054">
        <w:rPr>
          <w:rStyle w:val="EndnoteReference"/>
        </w:rPr>
        <w:endnoteReference w:id="99"/>
      </w:r>
      <w:r w:rsidRPr="007E2054">
        <w:t xml:space="preserve"> </w:t>
      </w:r>
      <w:r w:rsidR="00E92EC6">
        <w:t>I</w:t>
      </w:r>
      <w:r w:rsidRPr="007E2054">
        <w:t xml:space="preserve">f the staff who will implement the strategy are missing from the room, you are doomed </w:t>
      </w:r>
      <w:r w:rsidR="00777798">
        <w:t>for</w:t>
      </w:r>
      <w:r w:rsidRPr="007E2054">
        <w:t xml:space="preserve"> failure. So, should the marketing director be in the room, the development officer? </w:t>
      </w:r>
      <w:r>
        <w:t>Or s</w:t>
      </w:r>
      <w:r w:rsidRPr="007E2054">
        <w:t xml:space="preserve">hould you use a small, behind-the-scenes group of </w:t>
      </w:r>
      <w:r>
        <w:t xml:space="preserve">executive leadership to take the role? </w:t>
      </w:r>
    </w:p>
    <w:p w14:paraId="20E70933" w14:textId="77777777" w:rsidR="00D607AB" w:rsidRDefault="00D607AB" w:rsidP="00381345">
      <w:pPr>
        <w:widowControl/>
      </w:pPr>
    </w:p>
    <w:p w14:paraId="5A58B175" w14:textId="77777777" w:rsidR="00D607AB" w:rsidRPr="00112790" w:rsidRDefault="00D607AB" w:rsidP="00381345">
      <w:pPr>
        <w:widowControl/>
      </w:pPr>
      <w:r w:rsidRPr="007E2054">
        <w:t xml:space="preserve">The degree of involvement is fluid and depends upon a host of variables including the experience of the executive, the amount and depth of staff, and resources available. A grassroots organization with a budget of less than $100,000 and no full-time professional staff will answer the five questions differently than a $10 million foundation. </w:t>
      </w:r>
    </w:p>
    <w:p w14:paraId="179CBDBB" w14:textId="77777777" w:rsidR="00D607AB" w:rsidRDefault="00D607AB" w:rsidP="00381345">
      <w:pPr>
        <w:widowControl/>
      </w:pPr>
    </w:p>
    <w:p w14:paraId="73277BCF" w14:textId="67FB7BF7" w:rsidR="00D607AB" w:rsidRPr="00112790" w:rsidRDefault="00D607AB" w:rsidP="00381345">
      <w:pPr>
        <w:widowControl/>
      </w:pPr>
      <w:r>
        <w:t xml:space="preserve">Some people </w:t>
      </w:r>
      <w:r w:rsidRPr="00C64297">
        <w:t xml:space="preserve">use the need for acceptance and quality of decision as key </w:t>
      </w:r>
      <w:r w:rsidR="00777798">
        <w:t xml:space="preserve">factors </w:t>
      </w:r>
      <w:r w:rsidRPr="00C64297">
        <w:t>in deciding who should be involved. Gary Yukl’s modification of Victor Vroom and Phillip Yetton’s model</w:t>
      </w:r>
      <w:r w:rsidRPr="00C64297">
        <w:rPr>
          <w:rStyle w:val="EndnoteReference"/>
        </w:rPr>
        <w:endnoteReference w:id="100"/>
      </w:r>
      <w:r w:rsidRPr="00C64297">
        <w:t xml:space="preserve"> has two variables – the decision quality and subordinate acceptance – and three decision making styles – </w:t>
      </w:r>
      <w:r>
        <w:t>directive</w:t>
      </w:r>
      <w:r w:rsidRPr="00C64297">
        <w:t xml:space="preserve">, consultative, and group. </w:t>
      </w:r>
    </w:p>
    <w:p w14:paraId="4CC59BF9" w14:textId="77777777" w:rsidR="00D607AB" w:rsidRDefault="00D607AB" w:rsidP="00381345">
      <w:pPr>
        <w:widowControl/>
      </w:pPr>
    </w:p>
    <w:p w14:paraId="53FD8F53" w14:textId="77777777" w:rsidR="00D607AB" w:rsidRPr="00112790" w:rsidRDefault="00D607AB" w:rsidP="00381345">
      <w:pPr>
        <w:widowControl/>
      </w:pPr>
      <w:r w:rsidRPr="00C64297">
        <w:t>Generally simplified, if subordinates’ acceptance is not important or everyone will agree with whatever you decide, you make the decision. If you need acceptance</w:t>
      </w:r>
      <w:r w:rsidRPr="007F6785">
        <w:t xml:space="preserve"> </w:t>
      </w:r>
      <w:r>
        <w:t xml:space="preserve">and </w:t>
      </w:r>
      <w:r w:rsidRPr="00C64297">
        <w:t>the decision quality isn’t</w:t>
      </w:r>
      <w:r>
        <w:t xml:space="preserve"> quite as</w:t>
      </w:r>
      <w:r w:rsidRPr="00C64297">
        <w:t xml:space="preserve"> important, delegate the decision to the group. If you need </w:t>
      </w:r>
      <w:r w:rsidRPr="00C64297">
        <w:lastRenderedPageBreak/>
        <w:t>acceptance and the decision quality is important, consult the group,</w:t>
      </w:r>
      <w:r>
        <w:t xml:space="preserve"> but make the decision yourself.</w:t>
      </w:r>
      <w:r w:rsidRPr="00C64297">
        <w:rPr>
          <w:rStyle w:val="EndnoteReference"/>
        </w:rPr>
        <w:endnoteReference w:id="101"/>
      </w:r>
    </w:p>
    <w:p w14:paraId="41704442" w14:textId="77777777" w:rsidR="00D607AB" w:rsidRDefault="00D607AB" w:rsidP="00381345">
      <w:pPr>
        <w:widowControl/>
      </w:pPr>
    </w:p>
    <w:p w14:paraId="0AF78167" w14:textId="207F432D" w:rsidR="00D607AB" w:rsidRPr="00112790" w:rsidRDefault="00D607AB" w:rsidP="00381345">
      <w:pPr>
        <w:widowControl/>
      </w:pPr>
      <w:r w:rsidRPr="00C64297">
        <w:t xml:space="preserve">When it comes to </w:t>
      </w:r>
      <w:r>
        <w:t xml:space="preserve">directive </w:t>
      </w:r>
      <w:r w:rsidRPr="00C64297">
        <w:t xml:space="preserve">versus participative, some people argue that the latter is the only way to go. Indeed, many </w:t>
      </w:r>
      <w:r w:rsidR="000C4698">
        <w:t xml:space="preserve">nonprofit </w:t>
      </w:r>
      <w:r w:rsidRPr="00C64297">
        <w:t xml:space="preserve">leaders avoid </w:t>
      </w:r>
      <w:r>
        <w:t>directive</w:t>
      </w:r>
      <w:r w:rsidRPr="00C64297">
        <w:t xml:space="preserve"> (also called </w:t>
      </w:r>
      <w:r>
        <w:t>autocratic</w:t>
      </w:r>
      <w:r w:rsidRPr="00C64297">
        <w:t>) decision making on principal.</w:t>
      </w:r>
      <w:r w:rsidRPr="00C64297">
        <w:rPr>
          <w:rStyle w:val="EndnoteReference"/>
        </w:rPr>
        <w:endnoteReference w:id="102"/>
      </w:r>
      <w:r w:rsidRPr="00C64297">
        <w:t xml:space="preserve"> Wilfred Drath for example condemns the </w:t>
      </w:r>
      <w:r w:rsidR="00ED0A83">
        <w:t xml:space="preserve">lone hero </w:t>
      </w:r>
      <w:r>
        <w:t xml:space="preserve">directive </w:t>
      </w:r>
      <w:r w:rsidRPr="00C64297">
        <w:t>style, but he recognizes the difficulties of participative approaches</w:t>
      </w:r>
      <w:r w:rsidR="000C4698">
        <w:t>,</w:t>
      </w:r>
      <w:r w:rsidRPr="00C64297">
        <w:t xml:space="preserve"> including the limitations of too many chefs in the kitc</w:t>
      </w:r>
      <w:r>
        <w:t>hen and diffused accountability.</w:t>
      </w:r>
      <w:r w:rsidRPr="00C64297">
        <w:rPr>
          <w:rStyle w:val="EndnoteReference"/>
        </w:rPr>
        <w:endnoteReference w:id="103"/>
      </w:r>
      <w:r w:rsidRPr="00C64297">
        <w:t xml:space="preserve"> </w:t>
      </w:r>
      <w:r>
        <w:t>As t</w:t>
      </w:r>
      <w:r w:rsidRPr="00C64297">
        <w:t xml:space="preserve">he Chinese proverb </w:t>
      </w:r>
      <w:r>
        <w:t xml:space="preserve">goes, </w:t>
      </w:r>
      <w:r w:rsidRPr="00C64297">
        <w:t xml:space="preserve">“A courtyard common to all will be swept by no one.”  </w:t>
      </w:r>
    </w:p>
    <w:p w14:paraId="542C15B2" w14:textId="77777777" w:rsidR="00D607AB" w:rsidRDefault="00D607AB" w:rsidP="00381345">
      <w:pPr>
        <w:widowControl/>
      </w:pPr>
    </w:p>
    <w:p w14:paraId="3A49403B" w14:textId="4D40E286" w:rsidR="00D607AB" w:rsidRPr="00112790" w:rsidRDefault="00D607AB" w:rsidP="00381345">
      <w:pPr>
        <w:widowControl/>
      </w:pPr>
      <w:r>
        <w:t xml:space="preserve">Not everyone thinks that </w:t>
      </w:r>
      <w:r w:rsidRPr="00C64297">
        <w:t xml:space="preserve">participative approach </w:t>
      </w:r>
      <w:r w:rsidR="000C4698">
        <w:t xml:space="preserve">is best </w:t>
      </w:r>
      <w:r w:rsidRPr="00C64297">
        <w:t>in all situations. Gary Yukl, for example, warns that the lack of “consistent results about the effectiveness of participative leadership probably means that various forms of participation are effective in some situations but not in others.”</w:t>
      </w:r>
      <w:r w:rsidRPr="00C64297">
        <w:rPr>
          <w:rStyle w:val="EndnoteReference"/>
        </w:rPr>
        <w:endnoteReference w:id="104"/>
      </w:r>
      <w:r w:rsidRPr="00C64297">
        <w:t xml:space="preserve"> Recognizing this explicitly is Henry Mintzberg who says that in times of crisis, people not </w:t>
      </w:r>
      <w:r>
        <w:t xml:space="preserve">only </w:t>
      </w:r>
      <w:r w:rsidRPr="00C64297">
        <w:t>expect directive</w:t>
      </w:r>
      <w:r>
        <w:t xml:space="preserve"> leadership</w:t>
      </w:r>
      <w:r w:rsidRPr="00C64297">
        <w:t xml:space="preserve">, </w:t>
      </w:r>
      <w:r>
        <w:t>but</w:t>
      </w:r>
      <w:r w:rsidRPr="00C64297">
        <w:t xml:space="preserve"> demand it. </w:t>
      </w:r>
      <w:r>
        <w:t>B</w:t>
      </w:r>
      <w:r w:rsidRPr="00C64297">
        <w:t>ecause the organization “must respond quickly and in an integrated fashion, it tur</w:t>
      </w:r>
      <w:r>
        <w:t>ns to its leader for direction.”</w:t>
      </w:r>
      <w:r w:rsidRPr="00C64297">
        <w:rPr>
          <w:rStyle w:val="EndnoteReference"/>
        </w:rPr>
        <w:endnoteReference w:id="105"/>
      </w:r>
      <w:r w:rsidRPr="00C64297">
        <w:t xml:space="preserve"> </w:t>
      </w:r>
    </w:p>
    <w:p w14:paraId="2731E6DC" w14:textId="77777777" w:rsidR="00D607AB" w:rsidRDefault="00D607AB" w:rsidP="00381345">
      <w:pPr>
        <w:widowControl/>
      </w:pPr>
    </w:p>
    <w:p w14:paraId="40724E14" w14:textId="77777777" w:rsidR="00D607AB" w:rsidRPr="00112790" w:rsidRDefault="00D607AB" w:rsidP="00381345">
      <w:pPr>
        <w:widowControl/>
      </w:pPr>
      <w:r w:rsidRPr="00C64297">
        <w:t>John Kotter and Leonard Schlesinger also use time as the key variable when offering their continuum that goes from “a very rapid implementation, a clear plan of action, and little involvement of others [to] a much slower change process, a less clear plan, and involvement on the part of many people other than the change initiators.”</w:t>
      </w:r>
      <w:r w:rsidRPr="00C64297">
        <w:rPr>
          <w:rStyle w:val="EndnoteReference"/>
        </w:rPr>
        <w:endnoteReference w:id="106"/>
      </w:r>
      <w:r w:rsidRPr="00C64297">
        <w:t xml:space="preserve"> </w:t>
      </w:r>
      <w:r>
        <w:t xml:space="preserve">The bottom line is that </w:t>
      </w:r>
      <w:r>
        <w:rPr>
          <w:b/>
        </w:rPr>
        <w:t>i</w:t>
      </w:r>
      <w:r w:rsidRPr="00216E3B">
        <w:rPr>
          <w:b/>
        </w:rPr>
        <w:t>f you need lots of acceptance, go slower</w:t>
      </w:r>
      <w:r w:rsidR="00350676">
        <w:rPr>
          <w:b/>
        </w:rPr>
        <w:t xml:space="preserve">, </w:t>
      </w:r>
      <w:r w:rsidRPr="00216E3B">
        <w:rPr>
          <w:b/>
        </w:rPr>
        <w:t>if you don’t need it, go as fast as you want.</w:t>
      </w:r>
    </w:p>
    <w:p w14:paraId="7C2A2C07" w14:textId="77777777" w:rsidR="00D607AB" w:rsidRDefault="00D607AB" w:rsidP="00381345">
      <w:pPr>
        <w:widowControl/>
      </w:pPr>
    </w:p>
    <w:p w14:paraId="78E815C8" w14:textId="72786E4A" w:rsidR="00F76A4F" w:rsidRPr="00112790" w:rsidRDefault="00F76A4F" w:rsidP="00381345">
      <w:pPr>
        <w:widowControl/>
      </w:pPr>
      <w:r>
        <w:t xml:space="preserve">Equally important to the steps are the conditions for </w:t>
      </w:r>
      <w:r w:rsidR="00ED0A83">
        <w:t xml:space="preserve">a </w:t>
      </w:r>
      <w:r>
        <w:t>success</w:t>
      </w:r>
      <w:r w:rsidR="00ED0A83">
        <w:t>ful planning process</w:t>
      </w:r>
      <w:r>
        <w:t xml:space="preserve"> that Allison and Kay</w:t>
      </w:r>
      <w:r w:rsidR="00E92EC6">
        <w:t>e</w:t>
      </w:r>
      <w:r>
        <w:t xml:space="preserve"> advocate</w:t>
      </w:r>
      <w:r w:rsidR="000C4698">
        <w:t>. These factors are affinity grouped in the table below:</w:t>
      </w:r>
    </w:p>
    <w:p w14:paraId="7A9882A1" w14:textId="77777777" w:rsidR="00F76A4F" w:rsidRDefault="00F76A4F" w:rsidP="00381345">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7735"/>
        <w:gridCol w:w="1841"/>
      </w:tblGrid>
      <w:tr w:rsidR="00F76A4F" w:rsidRPr="00D135CB" w14:paraId="039047CE" w14:textId="77777777" w:rsidTr="008D2EC1">
        <w:trPr>
          <w:cantSplit/>
          <w:tblHeader/>
          <w:jc w:val="center"/>
        </w:trPr>
        <w:tc>
          <w:tcPr>
            <w:tcW w:w="7735" w:type="dxa"/>
            <w:shd w:val="clear" w:color="auto" w:fill="D9D9D9" w:themeFill="background1" w:themeFillShade="D9"/>
          </w:tcPr>
          <w:p w14:paraId="47D846C2" w14:textId="77777777" w:rsidR="00F76A4F" w:rsidRPr="00112790" w:rsidRDefault="00F76A4F" w:rsidP="00381345">
            <w:pPr>
              <w:widowControl/>
              <w:jc w:val="center"/>
            </w:pPr>
            <w:r>
              <w:br w:type="page"/>
            </w:r>
            <w:r w:rsidR="00425E46">
              <w:t xml:space="preserve">Allison and Kaye’s </w:t>
            </w:r>
            <w:r>
              <w:t>Specific Conditions</w:t>
            </w:r>
            <w:r w:rsidR="00425E46">
              <w:rPr>
                <w:rStyle w:val="EndnoteReference"/>
              </w:rPr>
              <w:endnoteReference w:id="107"/>
            </w:r>
          </w:p>
        </w:tc>
        <w:tc>
          <w:tcPr>
            <w:tcW w:w="1841" w:type="dxa"/>
            <w:shd w:val="clear" w:color="auto" w:fill="D9D9D9" w:themeFill="background1" w:themeFillShade="D9"/>
          </w:tcPr>
          <w:p w14:paraId="4F1F6C73" w14:textId="77777777" w:rsidR="00F76A4F" w:rsidRPr="00112790" w:rsidRDefault="00425E46" w:rsidP="00792C2B">
            <w:pPr>
              <w:widowControl/>
              <w:jc w:val="center"/>
            </w:pPr>
            <w:r>
              <w:t>Affinity Groups</w:t>
            </w:r>
          </w:p>
        </w:tc>
      </w:tr>
      <w:tr w:rsidR="00F76A4F" w:rsidRPr="00D135CB" w14:paraId="30F74F89" w14:textId="77777777" w:rsidTr="008D2EC1">
        <w:trPr>
          <w:cantSplit/>
          <w:trHeight w:val="417"/>
          <w:jc w:val="center"/>
        </w:trPr>
        <w:tc>
          <w:tcPr>
            <w:tcW w:w="7735" w:type="dxa"/>
          </w:tcPr>
          <w:p w14:paraId="511F5D03" w14:textId="77777777" w:rsidR="00F76A4F" w:rsidRPr="00112790" w:rsidRDefault="00F76A4F" w:rsidP="00751644">
            <w:pPr>
              <w:pStyle w:val="ListParagraph"/>
              <w:widowControl/>
              <w:numPr>
                <w:ilvl w:val="0"/>
                <w:numId w:val="136"/>
              </w:numPr>
              <w:ind w:left="216" w:hanging="216"/>
            </w:pPr>
            <w:r>
              <w:t xml:space="preserve">Commitment, support, and involvement of top leadership, especially the executive director and board president. </w:t>
            </w:r>
          </w:p>
          <w:p w14:paraId="3B401841" w14:textId="77777777" w:rsidR="00F76A4F" w:rsidRPr="00112790" w:rsidRDefault="00F76A4F" w:rsidP="00751644">
            <w:pPr>
              <w:pStyle w:val="ListParagraph"/>
              <w:widowControl/>
              <w:numPr>
                <w:ilvl w:val="0"/>
                <w:numId w:val="136"/>
              </w:numPr>
              <w:ind w:left="216" w:hanging="216"/>
            </w:pPr>
            <w:r>
              <w:t>Commitment of organizational resources to complete the planning process as designed (including time of staff and board members, money for consultants, and needed research)</w:t>
            </w:r>
            <w:r w:rsidR="000C4698">
              <w:t>.</w:t>
            </w:r>
            <w:r>
              <w:t xml:space="preserve"> </w:t>
            </w:r>
          </w:p>
          <w:p w14:paraId="24EF3920" w14:textId="77777777" w:rsidR="00F76A4F" w:rsidRPr="00112790" w:rsidRDefault="00F76A4F" w:rsidP="00751644">
            <w:pPr>
              <w:pStyle w:val="ListParagraph"/>
              <w:widowControl/>
              <w:numPr>
                <w:ilvl w:val="0"/>
                <w:numId w:val="136"/>
              </w:numPr>
              <w:ind w:left="216" w:hanging="216"/>
            </w:pPr>
            <w:r>
              <w:t>Commitment to tying the strategic planning process to the organization’s annual planning and budgeting process</w:t>
            </w:r>
            <w:r w:rsidR="000C4698">
              <w:t>.</w:t>
            </w:r>
          </w:p>
        </w:tc>
        <w:tc>
          <w:tcPr>
            <w:tcW w:w="1841" w:type="dxa"/>
          </w:tcPr>
          <w:p w14:paraId="086F4D5B" w14:textId="77777777" w:rsidR="00F76A4F" w:rsidRPr="00112790" w:rsidRDefault="00F76A4F" w:rsidP="00792C2B">
            <w:pPr>
              <w:widowControl/>
              <w:jc w:val="center"/>
            </w:pPr>
            <w:r w:rsidRPr="00765AF7">
              <w:t>Commitment</w:t>
            </w:r>
          </w:p>
        </w:tc>
      </w:tr>
      <w:tr w:rsidR="00F76A4F" w:rsidRPr="00D135CB" w14:paraId="538B6489" w14:textId="77777777" w:rsidTr="008D2EC1">
        <w:trPr>
          <w:cantSplit/>
          <w:trHeight w:val="2173"/>
          <w:jc w:val="center"/>
        </w:trPr>
        <w:tc>
          <w:tcPr>
            <w:tcW w:w="7735" w:type="dxa"/>
          </w:tcPr>
          <w:p w14:paraId="1AB30C72" w14:textId="77777777" w:rsidR="00F76A4F" w:rsidRPr="00112790" w:rsidRDefault="00F76A4F" w:rsidP="00381345">
            <w:pPr>
              <w:pStyle w:val="ListParagraph"/>
              <w:widowControl/>
              <w:numPr>
                <w:ilvl w:val="0"/>
                <w:numId w:val="64"/>
              </w:numPr>
              <w:ind w:left="216" w:hanging="216"/>
            </w:pPr>
            <w:r>
              <w:lastRenderedPageBreak/>
              <w:t xml:space="preserve">Commitment to clarifying the roles of all participants in the planning process, including clarity about who will have input into the plan and who will be the decision makers. </w:t>
            </w:r>
          </w:p>
          <w:p w14:paraId="61F12470" w14:textId="77777777" w:rsidR="00F76A4F" w:rsidRPr="00112790" w:rsidRDefault="00F76A4F" w:rsidP="00381345">
            <w:pPr>
              <w:pStyle w:val="ListParagraph"/>
              <w:widowControl/>
              <w:numPr>
                <w:ilvl w:val="0"/>
                <w:numId w:val="64"/>
              </w:numPr>
              <w:ind w:left="216" w:hanging="216"/>
            </w:pPr>
            <w:r>
              <w:t>Balanced mix of individuals on the planning committee, from big-picture visionaries to a detail-oriented thinkers group that is committed to full participation and is likely to be able to work well together (including the ability to disagree with each other)</w:t>
            </w:r>
            <w:r w:rsidR="000C4698">
              <w:t>.</w:t>
            </w:r>
            <w:r>
              <w:t xml:space="preserve"> </w:t>
            </w:r>
          </w:p>
          <w:p w14:paraId="7B0FD146" w14:textId="77777777" w:rsidR="00F76A4F" w:rsidRPr="00112790" w:rsidRDefault="00F76A4F" w:rsidP="00381345">
            <w:pPr>
              <w:pStyle w:val="ListParagraph"/>
              <w:widowControl/>
              <w:numPr>
                <w:ilvl w:val="0"/>
                <w:numId w:val="64"/>
              </w:numPr>
              <w:ind w:left="216" w:hanging="216"/>
            </w:pPr>
            <w:r>
              <w:t>Willingness to encourage participation of board, staff, and as appropriate, external stakeholders</w:t>
            </w:r>
            <w:r w:rsidR="000C4698">
              <w:t>.</w:t>
            </w:r>
          </w:p>
          <w:p w14:paraId="28DC5C8C" w14:textId="77777777" w:rsidR="00F76A4F" w:rsidRPr="00112790" w:rsidRDefault="00F76A4F" w:rsidP="00381345">
            <w:pPr>
              <w:pStyle w:val="ListParagraph"/>
              <w:widowControl/>
              <w:numPr>
                <w:ilvl w:val="0"/>
                <w:numId w:val="64"/>
              </w:numPr>
              <w:ind w:left="216" w:hanging="216"/>
            </w:pPr>
            <w:r>
              <w:t>Board and staff who understand the purpose of planning and are clear about the desired process outcomes and issues to be addressed</w:t>
            </w:r>
            <w:r w:rsidR="000C4698">
              <w:t>.</w:t>
            </w:r>
            <w:r>
              <w:t xml:space="preserve"> </w:t>
            </w:r>
          </w:p>
          <w:p w14:paraId="28D732EA" w14:textId="77777777" w:rsidR="00F76A4F" w:rsidRPr="00112790" w:rsidRDefault="00F76A4F" w:rsidP="00381345">
            <w:pPr>
              <w:pStyle w:val="ListParagraph"/>
              <w:widowControl/>
              <w:numPr>
                <w:ilvl w:val="0"/>
                <w:numId w:val="64"/>
              </w:numPr>
              <w:ind w:left="216" w:hanging="216"/>
            </w:pPr>
            <w:r>
              <w:t xml:space="preserve">No serious conflict exists between key players with the organization. </w:t>
            </w:r>
          </w:p>
        </w:tc>
        <w:tc>
          <w:tcPr>
            <w:tcW w:w="1841" w:type="dxa"/>
          </w:tcPr>
          <w:p w14:paraId="62C8FC7E" w14:textId="77777777" w:rsidR="00F76A4F" w:rsidRPr="00112790" w:rsidRDefault="00F76A4F" w:rsidP="00792C2B">
            <w:pPr>
              <w:widowControl/>
              <w:jc w:val="center"/>
            </w:pPr>
            <w:r>
              <w:t>Team</w:t>
            </w:r>
          </w:p>
        </w:tc>
      </w:tr>
      <w:tr w:rsidR="00F76A4F" w:rsidRPr="00D135CB" w14:paraId="577EAD4E" w14:textId="77777777" w:rsidTr="008D2EC1">
        <w:trPr>
          <w:cantSplit/>
          <w:trHeight w:val="928"/>
          <w:jc w:val="center"/>
        </w:trPr>
        <w:tc>
          <w:tcPr>
            <w:tcW w:w="7735" w:type="dxa"/>
          </w:tcPr>
          <w:p w14:paraId="259CB1CA" w14:textId="77777777" w:rsidR="00F76A4F" w:rsidRPr="00112790" w:rsidRDefault="00F76A4F" w:rsidP="00381345">
            <w:pPr>
              <w:pStyle w:val="ListParagraph"/>
              <w:widowControl/>
              <w:numPr>
                <w:ilvl w:val="0"/>
                <w:numId w:val="64"/>
              </w:numPr>
              <w:ind w:left="216" w:hanging="216"/>
            </w:pPr>
            <w:r>
              <w:t>A willingness to question the status quo and look at new ways of doing thing</w:t>
            </w:r>
            <w:r w:rsidR="000C4698">
              <w:t>s</w:t>
            </w:r>
            <w:r>
              <w:t>, along with a willingness to ask the hard questions and face difficult choices</w:t>
            </w:r>
            <w:r w:rsidR="000C4698">
              <w:t>.</w:t>
            </w:r>
          </w:p>
          <w:p w14:paraId="075D59F1" w14:textId="77777777" w:rsidR="00F76A4F" w:rsidRPr="00112790" w:rsidRDefault="00F76A4F" w:rsidP="00381345">
            <w:pPr>
              <w:pStyle w:val="ListParagraph"/>
              <w:widowControl/>
              <w:numPr>
                <w:ilvl w:val="0"/>
                <w:numId w:val="64"/>
              </w:numPr>
              <w:ind w:left="216" w:hanging="216"/>
            </w:pPr>
            <w:r>
              <w:t xml:space="preserve">Board and top management are willing to articulate constraints and non-negotiable issues up front. </w:t>
            </w:r>
          </w:p>
        </w:tc>
        <w:tc>
          <w:tcPr>
            <w:tcW w:w="1841" w:type="dxa"/>
          </w:tcPr>
          <w:p w14:paraId="235037F0" w14:textId="77777777" w:rsidR="00F76A4F" w:rsidRPr="00112790" w:rsidRDefault="00F76A4F" w:rsidP="00792C2B">
            <w:pPr>
              <w:widowControl/>
              <w:jc w:val="center"/>
            </w:pPr>
            <w:r>
              <w:t>Trust</w:t>
            </w:r>
          </w:p>
        </w:tc>
      </w:tr>
      <w:tr w:rsidR="00F76A4F" w:rsidRPr="00D135CB" w14:paraId="21B6C420" w14:textId="77777777" w:rsidTr="008D2EC1">
        <w:trPr>
          <w:cantSplit/>
          <w:trHeight w:val="1073"/>
          <w:jc w:val="center"/>
        </w:trPr>
        <w:tc>
          <w:tcPr>
            <w:tcW w:w="7735" w:type="dxa"/>
          </w:tcPr>
          <w:p w14:paraId="31CB6F3D" w14:textId="0857CC65" w:rsidR="00F76A4F" w:rsidRPr="00112790" w:rsidRDefault="00F76A4F" w:rsidP="00381345">
            <w:pPr>
              <w:pStyle w:val="ListParagraph"/>
              <w:widowControl/>
              <w:numPr>
                <w:ilvl w:val="0"/>
                <w:numId w:val="64"/>
              </w:numPr>
              <w:ind w:left="216" w:hanging="216"/>
            </w:pPr>
            <w:r>
              <w:t>No high-impact decision (e.g. a major funding or policy decision is about to be made by an external source</w:t>
            </w:r>
            <w:r w:rsidR="000C4698">
              <w:t>)</w:t>
            </w:r>
            <w:r>
              <w:t xml:space="preserve"> that would dramatically change the course of the organization.</w:t>
            </w:r>
          </w:p>
          <w:p w14:paraId="64775232" w14:textId="77777777" w:rsidR="00F76A4F" w:rsidRPr="00112790" w:rsidRDefault="00F76A4F" w:rsidP="00381345">
            <w:pPr>
              <w:pStyle w:val="ListParagraph"/>
              <w:widowControl/>
              <w:numPr>
                <w:ilvl w:val="0"/>
                <w:numId w:val="64"/>
              </w:numPr>
              <w:ind w:left="216" w:hanging="216"/>
            </w:pPr>
            <w:r>
              <w:t>Organization is not in the middle of merger discussions.</w:t>
            </w:r>
          </w:p>
        </w:tc>
        <w:tc>
          <w:tcPr>
            <w:tcW w:w="1841" w:type="dxa"/>
          </w:tcPr>
          <w:p w14:paraId="50993C9A" w14:textId="77777777" w:rsidR="00F76A4F" w:rsidRPr="00112790" w:rsidRDefault="00F76A4F" w:rsidP="00792C2B">
            <w:pPr>
              <w:widowControl/>
              <w:jc w:val="center"/>
            </w:pPr>
            <w:r>
              <w:t>Timing</w:t>
            </w:r>
          </w:p>
        </w:tc>
      </w:tr>
    </w:tbl>
    <w:p w14:paraId="7B8ED3D7" w14:textId="77777777" w:rsidR="00F76A4F" w:rsidRPr="00112790" w:rsidRDefault="00F76A4F" w:rsidP="00381345">
      <w:pPr>
        <w:widowControl/>
      </w:pPr>
    </w:p>
    <w:p w14:paraId="3161E59A" w14:textId="77777777" w:rsidR="00D01296" w:rsidRPr="00112790" w:rsidRDefault="00D01296" w:rsidP="00381345">
      <w:pPr>
        <w:pStyle w:val="Heading3"/>
        <w:widowControl/>
      </w:pPr>
      <w:bookmarkStart w:id="72" w:name="_Toc444854688"/>
      <w:bookmarkStart w:id="73" w:name="_Toc462645059"/>
      <w:r>
        <w:t>Then What</w:t>
      </w:r>
      <w:bookmarkEnd w:id="72"/>
      <w:bookmarkEnd w:id="73"/>
    </w:p>
    <w:p w14:paraId="13B22096" w14:textId="77777777" w:rsidR="00D01296" w:rsidRDefault="00D01296" w:rsidP="00381345">
      <w:pPr>
        <w:widowControl/>
      </w:pPr>
    </w:p>
    <w:p w14:paraId="7B876264" w14:textId="2B48F684" w:rsidR="00D01296" w:rsidRPr="00112790" w:rsidRDefault="00CF3995" w:rsidP="00381345">
      <w:pPr>
        <w:widowControl/>
      </w:pPr>
      <w:r>
        <w:t xml:space="preserve">In terms of </w:t>
      </w:r>
      <w:r w:rsidR="00350676">
        <w:t>the steps for planning,</w:t>
      </w:r>
      <w:r w:rsidR="00D05079">
        <w:t xml:space="preserve"> experts agree that a multi-step process must be followed. H</w:t>
      </w:r>
      <w:r w:rsidR="00D01296">
        <w:t>ere is</w:t>
      </w:r>
      <w:r w:rsidR="00D01296" w:rsidRPr="00B141C2">
        <w:t xml:space="preserve"> Bryson’s </w:t>
      </w:r>
      <w:r w:rsidR="00D01296">
        <w:t xml:space="preserve">classic 10-step strategic </w:t>
      </w:r>
      <w:r w:rsidR="006D4A64">
        <w:t>planning</w:t>
      </w:r>
      <w:r w:rsidR="00D01296">
        <w:t xml:space="preserve"> process</w:t>
      </w:r>
      <w:r w:rsidR="006D4A64">
        <w:t xml:space="preserve"> for nonprofits</w:t>
      </w:r>
      <w:r w:rsidR="00D01296" w:rsidRPr="00B141C2">
        <w:t>:</w:t>
      </w:r>
    </w:p>
    <w:p w14:paraId="13D680A8" w14:textId="77777777" w:rsidR="00D01296" w:rsidRPr="00B141C2" w:rsidRDefault="00D01296" w:rsidP="00381345">
      <w:pPr>
        <w:widowControl/>
      </w:pPr>
    </w:p>
    <w:p w14:paraId="271256EB" w14:textId="36283262" w:rsidR="00804DAC" w:rsidRPr="00112790" w:rsidRDefault="00215EDF" w:rsidP="00381345">
      <w:pPr>
        <w:widowControl/>
        <w:ind w:left="1080" w:hanging="360"/>
      </w:pPr>
      <w:r>
        <w:t>1.</w:t>
      </w:r>
      <w:r>
        <w:tab/>
      </w:r>
      <w:r w:rsidR="00804DAC">
        <w:t>Initial Agreement</w:t>
      </w:r>
    </w:p>
    <w:p w14:paraId="059D3D75" w14:textId="3F21AA00" w:rsidR="00804DAC" w:rsidRPr="00112790" w:rsidRDefault="00215EDF" w:rsidP="00381345">
      <w:pPr>
        <w:widowControl/>
        <w:ind w:left="1080" w:hanging="360"/>
      </w:pPr>
      <w:r>
        <w:t>2.</w:t>
      </w:r>
      <w:r>
        <w:tab/>
      </w:r>
      <w:r w:rsidR="00804DAC">
        <w:t>Mandates</w:t>
      </w:r>
    </w:p>
    <w:p w14:paraId="7C4B5AF0" w14:textId="09839805" w:rsidR="00804DAC" w:rsidRPr="00112790" w:rsidRDefault="00215EDF" w:rsidP="00381345">
      <w:pPr>
        <w:widowControl/>
        <w:ind w:left="1080" w:hanging="360"/>
      </w:pPr>
      <w:r>
        <w:t>3.</w:t>
      </w:r>
      <w:r>
        <w:tab/>
      </w:r>
      <w:r w:rsidR="00804DAC">
        <w:t>Mission/Values</w:t>
      </w:r>
    </w:p>
    <w:p w14:paraId="71EC942F" w14:textId="186BBF60" w:rsidR="00804DAC" w:rsidRPr="00112790" w:rsidRDefault="00215EDF" w:rsidP="00381345">
      <w:pPr>
        <w:widowControl/>
        <w:ind w:left="1080" w:hanging="360"/>
      </w:pPr>
      <w:r>
        <w:t>4.</w:t>
      </w:r>
      <w:r>
        <w:tab/>
      </w:r>
      <w:r w:rsidR="00804DAC">
        <w:t>External and Internal Environment</w:t>
      </w:r>
    </w:p>
    <w:p w14:paraId="1BFDB79A" w14:textId="78998B41" w:rsidR="00804DAC" w:rsidRPr="00112790" w:rsidRDefault="00215EDF" w:rsidP="00381345">
      <w:pPr>
        <w:widowControl/>
        <w:ind w:left="1080" w:hanging="360"/>
      </w:pPr>
      <w:r>
        <w:t>5.</w:t>
      </w:r>
      <w:r>
        <w:tab/>
      </w:r>
      <w:r w:rsidR="00804DAC">
        <w:t>Strategic Issues</w:t>
      </w:r>
    </w:p>
    <w:p w14:paraId="6F795167" w14:textId="35804476" w:rsidR="00804DAC" w:rsidRPr="00112790" w:rsidRDefault="00215EDF" w:rsidP="00381345">
      <w:pPr>
        <w:widowControl/>
        <w:ind w:left="1080" w:hanging="360"/>
      </w:pPr>
      <w:r>
        <w:t>6.</w:t>
      </w:r>
      <w:r>
        <w:tab/>
      </w:r>
      <w:r w:rsidR="00804DAC">
        <w:t>Strategy Formation</w:t>
      </w:r>
    </w:p>
    <w:p w14:paraId="1C34E10B" w14:textId="14CF227C" w:rsidR="00804DAC" w:rsidRPr="00112790" w:rsidRDefault="00215EDF" w:rsidP="00381345">
      <w:pPr>
        <w:widowControl/>
        <w:ind w:left="1080" w:hanging="360"/>
      </w:pPr>
      <w:r>
        <w:t>7.</w:t>
      </w:r>
      <w:r>
        <w:tab/>
      </w:r>
      <w:r w:rsidR="00804DAC">
        <w:t>Strategy and Plan Review and Adoption</w:t>
      </w:r>
    </w:p>
    <w:p w14:paraId="33AA29F4" w14:textId="696AAAB0" w:rsidR="00804DAC" w:rsidRPr="00112790" w:rsidRDefault="00215EDF" w:rsidP="00381345">
      <w:pPr>
        <w:widowControl/>
        <w:ind w:left="1080" w:hanging="360"/>
      </w:pPr>
      <w:r>
        <w:t>8.</w:t>
      </w:r>
      <w:r>
        <w:tab/>
      </w:r>
      <w:r w:rsidR="00804DAC">
        <w:t>Description of Organization in the Future</w:t>
      </w:r>
    </w:p>
    <w:p w14:paraId="22185002" w14:textId="3C231241" w:rsidR="00804DAC" w:rsidRPr="00112790" w:rsidRDefault="00215EDF" w:rsidP="00381345">
      <w:pPr>
        <w:widowControl/>
        <w:ind w:left="1080" w:hanging="360"/>
      </w:pPr>
      <w:r>
        <w:t>9.</w:t>
      </w:r>
      <w:r>
        <w:tab/>
      </w:r>
      <w:r w:rsidR="00804DAC">
        <w:t>Implementation</w:t>
      </w:r>
    </w:p>
    <w:p w14:paraId="19C21274" w14:textId="28802C2B" w:rsidR="00D01296" w:rsidRPr="00112790" w:rsidRDefault="00215EDF" w:rsidP="00381345">
      <w:pPr>
        <w:widowControl/>
        <w:ind w:left="1080" w:hanging="360"/>
      </w:pPr>
      <w:r>
        <w:t>10.</w:t>
      </w:r>
      <w:r>
        <w:tab/>
      </w:r>
      <w:r w:rsidR="00804DAC">
        <w:t>Strategy and Planning Process Reassessment</w:t>
      </w:r>
      <w:r w:rsidR="000B4051">
        <w:rPr>
          <w:rStyle w:val="EndnoteReference"/>
        </w:rPr>
        <w:endnoteReference w:id="108"/>
      </w:r>
    </w:p>
    <w:p w14:paraId="454AA8AF" w14:textId="77777777" w:rsidR="0099314E" w:rsidRDefault="0099314E" w:rsidP="00381345">
      <w:pPr>
        <w:widowControl/>
      </w:pPr>
    </w:p>
    <w:p w14:paraId="5C36126C" w14:textId="77777777" w:rsidR="0099314E" w:rsidRPr="00112790" w:rsidRDefault="0099314E" w:rsidP="00381345">
      <w:pPr>
        <w:widowControl/>
      </w:pPr>
      <w:r>
        <w:t>Allison and Kaye’s nonprofit model is also 10 steps:</w:t>
      </w:r>
    </w:p>
    <w:p w14:paraId="216D92B3" w14:textId="77777777" w:rsidR="0099314E" w:rsidRDefault="0099314E" w:rsidP="00381345">
      <w:pPr>
        <w:widowControl/>
      </w:pPr>
    </w:p>
    <w:p w14:paraId="03A1B23A" w14:textId="77777777" w:rsidR="0099314E" w:rsidRPr="00112790" w:rsidRDefault="0099314E" w:rsidP="00381345">
      <w:pPr>
        <w:pStyle w:val="ListParagraph"/>
        <w:widowControl/>
        <w:numPr>
          <w:ilvl w:val="0"/>
          <w:numId w:val="28"/>
        </w:numPr>
      </w:pPr>
      <w:r>
        <w:t>Set up for Success</w:t>
      </w:r>
    </w:p>
    <w:p w14:paraId="6D3EFC56" w14:textId="77777777" w:rsidR="0099314E" w:rsidRPr="00112790" w:rsidRDefault="0099314E" w:rsidP="00381345">
      <w:pPr>
        <w:pStyle w:val="ListParagraph"/>
        <w:widowControl/>
        <w:numPr>
          <w:ilvl w:val="0"/>
          <w:numId w:val="28"/>
        </w:numPr>
      </w:pPr>
      <w:r>
        <w:t>Internal Stakeholder Engagement</w:t>
      </w:r>
    </w:p>
    <w:p w14:paraId="246361F6" w14:textId="77777777" w:rsidR="0099314E" w:rsidRPr="00112790" w:rsidRDefault="0099314E" w:rsidP="00381345">
      <w:pPr>
        <w:pStyle w:val="ListParagraph"/>
        <w:widowControl/>
        <w:numPr>
          <w:ilvl w:val="0"/>
          <w:numId w:val="28"/>
        </w:numPr>
      </w:pPr>
      <w:r>
        <w:t>Mission, Vision, Values</w:t>
      </w:r>
    </w:p>
    <w:p w14:paraId="13B1D171" w14:textId="77777777" w:rsidR="0099314E" w:rsidRPr="00112790" w:rsidRDefault="0099314E" w:rsidP="00381345">
      <w:pPr>
        <w:pStyle w:val="ListParagraph"/>
        <w:widowControl/>
        <w:numPr>
          <w:ilvl w:val="0"/>
          <w:numId w:val="28"/>
        </w:numPr>
      </w:pPr>
      <w:r>
        <w:t>Environmental Scan</w:t>
      </w:r>
    </w:p>
    <w:p w14:paraId="27BCA2EF" w14:textId="77777777" w:rsidR="0099314E" w:rsidRPr="00112790" w:rsidRDefault="0099314E" w:rsidP="00381345">
      <w:pPr>
        <w:pStyle w:val="ListParagraph"/>
        <w:widowControl/>
        <w:numPr>
          <w:ilvl w:val="0"/>
          <w:numId w:val="28"/>
        </w:numPr>
      </w:pPr>
      <w:r>
        <w:lastRenderedPageBreak/>
        <w:t>Theory of Change and Program Portfolio</w:t>
      </w:r>
    </w:p>
    <w:p w14:paraId="0AC37E39" w14:textId="77777777" w:rsidR="0099314E" w:rsidRPr="00112790" w:rsidRDefault="0099314E" w:rsidP="00381345">
      <w:pPr>
        <w:pStyle w:val="ListParagraph"/>
        <w:widowControl/>
        <w:numPr>
          <w:ilvl w:val="0"/>
          <w:numId w:val="28"/>
        </w:numPr>
      </w:pPr>
      <w:r>
        <w:t>Business Model</w:t>
      </w:r>
    </w:p>
    <w:p w14:paraId="08CE0A8E" w14:textId="77777777" w:rsidR="0099314E" w:rsidRPr="00112790" w:rsidRDefault="0099314E" w:rsidP="00381345">
      <w:pPr>
        <w:pStyle w:val="ListParagraph"/>
        <w:widowControl/>
        <w:numPr>
          <w:ilvl w:val="0"/>
          <w:numId w:val="28"/>
        </w:numPr>
      </w:pPr>
      <w:r>
        <w:t>Organization Capacity</w:t>
      </w:r>
    </w:p>
    <w:p w14:paraId="6377A5C0" w14:textId="77777777" w:rsidR="0099314E" w:rsidRPr="00112790" w:rsidRDefault="0099314E" w:rsidP="00381345">
      <w:pPr>
        <w:pStyle w:val="ListParagraph"/>
        <w:widowControl/>
        <w:numPr>
          <w:ilvl w:val="0"/>
          <w:numId w:val="28"/>
        </w:numPr>
      </w:pPr>
      <w:r>
        <w:t>Leadership</w:t>
      </w:r>
    </w:p>
    <w:p w14:paraId="001EB17D" w14:textId="77777777" w:rsidR="0099314E" w:rsidRPr="00112790" w:rsidRDefault="0099314E" w:rsidP="00381345">
      <w:pPr>
        <w:pStyle w:val="ListParagraph"/>
        <w:widowControl/>
        <w:numPr>
          <w:ilvl w:val="0"/>
          <w:numId w:val="28"/>
        </w:numPr>
      </w:pPr>
      <w:r>
        <w:t>Complete the Strategic Plan</w:t>
      </w:r>
    </w:p>
    <w:p w14:paraId="348BA9C1" w14:textId="77777777" w:rsidR="0099314E" w:rsidRPr="00112790" w:rsidRDefault="0099314E" w:rsidP="00381345">
      <w:pPr>
        <w:pStyle w:val="ListParagraph"/>
        <w:widowControl/>
        <w:numPr>
          <w:ilvl w:val="0"/>
          <w:numId w:val="28"/>
        </w:numPr>
      </w:pPr>
      <w:r>
        <w:t>Use Your Plan Successfully</w:t>
      </w:r>
      <w:r>
        <w:rPr>
          <w:rStyle w:val="EndnoteReference"/>
        </w:rPr>
        <w:endnoteReference w:id="109"/>
      </w:r>
    </w:p>
    <w:p w14:paraId="6CFC246F" w14:textId="77777777" w:rsidR="0099314E" w:rsidRDefault="0099314E" w:rsidP="00381345">
      <w:pPr>
        <w:widowControl/>
      </w:pPr>
    </w:p>
    <w:p w14:paraId="200E9DF4" w14:textId="77777777" w:rsidR="0099314E" w:rsidRPr="00112790" w:rsidRDefault="0099314E" w:rsidP="00381345">
      <w:pPr>
        <w:widowControl/>
      </w:pPr>
      <w:r>
        <w:t>Nolan, Goodstein, and Goodstein’s Applied Strategic Planning uses a nine-step protocol:</w:t>
      </w:r>
    </w:p>
    <w:p w14:paraId="6BCE5535" w14:textId="77777777" w:rsidR="0099314E" w:rsidRDefault="0099314E" w:rsidP="00381345">
      <w:pPr>
        <w:widowControl/>
      </w:pPr>
    </w:p>
    <w:p w14:paraId="65A7BB9A" w14:textId="77777777" w:rsidR="0099314E" w:rsidRPr="00112790" w:rsidRDefault="0099314E" w:rsidP="00381345">
      <w:pPr>
        <w:pStyle w:val="ListParagraph"/>
        <w:widowControl/>
        <w:numPr>
          <w:ilvl w:val="0"/>
          <w:numId w:val="29"/>
        </w:numPr>
        <w:ind w:left="1080"/>
      </w:pPr>
      <w:r>
        <w:t>Planning to Plan</w:t>
      </w:r>
    </w:p>
    <w:p w14:paraId="6ED4EBC4" w14:textId="77777777" w:rsidR="0099314E" w:rsidRPr="00112790" w:rsidRDefault="0099314E" w:rsidP="00381345">
      <w:pPr>
        <w:pStyle w:val="ListParagraph"/>
        <w:widowControl/>
        <w:numPr>
          <w:ilvl w:val="0"/>
          <w:numId w:val="29"/>
        </w:numPr>
        <w:ind w:left="1080"/>
      </w:pPr>
      <w:r>
        <w:t>Values and Culture</w:t>
      </w:r>
    </w:p>
    <w:p w14:paraId="7965C2D3" w14:textId="77777777" w:rsidR="0099314E" w:rsidRPr="00112790" w:rsidRDefault="0099314E" w:rsidP="00381345">
      <w:pPr>
        <w:pStyle w:val="ListParagraph"/>
        <w:widowControl/>
        <w:numPr>
          <w:ilvl w:val="0"/>
          <w:numId w:val="29"/>
        </w:numPr>
        <w:ind w:left="1080"/>
      </w:pPr>
      <w:r>
        <w:t>Mission Formulation</w:t>
      </w:r>
    </w:p>
    <w:p w14:paraId="4FF005F9" w14:textId="77777777" w:rsidR="0099314E" w:rsidRPr="00112790" w:rsidRDefault="0099314E" w:rsidP="00381345">
      <w:pPr>
        <w:pStyle w:val="ListParagraph"/>
        <w:widowControl/>
        <w:numPr>
          <w:ilvl w:val="0"/>
          <w:numId w:val="29"/>
        </w:numPr>
        <w:ind w:left="1080"/>
      </w:pPr>
      <w:r>
        <w:t>Strategic Business Modeling</w:t>
      </w:r>
    </w:p>
    <w:p w14:paraId="4621FBE5" w14:textId="77777777" w:rsidR="0099314E" w:rsidRPr="00112790" w:rsidRDefault="0099314E" w:rsidP="00381345">
      <w:pPr>
        <w:pStyle w:val="ListParagraph"/>
        <w:widowControl/>
        <w:numPr>
          <w:ilvl w:val="0"/>
          <w:numId w:val="29"/>
        </w:numPr>
        <w:ind w:left="1080"/>
      </w:pPr>
      <w:r>
        <w:t>Performance Audit</w:t>
      </w:r>
    </w:p>
    <w:p w14:paraId="20C96340" w14:textId="77777777" w:rsidR="0099314E" w:rsidRPr="00112790" w:rsidRDefault="0099314E" w:rsidP="00381345">
      <w:pPr>
        <w:pStyle w:val="ListParagraph"/>
        <w:widowControl/>
        <w:numPr>
          <w:ilvl w:val="0"/>
          <w:numId w:val="29"/>
        </w:numPr>
        <w:ind w:left="1080"/>
      </w:pPr>
      <w:r>
        <w:t>Gap Analysis and Closure</w:t>
      </w:r>
    </w:p>
    <w:p w14:paraId="68F146AB" w14:textId="77777777" w:rsidR="0099314E" w:rsidRPr="00112790" w:rsidRDefault="0099314E" w:rsidP="00381345">
      <w:pPr>
        <w:pStyle w:val="ListParagraph"/>
        <w:widowControl/>
        <w:numPr>
          <w:ilvl w:val="0"/>
          <w:numId w:val="29"/>
        </w:numPr>
        <w:ind w:left="1080"/>
      </w:pPr>
      <w:r>
        <w:t>Integrating Action Plans</w:t>
      </w:r>
    </w:p>
    <w:p w14:paraId="0B3105B6" w14:textId="77777777" w:rsidR="0099314E" w:rsidRPr="00112790" w:rsidRDefault="0099314E" w:rsidP="00381345">
      <w:pPr>
        <w:pStyle w:val="ListParagraph"/>
        <w:widowControl/>
        <w:numPr>
          <w:ilvl w:val="0"/>
          <w:numId w:val="29"/>
        </w:numPr>
        <w:ind w:left="1080"/>
      </w:pPr>
      <w:r>
        <w:t>Contingency Planning</w:t>
      </w:r>
    </w:p>
    <w:p w14:paraId="72B4C6B2" w14:textId="77777777" w:rsidR="0099314E" w:rsidRPr="00112790" w:rsidRDefault="0099314E" w:rsidP="00381345">
      <w:pPr>
        <w:pStyle w:val="ListParagraph"/>
        <w:widowControl/>
        <w:numPr>
          <w:ilvl w:val="0"/>
          <w:numId w:val="29"/>
        </w:numPr>
        <w:ind w:left="1080"/>
      </w:pPr>
      <w:r>
        <w:t>Implementing Your Plan</w:t>
      </w:r>
      <w:r>
        <w:rPr>
          <w:rStyle w:val="EndnoteReference"/>
        </w:rPr>
        <w:endnoteReference w:id="110"/>
      </w:r>
    </w:p>
    <w:p w14:paraId="1C37819E" w14:textId="77777777" w:rsidR="0099314E" w:rsidRDefault="0099314E" w:rsidP="00381345">
      <w:pPr>
        <w:widowControl/>
      </w:pPr>
    </w:p>
    <w:p w14:paraId="1874540E" w14:textId="77777777" w:rsidR="00F85B4C" w:rsidRPr="00112790" w:rsidRDefault="00DA6FF3" w:rsidP="00381345">
      <w:pPr>
        <w:widowControl/>
      </w:pPr>
      <w:r>
        <w:t xml:space="preserve">Here are the </w:t>
      </w:r>
      <w:r w:rsidR="00425E46">
        <w:t xml:space="preserve">eight </w:t>
      </w:r>
      <w:r>
        <w:t xml:space="preserve">steps for </w:t>
      </w:r>
      <w:r w:rsidR="00E03747">
        <w:t>creating a</w:t>
      </w:r>
      <w:r w:rsidR="005F4ACF">
        <w:t xml:space="preserve"> </w:t>
      </w:r>
      <w:r w:rsidR="004F3DF0">
        <w:t>sustainable strategy</w:t>
      </w:r>
      <w:r w:rsidR="005F4ACF">
        <w:t xml:space="preserve"> </w:t>
      </w:r>
      <w:r>
        <w:t>strategic plan</w:t>
      </w:r>
      <w:r w:rsidR="00617E46">
        <w:t>:</w:t>
      </w:r>
    </w:p>
    <w:p w14:paraId="41C965C4" w14:textId="77777777" w:rsidR="00891C42" w:rsidRDefault="00891C42" w:rsidP="00381345">
      <w:pPr>
        <w:widowControl/>
      </w:pPr>
    </w:p>
    <w:p w14:paraId="6651F162" w14:textId="4D3F0BF7" w:rsidR="007D7C2E" w:rsidRPr="00112790" w:rsidRDefault="007D7C2E" w:rsidP="00381345">
      <w:pPr>
        <w:pStyle w:val="ListParagraph"/>
        <w:widowControl/>
        <w:numPr>
          <w:ilvl w:val="0"/>
          <w:numId w:val="36"/>
        </w:numPr>
        <w:ind w:left="1080"/>
      </w:pPr>
      <w:r>
        <w:t xml:space="preserve">Get </w:t>
      </w:r>
      <w:r w:rsidR="00ED110D">
        <w:t>S</w:t>
      </w:r>
      <w:r>
        <w:t>et: Plan to Plan</w:t>
      </w:r>
    </w:p>
    <w:p w14:paraId="70A62CFE" w14:textId="77777777" w:rsidR="007D7C2E" w:rsidRPr="00112790" w:rsidRDefault="007D7C2E" w:rsidP="00381345">
      <w:pPr>
        <w:pStyle w:val="ListParagraph"/>
        <w:widowControl/>
        <w:numPr>
          <w:ilvl w:val="0"/>
          <w:numId w:val="36"/>
        </w:numPr>
        <w:ind w:left="1080"/>
      </w:pPr>
      <w:r>
        <w:t>Purpose: Values and Mission</w:t>
      </w:r>
    </w:p>
    <w:p w14:paraId="3218F7CC" w14:textId="77777777" w:rsidR="007D7C2E" w:rsidRPr="00112790" w:rsidRDefault="007D7C2E" w:rsidP="00381345">
      <w:pPr>
        <w:pStyle w:val="ListParagraph"/>
        <w:widowControl/>
        <w:numPr>
          <w:ilvl w:val="0"/>
          <w:numId w:val="36"/>
        </w:numPr>
        <w:ind w:left="1080"/>
      </w:pPr>
      <w:r>
        <w:t>Current Strategy: Lines of Business and Success Measures</w:t>
      </w:r>
    </w:p>
    <w:p w14:paraId="02E719C4" w14:textId="77777777" w:rsidR="007D7C2E" w:rsidRPr="00112790" w:rsidRDefault="007D7C2E" w:rsidP="00381345">
      <w:pPr>
        <w:pStyle w:val="ListParagraph"/>
        <w:widowControl/>
        <w:numPr>
          <w:ilvl w:val="0"/>
          <w:numId w:val="36"/>
        </w:numPr>
        <w:ind w:left="1080"/>
      </w:pPr>
      <w:r>
        <w:t>Vision Statement: Ideate and Statement</w:t>
      </w:r>
    </w:p>
    <w:p w14:paraId="76D420B5" w14:textId="77777777" w:rsidR="007D7C2E" w:rsidRPr="00112790" w:rsidRDefault="007D7C2E" w:rsidP="00381345">
      <w:pPr>
        <w:pStyle w:val="ListParagraph"/>
        <w:widowControl/>
        <w:numPr>
          <w:ilvl w:val="0"/>
          <w:numId w:val="36"/>
        </w:numPr>
        <w:ind w:left="1080"/>
      </w:pPr>
      <w:r>
        <w:t>Vision Ideas: Collect and Evaluate</w:t>
      </w:r>
    </w:p>
    <w:p w14:paraId="42F7BBEA" w14:textId="77777777" w:rsidR="007D7C2E" w:rsidRPr="00112790" w:rsidRDefault="007D7C2E" w:rsidP="00381345">
      <w:pPr>
        <w:pStyle w:val="ListParagraph"/>
        <w:widowControl/>
        <w:numPr>
          <w:ilvl w:val="0"/>
          <w:numId w:val="36"/>
        </w:numPr>
        <w:ind w:left="1080"/>
      </w:pPr>
      <w:r>
        <w:t>Vision Strategies: Build and Test</w:t>
      </w:r>
    </w:p>
    <w:p w14:paraId="34F0C9AA" w14:textId="77777777" w:rsidR="007D7C2E" w:rsidRPr="00112790" w:rsidRDefault="007D7C2E" w:rsidP="00381345">
      <w:pPr>
        <w:pStyle w:val="ListParagraph"/>
        <w:widowControl/>
        <w:numPr>
          <w:ilvl w:val="0"/>
          <w:numId w:val="36"/>
        </w:numPr>
        <w:ind w:left="1080"/>
      </w:pPr>
      <w:r>
        <w:t>Strategy: Lines of Business, Success Measures, and Vision</w:t>
      </w:r>
    </w:p>
    <w:p w14:paraId="14754771" w14:textId="77777777" w:rsidR="00891C42" w:rsidRPr="00112790" w:rsidRDefault="007D7C2E" w:rsidP="00381345">
      <w:pPr>
        <w:pStyle w:val="ListParagraph"/>
        <w:widowControl/>
        <w:numPr>
          <w:ilvl w:val="0"/>
          <w:numId w:val="36"/>
        </w:numPr>
        <w:ind w:left="1080"/>
      </w:pPr>
      <w:r>
        <w:t>Strategic Plan</w:t>
      </w:r>
      <w:r w:rsidR="00891C42">
        <w:tab/>
      </w:r>
    </w:p>
    <w:p w14:paraId="724274DE" w14:textId="77777777" w:rsidR="00D607AB" w:rsidRDefault="00D607AB" w:rsidP="00381345">
      <w:pPr>
        <w:widowControl/>
      </w:pPr>
      <w:bookmarkStart w:id="74" w:name="_Toc267124580"/>
      <w:bookmarkEnd w:id="61"/>
    </w:p>
    <w:p w14:paraId="7A8A590A" w14:textId="77777777" w:rsidR="00C74E3E" w:rsidRPr="00112790" w:rsidRDefault="00C74E3E" w:rsidP="00381345">
      <w:pPr>
        <w:widowControl/>
      </w:pPr>
      <w:bookmarkStart w:id="75" w:name="_Toc439003734"/>
      <w:bookmarkStart w:id="76" w:name="_Toc444854691"/>
    </w:p>
    <w:p w14:paraId="55B65560" w14:textId="77777777" w:rsidR="00B87A34" w:rsidRDefault="00B87A34">
      <w:pPr>
        <w:widowControl/>
        <w:rPr>
          <w:b/>
        </w:rPr>
      </w:pPr>
      <w:r>
        <w:br w:type="page"/>
      </w:r>
    </w:p>
    <w:p w14:paraId="2886C028" w14:textId="62B5060F" w:rsidR="00D607AB" w:rsidRPr="00112790" w:rsidRDefault="002547C2" w:rsidP="00381345">
      <w:pPr>
        <w:pStyle w:val="Heading2"/>
        <w:widowControl/>
      </w:pPr>
      <w:bookmarkStart w:id="77" w:name="_Toc462645060"/>
      <w:r>
        <w:lastRenderedPageBreak/>
        <w:t>2</w:t>
      </w:r>
      <w:r w:rsidR="00C87A07">
        <w:t>.</w:t>
      </w:r>
      <w:r>
        <w:t xml:space="preserve"> </w:t>
      </w:r>
      <w:r w:rsidR="00D607AB" w:rsidRPr="00B55C65">
        <w:t>Purpose</w:t>
      </w:r>
      <w:bookmarkEnd w:id="74"/>
      <w:bookmarkEnd w:id="75"/>
      <w:bookmarkEnd w:id="76"/>
      <w:bookmarkEnd w:id="77"/>
    </w:p>
    <w:p w14:paraId="54868B2F" w14:textId="77777777" w:rsidR="00B41D89" w:rsidRPr="00112790" w:rsidRDefault="00B41D89" w:rsidP="00381345">
      <w:pPr>
        <w:widowControl/>
        <w:jc w:val="right"/>
      </w:pPr>
      <w:r w:rsidRPr="00B41D89">
        <w:t xml:space="preserve">He who has a why to live for </w:t>
      </w:r>
    </w:p>
    <w:p w14:paraId="48965CF2" w14:textId="77777777" w:rsidR="00B41D89" w:rsidRPr="00112790" w:rsidRDefault="00B41D89" w:rsidP="00381345">
      <w:pPr>
        <w:widowControl/>
        <w:jc w:val="right"/>
      </w:pPr>
      <w:r w:rsidRPr="00B41D89">
        <w:t>can bear almost any how.</w:t>
      </w:r>
      <w:r w:rsidRPr="00B41D89">
        <w:br/>
      </w:r>
      <w:r>
        <w:t>–</w:t>
      </w:r>
      <w:r w:rsidRPr="009C7921">
        <w:t xml:space="preserve"> Nietzsche</w:t>
      </w:r>
    </w:p>
    <w:p w14:paraId="4B7885B5" w14:textId="77777777" w:rsidR="00B41D89" w:rsidRDefault="00B41D89" w:rsidP="00381345">
      <w:pPr>
        <w:widowControl/>
      </w:pPr>
    </w:p>
    <w:p w14:paraId="3A6F571D" w14:textId="4D5FE2A9" w:rsidR="0055520D" w:rsidRPr="00112790" w:rsidRDefault="0055520D" w:rsidP="00381345">
      <w:pPr>
        <w:widowControl/>
      </w:pPr>
      <w:r>
        <w:t xml:space="preserve">Purpose is who you are. It </w:t>
      </w:r>
      <w:r w:rsidR="00215EDF">
        <w:t>has</w:t>
      </w:r>
      <w:r>
        <w:t xml:space="preserve"> two elements: values and mission.</w:t>
      </w:r>
    </w:p>
    <w:p w14:paraId="5C6DCF05" w14:textId="77777777" w:rsidR="0055520D" w:rsidRDefault="0055520D" w:rsidP="00381345">
      <w:pPr>
        <w:widowControl/>
      </w:pPr>
    </w:p>
    <w:p w14:paraId="69AE49C4" w14:textId="77777777" w:rsidR="00D607AB" w:rsidRPr="00112790" w:rsidRDefault="00D607AB" w:rsidP="00381345">
      <w:pPr>
        <w:widowControl/>
      </w:pPr>
      <w:r w:rsidRPr="00657356">
        <w:t xml:space="preserve">There are many top managers and </w:t>
      </w:r>
      <w:r>
        <w:t xml:space="preserve">leaders </w:t>
      </w:r>
      <w:r w:rsidRPr="00657356">
        <w:t>in organizations who honestly believe that the key motivator in the workplace is pay. You may know some of these people.</w:t>
      </w:r>
      <w:r>
        <w:t xml:space="preserve"> They say,</w:t>
      </w:r>
      <w:r w:rsidRPr="00657356">
        <w:t xml:space="preserve"> “I remember when a person got a dollar for a dollar's work” </w:t>
      </w:r>
      <w:r>
        <w:t>or</w:t>
      </w:r>
      <w:r w:rsidRPr="00657356">
        <w:t xml:space="preserve"> “</w:t>
      </w:r>
      <w:r>
        <w:t>My</w:t>
      </w:r>
      <w:r w:rsidRPr="00657356">
        <w:t xml:space="preserve"> paycheck is enough motivation.” However, while money is a consideration, it is not as </w:t>
      </w:r>
      <w:r>
        <w:t>important for many</w:t>
      </w:r>
      <w:r w:rsidRPr="00657356">
        <w:t>. Daniel Pink, for example</w:t>
      </w:r>
      <w:r>
        <w:t>,</w:t>
      </w:r>
      <w:r w:rsidRPr="00657356">
        <w:t xml:space="preserve"> says that it takes three things to motivate people in the workplace</w:t>
      </w:r>
      <w:r w:rsidRPr="00233C8B">
        <w:t>: “</w:t>
      </w:r>
      <w:r>
        <w:t xml:space="preserve">(1) </w:t>
      </w:r>
      <w:r w:rsidRPr="00AF0479">
        <w:rPr>
          <w:i/>
        </w:rPr>
        <w:t>Autonomy</w:t>
      </w:r>
      <w:r>
        <w:t xml:space="preserve"> – the desire to direct our own lives; (2) </w:t>
      </w:r>
      <w:r w:rsidRPr="00AF0479">
        <w:rPr>
          <w:i/>
        </w:rPr>
        <w:t>Mastery</w:t>
      </w:r>
      <w:r>
        <w:t xml:space="preserve">: the urge to get better and better at something that matters; and (3) </w:t>
      </w:r>
      <w:r>
        <w:rPr>
          <w:i/>
        </w:rPr>
        <w:t>Purpose</w:t>
      </w:r>
      <w:r w:rsidRPr="00AF0479">
        <w:t xml:space="preserve"> – the yearning to do what </w:t>
      </w:r>
      <w:r>
        <w:t>we do in service of something larger than ourselves.</w:t>
      </w:r>
      <w:r w:rsidRPr="00233C8B">
        <w:t>”</w:t>
      </w:r>
      <w:r w:rsidRPr="00657356">
        <w:rPr>
          <w:rStyle w:val="EndnoteReference"/>
        </w:rPr>
        <w:endnoteReference w:id="111"/>
      </w:r>
      <w:r w:rsidRPr="00657356">
        <w:t xml:space="preserve"> </w:t>
      </w:r>
    </w:p>
    <w:p w14:paraId="5E50DC50" w14:textId="77777777" w:rsidR="00D607AB" w:rsidRDefault="00D607AB" w:rsidP="00381345">
      <w:pPr>
        <w:widowControl/>
      </w:pPr>
    </w:p>
    <w:p w14:paraId="5F20C96B" w14:textId="77777777" w:rsidR="00D607AB" w:rsidRPr="00112790" w:rsidRDefault="00D607AB" w:rsidP="00381345">
      <w:pPr>
        <w:widowControl/>
      </w:pPr>
      <w:r w:rsidRPr="00657356">
        <w:t xml:space="preserve">What </w:t>
      </w:r>
      <w:r w:rsidR="006704A7">
        <w:t>we</w:t>
      </w:r>
      <w:r>
        <w:t xml:space="preserve"> may miss in all </w:t>
      </w:r>
      <w:r w:rsidRPr="00657356">
        <w:t xml:space="preserve">this is the obvious fact that </w:t>
      </w:r>
      <w:r>
        <w:t>purpose</w:t>
      </w:r>
      <w:r w:rsidRPr="00657356">
        <w:t xml:space="preserve">-driven people need a </w:t>
      </w:r>
      <w:r>
        <w:t>purpose</w:t>
      </w:r>
      <w:r w:rsidRPr="00657356">
        <w:t xml:space="preserve">. They need to have it reinforced on a regular basis. </w:t>
      </w:r>
      <w:r w:rsidR="006704A7">
        <w:t>Most certainly, wh</w:t>
      </w:r>
      <w:r w:rsidRPr="00657356">
        <w:t xml:space="preserve">en </w:t>
      </w:r>
      <w:r>
        <w:t xml:space="preserve">you recruit </w:t>
      </w:r>
      <w:r w:rsidRPr="00657356">
        <w:t xml:space="preserve">new employees to the agency, </w:t>
      </w:r>
      <w:r>
        <w:t xml:space="preserve">you need to </w:t>
      </w:r>
      <w:r w:rsidRPr="00657356">
        <w:t>be</w:t>
      </w:r>
      <w:r>
        <w:t xml:space="preserve"> </w:t>
      </w:r>
      <w:r w:rsidRPr="00657356">
        <w:t xml:space="preserve">clear </w:t>
      </w:r>
      <w:r>
        <w:t xml:space="preserve">about </w:t>
      </w:r>
      <w:r w:rsidR="006704A7">
        <w:t xml:space="preserve">the agency’s </w:t>
      </w:r>
      <w:r>
        <w:t>purpose</w:t>
      </w:r>
      <w:r w:rsidRPr="00657356">
        <w:t>.</w:t>
      </w:r>
      <w:r>
        <w:t xml:space="preserve"> </w:t>
      </w:r>
    </w:p>
    <w:p w14:paraId="07DBFE58" w14:textId="77777777" w:rsidR="00D607AB" w:rsidRDefault="00D607AB" w:rsidP="00381345">
      <w:pPr>
        <w:widowControl/>
      </w:pPr>
    </w:p>
    <w:p w14:paraId="1DB91BBC" w14:textId="77777777" w:rsidR="00D607AB" w:rsidRPr="00112790" w:rsidRDefault="00D607AB" w:rsidP="00381345">
      <w:pPr>
        <w:widowControl/>
      </w:pPr>
      <w:r>
        <w:t xml:space="preserve">Purpose contains two distinct elements. The first is the values and seeable behaviors that guide conduct. The second is the mission that addresses customers, the difference they experience in their lives, and how the organization is different from its rivals. </w:t>
      </w:r>
    </w:p>
    <w:p w14:paraId="6169C3C0" w14:textId="77777777" w:rsidR="00D607AB" w:rsidRPr="00B55C65" w:rsidRDefault="00D607AB" w:rsidP="00381345">
      <w:pPr>
        <w:widowControl/>
      </w:pPr>
    </w:p>
    <w:p w14:paraId="31878F64" w14:textId="77777777" w:rsidR="00D607AB" w:rsidRPr="00112790" w:rsidRDefault="00D607AB" w:rsidP="00381345">
      <w:pPr>
        <w:pStyle w:val="Heading3"/>
        <w:widowControl/>
      </w:pPr>
      <w:bookmarkStart w:id="78" w:name="_Toc267124581"/>
      <w:bookmarkStart w:id="79" w:name="_Toc439003735"/>
      <w:bookmarkStart w:id="80" w:name="_Toc444854692"/>
      <w:bookmarkStart w:id="81" w:name="_Toc462645061"/>
      <w:r w:rsidRPr="00B55C65">
        <w:t>Values</w:t>
      </w:r>
      <w:bookmarkEnd w:id="78"/>
      <w:bookmarkEnd w:id="79"/>
      <w:bookmarkEnd w:id="80"/>
      <w:bookmarkEnd w:id="81"/>
    </w:p>
    <w:p w14:paraId="3894C5B9" w14:textId="77777777" w:rsidR="00D607AB" w:rsidRDefault="00D607AB" w:rsidP="00381345">
      <w:pPr>
        <w:widowControl/>
      </w:pPr>
    </w:p>
    <w:p w14:paraId="33E42B2F" w14:textId="310F0390" w:rsidR="00671972" w:rsidRPr="00112790" w:rsidRDefault="00671972" w:rsidP="00381345">
      <w:pPr>
        <w:widowControl/>
      </w:pPr>
      <w:r>
        <w:t xml:space="preserve">Values guide your conduct. </w:t>
      </w:r>
      <w:r w:rsidR="0055520D">
        <w:t>They are the talk that you walk, the</w:t>
      </w:r>
      <w:r w:rsidR="00885157">
        <w:t>y are</w:t>
      </w:r>
      <w:r w:rsidR="0055520D">
        <w:t xml:space="preserve"> how you do the work.</w:t>
      </w:r>
    </w:p>
    <w:p w14:paraId="7ADB62CC" w14:textId="77777777" w:rsidR="00671972" w:rsidRDefault="00671972" w:rsidP="00381345">
      <w:pPr>
        <w:widowControl/>
      </w:pPr>
    </w:p>
    <w:p w14:paraId="3E720E3E" w14:textId="77777777" w:rsidR="00D607AB" w:rsidRPr="00112790" w:rsidRDefault="00D607AB" w:rsidP="00381345">
      <w:pPr>
        <w:widowControl/>
        <w:rPr>
          <w:iCs/>
        </w:rPr>
      </w:pPr>
      <w:r w:rsidRPr="00F448C9">
        <w:t>Walking your talk – living your values – is akin to authenticity, which means “</w:t>
      </w:r>
      <w:r w:rsidR="009B2A09" w:rsidRPr="00191D38">
        <w:t xml:space="preserve">owning </w:t>
      </w:r>
      <w:r w:rsidRPr="00F448C9">
        <w:t>one’s personal experiences, be they thoughts, emotions, needs, wants, preferences, or beliefs</w:t>
      </w:r>
      <w:r>
        <w:t>.”</w:t>
      </w:r>
      <w:r w:rsidRPr="00417E71">
        <w:rPr>
          <w:rStyle w:val="EndnoteReference"/>
        </w:rPr>
        <w:endnoteReference w:id="112"/>
      </w:r>
      <w:r w:rsidRPr="00F448C9">
        <w:t xml:space="preserve"> Other descriptions of authentic</w:t>
      </w:r>
      <w:r>
        <w:t>ity</w:t>
      </w:r>
      <w:r w:rsidRPr="00F448C9">
        <w:t xml:space="preserve"> include “genuine, reliable, trustworthy, real, and veritable”</w:t>
      </w:r>
      <w:r w:rsidRPr="00F448C9">
        <w:rPr>
          <w:rStyle w:val="EndnoteReference"/>
        </w:rPr>
        <w:endnoteReference w:id="113"/>
      </w:r>
      <w:r w:rsidRPr="00F448C9">
        <w:t xml:space="preserve"> and “to know, acc</w:t>
      </w:r>
      <w:r>
        <w:t xml:space="preserve">ept, and be true to one’s self </w:t>
      </w:r>
      <w:r w:rsidRPr="00F448C9">
        <w:t>. . . they know who they are, what they believe and value, and they act upon those values and beliefs while transparently interacting with others.”</w:t>
      </w:r>
      <w:r w:rsidRPr="00F448C9">
        <w:rPr>
          <w:rStyle w:val="EndnoteReference"/>
        </w:rPr>
        <w:endnoteReference w:id="114"/>
      </w:r>
      <w:r w:rsidRPr="00F448C9">
        <w:t xml:space="preserve"> </w:t>
      </w:r>
    </w:p>
    <w:p w14:paraId="389937AA" w14:textId="77777777" w:rsidR="00D607AB" w:rsidRDefault="00D607AB" w:rsidP="00381345">
      <w:pPr>
        <w:widowControl/>
      </w:pPr>
    </w:p>
    <w:p w14:paraId="68F9581C" w14:textId="2925E5CB" w:rsidR="00D607AB" w:rsidRPr="00112790" w:rsidRDefault="00D607AB" w:rsidP="00381345">
      <w:pPr>
        <w:widowControl/>
      </w:pPr>
      <w:r w:rsidRPr="00F448C9">
        <w:t xml:space="preserve">Fred Luthans and Bruce Avolio observe that authentic </w:t>
      </w:r>
      <w:r w:rsidR="00923450">
        <w:t xml:space="preserve">managers </w:t>
      </w:r>
      <w:r w:rsidRPr="00F448C9">
        <w:t>“lead from the front, going in advance of others when there is risk for doing so . . . Such ‘walking the talk’ has been shown to be much more effective in influencing others than coercing or persuading.”</w:t>
      </w:r>
      <w:r w:rsidRPr="00F448C9">
        <w:rPr>
          <w:rStyle w:val="EndnoteReference"/>
        </w:rPr>
        <w:endnoteReference w:id="115"/>
      </w:r>
      <w:r w:rsidRPr="00F448C9">
        <w:t xml:space="preserve"> Indeed, </w:t>
      </w:r>
      <w:r>
        <w:t>t</w:t>
      </w:r>
      <w:r w:rsidRPr="00F448C9">
        <w:t xml:space="preserve">rust </w:t>
      </w:r>
      <w:r>
        <w:t>and performance are si</w:t>
      </w:r>
      <w:r w:rsidRPr="00F448C9">
        <w:t>gnificantly related</w:t>
      </w:r>
      <w:r w:rsidRPr="00F448C9">
        <w:rPr>
          <w:rStyle w:val="EndnoteReference"/>
        </w:rPr>
        <w:endnoteReference w:id="116"/>
      </w:r>
      <w:r w:rsidRPr="00F448C9">
        <w:t xml:space="preserve"> and an important source of competitive advantage.</w:t>
      </w:r>
      <w:r w:rsidRPr="00F448C9">
        <w:rPr>
          <w:rStyle w:val="EndnoteReference"/>
        </w:rPr>
        <w:endnoteReference w:id="117"/>
      </w:r>
      <w:r w:rsidRPr="00F448C9">
        <w:t xml:space="preserve"> James Kouzes and Barry Posner make use of the phrase </w:t>
      </w:r>
      <w:r w:rsidRPr="00F448C9">
        <w:rPr>
          <w:i/>
        </w:rPr>
        <w:t>model the way</w:t>
      </w:r>
      <w:r w:rsidRPr="00F448C9">
        <w:t xml:space="preserve"> and s</w:t>
      </w:r>
      <w:r>
        <w:t>tate</w:t>
      </w:r>
      <w:r w:rsidRPr="00F448C9">
        <w:t>, “Exemplary leaders go first. They go first by setting the example through daily actions that demonstrate they are deeply committed to their beliefs.”</w:t>
      </w:r>
      <w:r w:rsidRPr="00F448C9">
        <w:rPr>
          <w:rStyle w:val="EndnoteReference"/>
        </w:rPr>
        <w:endnoteReference w:id="118"/>
      </w:r>
      <w:r w:rsidRPr="00F448C9">
        <w:t xml:space="preserve"> </w:t>
      </w:r>
    </w:p>
    <w:p w14:paraId="40B624D4" w14:textId="77777777" w:rsidR="00D607AB" w:rsidRDefault="00D607AB" w:rsidP="00381345">
      <w:pPr>
        <w:widowControl/>
      </w:pPr>
    </w:p>
    <w:p w14:paraId="26AFC01E" w14:textId="2DED6D4C" w:rsidR="00D607AB" w:rsidRPr="00112790" w:rsidRDefault="00D607AB" w:rsidP="00381345">
      <w:pPr>
        <w:widowControl/>
      </w:pPr>
      <w:r w:rsidRPr="00F448C9">
        <w:lastRenderedPageBreak/>
        <w:t>Your talk ultimately refers to your values, which are like your car in that no matter where you are, what road you're on, where you're head</w:t>
      </w:r>
      <w:r>
        <w:t>ing</w:t>
      </w:r>
      <w:r w:rsidRPr="00F448C9">
        <w:t xml:space="preserve">, or who’s in the car with you, the car stays the same. </w:t>
      </w:r>
      <w:r>
        <w:t>Jim Collins</w:t>
      </w:r>
      <w:r w:rsidRPr="00F448C9">
        <w:t xml:space="preserve"> and Jerry Porras define values in their best-selling </w:t>
      </w:r>
      <w:r w:rsidRPr="00F448C9">
        <w:rPr>
          <w:i/>
        </w:rPr>
        <w:t xml:space="preserve">Built to Last </w:t>
      </w:r>
      <w:r w:rsidRPr="00F448C9">
        <w:t xml:space="preserve">as the “organization’s essential and enduring </w:t>
      </w:r>
      <w:r w:rsidRPr="008D7D86">
        <w:t>tenets,</w:t>
      </w:r>
      <w:r w:rsidRPr="00F448C9">
        <w:t xml:space="preserve"> not to be compromised for financial gain or short-term expediency.”</w:t>
      </w:r>
      <w:r w:rsidRPr="00F448C9">
        <w:rPr>
          <w:rStyle w:val="EndnoteReference"/>
        </w:rPr>
        <w:endnoteReference w:id="119"/>
      </w:r>
      <w:r w:rsidRPr="00F448C9">
        <w:t xml:space="preserve"> </w:t>
      </w:r>
    </w:p>
    <w:p w14:paraId="3F6A1657" w14:textId="77777777" w:rsidR="00D607AB" w:rsidRDefault="00D607AB" w:rsidP="00381345">
      <w:pPr>
        <w:widowControl/>
      </w:pPr>
    </w:p>
    <w:p w14:paraId="350B7968" w14:textId="77777777" w:rsidR="00D358BE" w:rsidRDefault="00D607AB" w:rsidP="00381345">
      <w:pPr>
        <w:widowControl/>
      </w:pPr>
      <w:r w:rsidRPr="00F448C9">
        <w:t xml:space="preserve">Why should </w:t>
      </w:r>
      <w:r>
        <w:t xml:space="preserve">you </w:t>
      </w:r>
      <w:r w:rsidRPr="00F448C9">
        <w:t xml:space="preserve">care about having a clear set of </w:t>
      </w:r>
      <w:r>
        <w:t>values</w:t>
      </w:r>
      <w:r w:rsidRPr="00F448C9">
        <w:t xml:space="preserve">? </w:t>
      </w:r>
    </w:p>
    <w:p w14:paraId="0EEE801B" w14:textId="77777777" w:rsidR="00D358BE" w:rsidRDefault="00D358BE" w:rsidP="00381345">
      <w:pPr>
        <w:widowControl/>
      </w:pPr>
    </w:p>
    <w:p w14:paraId="63E7E078" w14:textId="143D4E38" w:rsidR="00D607AB" w:rsidRPr="00112790" w:rsidRDefault="006704A7" w:rsidP="00381345">
      <w:pPr>
        <w:widowControl/>
      </w:pPr>
      <w:r w:rsidRPr="00751644">
        <w:rPr>
          <w:b/>
        </w:rPr>
        <w:t>First, h</w:t>
      </w:r>
      <w:r w:rsidR="00D607AB" w:rsidRPr="00751644">
        <w:rPr>
          <w:b/>
        </w:rPr>
        <w:t>ow can you test your actions against your values or those of your organization when you don't know what they are in the first place?</w:t>
      </w:r>
      <w:r w:rsidR="00D607AB" w:rsidRPr="00F448C9">
        <w:t xml:space="preserve"> How can you “walk your talk” if you don’t know what the talk should be? How can you “lead by example” if you don’t know the example you are trying to set? </w:t>
      </w:r>
    </w:p>
    <w:p w14:paraId="519B45C4" w14:textId="77777777" w:rsidR="00D607AB" w:rsidRDefault="00D607AB" w:rsidP="00381345">
      <w:pPr>
        <w:widowControl/>
      </w:pPr>
    </w:p>
    <w:p w14:paraId="4CD058CD" w14:textId="33A21C35" w:rsidR="00D607AB" w:rsidRPr="00112790" w:rsidRDefault="00923450" w:rsidP="00381345">
      <w:pPr>
        <w:widowControl/>
      </w:pPr>
      <w:r>
        <w:t xml:space="preserve">Many </w:t>
      </w:r>
      <w:r w:rsidR="00D607AB" w:rsidRPr="00F448C9">
        <w:t>conflicts between people occur because of value clashes. These differences not only</w:t>
      </w:r>
      <w:r>
        <w:t xml:space="preserve"> happen</w:t>
      </w:r>
      <w:r w:rsidR="00D607AB" w:rsidRPr="00F448C9">
        <w:t xml:space="preserve"> with customers and clients, but also with employees and family members. It is all about the assumptions we make. I assume that my </w:t>
      </w:r>
      <w:r w:rsidR="00D607AB">
        <w:t>seventeen</w:t>
      </w:r>
      <w:r w:rsidR="00D607AB" w:rsidRPr="00F448C9">
        <w:t>-year</w:t>
      </w:r>
      <w:r w:rsidR="00D607AB">
        <w:t>-</w:t>
      </w:r>
      <w:r w:rsidR="00D607AB" w:rsidRPr="00F448C9">
        <w:t>old son has the very same perspective I have when it comes to taking responsibility. I assume that our marketing director shares my dedication to serving school audiences when, in fact, she</w:t>
      </w:r>
      <w:r w:rsidR="00814B2B">
        <w:t xml:space="preserve"> may be </w:t>
      </w:r>
      <w:r w:rsidR="00D607AB" w:rsidRPr="00F448C9">
        <w:t xml:space="preserve">dedicated to the customer who pays </w:t>
      </w:r>
      <w:r w:rsidR="00814B2B">
        <w:t>big bucks for a</w:t>
      </w:r>
      <w:r w:rsidR="00D607AB" w:rsidRPr="00F448C9">
        <w:t xml:space="preserve"> seat to </w:t>
      </w:r>
      <w:r w:rsidR="00814B2B">
        <w:t xml:space="preserve">the latest blockbuster, </w:t>
      </w:r>
      <w:r w:rsidR="00D607AB" w:rsidRPr="00F448C9">
        <w:t>not the kids who come for free.</w:t>
      </w:r>
    </w:p>
    <w:p w14:paraId="6FEBA030" w14:textId="77777777" w:rsidR="00D607AB" w:rsidRDefault="00D607AB" w:rsidP="00381345">
      <w:pPr>
        <w:widowControl/>
      </w:pPr>
    </w:p>
    <w:p w14:paraId="3D6D4AF9" w14:textId="46E3EA08" w:rsidR="00D607AB" w:rsidRPr="00112790" w:rsidRDefault="00D607AB" w:rsidP="00381345">
      <w:pPr>
        <w:widowControl/>
      </w:pPr>
      <w:r w:rsidRPr="00F448C9">
        <w:t>In reality, most of us have “</w:t>
      </w:r>
      <w:r>
        <w:t xml:space="preserve">values </w:t>
      </w:r>
      <w:r w:rsidRPr="00F448C9">
        <w:t xml:space="preserve">defaults” just like the word processing programs we use. I use margins set at one inch, </w:t>
      </w:r>
      <w:r>
        <w:t xml:space="preserve">Ariel </w:t>
      </w:r>
      <w:r w:rsidRPr="00F448C9">
        <w:t>font set at 12 point</w:t>
      </w:r>
      <w:r w:rsidR="00804053">
        <w:t xml:space="preserve"> with</w:t>
      </w:r>
      <w:r w:rsidRPr="00F448C9">
        <w:t xml:space="preserve"> page numbers at the </w:t>
      </w:r>
      <w:r>
        <w:t>top r</w:t>
      </w:r>
      <w:r w:rsidRPr="00F448C9">
        <w:t xml:space="preserve">ight. Anyone that uses my computer will get this document format because it is set as my default. Just like </w:t>
      </w:r>
      <w:r>
        <w:t>my monitor settings</w:t>
      </w:r>
      <w:r w:rsidRPr="00F448C9">
        <w:t xml:space="preserve">, I have particular </w:t>
      </w:r>
      <w:r>
        <w:t xml:space="preserve">values </w:t>
      </w:r>
      <w:r w:rsidRPr="00F448C9">
        <w:t xml:space="preserve">that govern my behavior. These values are mine and mine alone, not yours, not my organization. In the absence of direction from the organization, </w:t>
      </w:r>
      <w:r w:rsidR="00340172">
        <w:t>employees</w:t>
      </w:r>
      <w:r w:rsidRPr="00F448C9">
        <w:t xml:space="preserve">, volunteers, and board members will default to their particular values. Explicitly outlining </w:t>
      </w:r>
      <w:r>
        <w:t>values</w:t>
      </w:r>
      <w:r w:rsidRPr="00F448C9">
        <w:t xml:space="preserve"> gives rise to the possibility that these people will adapt</w:t>
      </w:r>
      <w:r w:rsidR="00340172">
        <w:t xml:space="preserve"> them</w:t>
      </w:r>
      <w:r w:rsidRPr="00F448C9">
        <w:t xml:space="preserve">, especially if </w:t>
      </w:r>
      <w:r>
        <w:t>leaders at the top model the</w:t>
      </w:r>
      <w:r w:rsidR="00340172">
        <w:t>se beliefs</w:t>
      </w:r>
      <w:r w:rsidRPr="00F448C9">
        <w:t>.</w:t>
      </w:r>
    </w:p>
    <w:p w14:paraId="24E1FDE9" w14:textId="77777777" w:rsidR="00D607AB" w:rsidRDefault="00D607AB" w:rsidP="00381345">
      <w:pPr>
        <w:widowControl/>
      </w:pPr>
    </w:p>
    <w:p w14:paraId="0CD6AA1D" w14:textId="233F15D8" w:rsidR="00D607AB" w:rsidRPr="00112790" w:rsidRDefault="00D607AB" w:rsidP="00381345">
      <w:pPr>
        <w:widowControl/>
      </w:pPr>
      <w:r w:rsidRPr="00F448C9">
        <w:t xml:space="preserve">Expecting people to know your </w:t>
      </w:r>
      <w:r>
        <w:t xml:space="preserve">values </w:t>
      </w:r>
      <w:r w:rsidRPr="00F448C9">
        <w:t xml:space="preserve">without espousing them is </w:t>
      </w:r>
      <w:r>
        <w:t xml:space="preserve">values </w:t>
      </w:r>
      <w:r w:rsidRPr="00F448C9">
        <w:t>by clairvoyance. This assumes that you know what my values are, that you respect my values</w:t>
      </w:r>
      <w:r>
        <w:t xml:space="preserve">, and </w:t>
      </w:r>
      <w:r w:rsidRPr="00F448C9">
        <w:t xml:space="preserve">that you care about them. Leadership frequently falls into this trap. </w:t>
      </w:r>
      <w:r w:rsidR="00646FE7">
        <w:t xml:space="preserve">They </w:t>
      </w:r>
      <w:r w:rsidRPr="00F448C9">
        <w:t xml:space="preserve">seem to believe that others can read their minds when it comes to </w:t>
      </w:r>
      <w:r w:rsidR="00646FE7">
        <w:t>their beliefs and preferences;</w:t>
      </w:r>
      <w:r w:rsidRPr="00F448C9">
        <w:t xml:space="preserve"> that others should know that lending a hand without asking is important and </w:t>
      </w:r>
      <w:r>
        <w:t>you should do it</w:t>
      </w:r>
      <w:r w:rsidRPr="00F448C9">
        <w:t xml:space="preserve">. It just doesn’t work this way. Employees are not mind readers. If the leaders of the nonprofit organization want certain </w:t>
      </w:r>
      <w:r>
        <w:t xml:space="preserve">values </w:t>
      </w:r>
      <w:r w:rsidRPr="00F448C9">
        <w:t>embraced in the workplace, they need to spell it out explicitly, promote it throughout the organization, mode</w:t>
      </w:r>
      <w:r>
        <w:t>l it themselves</w:t>
      </w:r>
      <w:r w:rsidRPr="00F448C9">
        <w:t xml:space="preserve">, </w:t>
      </w:r>
      <w:r w:rsidRPr="00C8215B">
        <w:t>and</w:t>
      </w:r>
      <w:r w:rsidRPr="00F448C9">
        <w:rPr>
          <w:i/>
        </w:rPr>
        <w:t xml:space="preserve"> </w:t>
      </w:r>
      <w:r>
        <w:t>take action if people are not observing them</w:t>
      </w:r>
      <w:r w:rsidRPr="00F448C9">
        <w:t>.</w:t>
      </w:r>
    </w:p>
    <w:p w14:paraId="2248E58A" w14:textId="77777777" w:rsidR="00D607AB" w:rsidRDefault="00D607AB" w:rsidP="00381345">
      <w:pPr>
        <w:widowControl/>
      </w:pPr>
    </w:p>
    <w:p w14:paraId="619AB227" w14:textId="77777777" w:rsidR="00D607AB" w:rsidRPr="00112790" w:rsidRDefault="00D607AB" w:rsidP="00381345">
      <w:pPr>
        <w:widowControl/>
      </w:pPr>
      <w:r w:rsidRPr="00F448C9">
        <w:t xml:space="preserve">The challenge to </w:t>
      </w:r>
      <w:r>
        <w:t xml:space="preserve">values </w:t>
      </w:r>
      <w:r w:rsidRPr="00F448C9">
        <w:t xml:space="preserve">is that </w:t>
      </w:r>
      <w:r>
        <w:t xml:space="preserve">people </w:t>
      </w:r>
      <w:r w:rsidRPr="00F448C9">
        <w:t>frequently give</w:t>
      </w:r>
      <w:r>
        <w:t xml:space="preserve"> them</w:t>
      </w:r>
      <w:r w:rsidRPr="00F448C9">
        <w:t xml:space="preserve"> lip service as a fad of the day. You’ll come into the office one day and find that a manager has put up a framed picture of an eagle soaring in the mountains with a pithy saying about teams. That’s not the same as clear and concretely articulated </w:t>
      </w:r>
      <w:r>
        <w:t>values</w:t>
      </w:r>
      <w:r w:rsidRPr="00F448C9">
        <w:t xml:space="preserve">. </w:t>
      </w:r>
    </w:p>
    <w:p w14:paraId="06B165E7" w14:textId="77777777" w:rsidR="00D607AB" w:rsidRDefault="00D607AB" w:rsidP="00381345">
      <w:pPr>
        <w:widowControl/>
      </w:pPr>
    </w:p>
    <w:p w14:paraId="5E9EF953" w14:textId="3E10BCAB" w:rsidR="00D607AB" w:rsidRPr="00112790" w:rsidRDefault="00D607AB" w:rsidP="00381345">
      <w:pPr>
        <w:widowControl/>
      </w:pPr>
      <w:r w:rsidRPr="00180056">
        <w:rPr>
          <w:b/>
        </w:rPr>
        <w:lastRenderedPageBreak/>
        <w:t xml:space="preserve">Second, organizational values often contain </w:t>
      </w:r>
      <w:r w:rsidR="00814B2B">
        <w:rPr>
          <w:b/>
        </w:rPr>
        <w:t xml:space="preserve">your </w:t>
      </w:r>
      <w:r w:rsidRPr="00180056">
        <w:rPr>
          <w:b/>
        </w:rPr>
        <w:t xml:space="preserve">competitive advantage, which is what makes you different from your rivals. </w:t>
      </w:r>
      <w:r>
        <w:t xml:space="preserve">The important things to people in organizations </w:t>
      </w:r>
      <w:r w:rsidR="00646FE7">
        <w:t xml:space="preserve">likely </w:t>
      </w:r>
      <w:r>
        <w:t>are matters of the heart and th</w:t>
      </w:r>
      <w:r w:rsidR="00646FE7">
        <w:t>ese</w:t>
      </w:r>
      <w:r>
        <w:t xml:space="preserve"> often give you the edge in an increasingly competitive </w:t>
      </w:r>
      <w:r w:rsidR="00646FE7">
        <w:t xml:space="preserve">nonprofit </w:t>
      </w:r>
      <w:r>
        <w:t>environment. If making your clients healthy is the hill you will die on, as the saying goes, consider it a value; it is an enduring tenet of how you do business and “</w:t>
      </w:r>
      <w:r w:rsidRPr="00F448C9">
        <w:t>not to be compromised for financial gain or short-term expediency.”</w:t>
      </w:r>
      <w:r w:rsidRPr="00F448C9">
        <w:rPr>
          <w:rStyle w:val="EndnoteReference"/>
        </w:rPr>
        <w:endnoteReference w:id="120"/>
      </w:r>
      <w:r w:rsidRPr="00F448C9">
        <w:t xml:space="preserve"> </w:t>
      </w:r>
      <w:r>
        <w:t xml:space="preserve"> </w:t>
      </w:r>
    </w:p>
    <w:p w14:paraId="13CFDE04" w14:textId="77777777" w:rsidR="00D607AB" w:rsidRDefault="00D607AB" w:rsidP="00381345">
      <w:pPr>
        <w:widowControl/>
      </w:pPr>
    </w:p>
    <w:p w14:paraId="2884F268" w14:textId="77777777" w:rsidR="00D607AB" w:rsidRPr="00112790" w:rsidRDefault="00D607AB" w:rsidP="00381345">
      <w:pPr>
        <w:widowControl/>
      </w:pPr>
      <w:r w:rsidRPr="00751644">
        <w:rPr>
          <w:b/>
          <w:bCs/>
        </w:rPr>
        <w:t>Third, because organizational values are so important to people, they offer you an immediate tool to judge the appropriateness of everything you do.</w:t>
      </w:r>
      <w:r>
        <w:t xml:space="preserve"> A faith-based organization that believes in the sanctity of their house of worship may want to reconsider teen-night films with R ratings in the church basement.</w:t>
      </w:r>
    </w:p>
    <w:p w14:paraId="0F54470B" w14:textId="77777777" w:rsidR="00D607AB" w:rsidRDefault="00D607AB" w:rsidP="00381345">
      <w:pPr>
        <w:widowControl/>
      </w:pPr>
    </w:p>
    <w:p w14:paraId="2F361A82" w14:textId="77777777" w:rsidR="00D607AB" w:rsidRPr="00112790" w:rsidRDefault="00D607AB" w:rsidP="00381345">
      <w:pPr>
        <w:widowControl/>
      </w:pPr>
      <w:r>
        <w:t xml:space="preserve">Most organizations will have a good idea of the values that should govern behavior. But many do not specify the “seeable in action” behaviors that bring those values to life. This is a shame because most people have different things in mind when hearing a value like “trustworthy”. For one person, trustworthy means keeping your promises; another will say telling the truth. </w:t>
      </w:r>
    </w:p>
    <w:p w14:paraId="49A3B8D4" w14:textId="77777777" w:rsidR="00D607AB" w:rsidRDefault="00D607AB" w:rsidP="00381345">
      <w:pPr>
        <w:widowControl/>
      </w:pPr>
    </w:p>
    <w:p w14:paraId="28F6816C" w14:textId="77777777" w:rsidR="00814B2B" w:rsidRPr="00112790" w:rsidRDefault="00814B2B" w:rsidP="00381345">
      <w:pPr>
        <w:widowControl/>
      </w:pPr>
      <w:r w:rsidRPr="00814B2B">
        <w:t xml:space="preserve">Clarifying values at the organization level is the first step in building the purpose. </w:t>
      </w:r>
    </w:p>
    <w:p w14:paraId="13CFCF00" w14:textId="7065B786" w:rsidR="00D607AB" w:rsidRPr="00112790" w:rsidRDefault="00814B2B" w:rsidP="00381345">
      <w:pPr>
        <w:widowControl/>
      </w:pPr>
      <w:r>
        <w:t>Mak</w:t>
      </w:r>
      <w:r w:rsidR="00646FE7">
        <w:t>ing</w:t>
      </w:r>
      <w:r>
        <w:t xml:space="preserve"> values even stronger is the addition of behaviors</w:t>
      </w:r>
      <w:r w:rsidR="00D358BE">
        <w:t xml:space="preserve">, which is uncommon in most planning protocols. By doing this, you </w:t>
      </w:r>
      <w:r w:rsidR="00646FE7">
        <w:t xml:space="preserve">have the </w:t>
      </w:r>
      <w:r w:rsidR="00D607AB">
        <w:t xml:space="preserve">chance to make expectations </w:t>
      </w:r>
      <w:r w:rsidR="00D358BE">
        <w:t xml:space="preserve">about behavior </w:t>
      </w:r>
      <w:r w:rsidR="00D607AB">
        <w:t>clear when recruiting new staff members, onboarding them effectively, and then managing performance.</w:t>
      </w:r>
      <w:r>
        <w:t xml:space="preserve"> </w:t>
      </w:r>
      <w:r w:rsidR="00D607AB">
        <w:t>The table below lists organizational values and behaviors in action for an agency</w:t>
      </w:r>
      <w:r w:rsidR="00646FE7">
        <w:t xml:space="preserve">. The team generating these ideas and results did so in about </w:t>
      </w:r>
      <w:r w:rsidR="00D607AB">
        <w:t>30 minutes using the BAM process (brainstorming, affinity grouping, and multi-voting) shown in Appendix A:</w:t>
      </w:r>
    </w:p>
    <w:p w14:paraId="14AFBC26" w14:textId="77777777" w:rsidR="00D358BE" w:rsidRDefault="00D358BE"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6655"/>
        <w:gridCol w:w="2921"/>
      </w:tblGrid>
      <w:tr w:rsidR="00D358BE" w14:paraId="46007C7E" w14:textId="77777777" w:rsidTr="00D358BE">
        <w:trPr>
          <w:cantSplit/>
          <w:tblHeader/>
          <w:jc w:val="center"/>
        </w:trPr>
        <w:tc>
          <w:tcPr>
            <w:tcW w:w="6655" w:type="dxa"/>
            <w:shd w:val="clear" w:color="auto" w:fill="D9D9D9" w:themeFill="background1" w:themeFillShade="D9"/>
          </w:tcPr>
          <w:p w14:paraId="675F872D" w14:textId="3EC2032B" w:rsidR="00D358BE" w:rsidRDefault="00D358BE" w:rsidP="00381345">
            <w:pPr>
              <w:widowControl/>
              <w:jc w:val="center"/>
            </w:pPr>
            <w:r>
              <w:t>Ideas</w:t>
            </w:r>
          </w:p>
        </w:tc>
        <w:tc>
          <w:tcPr>
            <w:tcW w:w="2921" w:type="dxa"/>
            <w:shd w:val="clear" w:color="auto" w:fill="D9D9D9" w:themeFill="background1" w:themeFillShade="D9"/>
          </w:tcPr>
          <w:p w14:paraId="56D1B458" w14:textId="4C4F2D65" w:rsidR="00D358BE" w:rsidRDefault="00D358BE" w:rsidP="00381345">
            <w:pPr>
              <w:widowControl/>
              <w:jc w:val="center"/>
            </w:pPr>
            <w:r>
              <w:t>Results</w:t>
            </w:r>
          </w:p>
        </w:tc>
      </w:tr>
      <w:tr w:rsidR="00D358BE" w14:paraId="2419B21D" w14:textId="77777777" w:rsidTr="00D358BE">
        <w:trPr>
          <w:cantSplit/>
          <w:jc w:val="center"/>
        </w:trPr>
        <w:tc>
          <w:tcPr>
            <w:tcW w:w="6655" w:type="dxa"/>
          </w:tcPr>
          <w:p w14:paraId="7C9E0D16" w14:textId="77777777" w:rsidR="00D358BE" w:rsidRPr="00215EDF" w:rsidRDefault="00D358BE" w:rsidP="00381345">
            <w:pPr>
              <w:pStyle w:val="ListParagraph"/>
              <w:widowControl/>
              <w:numPr>
                <w:ilvl w:val="0"/>
                <w:numId w:val="56"/>
              </w:numPr>
              <w:ind w:left="216" w:hanging="216"/>
              <w:rPr>
                <w:b/>
                <w:bCs/>
              </w:rPr>
            </w:pPr>
            <w:r w:rsidRPr="00D135CB">
              <w:t>collaboration, team players</w:t>
            </w:r>
          </w:p>
          <w:p w14:paraId="5668FDED" w14:textId="093E7942" w:rsidR="00D358BE" w:rsidRPr="00215EDF" w:rsidRDefault="00D358BE" w:rsidP="00381345">
            <w:pPr>
              <w:pStyle w:val="ListParagraph"/>
              <w:widowControl/>
              <w:numPr>
                <w:ilvl w:val="0"/>
                <w:numId w:val="56"/>
              </w:numPr>
              <w:ind w:left="216" w:hanging="216"/>
              <w:rPr>
                <w:b/>
                <w:bCs/>
              </w:rPr>
            </w:pPr>
            <w:r w:rsidRPr="00D135CB">
              <w:t>optimistic, excited, well</w:t>
            </w:r>
            <w:r>
              <w:t>-</w:t>
            </w:r>
            <w:r w:rsidRPr="00D135CB">
              <w:t>intentioned, positive, enthusiastic, energetic</w:t>
            </w:r>
          </w:p>
          <w:p w14:paraId="288F799C" w14:textId="77777777" w:rsidR="00D358BE" w:rsidRPr="00D358BE" w:rsidRDefault="00D358BE" w:rsidP="00381345">
            <w:pPr>
              <w:pStyle w:val="ListParagraph"/>
              <w:widowControl/>
              <w:numPr>
                <w:ilvl w:val="0"/>
                <w:numId w:val="56"/>
              </w:numPr>
              <w:ind w:left="216" w:hanging="216"/>
              <w:rPr>
                <w:b/>
                <w:bCs/>
              </w:rPr>
            </w:pPr>
            <w:r w:rsidRPr="00D135CB">
              <w:t xml:space="preserve">cooperative </w:t>
            </w:r>
          </w:p>
          <w:p w14:paraId="0F7BA57C" w14:textId="23391BBB" w:rsidR="00D358BE" w:rsidRPr="00D358BE" w:rsidRDefault="00D358BE" w:rsidP="00381345">
            <w:pPr>
              <w:pStyle w:val="ListParagraph"/>
              <w:widowControl/>
              <w:numPr>
                <w:ilvl w:val="0"/>
                <w:numId w:val="56"/>
              </w:numPr>
              <w:ind w:left="216" w:hanging="216"/>
              <w:rPr>
                <w:b/>
                <w:bCs/>
              </w:rPr>
            </w:pPr>
            <w:r w:rsidRPr="00D135CB">
              <w:t>good communicators, open, effective communication, shared goals, share information, diverse, flexible</w:t>
            </w:r>
          </w:p>
        </w:tc>
        <w:tc>
          <w:tcPr>
            <w:tcW w:w="2921" w:type="dxa"/>
          </w:tcPr>
          <w:p w14:paraId="4F21D5B0" w14:textId="77777777" w:rsidR="00D358BE" w:rsidRDefault="00D358BE" w:rsidP="00381345">
            <w:pPr>
              <w:pStyle w:val="ListParagraph"/>
              <w:widowControl/>
              <w:numPr>
                <w:ilvl w:val="0"/>
                <w:numId w:val="57"/>
              </w:numPr>
            </w:pPr>
            <w:r>
              <w:t>Collaborative</w:t>
            </w:r>
          </w:p>
          <w:p w14:paraId="600FB021" w14:textId="77777777" w:rsidR="00D358BE" w:rsidRDefault="00D358BE" w:rsidP="00381345">
            <w:pPr>
              <w:pStyle w:val="ListParagraph"/>
              <w:widowControl/>
              <w:numPr>
                <w:ilvl w:val="1"/>
                <w:numId w:val="57"/>
              </w:numPr>
              <w:ind w:left="744"/>
            </w:pPr>
            <w:r w:rsidRPr="00D135CB">
              <w:t>Optimistic</w:t>
            </w:r>
          </w:p>
          <w:p w14:paraId="54E4D11B" w14:textId="77777777" w:rsidR="00D358BE" w:rsidRDefault="00D358BE" w:rsidP="00381345">
            <w:pPr>
              <w:pStyle w:val="ListParagraph"/>
              <w:widowControl/>
              <w:ind w:left="744"/>
            </w:pPr>
          </w:p>
          <w:p w14:paraId="31549577" w14:textId="77777777" w:rsidR="00D358BE" w:rsidRDefault="00D358BE" w:rsidP="00381345">
            <w:pPr>
              <w:pStyle w:val="ListParagraph"/>
              <w:widowControl/>
              <w:numPr>
                <w:ilvl w:val="1"/>
                <w:numId w:val="57"/>
              </w:numPr>
              <w:ind w:left="744"/>
            </w:pPr>
            <w:r>
              <w:t>Cooperative</w:t>
            </w:r>
          </w:p>
          <w:p w14:paraId="15882C57" w14:textId="14F6B9E5" w:rsidR="00D358BE" w:rsidRDefault="00D358BE" w:rsidP="00381345">
            <w:pPr>
              <w:pStyle w:val="ListParagraph"/>
              <w:widowControl/>
              <w:numPr>
                <w:ilvl w:val="1"/>
                <w:numId w:val="57"/>
              </w:numPr>
              <w:ind w:left="744"/>
            </w:pPr>
            <w:r w:rsidRPr="00D135CB">
              <w:t>Effectiv</w:t>
            </w:r>
            <w:r>
              <w:t xml:space="preserve">e </w:t>
            </w:r>
            <w:r w:rsidRPr="00D135CB">
              <w:t>communicators</w:t>
            </w:r>
          </w:p>
        </w:tc>
      </w:tr>
      <w:tr w:rsidR="00D358BE" w14:paraId="0A0DD7F6" w14:textId="77777777" w:rsidTr="00D358BE">
        <w:trPr>
          <w:cantSplit/>
          <w:jc w:val="center"/>
        </w:trPr>
        <w:tc>
          <w:tcPr>
            <w:tcW w:w="6655" w:type="dxa"/>
          </w:tcPr>
          <w:p w14:paraId="5022B356" w14:textId="2719F30C" w:rsidR="00D358BE" w:rsidRPr="00215EDF" w:rsidRDefault="00D358BE" w:rsidP="00381345">
            <w:pPr>
              <w:pStyle w:val="ListParagraph"/>
              <w:widowControl/>
              <w:numPr>
                <w:ilvl w:val="0"/>
                <w:numId w:val="56"/>
              </w:numPr>
              <w:ind w:left="216" w:hanging="216"/>
              <w:rPr>
                <w:b/>
                <w:bCs/>
              </w:rPr>
            </w:pPr>
            <w:r w:rsidRPr="00E30721">
              <w:t>Customer</w:t>
            </w:r>
            <w:r>
              <w:t>-</w:t>
            </w:r>
            <w:r w:rsidRPr="00E30721">
              <w:t>centered, service</w:t>
            </w:r>
            <w:r>
              <w:t>-</w:t>
            </w:r>
            <w:r w:rsidRPr="00E30721">
              <w:t>oriented, user</w:t>
            </w:r>
            <w:r>
              <w:t>-</w:t>
            </w:r>
            <w:r w:rsidRPr="00E30721">
              <w:t>friendly, community</w:t>
            </w:r>
            <w:r>
              <w:t>-</w:t>
            </w:r>
            <w:r w:rsidRPr="00E30721">
              <w:t>oriented, concern for community, customer focused, asset to nonprofits</w:t>
            </w:r>
          </w:p>
          <w:p w14:paraId="5E46C235" w14:textId="77777777" w:rsidR="00D358BE" w:rsidRPr="00215EDF" w:rsidRDefault="00D358BE" w:rsidP="00381345">
            <w:pPr>
              <w:pStyle w:val="ListParagraph"/>
              <w:widowControl/>
              <w:numPr>
                <w:ilvl w:val="0"/>
                <w:numId w:val="56"/>
              </w:numPr>
              <w:ind w:left="216" w:hanging="216"/>
              <w:rPr>
                <w:b/>
                <w:bCs/>
              </w:rPr>
            </w:pPr>
            <w:r w:rsidRPr="00E30721">
              <w:t>respectful, show you care, truthful</w:t>
            </w:r>
          </w:p>
          <w:p w14:paraId="5B954E88" w14:textId="77777777" w:rsidR="00D358BE" w:rsidRPr="00215EDF" w:rsidRDefault="00D358BE" w:rsidP="00381345">
            <w:pPr>
              <w:pStyle w:val="ListParagraph"/>
              <w:widowControl/>
              <w:numPr>
                <w:ilvl w:val="0"/>
                <w:numId w:val="56"/>
              </w:numPr>
              <w:ind w:left="216" w:hanging="216"/>
              <w:rPr>
                <w:b/>
                <w:bCs/>
              </w:rPr>
            </w:pPr>
            <w:r w:rsidRPr="00E30721">
              <w:t xml:space="preserve">responsive to needs, attentive, listen to customer, timely </w:t>
            </w:r>
          </w:p>
          <w:p w14:paraId="3E97C1B3" w14:textId="298DEABA" w:rsidR="00D358BE" w:rsidRPr="00D135CB" w:rsidRDefault="00D358BE" w:rsidP="00381345">
            <w:pPr>
              <w:pStyle w:val="ListParagraph"/>
              <w:widowControl/>
              <w:numPr>
                <w:ilvl w:val="0"/>
                <w:numId w:val="56"/>
              </w:numPr>
              <w:ind w:left="216" w:hanging="216"/>
            </w:pPr>
            <w:r w:rsidRPr="00E30721">
              <w:t>above and beyond, solution</w:t>
            </w:r>
            <w:r>
              <w:t>-</w:t>
            </w:r>
            <w:r w:rsidRPr="00E30721">
              <w:t>driven, asking, solve problems, value adding, provide quality, provide added quality</w:t>
            </w:r>
          </w:p>
        </w:tc>
        <w:tc>
          <w:tcPr>
            <w:tcW w:w="2921" w:type="dxa"/>
          </w:tcPr>
          <w:p w14:paraId="3D9AA2F1" w14:textId="4472B378" w:rsidR="00D358BE" w:rsidRDefault="00D358BE" w:rsidP="00381345">
            <w:pPr>
              <w:pStyle w:val="ListParagraph"/>
              <w:widowControl/>
              <w:numPr>
                <w:ilvl w:val="0"/>
                <w:numId w:val="57"/>
              </w:numPr>
            </w:pPr>
            <w:r w:rsidRPr="00A55D89">
              <w:t>Customer</w:t>
            </w:r>
            <w:r>
              <w:t>-</w:t>
            </w:r>
            <w:r w:rsidRPr="00A55D89">
              <w:t>centered</w:t>
            </w:r>
          </w:p>
          <w:p w14:paraId="7069CE9D" w14:textId="77777777" w:rsidR="00D358BE" w:rsidRDefault="00D358BE" w:rsidP="00381345">
            <w:pPr>
              <w:widowControl/>
            </w:pPr>
          </w:p>
          <w:p w14:paraId="26285FC9" w14:textId="77777777" w:rsidR="00D358BE" w:rsidRDefault="00D358BE" w:rsidP="00381345">
            <w:pPr>
              <w:widowControl/>
            </w:pPr>
          </w:p>
          <w:p w14:paraId="75EF7A82" w14:textId="77777777" w:rsidR="00D358BE" w:rsidRDefault="00D358BE" w:rsidP="00381345">
            <w:pPr>
              <w:pStyle w:val="ListParagraph"/>
              <w:widowControl/>
              <w:numPr>
                <w:ilvl w:val="1"/>
                <w:numId w:val="58"/>
              </w:numPr>
              <w:ind w:left="744"/>
            </w:pPr>
            <w:r w:rsidRPr="00A55D89">
              <w:t>Respectful</w:t>
            </w:r>
          </w:p>
          <w:p w14:paraId="7F3BBAEB" w14:textId="77777777" w:rsidR="00D358BE" w:rsidRDefault="00D358BE" w:rsidP="00381345">
            <w:pPr>
              <w:pStyle w:val="ListParagraph"/>
              <w:widowControl/>
              <w:numPr>
                <w:ilvl w:val="1"/>
                <w:numId w:val="58"/>
              </w:numPr>
              <w:ind w:left="744"/>
            </w:pPr>
            <w:r w:rsidRPr="00A55D89">
              <w:t>Responsive</w:t>
            </w:r>
          </w:p>
          <w:p w14:paraId="5EEECBD0" w14:textId="7F5BCA85" w:rsidR="00D358BE" w:rsidRDefault="00D358BE" w:rsidP="00381345">
            <w:pPr>
              <w:pStyle w:val="ListParagraph"/>
              <w:widowControl/>
              <w:numPr>
                <w:ilvl w:val="1"/>
                <w:numId w:val="58"/>
              </w:numPr>
              <w:ind w:left="744"/>
            </w:pPr>
            <w:r w:rsidRPr="00A55D89">
              <w:t>Solution</w:t>
            </w:r>
            <w:r>
              <w:t>-</w:t>
            </w:r>
            <w:r w:rsidRPr="00A55D89">
              <w:t>driven</w:t>
            </w:r>
          </w:p>
        </w:tc>
      </w:tr>
      <w:tr w:rsidR="00D358BE" w14:paraId="5754E934" w14:textId="77777777" w:rsidTr="00D358BE">
        <w:trPr>
          <w:cantSplit/>
          <w:jc w:val="center"/>
        </w:trPr>
        <w:tc>
          <w:tcPr>
            <w:tcW w:w="6655" w:type="dxa"/>
          </w:tcPr>
          <w:p w14:paraId="6F836454" w14:textId="77777777" w:rsidR="00D358BE" w:rsidRPr="00215EDF" w:rsidRDefault="00D358BE" w:rsidP="00381345">
            <w:pPr>
              <w:pStyle w:val="ListParagraph"/>
              <w:widowControl/>
              <w:numPr>
                <w:ilvl w:val="0"/>
                <w:numId w:val="56"/>
              </w:numPr>
              <w:ind w:left="216" w:hanging="216"/>
              <w:rPr>
                <w:b/>
                <w:bCs/>
              </w:rPr>
            </w:pPr>
            <w:r w:rsidRPr="00E30721">
              <w:lastRenderedPageBreak/>
              <w:t>professional, quality, competent, excellence</w:t>
            </w:r>
          </w:p>
          <w:p w14:paraId="1EACCEB2" w14:textId="54C6B73B" w:rsidR="00D358BE" w:rsidRPr="00312E53" w:rsidRDefault="00D358BE" w:rsidP="00381345">
            <w:pPr>
              <w:pStyle w:val="ListParagraph"/>
              <w:widowControl/>
              <w:numPr>
                <w:ilvl w:val="0"/>
                <w:numId w:val="56"/>
              </w:numPr>
              <w:ind w:left="216" w:hanging="216"/>
              <w:rPr>
                <w:b/>
                <w:bCs/>
              </w:rPr>
            </w:pPr>
            <w:r w:rsidRPr="00E30721">
              <w:t>results</w:t>
            </w:r>
            <w:r>
              <w:t>-</w:t>
            </w:r>
            <w:r w:rsidRPr="00E30721">
              <w:t>driven, exe</w:t>
            </w:r>
            <w:r>
              <w:t xml:space="preserve">cute effectively, have standards, </w:t>
            </w:r>
            <w:r w:rsidRPr="00E30721">
              <w:t>results</w:t>
            </w:r>
            <w:r>
              <w:t>-</w:t>
            </w:r>
            <w:r w:rsidRPr="00E30721">
              <w:t>oriented, provide value</w:t>
            </w:r>
          </w:p>
          <w:p w14:paraId="668256F5" w14:textId="77777777" w:rsidR="00D358BE" w:rsidRPr="00215EDF" w:rsidRDefault="00D358BE" w:rsidP="00381345">
            <w:pPr>
              <w:pStyle w:val="ListParagraph"/>
              <w:widowControl/>
              <w:numPr>
                <w:ilvl w:val="0"/>
                <w:numId w:val="56"/>
              </w:numPr>
              <w:ind w:left="216" w:hanging="216"/>
              <w:rPr>
                <w:b/>
                <w:bCs/>
              </w:rPr>
            </w:pPr>
            <w:r w:rsidRPr="00E30721">
              <w:t>thorough, dedicated, committed, hard work, loyal to mission</w:t>
            </w:r>
          </w:p>
          <w:p w14:paraId="4DA4E540" w14:textId="66704140" w:rsidR="00D358BE" w:rsidRPr="00E30721" w:rsidRDefault="00D358BE" w:rsidP="00381345">
            <w:pPr>
              <w:pStyle w:val="ListParagraph"/>
              <w:widowControl/>
              <w:numPr>
                <w:ilvl w:val="0"/>
                <w:numId w:val="56"/>
              </w:numPr>
              <w:ind w:left="216" w:hanging="216"/>
            </w:pPr>
            <w:r w:rsidRPr="00E30721">
              <w:t>knowledge</w:t>
            </w:r>
            <w:r>
              <w:t>-</w:t>
            </w:r>
            <w:r w:rsidRPr="00E30721">
              <w:t xml:space="preserve">based </w:t>
            </w:r>
            <w:r>
              <w:t>and</w:t>
            </w:r>
            <w:r w:rsidRPr="00E30721">
              <w:t xml:space="preserve"> experienced, resourceful, works with knowledge, committed to evidence-based practice, knowledgeable, know the business</w:t>
            </w:r>
          </w:p>
        </w:tc>
        <w:tc>
          <w:tcPr>
            <w:tcW w:w="2921" w:type="dxa"/>
          </w:tcPr>
          <w:p w14:paraId="395ECF40" w14:textId="77777777" w:rsidR="00D358BE" w:rsidRPr="00112790" w:rsidRDefault="00D358BE" w:rsidP="00381345">
            <w:pPr>
              <w:pStyle w:val="ListParagraph"/>
              <w:widowControl/>
              <w:numPr>
                <w:ilvl w:val="0"/>
                <w:numId w:val="57"/>
              </w:numPr>
            </w:pPr>
            <w:r w:rsidRPr="00A55D89">
              <w:t>Professional</w:t>
            </w:r>
          </w:p>
          <w:p w14:paraId="0541A31E" w14:textId="7B8426E3" w:rsidR="00D358BE" w:rsidRPr="00112790" w:rsidRDefault="00D358BE" w:rsidP="00381345">
            <w:pPr>
              <w:pStyle w:val="ListParagraph"/>
              <w:widowControl/>
              <w:numPr>
                <w:ilvl w:val="1"/>
                <w:numId w:val="59"/>
              </w:numPr>
              <w:ind w:left="720"/>
            </w:pPr>
            <w:r w:rsidRPr="00A55D89">
              <w:t>Results</w:t>
            </w:r>
            <w:r>
              <w:t>-</w:t>
            </w:r>
            <w:r w:rsidRPr="00A55D89">
              <w:t>drive</w:t>
            </w:r>
            <w:r>
              <w:t>n</w:t>
            </w:r>
          </w:p>
          <w:p w14:paraId="421B79B5" w14:textId="77777777" w:rsidR="00D358BE" w:rsidRDefault="00D358BE" w:rsidP="00381345">
            <w:pPr>
              <w:widowControl/>
            </w:pPr>
          </w:p>
          <w:p w14:paraId="77B406AA" w14:textId="77777777" w:rsidR="00D358BE" w:rsidRDefault="00D358BE" w:rsidP="00381345">
            <w:pPr>
              <w:pStyle w:val="ListParagraph"/>
              <w:widowControl/>
              <w:numPr>
                <w:ilvl w:val="1"/>
                <w:numId w:val="59"/>
              </w:numPr>
              <w:ind w:left="720"/>
            </w:pPr>
            <w:r w:rsidRPr="00A55D89">
              <w:t>Dedicated</w:t>
            </w:r>
          </w:p>
          <w:p w14:paraId="49FBAE27" w14:textId="5070B140" w:rsidR="00D358BE" w:rsidRPr="00A55D89" w:rsidRDefault="00D358BE" w:rsidP="00381345">
            <w:pPr>
              <w:pStyle w:val="ListParagraph"/>
              <w:widowControl/>
              <w:numPr>
                <w:ilvl w:val="1"/>
                <w:numId w:val="59"/>
              </w:numPr>
              <w:ind w:left="720"/>
            </w:pPr>
            <w:r>
              <w:t>Fact-based</w:t>
            </w:r>
          </w:p>
        </w:tc>
      </w:tr>
      <w:tr w:rsidR="00D358BE" w14:paraId="370DB385" w14:textId="77777777" w:rsidTr="00D358BE">
        <w:trPr>
          <w:cantSplit/>
          <w:jc w:val="center"/>
        </w:trPr>
        <w:tc>
          <w:tcPr>
            <w:tcW w:w="6655" w:type="dxa"/>
          </w:tcPr>
          <w:p w14:paraId="23ACB9E1" w14:textId="77777777" w:rsidR="00D358BE" w:rsidRPr="00215EDF" w:rsidRDefault="00D358BE" w:rsidP="00381345">
            <w:pPr>
              <w:pStyle w:val="ListParagraph"/>
              <w:widowControl/>
              <w:numPr>
                <w:ilvl w:val="0"/>
                <w:numId w:val="56"/>
              </w:numPr>
              <w:ind w:left="216" w:hanging="216"/>
              <w:rPr>
                <w:b/>
                <w:bCs/>
              </w:rPr>
            </w:pPr>
            <w:r w:rsidRPr="00E30721">
              <w:t>accountable for actions, integrity, trustworthy</w:t>
            </w:r>
          </w:p>
          <w:p w14:paraId="3463A7EF" w14:textId="77777777" w:rsidR="00D358BE" w:rsidRPr="00215EDF" w:rsidRDefault="00D358BE" w:rsidP="00381345">
            <w:pPr>
              <w:pStyle w:val="ListParagraph"/>
              <w:widowControl/>
              <w:numPr>
                <w:ilvl w:val="0"/>
                <w:numId w:val="56"/>
              </w:numPr>
              <w:ind w:left="216" w:hanging="216"/>
              <w:rPr>
                <w:b/>
                <w:bCs/>
              </w:rPr>
            </w:pPr>
            <w:r w:rsidRPr="00E30721">
              <w:t>fair, consistent, objective</w:t>
            </w:r>
          </w:p>
          <w:p w14:paraId="6E2E4254" w14:textId="77777777" w:rsidR="00D358BE" w:rsidRPr="00215EDF" w:rsidRDefault="00D358BE" w:rsidP="00381345">
            <w:pPr>
              <w:pStyle w:val="ListParagraph"/>
              <w:widowControl/>
              <w:numPr>
                <w:ilvl w:val="0"/>
                <w:numId w:val="56"/>
              </w:numPr>
              <w:ind w:left="216" w:hanging="216"/>
              <w:rPr>
                <w:b/>
                <w:bCs/>
              </w:rPr>
            </w:pPr>
            <w:r w:rsidRPr="00E30721">
              <w:t>transparency, sharing information</w:t>
            </w:r>
            <w:r>
              <w:t xml:space="preserve">, </w:t>
            </w:r>
            <w:r w:rsidRPr="00E30721">
              <w:t xml:space="preserve">positive, negative feedback, make problems known, honest </w:t>
            </w:r>
          </w:p>
          <w:p w14:paraId="5873FC7C" w14:textId="7FB38DCB" w:rsidR="00D358BE" w:rsidRPr="00E30721" w:rsidRDefault="00D358BE" w:rsidP="00381345">
            <w:pPr>
              <w:pStyle w:val="ListParagraph"/>
              <w:widowControl/>
              <w:numPr>
                <w:ilvl w:val="0"/>
                <w:numId w:val="56"/>
              </w:numPr>
              <w:ind w:left="216" w:hanging="216"/>
            </w:pPr>
            <w:r w:rsidRPr="00E30721">
              <w:t>keep confidences, straightforward, keep commitments, above board, keep word</w:t>
            </w:r>
          </w:p>
        </w:tc>
        <w:tc>
          <w:tcPr>
            <w:tcW w:w="2921" w:type="dxa"/>
          </w:tcPr>
          <w:p w14:paraId="26539990" w14:textId="77777777" w:rsidR="00D358BE" w:rsidRPr="00112790" w:rsidRDefault="00D358BE" w:rsidP="00381345">
            <w:pPr>
              <w:pStyle w:val="ListParagraph"/>
              <w:widowControl/>
              <w:numPr>
                <w:ilvl w:val="0"/>
                <w:numId w:val="57"/>
              </w:numPr>
            </w:pPr>
            <w:r w:rsidRPr="00A55D89">
              <w:t>Trustworthy</w:t>
            </w:r>
          </w:p>
          <w:p w14:paraId="7036E3AE" w14:textId="77777777" w:rsidR="00D358BE" w:rsidRPr="00112790" w:rsidRDefault="00D358BE" w:rsidP="00381345">
            <w:pPr>
              <w:pStyle w:val="ListParagraph"/>
              <w:widowControl/>
              <w:numPr>
                <w:ilvl w:val="1"/>
                <w:numId w:val="60"/>
              </w:numPr>
              <w:ind w:left="720"/>
            </w:pPr>
            <w:r w:rsidRPr="00A55D89">
              <w:t>Fair</w:t>
            </w:r>
          </w:p>
          <w:p w14:paraId="04C97729" w14:textId="77777777" w:rsidR="00D358BE" w:rsidRPr="00112790" w:rsidRDefault="00D358BE" w:rsidP="00381345">
            <w:pPr>
              <w:pStyle w:val="ListParagraph"/>
              <w:widowControl/>
              <w:numPr>
                <w:ilvl w:val="1"/>
                <w:numId w:val="60"/>
              </w:numPr>
              <w:ind w:left="720"/>
            </w:pPr>
            <w:r w:rsidRPr="00A55D89">
              <w:t>Transparent</w:t>
            </w:r>
          </w:p>
          <w:p w14:paraId="3FED1791" w14:textId="77777777" w:rsidR="00D358BE" w:rsidRDefault="00D358BE" w:rsidP="00381345">
            <w:pPr>
              <w:widowControl/>
            </w:pPr>
          </w:p>
          <w:p w14:paraId="74A9F44A" w14:textId="17D4CF39" w:rsidR="00D358BE" w:rsidRPr="00A55D89" w:rsidRDefault="00D358BE" w:rsidP="00381345">
            <w:pPr>
              <w:pStyle w:val="ListParagraph"/>
              <w:widowControl/>
              <w:numPr>
                <w:ilvl w:val="1"/>
                <w:numId w:val="60"/>
              </w:numPr>
              <w:ind w:left="720"/>
            </w:pPr>
            <w:r w:rsidRPr="00A55D89">
              <w:t>Promise keepers</w:t>
            </w:r>
          </w:p>
        </w:tc>
      </w:tr>
    </w:tbl>
    <w:p w14:paraId="2DEEB991" w14:textId="2BC4238A" w:rsidR="00D358BE" w:rsidRDefault="00D358BE" w:rsidP="00381345">
      <w:pPr>
        <w:widowControl/>
        <w:rPr>
          <w:b/>
        </w:rPr>
      </w:pPr>
      <w:bookmarkStart w:id="82" w:name="_Toc439003736"/>
      <w:bookmarkStart w:id="83" w:name="_Toc444854693"/>
      <w:bookmarkStart w:id="84" w:name="_Toc267124582"/>
    </w:p>
    <w:p w14:paraId="780BEFD5" w14:textId="4181DC56" w:rsidR="00D607AB" w:rsidRPr="00112790" w:rsidRDefault="00D607AB" w:rsidP="00381345">
      <w:pPr>
        <w:pStyle w:val="Heading3"/>
        <w:widowControl/>
      </w:pPr>
      <w:bookmarkStart w:id="85" w:name="_Toc462645062"/>
      <w:r>
        <w:t>Mission</w:t>
      </w:r>
      <w:bookmarkEnd w:id="82"/>
      <w:bookmarkEnd w:id="83"/>
      <w:bookmarkEnd w:id="85"/>
    </w:p>
    <w:p w14:paraId="7CFCACF8" w14:textId="77777777" w:rsidR="00D607AB" w:rsidRDefault="00D607AB" w:rsidP="00381345">
      <w:pPr>
        <w:widowControl/>
      </w:pPr>
    </w:p>
    <w:p w14:paraId="20F3AE1F" w14:textId="7CCF8254" w:rsidR="00671972" w:rsidRPr="00112790" w:rsidRDefault="0055520D" w:rsidP="00381345">
      <w:pPr>
        <w:widowControl/>
      </w:pPr>
      <w:r>
        <w:t>Mission focuses your action; it is what you do.</w:t>
      </w:r>
    </w:p>
    <w:p w14:paraId="4BFCFD9D" w14:textId="77777777" w:rsidR="0055520D" w:rsidRDefault="0055520D" w:rsidP="00381345">
      <w:pPr>
        <w:widowControl/>
      </w:pPr>
    </w:p>
    <w:p w14:paraId="0484AA32" w14:textId="664DD015" w:rsidR="00D607AB" w:rsidRPr="00112790" w:rsidRDefault="00E357FC" w:rsidP="00381345">
      <w:pPr>
        <w:widowControl/>
      </w:pPr>
      <w:r>
        <w:t xml:space="preserve">It’s no debate that mission is </w:t>
      </w:r>
      <w:r w:rsidR="00D607AB">
        <w:t>a sine qua non of high-performing nonprofits; Peter Drucker, for example, says it is the first thing for-profits can learn from nonprofits.</w:t>
      </w:r>
      <w:r w:rsidR="00D607AB" w:rsidRPr="00065CFD">
        <w:rPr>
          <w:sz w:val="20"/>
          <w:szCs w:val="20"/>
          <w:vertAlign w:val="superscript"/>
        </w:rPr>
        <w:endnoteReference w:id="121"/>
      </w:r>
      <w:r w:rsidR="00D607AB">
        <w:t xml:space="preserve"> Here’s why: </w:t>
      </w:r>
    </w:p>
    <w:p w14:paraId="7081FCA1" w14:textId="77777777" w:rsidR="00D607AB" w:rsidRDefault="00D607AB" w:rsidP="00381345">
      <w:pPr>
        <w:widowControl/>
      </w:pPr>
    </w:p>
    <w:p w14:paraId="45C59CBB" w14:textId="5A1E81D1" w:rsidR="00D607AB" w:rsidRPr="00112790" w:rsidRDefault="00DB213E" w:rsidP="00381345">
      <w:pPr>
        <w:widowControl/>
      </w:pPr>
      <w:r>
        <w:t xml:space="preserve">Mission </w:t>
      </w:r>
      <w:r w:rsidR="00D607AB">
        <w:t xml:space="preserve">focuses the organization on action. It defines the specific strategies needed to attain the crucial goals. It creates a disciplined organization. It alone can prevent the most common degenerative disease of organizations, especially large ones: splintering their </w:t>
      </w:r>
      <w:r w:rsidR="00312E53">
        <w:t>always-limited</w:t>
      </w:r>
      <w:r w:rsidR="00D607AB">
        <w:t xml:space="preserve"> resources on things that are “interesting” or look “profitable” rather than concentrating them on a very small number of productive efforts.</w:t>
      </w:r>
      <w:r w:rsidR="00D607AB">
        <w:rPr>
          <w:rStyle w:val="EndnoteReference"/>
        </w:rPr>
        <w:endnoteReference w:id="122"/>
      </w:r>
    </w:p>
    <w:p w14:paraId="491A8FAB" w14:textId="77777777" w:rsidR="00D607AB" w:rsidRDefault="00D607AB" w:rsidP="00381345">
      <w:pPr>
        <w:widowControl/>
      </w:pPr>
    </w:p>
    <w:p w14:paraId="1B0675E1" w14:textId="5234ACFD" w:rsidR="00D607AB" w:rsidRPr="00112790" w:rsidRDefault="00D607AB" w:rsidP="00381345">
      <w:pPr>
        <w:widowControl/>
      </w:pPr>
      <w:r>
        <w:t>Paul Light in his study of innovative nonprofit and government organizations also found this pragmatic nature of mission</w:t>
      </w:r>
      <w:r w:rsidR="00E357FC">
        <w:t>:</w:t>
      </w:r>
      <w:r>
        <w:t xml:space="preserve"> “</w:t>
      </w:r>
      <w:r w:rsidRPr="00BC42F9">
        <w:t>Without a strong sense of mission, nonprofit and government organizations cannot long sustain innovativeness.</w:t>
      </w:r>
      <w:r>
        <w:t xml:space="preserve"> </w:t>
      </w:r>
      <w:r w:rsidRPr="00BC42F9">
        <w:t>They will have no basis on which to say either yes or no.</w:t>
      </w:r>
      <w:r>
        <w:t>”</w:t>
      </w:r>
      <w:r w:rsidRPr="00BC42F9">
        <w:rPr>
          <w:rStyle w:val="FootnoteReference"/>
        </w:rPr>
        <w:endnoteReference w:id="123"/>
      </w:r>
    </w:p>
    <w:p w14:paraId="61E4FBA6" w14:textId="77777777" w:rsidR="00D607AB" w:rsidRDefault="00D607AB" w:rsidP="00381345">
      <w:pPr>
        <w:widowControl/>
      </w:pPr>
    </w:p>
    <w:p w14:paraId="2896F103" w14:textId="42FA9067" w:rsidR="00D607AB" w:rsidRPr="00112790" w:rsidRDefault="00D607AB" w:rsidP="00381345">
      <w:pPr>
        <w:widowControl/>
      </w:pPr>
      <w:r w:rsidRPr="00FD2FE8">
        <w:t>Take malfunctioning teams for example. When things go wrong, people often search for the root causes of the difficulties. Carl Larson and Frank LaFasto save you time with their analysis:</w:t>
      </w:r>
      <w:r>
        <w:t xml:space="preserve"> “In every case, without exception, when an effectively functioning team was identified, it was described by the respondent as having a clear understanding of i</w:t>
      </w:r>
      <w:r w:rsidR="00EE553F">
        <w:t>ts objective . . . and the b</w:t>
      </w:r>
      <w:r w:rsidR="00312E53">
        <w:t>eli</w:t>
      </w:r>
      <w:r w:rsidR="00EE553F">
        <w:t>e</w:t>
      </w:r>
      <w:r>
        <w:t>f that the goal embodies a worthwhile or important result.”</w:t>
      </w:r>
      <w:r>
        <w:rPr>
          <w:rStyle w:val="EndnoteReference"/>
        </w:rPr>
        <w:endnoteReference w:id="124"/>
      </w:r>
    </w:p>
    <w:p w14:paraId="41A8D489" w14:textId="77777777" w:rsidR="00D607AB" w:rsidRDefault="00D607AB" w:rsidP="00381345">
      <w:pPr>
        <w:widowControl/>
      </w:pPr>
    </w:p>
    <w:p w14:paraId="04EE5A73" w14:textId="77777777" w:rsidR="00D607AB" w:rsidRPr="00112790" w:rsidRDefault="00D607AB" w:rsidP="00381345">
      <w:pPr>
        <w:widowControl/>
      </w:pPr>
      <w:r w:rsidRPr="00180056">
        <w:t>Besides the benefit of giving focus, a well-constructed mission is the first step of the strategy stairwa</w:t>
      </w:r>
      <w:r w:rsidRPr="00FD0BA9">
        <w:t xml:space="preserve">y </w:t>
      </w:r>
      <w:r>
        <w:t xml:space="preserve">that ultimately ends in boots-on-the-ground programs. </w:t>
      </w:r>
    </w:p>
    <w:p w14:paraId="4710969D" w14:textId="77777777" w:rsidR="00D607AB" w:rsidRDefault="00D607AB" w:rsidP="00381345">
      <w:pPr>
        <w:widowControl/>
      </w:pPr>
    </w:p>
    <w:p w14:paraId="626EDEA6" w14:textId="77777777" w:rsidR="00D607AB" w:rsidRPr="00112790" w:rsidRDefault="00D607AB" w:rsidP="00381345">
      <w:pPr>
        <w:widowControl/>
      </w:pPr>
      <w:r w:rsidRPr="00180056">
        <w:rPr>
          <w:b/>
        </w:rPr>
        <w:t>Mission is also valuable as the “sex drive of organizations</w:t>
      </w:r>
      <w:r>
        <w:t>.”</w:t>
      </w:r>
      <w:r>
        <w:rPr>
          <w:rStyle w:val="EndnoteReference"/>
        </w:rPr>
        <w:endnoteReference w:id="125"/>
      </w:r>
      <w:r>
        <w:t xml:space="preserve"> James Phills, director of the Center for Social Innovation at Stanford explains: </w:t>
      </w:r>
      <w:r w:rsidRPr="00181912">
        <w:t xml:space="preserve">“The function of a mission is to guide and inspire; to energize and give meaning; and to define a nonprofit and what it </w:t>
      </w:r>
      <w:r w:rsidRPr="00181912">
        <w:lastRenderedPageBreak/>
        <w:t>stands for.”</w:t>
      </w:r>
      <w:r w:rsidRPr="00181912">
        <w:rPr>
          <w:rStyle w:val="EndnoteReference"/>
        </w:rPr>
        <w:endnoteReference w:id="126"/>
      </w:r>
      <w:r w:rsidRPr="00181912">
        <w:t xml:space="preserve"> Kasturi Rangan writes, “Most nonprofits have broad, inspiring mission statements – and they should . . . After all, the mission is what inspires founders to create the organization, and it draws board members, staff, donors, and volunteers to become involved.”</w:t>
      </w:r>
      <w:r w:rsidRPr="00181912">
        <w:rPr>
          <w:vertAlign w:val="superscript"/>
        </w:rPr>
        <w:endnoteReference w:id="127"/>
      </w:r>
    </w:p>
    <w:p w14:paraId="5260696F" w14:textId="77777777" w:rsidR="00D607AB" w:rsidRDefault="00D607AB" w:rsidP="00381345">
      <w:pPr>
        <w:widowControl/>
      </w:pPr>
    </w:p>
    <w:p w14:paraId="57B9AD13" w14:textId="6C17D8E4" w:rsidR="00D607AB" w:rsidRPr="00112790" w:rsidRDefault="00D607AB" w:rsidP="00381345">
      <w:pPr>
        <w:widowControl/>
      </w:pPr>
      <w:r w:rsidRPr="00180056">
        <w:rPr>
          <w:b/>
        </w:rPr>
        <w:t>A</w:t>
      </w:r>
      <w:r w:rsidR="00D531E2">
        <w:rPr>
          <w:b/>
        </w:rPr>
        <w:t>nother b</w:t>
      </w:r>
      <w:r w:rsidRPr="00180056">
        <w:rPr>
          <w:b/>
        </w:rPr>
        <w:t>enefit of a well-crafted mission is to “distinguish one organization f</w:t>
      </w:r>
      <w:r w:rsidR="00EE553F">
        <w:rPr>
          <w:b/>
        </w:rPr>
        <w:t>rom</w:t>
      </w:r>
      <w:r w:rsidRPr="00180056">
        <w:rPr>
          <w:b/>
        </w:rPr>
        <w:t xml:space="preserve"> other similar enterprises”</w:t>
      </w:r>
      <w:r>
        <w:rPr>
          <w:rStyle w:val="EndnoteReference"/>
        </w:rPr>
        <w:endnoteReference w:id="128"/>
      </w:r>
      <w:r>
        <w:t xml:space="preserve"> and “reveals the image the company seeks to project.”</w:t>
      </w:r>
      <w:r>
        <w:rPr>
          <w:rStyle w:val="EndnoteReference"/>
        </w:rPr>
        <w:endnoteReference w:id="129"/>
      </w:r>
      <w:r>
        <w:t xml:space="preserve"> As such, it becomes a repository of what the organization sees as its competitive advantage. </w:t>
      </w:r>
    </w:p>
    <w:p w14:paraId="0931A55F" w14:textId="77777777" w:rsidR="00D607AB" w:rsidRDefault="00D607AB" w:rsidP="00381345">
      <w:pPr>
        <w:widowControl/>
      </w:pPr>
    </w:p>
    <w:p w14:paraId="50A1DD77" w14:textId="77777777" w:rsidR="00D607AB" w:rsidRPr="00112790" w:rsidRDefault="00D531E2" w:rsidP="00381345">
      <w:pPr>
        <w:widowControl/>
      </w:pPr>
      <w:r>
        <w:rPr>
          <w:b/>
        </w:rPr>
        <w:t xml:space="preserve">A final benefit is </w:t>
      </w:r>
      <w:r w:rsidR="00D607AB" w:rsidRPr="00180056">
        <w:rPr>
          <w:b/>
        </w:rPr>
        <w:t>for communications</w:t>
      </w:r>
      <w:r w:rsidR="00D607AB">
        <w:t>: “In just a few sentences, a mission statement should be able to communicate the essence of an organization to its stakeholders and to the public: one guiding set of ideas that is articulated, understood, and supported.”</w:t>
      </w:r>
      <w:r w:rsidR="00D607AB">
        <w:rPr>
          <w:rStyle w:val="EndnoteReference"/>
        </w:rPr>
        <w:endnoteReference w:id="130"/>
      </w:r>
      <w:r w:rsidR="00D607AB">
        <w:t xml:space="preserve"> </w:t>
      </w:r>
    </w:p>
    <w:p w14:paraId="6CBA01A8" w14:textId="77777777" w:rsidR="00D607AB" w:rsidRDefault="00D607AB" w:rsidP="00381345">
      <w:pPr>
        <w:widowControl/>
      </w:pPr>
    </w:p>
    <w:p w14:paraId="36DE8BA8" w14:textId="77777777" w:rsidR="00D607AB" w:rsidRPr="00112790" w:rsidRDefault="00D607AB" w:rsidP="00381345">
      <w:pPr>
        <w:widowControl/>
      </w:pPr>
      <w:r>
        <w:t>N</w:t>
      </w:r>
      <w:r w:rsidRPr="0074741C">
        <w:t xml:space="preserve">onprofits </w:t>
      </w:r>
      <w:r>
        <w:t xml:space="preserve">aren’t the only ones </w:t>
      </w:r>
      <w:r w:rsidRPr="0074741C">
        <w:t>mak</w:t>
      </w:r>
      <w:r>
        <w:t>ing</w:t>
      </w:r>
      <w:r w:rsidRPr="0074741C">
        <w:t xml:space="preserve"> good use of </w:t>
      </w:r>
      <w:r>
        <w:t>mission</w:t>
      </w:r>
      <w:r w:rsidRPr="0074741C">
        <w:t xml:space="preserve"> statements. Jim Collin</w:t>
      </w:r>
      <w:r>
        <w:t>s</w:t>
      </w:r>
      <w:r w:rsidRPr="0074741C">
        <w:t xml:space="preserve"> and Jerry Porras assert that the mission, which they call a firm’s core ideology, is an essential element of successful visionary companies.</w:t>
      </w:r>
      <w:r w:rsidRPr="0074741C">
        <w:rPr>
          <w:vertAlign w:val="superscript"/>
        </w:rPr>
        <w:endnoteReference w:id="131"/>
      </w:r>
      <w:r w:rsidRPr="0074741C">
        <w:t xml:space="preserve"> Lending credence to </w:t>
      </w:r>
      <w:r>
        <w:t xml:space="preserve">this </w:t>
      </w:r>
      <w:r w:rsidRPr="0074741C">
        <w:t xml:space="preserve">view is the news that </w:t>
      </w:r>
      <w:r>
        <w:t>mission</w:t>
      </w:r>
      <w:r w:rsidRPr="0074741C">
        <w:t xml:space="preserve"> statements are the number three management tool for two-thirds of global firms.</w:t>
      </w:r>
      <w:r w:rsidRPr="0074741C">
        <w:rPr>
          <w:vertAlign w:val="superscript"/>
        </w:rPr>
        <w:endnoteReference w:id="132"/>
      </w:r>
      <w:r w:rsidRPr="0074741C">
        <w:t xml:space="preserve"> Little wonder </w:t>
      </w:r>
      <w:r>
        <w:t xml:space="preserve">this is true </w:t>
      </w:r>
      <w:r w:rsidRPr="0074741C">
        <w:t xml:space="preserve">given the evidence of the relationship between </w:t>
      </w:r>
      <w:r>
        <w:t>mission</w:t>
      </w:r>
      <w:r w:rsidRPr="0074741C">
        <w:t xml:space="preserve"> statements and </w:t>
      </w:r>
      <w:r w:rsidR="00BB1605">
        <w:t xml:space="preserve">positive </w:t>
      </w:r>
      <w:r w:rsidRPr="0074741C">
        <w:t>financial performance.</w:t>
      </w:r>
      <w:r w:rsidRPr="0074741C">
        <w:rPr>
          <w:vertAlign w:val="superscript"/>
        </w:rPr>
        <w:endnoteReference w:id="133"/>
      </w:r>
    </w:p>
    <w:p w14:paraId="12A08F2A" w14:textId="77777777" w:rsidR="00D607AB" w:rsidRDefault="00D607AB" w:rsidP="00381345">
      <w:pPr>
        <w:widowControl/>
      </w:pPr>
    </w:p>
    <w:p w14:paraId="34A0FDA6" w14:textId="77777777" w:rsidR="00D607AB" w:rsidRPr="00112790" w:rsidRDefault="00D607AB" w:rsidP="00381345">
      <w:pPr>
        <w:widowControl/>
      </w:pPr>
      <w:r>
        <w:t>A well-crafted mission addresses three questions:</w:t>
      </w:r>
    </w:p>
    <w:p w14:paraId="1F2F9669" w14:textId="77777777" w:rsidR="00D607AB" w:rsidRDefault="00D607AB" w:rsidP="00381345">
      <w:pPr>
        <w:widowControl/>
      </w:pPr>
    </w:p>
    <w:p w14:paraId="7FA9EA18" w14:textId="77777777" w:rsidR="00D607AB" w:rsidRPr="00112790" w:rsidRDefault="00D607AB" w:rsidP="00381345">
      <w:pPr>
        <w:pStyle w:val="ListParagraph"/>
        <w:widowControl/>
        <w:numPr>
          <w:ilvl w:val="0"/>
          <w:numId w:val="26"/>
        </w:numPr>
      </w:pPr>
      <w:r>
        <w:t>Who do we serve (our customers, clients)?</w:t>
      </w:r>
    </w:p>
    <w:p w14:paraId="3486A483" w14:textId="77777777" w:rsidR="0024156A" w:rsidRPr="00112790" w:rsidRDefault="00D607AB" w:rsidP="00381345">
      <w:pPr>
        <w:pStyle w:val="ListParagraph"/>
        <w:widowControl/>
        <w:numPr>
          <w:ilvl w:val="0"/>
          <w:numId w:val="26"/>
        </w:numPr>
      </w:pPr>
      <w:r>
        <w:t>What difference do they experience in their lives?</w:t>
      </w:r>
    </w:p>
    <w:p w14:paraId="2C6210EE" w14:textId="77777777" w:rsidR="00D607AB" w:rsidRPr="00112790" w:rsidRDefault="00D607AB" w:rsidP="00381345">
      <w:pPr>
        <w:pStyle w:val="ListParagraph"/>
        <w:widowControl/>
        <w:numPr>
          <w:ilvl w:val="0"/>
          <w:numId w:val="26"/>
        </w:numPr>
      </w:pPr>
      <w:r>
        <w:t xml:space="preserve">How are we better than our rivals (our competitive advantage)? </w:t>
      </w:r>
    </w:p>
    <w:p w14:paraId="49303E0C" w14:textId="77777777" w:rsidR="00D607AB" w:rsidRDefault="00D607AB" w:rsidP="00381345">
      <w:pPr>
        <w:widowControl/>
      </w:pPr>
    </w:p>
    <w:p w14:paraId="5AC9260E" w14:textId="0CA2328A" w:rsidR="00D607AB" w:rsidRPr="00112790" w:rsidRDefault="00D607AB" w:rsidP="00381345">
      <w:pPr>
        <w:widowControl/>
      </w:pPr>
      <w:r>
        <w:t>Notice that the verbs in these questions are present tense. As such, the mission statement is about what you are doing in the here and now; it is not about where you’re going in the future. In other words, a mission is not a strategy for the future. A mission is in the present tense and describes the why of the organization; strategy is future oriented, the where are we going.</w:t>
      </w:r>
      <w:r w:rsidR="00DB32A1">
        <w:t xml:space="preserve"> </w:t>
      </w:r>
    </w:p>
    <w:p w14:paraId="71C5BCCD" w14:textId="77777777" w:rsidR="00D607AB" w:rsidRDefault="00D607AB" w:rsidP="00381345">
      <w:pPr>
        <w:widowControl/>
      </w:pPr>
    </w:p>
    <w:p w14:paraId="49E8FCE2" w14:textId="38EC9362" w:rsidR="00D607AB" w:rsidRPr="00112790" w:rsidRDefault="00D607AB" w:rsidP="00381345">
      <w:pPr>
        <w:widowControl/>
      </w:pPr>
      <w:r>
        <w:t xml:space="preserve">As you review your mission with the three </w:t>
      </w:r>
      <w:r w:rsidRPr="00A21FDC">
        <w:t>questions, you may decide tha</w:t>
      </w:r>
      <w:r>
        <w:t xml:space="preserve">t what you are actually doing now isn’t exactly what you should be doing. This can have significant ramifications and can </w:t>
      </w:r>
      <w:r w:rsidRPr="00A21FDC">
        <w:t xml:space="preserve">take </w:t>
      </w:r>
      <w:r>
        <w:t xml:space="preserve">real </w:t>
      </w:r>
      <w:r w:rsidRPr="00A21FDC">
        <w:t xml:space="preserve">effort and time to achieve the present tense </w:t>
      </w:r>
      <w:r>
        <w:t xml:space="preserve">of a mission. </w:t>
      </w:r>
      <w:r>
        <w:br/>
      </w:r>
    </w:p>
    <w:p w14:paraId="0A3A400C" w14:textId="77777777" w:rsidR="00D607AB" w:rsidRPr="00112790" w:rsidRDefault="00D607AB" w:rsidP="00381345">
      <w:pPr>
        <w:pStyle w:val="Heading4"/>
        <w:widowControl/>
      </w:pPr>
      <w:bookmarkStart w:id="86" w:name="_Toc255766335"/>
      <w:bookmarkStart w:id="87" w:name="_Toc263618717"/>
      <w:bookmarkStart w:id="88" w:name="_Toc264188283"/>
      <w:bookmarkStart w:id="89" w:name="_Toc265049239"/>
      <w:bookmarkStart w:id="90" w:name="_Toc265747116"/>
      <w:bookmarkStart w:id="91" w:name="_Toc266280847"/>
      <w:bookmarkStart w:id="92" w:name="_Toc268190408"/>
      <w:bookmarkStart w:id="93" w:name="_Toc444854694"/>
      <w:bookmarkStart w:id="94" w:name="_Toc462645063"/>
      <w:r w:rsidRPr="00734CFB">
        <w:t>Who</w:t>
      </w:r>
      <w:bookmarkEnd w:id="86"/>
      <w:bookmarkEnd w:id="87"/>
      <w:bookmarkEnd w:id="88"/>
      <w:bookmarkEnd w:id="89"/>
      <w:bookmarkEnd w:id="90"/>
      <w:bookmarkEnd w:id="91"/>
      <w:bookmarkEnd w:id="92"/>
      <w:r>
        <w:t xml:space="preserve"> do we serve?</w:t>
      </w:r>
      <w:bookmarkEnd w:id="93"/>
      <w:bookmarkEnd w:id="94"/>
    </w:p>
    <w:p w14:paraId="77B7CCF2" w14:textId="77777777" w:rsidR="00D607AB" w:rsidRDefault="00D607AB" w:rsidP="00381345">
      <w:pPr>
        <w:widowControl/>
      </w:pPr>
    </w:p>
    <w:p w14:paraId="613E4FC8" w14:textId="5F670D09" w:rsidR="00D607AB" w:rsidRPr="00112790" w:rsidRDefault="00D607AB" w:rsidP="00381345">
      <w:pPr>
        <w:widowControl/>
      </w:pPr>
      <w:r>
        <w:t xml:space="preserve">By beginning mission with the question of customers, you ensure that they are its focus. </w:t>
      </w:r>
      <w:r w:rsidR="00086252">
        <w:t>This</w:t>
      </w:r>
      <w:r>
        <w:t xml:space="preserve"> is a basic foundation of successful businesses, </w:t>
      </w:r>
      <w:r w:rsidR="00B14D33">
        <w:t xml:space="preserve">as </w:t>
      </w:r>
      <w:r>
        <w:t xml:space="preserve">agencies often neglect and deprive their organizations of the focus needed to be successful. No organization can ever do wrong by concentrating first on </w:t>
      </w:r>
      <w:r w:rsidR="00F56776">
        <w:t xml:space="preserve">its </w:t>
      </w:r>
      <w:r>
        <w:t>customers. As Harvey Mackay, the author of five business bestsellers, so aptly says:</w:t>
      </w:r>
    </w:p>
    <w:p w14:paraId="2E878CD7" w14:textId="77777777" w:rsidR="00D607AB" w:rsidRDefault="00D607AB" w:rsidP="00381345">
      <w:pPr>
        <w:widowControl/>
      </w:pPr>
    </w:p>
    <w:p w14:paraId="2132DE23" w14:textId="77777777" w:rsidR="00D607AB" w:rsidRPr="00112790" w:rsidRDefault="00D607AB" w:rsidP="00381345">
      <w:pPr>
        <w:widowControl/>
        <w:ind w:left="720"/>
      </w:pPr>
      <w:r>
        <w:lastRenderedPageBreak/>
        <w:t>Successful organizations have one common central focus: customers. It doesn’t matter if it’s a business, a hospital, or a government agency, success comes to those, and only those, who are obsessed with looking after customers.</w:t>
      </w:r>
    </w:p>
    <w:p w14:paraId="3780A9E0" w14:textId="77777777" w:rsidR="00D607AB" w:rsidRDefault="00D607AB" w:rsidP="00381345">
      <w:pPr>
        <w:widowControl/>
      </w:pPr>
    </w:p>
    <w:p w14:paraId="5E01C2F3" w14:textId="77777777" w:rsidR="00D607AB" w:rsidRPr="00112790" w:rsidRDefault="00D607AB" w:rsidP="00381345">
      <w:pPr>
        <w:widowControl/>
      </w:pPr>
      <w:r>
        <w:t>This wisdom isn’t a secret. Mission statements, annual reports, posters on the wall, seminars, and even television programs all proclaim the supremacy of customers. But in the words of Shakespeare, this wisdom is “more honored in the breach than the observance.” In fact, generally speaking, customer service, in a word, stinks.</w:t>
      </w:r>
    </w:p>
    <w:p w14:paraId="04A0D68C" w14:textId="77777777" w:rsidR="00D607AB" w:rsidRDefault="00D607AB" w:rsidP="00381345">
      <w:pPr>
        <w:widowControl/>
      </w:pPr>
    </w:p>
    <w:p w14:paraId="29536C69" w14:textId="77777777" w:rsidR="00D607AB" w:rsidRPr="00112790" w:rsidRDefault="00D607AB" w:rsidP="00381345">
      <w:pPr>
        <w:widowControl/>
      </w:pPr>
      <w:r>
        <w:t>What success I’ve enjoyed in business, with my books, my public speaking, and the many volunteer community organizations I’ve worked for, has been due to looking after customers – seeing them as individuals and trying to understand all their needs.</w:t>
      </w:r>
      <w:r>
        <w:rPr>
          <w:rStyle w:val="EndnoteReference"/>
        </w:rPr>
        <w:endnoteReference w:id="134"/>
      </w:r>
      <w:r>
        <w:t xml:space="preserve">  </w:t>
      </w:r>
    </w:p>
    <w:p w14:paraId="0072D0CA" w14:textId="77777777" w:rsidR="00D607AB" w:rsidRDefault="00D607AB" w:rsidP="00381345">
      <w:pPr>
        <w:widowControl/>
      </w:pPr>
    </w:p>
    <w:p w14:paraId="4FC0844A" w14:textId="1F90CC90" w:rsidR="00D607AB" w:rsidRPr="00112790" w:rsidRDefault="00D607AB" w:rsidP="00381345">
      <w:pPr>
        <w:widowControl/>
      </w:pPr>
      <w:r>
        <w:t xml:space="preserve">Even with all the evidence, many worry that if they define a specific customer, it will be limiting to the scope of activity. Unfortunately, </w:t>
      </w:r>
      <w:r w:rsidRPr="00180056">
        <w:rPr>
          <w:b/>
        </w:rPr>
        <w:t xml:space="preserve">no organization can be all things to all people and defining the customers makes it possible to concentrate effectively. </w:t>
      </w:r>
      <w:r>
        <w:t xml:space="preserve">The key issue is to answer the question with authority and explicitness. </w:t>
      </w:r>
      <w:r w:rsidR="00150387">
        <w:t>“</w:t>
      </w:r>
      <w:r>
        <w:t>Youth and children</w:t>
      </w:r>
      <w:r w:rsidR="00150387">
        <w:t>”</w:t>
      </w:r>
      <w:r>
        <w:t xml:space="preserve"> is a good start for a customer description at a Big Brothers – Big Sisters chapter, but </w:t>
      </w:r>
      <w:r w:rsidR="00150387">
        <w:t>“</w:t>
      </w:r>
      <w:r>
        <w:t>7 to 13-year-old children from at-risk, single parent households</w:t>
      </w:r>
      <w:r w:rsidR="00150387">
        <w:t>”</w:t>
      </w:r>
      <w:r>
        <w:t xml:space="preserve"> is much better because it gives more usable information </w:t>
      </w:r>
      <w:r w:rsidR="00F56776">
        <w:t>that will aid the organization to</w:t>
      </w:r>
      <w:r>
        <w:t xml:space="preserve"> construct</w:t>
      </w:r>
      <w:r w:rsidR="00F56776">
        <w:t xml:space="preserve"> its</w:t>
      </w:r>
      <w:r>
        <w:t xml:space="preserve"> lines of business in the near term and ensur</w:t>
      </w:r>
      <w:r w:rsidR="00F56776">
        <w:t>e</w:t>
      </w:r>
      <w:r>
        <w:t xml:space="preserve"> accountability later on. </w:t>
      </w:r>
    </w:p>
    <w:p w14:paraId="279FD97C" w14:textId="77777777" w:rsidR="00D607AB" w:rsidRDefault="00D607AB" w:rsidP="00381345">
      <w:pPr>
        <w:widowControl/>
      </w:pPr>
    </w:p>
    <w:p w14:paraId="3A673DBE" w14:textId="77777777" w:rsidR="00D607AB" w:rsidRPr="00112790" w:rsidRDefault="00D607AB" w:rsidP="00381345">
      <w:pPr>
        <w:widowControl/>
      </w:pPr>
      <w:r>
        <w:t xml:space="preserve">Peter Drucker’s five-question protocol for evaluating “what you are doing, why you are doing it, and what </w:t>
      </w:r>
      <w:r>
        <w:rPr>
          <w:i/>
        </w:rPr>
        <w:t>must</w:t>
      </w:r>
      <w:r>
        <w:t xml:space="preserve"> you do to improve”</w:t>
      </w:r>
      <w:r>
        <w:rPr>
          <w:rStyle w:val="EndnoteReference"/>
        </w:rPr>
        <w:endnoteReference w:id="135"/>
      </w:r>
      <w:r>
        <w:t xml:space="preserve"> begins with mission, which he immediately follows with </w:t>
      </w:r>
      <w:r w:rsidRPr="003B5DB8">
        <w:t>“Who is our customer?</w:t>
      </w:r>
      <w:r>
        <w:t>”</w:t>
      </w:r>
      <w:r>
        <w:rPr>
          <w:rStyle w:val="EndnoteReference"/>
        </w:rPr>
        <w:endnoteReference w:id="136"/>
      </w:r>
      <w:r>
        <w:t xml:space="preserve"> He defines his two types of customers this way:</w:t>
      </w:r>
    </w:p>
    <w:p w14:paraId="25B877BE" w14:textId="77777777" w:rsidR="00D607AB" w:rsidRDefault="00D607AB" w:rsidP="00381345">
      <w:pPr>
        <w:widowControl/>
      </w:pPr>
    </w:p>
    <w:p w14:paraId="30D68612" w14:textId="77777777" w:rsidR="00D607AB" w:rsidRPr="00112790" w:rsidRDefault="00D607AB" w:rsidP="00381345">
      <w:pPr>
        <w:widowControl/>
      </w:pPr>
      <w:r>
        <w:t xml:space="preserve">The </w:t>
      </w:r>
      <w:r w:rsidRPr="00180056">
        <w:rPr>
          <w:i/>
        </w:rPr>
        <w:t>primary customer</w:t>
      </w:r>
      <w:r>
        <w:t xml:space="preserve"> is the person whose life is changed through your work. Effectiveness requires focus, and that means </w:t>
      </w:r>
      <w:r>
        <w:rPr>
          <w:i/>
        </w:rPr>
        <w:t>one</w:t>
      </w:r>
      <w:r>
        <w:t xml:space="preserve"> response to the question . . . </w:t>
      </w:r>
      <w:r>
        <w:rPr>
          <w:i/>
        </w:rPr>
        <w:t>Supporting customers</w:t>
      </w:r>
      <w:r>
        <w:t xml:space="preserve"> are volunteers, members, partners, funders, referral sources, employees, and others who must be satisfied.</w:t>
      </w:r>
      <w:r>
        <w:rPr>
          <w:rStyle w:val="EndnoteReference"/>
        </w:rPr>
        <w:endnoteReference w:id="137"/>
      </w:r>
    </w:p>
    <w:p w14:paraId="30E23668" w14:textId="77777777" w:rsidR="00D607AB" w:rsidRDefault="00D607AB" w:rsidP="00381345">
      <w:pPr>
        <w:widowControl/>
      </w:pPr>
    </w:p>
    <w:p w14:paraId="714E13C3" w14:textId="43921B0C" w:rsidR="00D607AB" w:rsidRPr="00112790" w:rsidRDefault="00D607AB" w:rsidP="00381345">
      <w:pPr>
        <w:widowControl/>
      </w:pPr>
      <w:r>
        <w:t xml:space="preserve">The most important aspect for Peter Drucker is </w:t>
      </w:r>
      <w:r w:rsidR="00E1285C">
        <w:t xml:space="preserve">defining </w:t>
      </w:r>
      <w:r>
        <w:t>the primary customer. He warns that it is “very tempting to say there is more than one primary customer, but effective organizations resist this temptation and keep to a focus.”</w:t>
      </w:r>
      <w:r>
        <w:rPr>
          <w:rStyle w:val="EndnoteReference"/>
        </w:rPr>
        <w:endnoteReference w:id="138"/>
      </w:r>
    </w:p>
    <w:p w14:paraId="5B5913D4" w14:textId="77777777" w:rsidR="00D607AB" w:rsidRDefault="00D607AB" w:rsidP="00381345">
      <w:pPr>
        <w:widowControl/>
      </w:pPr>
    </w:p>
    <w:p w14:paraId="035A8CC1" w14:textId="51925291" w:rsidR="00677DA9" w:rsidRPr="00112790" w:rsidRDefault="00D607AB" w:rsidP="00381345">
      <w:pPr>
        <w:widowControl/>
      </w:pPr>
      <w:r>
        <w:t>There are a great many ways to get at the a</w:t>
      </w:r>
      <w:r w:rsidRPr="00E13764">
        <w:t>nswer</w:t>
      </w:r>
      <w:r>
        <w:t xml:space="preserve">, but the </w:t>
      </w:r>
      <w:r w:rsidR="00871C07">
        <w:t xml:space="preserve">one </w:t>
      </w:r>
      <w:r w:rsidR="00D531E2">
        <w:t xml:space="preserve">I like the best </w:t>
      </w:r>
      <w:r>
        <w:t xml:space="preserve">is the BAM process </w:t>
      </w:r>
      <w:r w:rsidR="003E3168">
        <w:t xml:space="preserve">(described </w:t>
      </w:r>
      <w:r>
        <w:t>in Appendix A</w:t>
      </w:r>
      <w:r w:rsidR="003E3168">
        <w:t>)</w:t>
      </w:r>
      <w:r>
        <w:t>. Whatever process you use, if you are going to work with a group of people, the only “no-matter-what” recommendation is to avoid</w:t>
      </w:r>
      <w:r w:rsidR="00677DA9">
        <w:t xml:space="preserve"> perfecting words or phrases suggested.</w:t>
      </w:r>
      <w:r>
        <w:t xml:space="preserve"> You should leave w</w:t>
      </w:r>
      <w:r w:rsidRPr="00E13764">
        <w:t>ord</w:t>
      </w:r>
      <w:r>
        <w:t>-</w:t>
      </w:r>
      <w:r w:rsidRPr="00E13764">
        <w:t xml:space="preserve">smithing </w:t>
      </w:r>
      <w:r>
        <w:t xml:space="preserve">to a capable person or small crew to present to others for </w:t>
      </w:r>
      <w:r w:rsidRPr="00E13764">
        <w:t xml:space="preserve">review </w:t>
      </w:r>
      <w:r>
        <w:t>later</w:t>
      </w:r>
      <w:r w:rsidRPr="00E13764">
        <w:t xml:space="preserve">. </w:t>
      </w:r>
    </w:p>
    <w:p w14:paraId="43D66855" w14:textId="77777777" w:rsidR="00677DA9" w:rsidRDefault="00677DA9" w:rsidP="00381345">
      <w:pPr>
        <w:widowControl/>
      </w:pPr>
    </w:p>
    <w:p w14:paraId="136D62C4" w14:textId="57B8EF46" w:rsidR="00D607AB" w:rsidRPr="00112790" w:rsidRDefault="00D607AB" w:rsidP="00381345">
      <w:pPr>
        <w:widowControl/>
      </w:pPr>
      <w:r>
        <w:t xml:space="preserve">Using BAM with a </w:t>
      </w:r>
      <w:r w:rsidR="00677DA9">
        <w:t xml:space="preserve">23-person </w:t>
      </w:r>
      <w:r>
        <w:t>group</w:t>
      </w:r>
      <w:r w:rsidR="00677DA9">
        <w:t xml:space="preserve"> </w:t>
      </w:r>
      <w:r w:rsidR="00DB32A1">
        <w:t>including</w:t>
      </w:r>
      <w:r>
        <w:t xml:space="preserve"> board and staff from a faith-based outdoor camping agency yielded the </w:t>
      </w:r>
      <w:r w:rsidR="00677DA9">
        <w:t xml:space="preserve">ideas and </w:t>
      </w:r>
      <w:r>
        <w:t>results shown in the table below in about 25 minutes:</w:t>
      </w:r>
    </w:p>
    <w:p w14:paraId="6672C388" w14:textId="77777777" w:rsidR="00D607AB" w:rsidRDefault="00D607AB" w:rsidP="00381345">
      <w:pPr>
        <w:widowControl/>
      </w:pPr>
    </w:p>
    <w:tbl>
      <w:tblPr>
        <w:tblW w:w="9576" w:type="dxa"/>
        <w:jc w:val="center"/>
        <w:tblBorders>
          <w:insideV w:val="single" w:sz="6" w:space="0" w:color="auto"/>
        </w:tblBorders>
        <w:tblLayout w:type="fixed"/>
        <w:tblCellMar>
          <w:left w:w="43" w:type="dxa"/>
          <w:right w:w="43" w:type="dxa"/>
        </w:tblCellMar>
        <w:tblLook w:val="0000" w:firstRow="0" w:lastRow="0" w:firstColumn="0" w:lastColumn="0" w:noHBand="0" w:noVBand="0"/>
      </w:tblPr>
      <w:tblGrid>
        <w:gridCol w:w="6136"/>
        <w:gridCol w:w="3440"/>
      </w:tblGrid>
      <w:tr w:rsidR="00D607AB" w:rsidRPr="00D135CB" w14:paraId="56A818D7" w14:textId="77777777" w:rsidTr="00D358BE">
        <w:trPr>
          <w:cantSplit/>
          <w:tblHeader/>
          <w:jc w:val="center"/>
        </w:trPr>
        <w:tc>
          <w:tcPr>
            <w:tcW w:w="6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C41970" w14:textId="77777777" w:rsidR="00D607AB" w:rsidRPr="00112790" w:rsidRDefault="00D607AB" w:rsidP="00381345">
            <w:pPr>
              <w:widowControl/>
              <w:jc w:val="center"/>
            </w:pPr>
            <w:r w:rsidRPr="00D135CB">
              <w:lastRenderedPageBreak/>
              <w:br w:type="page"/>
            </w:r>
            <w:r w:rsidRPr="00D135CB">
              <w:rPr>
                <w:i/>
              </w:rPr>
              <w:br w:type="page"/>
            </w:r>
            <w:r w:rsidRPr="00D135CB">
              <w:t>Ideas</w:t>
            </w:r>
          </w:p>
        </w:tc>
        <w:tc>
          <w:tcPr>
            <w:tcW w:w="3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10C026" w14:textId="77777777" w:rsidR="00D607AB" w:rsidRPr="00112790" w:rsidRDefault="00D607AB" w:rsidP="00381345">
            <w:pPr>
              <w:widowControl/>
              <w:jc w:val="center"/>
            </w:pPr>
            <w:r w:rsidRPr="00D135CB">
              <w:t>Results</w:t>
            </w:r>
          </w:p>
        </w:tc>
      </w:tr>
      <w:tr w:rsidR="00D607AB" w:rsidRPr="00A55D89" w14:paraId="5B723459" w14:textId="77777777" w:rsidTr="00312E53">
        <w:trPr>
          <w:cantSplit/>
          <w:jc w:val="center"/>
        </w:trPr>
        <w:tc>
          <w:tcPr>
            <w:tcW w:w="6146" w:type="dxa"/>
            <w:tcBorders>
              <w:top w:val="single" w:sz="4" w:space="0" w:color="auto"/>
              <w:left w:val="single" w:sz="4" w:space="0" w:color="auto"/>
              <w:bottom w:val="single" w:sz="4" w:space="0" w:color="auto"/>
              <w:right w:val="single" w:sz="4" w:space="0" w:color="auto"/>
            </w:tcBorders>
          </w:tcPr>
          <w:p w14:paraId="09CDE24D" w14:textId="77777777" w:rsidR="00D607AB" w:rsidRPr="00312E53" w:rsidRDefault="00D607AB" w:rsidP="00381345">
            <w:pPr>
              <w:pStyle w:val="ListParagraph"/>
              <w:widowControl/>
              <w:numPr>
                <w:ilvl w:val="0"/>
                <w:numId w:val="61"/>
              </w:numPr>
              <w:ind w:left="216" w:hanging="216"/>
              <w:rPr>
                <w:b/>
                <w:bCs/>
              </w:rPr>
            </w:pPr>
            <w:r w:rsidRPr="00A55D89">
              <w:t>youth in our community, schools, other youth groups, future business leaders (63)</w:t>
            </w:r>
            <w:r>
              <w:rPr>
                <w:rStyle w:val="FootnoteReference"/>
              </w:rPr>
              <w:footnoteReference w:id="2"/>
            </w:r>
          </w:p>
        </w:tc>
        <w:tc>
          <w:tcPr>
            <w:tcW w:w="3446" w:type="dxa"/>
            <w:tcBorders>
              <w:top w:val="single" w:sz="4" w:space="0" w:color="auto"/>
              <w:left w:val="single" w:sz="4" w:space="0" w:color="auto"/>
              <w:bottom w:val="single" w:sz="4" w:space="0" w:color="auto"/>
              <w:right w:val="single" w:sz="4" w:space="0" w:color="auto"/>
            </w:tcBorders>
          </w:tcPr>
          <w:p w14:paraId="3A6F508E" w14:textId="77777777" w:rsidR="00D607AB" w:rsidRPr="00112790" w:rsidRDefault="00D607AB" w:rsidP="00792C2B">
            <w:pPr>
              <w:widowControl/>
              <w:jc w:val="center"/>
            </w:pPr>
            <w:r w:rsidRPr="00A55D89">
              <w:t>Youth in our community</w:t>
            </w:r>
          </w:p>
        </w:tc>
      </w:tr>
      <w:tr w:rsidR="00D607AB" w:rsidRPr="00112790" w14:paraId="2F09F444" w14:textId="77777777" w:rsidTr="00312E53">
        <w:trPr>
          <w:cantSplit/>
          <w:jc w:val="center"/>
        </w:trPr>
        <w:tc>
          <w:tcPr>
            <w:tcW w:w="6146" w:type="dxa"/>
            <w:tcBorders>
              <w:top w:val="single" w:sz="4" w:space="0" w:color="auto"/>
              <w:left w:val="single" w:sz="4" w:space="0" w:color="auto"/>
              <w:bottom w:val="nil"/>
              <w:right w:val="single" w:sz="4" w:space="0" w:color="auto"/>
            </w:tcBorders>
          </w:tcPr>
          <w:p w14:paraId="474F0F3A" w14:textId="77777777" w:rsidR="00D607AB" w:rsidRPr="00112790" w:rsidRDefault="00D607AB" w:rsidP="00381345">
            <w:pPr>
              <w:widowControl/>
              <w:jc w:val="center"/>
            </w:pPr>
            <w:r w:rsidRPr="00112790">
              <w:t>-------------- Ideas not chosen --------------</w:t>
            </w:r>
          </w:p>
          <w:p w14:paraId="3F07F631" w14:textId="77777777" w:rsidR="00677DA9" w:rsidRPr="00312E53" w:rsidRDefault="00D607AB" w:rsidP="00381345">
            <w:pPr>
              <w:pStyle w:val="ListParagraph"/>
              <w:widowControl/>
              <w:numPr>
                <w:ilvl w:val="0"/>
                <w:numId w:val="61"/>
              </w:numPr>
              <w:ind w:left="216" w:hanging="216"/>
              <w:rPr>
                <w:b/>
                <w:bCs/>
              </w:rPr>
            </w:pPr>
            <w:r w:rsidRPr="00A55D89">
              <w:t>adult leaders, counselors, volunteers, board (26)</w:t>
            </w:r>
          </w:p>
          <w:p w14:paraId="2F7C92A3" w14:textId="6CC029D1" w:rsidR="00D607AB" w:rsidRPr="00312E53" w:rsidRDefault="00D607AB" w:rsidP="00381345">
            <w:pPr>
              <w:pStyle w:val="ListParagraph"/>
              <w:widowControl/>
              <w:numPr>
                <w:ilvl w:val="0"/>
                <w:numId w:val="61"/>
              </w:numPr>
              <w:ind w:left="216" w:hanging="216"/>
              <w:rPr>
                <w:b/>
                <w:bCs/>
              </w:rPr>
            </w:pPr>
            <w:r w:rsidRPr="00A55D89">
              <w:t>donors, foundations, contributors (23)</w:t>
            </w:r>
          </w:p>
        </w:tc>
        <w:tc>
          <w:tcPr>
            <w:tcW w:w="3446" w:type="dxa"/>
            <w:tcBorders>
              <w:top w:val="single" w:sz="4" w:space="0" w:color="auto"/>
              <w:left w:val="single" w:sz="4" w:space="0" w:color="auto"/>
              <w:bottom w:val="nil"/>
              <w:right w:val="single" w:sz="4" w:space="0" w:color="auto"/>
            </w:tcBorders>
          </w:tcPr>
          <w:p w14:paraId="59125313" w14:textId="77777777" w:rsidR="00D607AB" w:rsidRPr="00A55D89" w:rsidRDefault="00D607AB" w:rsidP="00381345">
            <w:pPr>
              <w:widowControl/>
            </w:pPr>
          </w:p>
        </w:tc>
      </w:tr>
      <w:tr w:rsidR="00D607AB" w:rsidRPr="00112790" w14:paraId="0F245571" w14:textId="77777777" w:rsidTr="00D358BE">
        <w:trPr>
          <w:cantSplit/>
          <w:trHeight w:val="791"/>
          <w:jc w:val="center"/>
        </w:trPr>
        <w:tc>
          <w:tcPr>
            <w:tcW w:w="6146" w:type="dxa"/>
            <w:tcBorders>
              <w:top w:val="nil"/>
              <w:left w:val="single" w:sz="4" w:space="0" w:color="auto"/>
              <w:bottom w:val="single" w:sz="4" w:space="0" w:color="auto"/>
              <w:right w:val="single" w:sz="4" w:space="0" w:color="auto"/>
            </w:tcBorders>
          </w:tcPr>
          <w:p w14:paraId="2BECB1EA" w14:textId="77777777" w:rsidR="00F473DF" w:rsidRPr="00312E53" w:rsidRDefault="00D607AB" w:rsidP="00381345">
            <w:pPr>
              <w:pStyle w:val="ListParagraph"/>
              <w:widowControl/>
              <w:numPr>
                <w:ilvl w:val="0"/>
                <w:numId w:val="61"/>
              </w:numPr>
              <w:ind w:left="216" w:hanging="216"/>
              <w:rPr>
                <w:b/>
                <w:bCs/>
              </w:rPr>
            </w:pPr>
            <w:r w:rsidRPr="00A55D89">
              <w:t>parents, families (8)</w:t>
            </w:r>
          </w:p>
          <w:p w14:paraId="32723659" w14:textId="77777777" w:rsidR="00D607AB" w:rsidRPr="00312E53" w:rsidRDefault="00D607AB" w:rsidP="00381345">
            <w:pPr>
              <w:pStyle w:val="ListParagraph"/>
              <w:widowControl/>
              <w:numPr>
                <w:ilvl w:val="0"/>
                <w:numId w:val="61"/>
              </w:numPr>
              <w:ind w:left="216" w:hanging="216"/>
              <w:rPr>
                <w:b/>
                <w:bCs/>
              </w:rPr>
            </w:pPr>
            <w:r w:rsidRPr="00A55D89">
              <w:t>mankind, stakeholders, society values, society, communities (4)</w:t>
            </w:r>
          </w:p>
        </w:tc>
        <w:tc>
          <w:tcPr>
            <w:tcW w:w="3446" w:type="dxa"/>
            <w:tcBorders>
              <w:top w:val="nil"/>
              <w:left w:val="single" w:sz="4" w:space="0" w:color="auto"/>
              <w:bottom w:val="single" w:sz="4" w:space="0" w:color="auto"/>
              <w:right w:val="single" w:sz="4" w:space="0" w:color="auto"/>
            </w:tcBorders>
          </w:tcPr>
          <w:p w14:paraId="629BD417" w14:textId="77777777" w:rsidR="00D607AB" w:rsidRPr="00A55D89" w:rsidRDefault="00D607AB" w:rsidP="00381345">
            <w:pPr>
              <w:widowControl/>
            </w:pPr>
          </w:p>
        </w:tc>
      </w:tr>
      <w:tr w:rsidR="00D607AB" w:rsidRPr="00112790" w14:paraId="42C0C209" w14:textId="77777777" w:rsidTr="00312E53">
        <w:trPr>
          <w:cantSplit/>
          <w:jc w:val="center"/>
        </w:trPr>
        <w:tc>
          <w:tcPr>
            <w:tcW w:w="6146" w:type="dxa"/>
            <w:tcBorders>
              <w:top w:val="nil"/>
              <w:left w:val="single" w:sz="4" w:space="0" w:color="auto"/>
              <w:bottom w:val="single" w:sz="4" w:space="0" w:color="auto"/>
              <w:right w:val="single" w:sz="4" w:space="0" w:color="auto"/>
            </w:tcBorders>
          </w:tcPr>
          <w:p w14:paraId="7FEE96C8" w14:textId="77777777" w:rsidR="00D607AB" w:rsidRPr="00312E53" w:rsidRDefault="00D607AB" w:rsidP="00381345">
            <w:pPr>
              <w:pStyle w:val="ListParagraph"/>
              <w:widowControl/>
              <w:numPr>
                <w:ilvl w:val="0"/>
                <w:numId w:val="61"/>
              </w:numPr>
              <w:ind w:left="216" w:hanging="216"/>
              <w:rPr>
                <w:b/>
                <w:bCs/>
              </w:rPr>
            </w:pPr>
            <w:r w:rsidRPr="00A55D89">
              <w:t>community organizations, community ambiance, churches, community at large, penal institutions (2)</w:t>
            </w:r>
          </w:p>
          <w:p w14:paraId="7F1B6279" w14:textId="77777777" w:rsidR="00D607AB" w:rsidRPr="00312E53" w:rsidRDefault="00D607AB" w:rsidP="00381345">
            <w:pPr>
              <w:pStyle w:val="ListParagraph"/>
              <w:widowControl/>
              <w:numPr>
                <w:ilvl w:val="0"/>
                <w:numId w:val="61"/>
              </w:numPr>
              <w:ind w:left="216" w:hanging="216"/>
              <w:rPr>
                <w:b/>
                <w:bCs/>
              </w:rPr>
            </w:pPr>
            <w:r w:rsidRPr="00A55D89">
              <w:t>character organizations (1)</w:t>
            </w:r>
          </w:p>
          <w:p w14:paraId="589DCAD8" w14:textId="77777777" w:rsidR="00D607AB" w:rsidRPr="00312E53" w:rsidRDefault="00D607AB" w:rsidP="00381345">
            <w:pPr>
              <w:pStyle w:val="ListParagraph"/>
              <w:widowControl/>
              <w:numPr>
                <w:ilvl w:val="0"/>
                <w:numId w:val="61"/>
              </w:numPr>
              <w:ind w:left="216" w:hanging="216"/>
              <w:rPr>
                <w:b/>
                <w:bCs/>
              </w:rPr>
            </w:pPr>
            <w:r w:rsidRPr="00A55D89">
              <w:t>national office</w:t>
            </w:r>
            <w:r w:rsidR="000D0D60">
              <w:t xml:space="preserve"> (0)</w:t>
            </w:r>
          </w:p>
          <w:p w14:paraId="387BA94B" w14:textId="77777777" w:rsidR="00D607AB" w:rsidRPr="00312E53" w:rsidRDefault="00D607AB" w:rsidP="00381345">
            <w:pPr>
              <w:pStyle w:val="ListParagraph"/>
              <w:widowControl/>
              <w:numPr>
                <w:ilvl w:val="0"/>
                <w:numId w:val="61"/>
              </w:numPr>
              <w:ind w:left="216" w:hanging="216"/>
              <w:rPr>
                <w:b/>
                <w:bCs/>
              </w:rPr>
            </w:pPr>
            <w:r w:rsidRPr="00A55D89">
              <w:t>local businesses</w:t>
            </w:r>
            <w:r w:rsidR="000D0D60">
              <w:t xml:space="preserve"> (0)</w:t>
            </w:r>
          </w:p>
        </w:tc>
        <w:tc>
          <w:tcPr>
            <w:tcW w:w="3446" w:type="dxa"/>
            <w:tcBorders>
              <w:top w:val="nil"/>
              <w:left w:val="single" w:sz="4" w:space="0" w:color="auto"/>
              <w:bottom w:val="single" w:sz="4" w:space="0" w:color="auto"/>
              <w:right w:val="single" w:sz="4" w:space="0" w:color="auto"/>
            </w:tcBorders>
          </w:tcPr>
          <w:p w14:paraId="7B1A8081" w14:textId="77777777" w:rsidR="00D607AB" w:rsidRPr="00A55D89" w:rsidRDefault="00D607AB" w:rsidP="00381345">
            <w:pPr>
              <w:widowControl/>
            </w:pPr>
          </w:p>
        </w:tc>
      </w:tr>
    </w:tbl>
    <w:p w14:paraId="77E09FC5" w14:textId="77777777" w:rsidR="00D607AB" w:rsidRDefault="00D607AB" w:rsidP="00381345">
      <w:pPr>
        <w:widowControl/>
      </w:pPr>
    </w:p>
    <w:p w14:paraId="7F5E33DC" w14:textId="77777777" w:rsidR="00D607AB" w:rsidRPr="00112790" w:rsidRDefault="00D607AB" w:rsidP="00381345">
      <w:pPr>
        <w:widowControl/>
      </w:pPr>
      <w:r>
        <w:t>Notice in the table the demarcation line between the first and second grouping. Below that line are all of the groupings that were “left off the table” after a discussion about which of the groupings truly represented the customers for the agency.</w:t>
      </w:r>
      <w:bookmarkStart w:id="95" w:name="_Toc255766336"/>
      <w:bookmarkStart w:id="96" w:name="_Toc263618718"/>
      <w:bookmarkStart w:id="97" w:name="_Toc264188284"/>
      <w:bookmarkStart w:id="98" w:name="_Toc265049240"/>
      <w:bookmarkStart w:id="99" w:name="_Toc265747117"/>
      <w:bookmarkStart w:id="100" w:name="_Toc266280848"/>
      <w:bookmarkStart w:id="101" w:name="_Toc268190409"/>
    </w:p>
    <w:p w14:paraId="5BF88352" w14:textId="77777777" w:rsidR="00D607AB" w:rsidRDefault="00D607AB" w:rsidP="00381345">
      <w:pPr>
        <w:pStyle w:val="Heading4"/>
        <w:widowControl/>
      </w:pPr>
    </w:p>
    <w:p w14:paraId="67D2B921" w14:textId="77777777" w:rsidR="00D607AB" w:rsidRPr="00112790" w:rsidRDefault="00D607AB" w:rsidP="00381345">
      <w:pPr>
        <w:pStyle w:val="Heading4"/>
        <w:widowControl/>
      </w:pPr>
      <w:bookmarkStart w:id="102" w:name="_Toc444854695"/>
      <w:bookmarkStart w:id="103" w:name="_Toc462645064"/>
      <w:r w:rsidRPr="005D55B9">
        <w:t xml:space="preserve">What </w:t>
      </w:r>
      <w:bookmarkEnd w:id="95"/>
      <w:bookmarkEnd w:id="96"/>
      <w:bookmarkEnd w:id="97"/>
      <w:bookmarkEnd w:id="98"/>
      <w:bookmarkEnd w:id="99"/>
      <w:bookmarkEnd w:id="100"/>
      <w:bookmarkEnd w:id="101"/>
      <w:r w:rsidR="002B233A">
        <w:t>change</w:t>
      </w:r>
      <w:r w:rsidRPr="005D55B9">
        <w:t xml:space="preserve"> do they experience</w:t>
      </w:r>
      <w:r>
        <w:t>?</w:t>
      </w:r>
      <w:bookmarkEnd w:id="102"/>
      <w:bookmarkEnd w:id="103"/>
    </w:p>
    <w:p w14:paraId="1A1506C0" w14:textId="77777777" w:rsidR="00D607AB" w:rsidRDefault="00D607AB" w:rsidP="00381345">
      <w:pPr>
        <w:widowControl/>
      </w:pPr>
    </w:p>
    <w:p w14:paraId="33B0AC79" w14:textId="160915BC" w:rsidR="00D607AB" w:rsidRPr="00112790" w:rsidRDefault="00D607AB" w:rsidP="00381345">
      <w:pPr>
        <w:widowControl/>
      </w:pPr>
      <w:r>
        <w:t xml:space="preserve">The typical mission statement tells us all about the products and services provided by the organization. Its essence is about the agency and not the customer; “Here are the products we sell” is the key message. </w:t>
      </w:r>
      <w:r w:rsidR="005A5AC6">
        <w:t xml:space="preserve">Instead, </w:t>
      </w:r>
      <w:r w:rsidRPr="00180056">
        <w:rPr>
          <w:b/>
        </w:rPr>
        <w:t xml:space="preserve">the mission should </w:t>
      </w:r>
      <w:r w:rsidR="00092ABA">
        <w:rPr>
          <w:b/>
        </w:rPr>
        <w:t xml:space="preserve">state the </w:t>
      </w:r>
      <w:r w:rsidR="000C2EBA">
        <w:rPr>
          <w:b/>
        </w:rPr>
        <w:t>change</w:t>
      </w:r>
      <w:r w:rsidR="000C2EBA" w:rsidRPr="00180056">
        <w:rPr>
          <w:b/>
        </w:rPr>
        <w:t xml:space="preserve"> </w:t>
      </w:r>
      <w:r w:rsidRPr="00180056">
        <w:rPr>
          <w:b/>
        </w:rPr>
        <w:t xml:space="preserve">the </w:t>
      </w:r>
      <w:r>
        <w:rPr>
          <w:b/>
        </w:rPr>
        <w:t xml:space="preserve">customers experience </w:t>
      </w:r>
      <w:r w:rsidRPr="00180056">
        <w:rPr>
          <w:b/>
        </w:rPr>
        <w:t>in the</w:t>
      </w:r>
      <w:r>
        <w:rPr>
          <w:b/>
        </w:rPr>
        <w:t>ir</w:t>
      </w:r>
      <w:r w:rsidRPr="00180056">
        <w:rPr>
          <w:b/>
        </w:rPr>
        <w:t xml:space="preserve"> lives</w:t>
      </w:r>
      <w:r w:rsidR="00092ABA">
        <w:rPr>
          <w:b/>
        </w:rPr>
        <w:t xml:space="preserve"> </w:t>
      </w:r>
      <w:r w:rsidR="00454336">
        <w:rPr>
          <w:b/>
        </w:rPr>
        <w:t>because</w:t>
      </w:r>
      <w:r w:rsidR="00092ABA">
        <w:rPr>
          <w:b/>
        </w:rPr>
        <w:t xml:space="preserve"> of the organization</w:t>
      </w:r>
      <w:r>
        <w:t xml:space="preserve">. What’s changed in that person </w:t>
      </w:r>
      <w:r w:rsidR="00454336">
        <w:t>as a result o</w:t>
      </w:r>
      <w:r>
        <w:t xml:space="preserve">f the interaction? What transformation occurs? </w:t>
      </w:r>
    </w:p>
    <w:p w14:paraId="1BD564B1" w14:textId="77777777" w:rsidR="00D607AB" w:rsidRDefault="00D607AB" w:rsidP="00381345">
      <w:pPr>
        <w:widowControl/>
      </w:pPr>
    </w:p>
    <w:p w14:paraId="64849FC2" w14:textId="216A40AA" w:rsidR="00D607AB" w:rsidRPr="00112790" w:rsidRDefault="00D607AB" w:rsidP="00381345">
      <w:pPr>
        <w:widowControl/>
      </w:pPr>
      <w:r>
        <w:t xml:space="preserve">Whether it is health restored for a cancer patient or well-adjusted home lives for a family-service agency, the </w:t>
      </w:r>
      <w:r w:rsidR="00092ABA">
        <w:t>customer experience should contextualize how the constituent’s life is better because of the organization.</w:t>
      </w:r>
      <w:r w:rsidR="00CA76E7">
        <w:t xml:space="preserve"> </w:t>
      </w:r>
      <w:r>
        <w:t>The</w:t>
      </w:r>
      <w:r w:rsidR="00092ABA">
        <w:t xml:space="preserve"> customer</w:t>
      </w:r>
      <w:r>
        <w:t xml:space="preserve"> difference frequently describes why the organization exists</w:t>
      </w:r>
      <w:r w:rsidR="00092ABA">
        <w:t>;</w:t>
      </w:r>
      <w:r>
        <w:t xml:space="preserve"> its reasons for being in business in the first place. </w:t>
      </w:r>
    </w:p>
    <w:p w14:paraId="4EF1BDED" w14:textId="77777777" w:rsidR="00D607AB" w:rsidRDefault="00D607AB" w:rsidP="00381345">
      <w:pPr>
        <w:widowControl/>
      </w:pPr>
    </w:p>
    <w:p w14:paraId="2B100EE1" w14:textId="1250F153" w:rsidR="00D607AB" w:rsidRPr="00112790" w:rsidRDefault="00D607AB" w:rsidP="00381345">
      <w:pPr>
        <w:widowControl/>
      </w:pPr>
      <w:r>
        <w:t xml:space="preserve">You should always </w:t>
      </w:r>
      <w:r w:rsidR="000C2EBA">
        <w:t>construct</w:t>
      </w:r>
      <w:r>
        <w:t xml:space="preserve"> the </w:t>
      </w:r>
      <w:r w:rsidR="000C2EBA">
        <w:t xml:space="preserve">change </w:t>
      </w:r>
      <w:r>
        <w:t xml:space="preserve">in the context of the customer, not the organization. What </w:t>
      </w:r>
      <w:r w:rsidR="000C2EBA">
        <w:t xml:space="preserve">changed in the life of </w:t>
      </w:r>
      <w:r>
        <w:t>the customer is the question, not what products you deliver</w:t>
      </w:r>
      <w:r w:rsidR="0043590B">
        <w:t>ed</w:t>
      </w:r>
      <w:r>
        <w:t xml:space="preserve">. </w:t>
      </w:r>
      <w:r w:rsidR="00D02BF0">
        <w:t xml:space="preserve">Your mission should focus on one change for </w:t>
      </w:r>
      <w:r w:rsidR="0043590B">
        <w:t xml:space="preserve">the </w:t>
      </w:r>
      <w:r w:rsidR="00D02BF0">
        <w:t xml:space="preserve">primary customer. </w:t>
      </w:r>
      <w:r>
        <w:t>Later on in the</w:t>
      </w:r>
      <w:r w:rsidR="00D02BF0">
        <w:t xml:space="preserve"> strategy</w:t>
      </w:r>
      <w:r>
        <w:t xml:space="preserve"> process, you</w:t>
      </w:r>
      <w:r w:rsidR="00D02BF0">
        <w:t xml:space="preserve"> will</w:t>
      </w:r>
      <w:r>
        <w:t xml:space="preserve"> articulate more detailed customer differences to form lines of business, which are the agency’s products, services, and programs.</w:t>
      </w:r>
    </w:p>
    <w:p w14:paraId="2217A927" w14:textId="77777777" w:rsidR="00D607AB" w:rsidRDefault="00D607AB" w:rsidP="00381345">
      <w:pPr>
        <w:widowControl/>
      </w:pPr>
    </w:p>
    <w:p w14:paraId="00C107BA" w14:textId="77777777" w:rsidR="00D607AB" w:rsidRPr="00112790" w:rsidRDefault="009B2A09" w:rsidP="00381345">
      <w:pPr>
        <w:widowControl/>
      </w:pPr>
      <w:r w:rsidRPr="00191D38">
        <w:t>“Life at its fullest”</w:t>
      </w:r>
      <w:r w:rsidR="00D607AB">
        <w:t xml:space="preserve"> is an example of a customer difference for a person affected with Multiple Sclerosis. A performing arts center could easily consider an </w:t>
      </w:r>
      <w:r w:rsidR="00150387" w:rsidRPr="00150387">
        <w:t>“</w:t>
      </w:r>
      <w:r w:rsidRPr="00191D38">
        <w:t>enriched life”</w:t>
      </w:r>
      <w:r w:rsidR="00D607AB">
        <w:t xml:space="preserve"> a</w:t>
      </w:r>
      <w:r w:rsidR="00D607AB" w:rsidRPr="008C332A">
        <w:rPr>
          <w:snapToGrid w:val="0"/>
        </w:rPr>
        <w:t>s</w:t>
      </w:r>
      <w:r w:rsidR="00D607AB">
        <w:t xml:space="preserve"> a </w:t>
      </w:r>
      <w:r w:rsidR="00D607AB">
        <w:lastRenderedPageBreak/>
        <w:t xml:space="preserve">viable customer difference. After all, the customer isn’t going to the theatre to just see a play or hear a symphony. The performance itself is actually a means to an end. </w:t>
      </w:r>
    </w:p>
    <w:p w14:paraId="085213C9" w14:textId="77777777" w:rsidR="00D607AB" w:rsidRDefault="00D607AB" w:rsidP="00381345">
      <w:pPr>
        <w:widowControl/>
      </w:pPr>
    </w:p>
    <w:p w14:paraId="4FCDB5C0" w14:textId="7BCF908F" w:rsidR="00D607AB" w:rsidRPr="00112790" w:rsidRDefault="00BB1FB8" w:rsidP="00381345">
      <w:pPr>
        <w:widowControl/>
        <w:rPr>
          <w:i/>
        </w:rPr>
      </w:pPr>
      <w:r>
        <w:t>I ran a performing arts center and the statement used to describe the difference our customers experienced was “</w:t>
      </w:r>
      <w:r w:rsidR="009B2A09" w:rsidRPr="00191D38">
        <w:t>standing-ovation experiences</w:t>
      </w:r>
      <w:r w:rsidRPr="00BB1FB8">
        <w:t>.</w:t>
      </w:r>
      <w:r w:rsidR="009B2A09" w:rsidRPr="00191D38">
        <w:t>”</w:t>
      </w:r>
      <w:r w:rsidR="00D607AB">
        <w:t xml:space="preserve"> </w:t>
      </w:r>
      <w:r>
        <w:t xml:space="preserve">As we sought to make </w:t>
      </w:r>
      <w:r w:rsidR="0043590B">
        <w:t xml:space="preserve">the life transformation </w:t>
      </w:r>
      <w:r>
        <w:t xml:space="preserve">even clearer, we changed it to </w:t>
      </w:r>
      <w:r w:rsidR="00150387">
        <w:t xml:space="preserve">“you are the star.” </w:t>
      </w:r>
      <w:r w:rsidR="00244692">
        <w:t>Ou</w:t>
      </w:r>
      <w:r w:rsidR="00D607AB">
        <w:t>r customers loved it</w:t>
      </w:r>
      <w:r w:rsidR="00244692">
        <w:t xml:space="preserve"> and</w:t>
      </w:r>
      <w:r w:rsidR="00150387">
        <w:t xml:space="preserve"> they often</w:t>
      </w:r>
      <w:r w:rsidR="00244692">
        <w:t xml:space="preserve"> </w:t>
      </w:r>
      <w:r w:rsidR="00D607AB">
        <w:t>reminded us</w:t>
      </w:r>
      <w:r w:rsidR="00150387">
        <w:t xml:space="preserve"> of our statement</w:t>
      </w:r>
      <w:r w:rsidR="00D607AB">
        <w:t xml:space="preserve"> when we failed to meet that commitment or when we exceeded expectations. We even had peer-nominated </w:t>
      </w:r>
      <w:r w:rsidR="00D607AB">
        <w:rPr>
          <w:i/>
        </w:rPr>
        <w:t>Star Award</w:t>
      </w:r>
      <w:r w:rsidR="00150387">
        <w:rPr>
          <w:i/>
        </w:rPr>
        <w:t>s</w:t>
      </w:r>
      <w:r w:rsidR="00D607AB">
        <w:rPr>
          <w:i/>
        </w:rPr>
        <w:t xml:space="preserve"> </w:t>
      </w:r>
      <w:r w:rsidR="00D607AB">
        <w:t>that recognized outstanding customer service</w:t>
      </w:r>
      <w:r w:rsidR="00244692">
        <w:t xml:space="preserve"> by staff members.</w:t>
      </w:r>
      <w:r w:rsidR="00D607AB">
        <w:t xml:space="preserve"> </w:t>
      </w:r>
    </w:p>
    <w:p w14:paraId="21C260C7" w14:textId="77777777" w:rsidR="00D607AB" w:rsidRDefault="00D607AB" w:rsidP="00381345">
      <w:pPr>
        <w:widowControl/>
      </w:pPr>
    </w:p>
    <w:p w14:paraId="0BE11F64" w14:textId="579362FC" w:rsidR="0043590B" w:rsidRPr="00112790" w:rsidRDefault="00D607AB" w:rsidP="00381345">
      <w:pPr>
        <w:widowControl/>
      </w:pPr>
      <w:r>
        <w:t xml:space="preserve">A Multiple Sclerosis Society chapter will certainly produce a slew of programs to help the newly diagnosed, education to keep those afflicted up-to-date, fund new research, direct disbursements for those without means, and create support groups to help people network with each other. </w:t>
      </w:r>
      <w:r w:rsidR="00F42DAF">
        <w:t>However, none</w:t>
      </w:r>
      <w:r>
        <w:t xml:space="preserve"> of these services </w:t>
      </w:r>
      <w:r w:rsidR="0043590B">
        <w:t>belongs</w:t>
      </w:r>
      <w:r>
        <w:t xml:space="preserve"> in a mission statement.</w:t>
      </w:r>
      <w:r w:rsidR="00F42DAF">
        <w:t xml:space="preserve"> Therefore, </w:t>
      </w:r>
      <w:r w:rsidR="004708C5">
        <w:t>t</w:t>
      </w:r>
      <w:r>
        <w:t xml:space="preserve">he </w:t>
      </w:r>
      <w:r w:rsidR="004708C5">
        <w:t>c</w:t>
      </w:r>
      <w:r>
        <w:t>hapter</w:t>
      </w:r>
      <w:r w:rsidR="00F42DAF">
        <w:t xml:space="preserve"> settled on </w:t>
      </w:r>
      <w:r w:rsidR="00F42DAF" w:rsidRPr="00F42DAF">
        <w:t>“</w:t>
      </w:r>
      <w:r w:rsidR="00F42DAF">
        <w:t>L</w:t>
      </w:r>
      <w:r w:rsidR="009B2A09" w:rsidRPr="00191D38">
        <w:t>ife at its fullest for people affected by Multiple Sclerosis</w:t>
      </w:r>
      <w:r w:rsidRPr="00F42DAF">
        <w:t>.</w:t>
      </w:r>
      <w:r w:rsidR="00F42DAF" w:rsidRPr="00F42DAF">
        <w:t>”</w:t>
      </w:r>
    </w:p>
    <w:p w14:paraId="1BFFAA1D" w14:textId="00630CEA" w:rsidR="00D607AB" w:rsidRPr="00977B51" w:rsidRDefault="00D607AB" w:rsidP="00381345">
      <w:pPr>
        <w:widowControl/>
      </w:pPr>
    </w:p>
    <w:p w14:paraId="0C8F8062" w14:textId="72F3164A" w:rsidR="00D607AB" w:rsidRPr="00112790" w:rsidRDefault="00D607AB" w:rsidP="00381345">
      <w:pPr>
        <w:widowControl/>
      </w:pPr>
      <w:r>
        <w:t xml:space="preserve">Save the Children’s difference is to make </w:t>
      </w:r>
      <w:r w:rsidR="00977B51" w:rsidRPr="00977B51">
        <w:t>“</w:t>
      </w:r>
      <w:r w:rsidR="009B2A09" w:rsidRPr="00191D38">
        <w:t>lasting positive change</w:t>
      </w:r>
      <w:r w:rsidRPr="00977B51">
        <w:t xml:space="preserve"> in the lives of disadvantaged children</w:t>
      </w:r>
      <w:r w:rsidR="00977B51" w:rsidRPr="00977B51">
        <w:t>.”</w:t>
      </w:r>
      <w:r>
        <w:t xml:space="preserve"> While this is very broad and some might prefer more definition, this clearly is a properly crafted difference statement and can give rise to significant strategies that can make it happen. </w:t>
      </w:r>
      <w:r w:rsidR="00977B51">
        <w:t xml:space="preserve">Another example is </w:t>
      </w:r>
      <w:r>
        <w:t>A Big Brothers – Big Sisters chapter difference</w:t>
      </w:r>
      <w:r w:rsidR="00977B51">
        <w:t>, which</w:t>
      </w:r>
      <w:r w:rsidR="0043590B">
        <w:t xml:space="preserve"> is</w:t>
      </w:r>
      <w:r>
        <w:t xml:space="preserve"> </w:t>
      </w:r>
      <w:r w:rsidR="00977B51" w:rsidRPr="00977B51">
        <w:t>“</w:t>
      </w:r>
      <w:r w:rsidR="009B2A09" w:rsidRPr="00191D38">
        <w:t>confident, competent, and caring young adults</w:t>
      </w:r>
      <w:r w:rsidRPr="00977B51">
        <w:t>.</w:t>
      </w:r>
      <w:r w:rsidR="00977B51" w:rsidRPr="00977B51">
        <w:t>”</w:t>
      </w:r>
      <w:r>
        <w:t xml:space="preserve"> </w:t>
      </w:r>
    </w:p>
    <w:p w14:paraId="783CE5EC" w14:textId="77777777" w:rsidR="00D607AB" w:rsidRDefault="00D607AB" w:rsidP="00381345">
      <w:pPr>
        <w:widowControl/>
      </w:pPr>
    </w:p>
    <w:p w14:paraId="534D8306" w14:textId="5BE74371" w:rsidR="00D607AB" w:rsidRPr="00112790" w:rsidRDefault="003B3F8A" w:rsidP="00381345">
      <w:pPr>
        <w:widowControl/>
      </w:pPr>
      <w:r>
        <w:t>To reiterate once more - a</w:t>
      </w:r>
      <w:r w:rsidR="00D607AB">
        <w:t xml:space="preserve"> mission statement should </w:t>
      </w:r>
      <w:r>
        <w:t xml:space="preserve">only </w:t>
      </w:r>
      <w:r w:rsidR="00D607AB">
        <w:t xml:space="preserve">include the </w:t>
      </w:r>
      <w:r w:rsidR="0019188A">
        <w:t xml:space="preserve">life-changing </w:t>
      </w:r>
      <w:r w:rsidR="0043590B">
        <w:t>change that its</w:t>
      </w:r>
      <w:r w:rsidR="0019188A">
        <w:t xml:space="preserve"> </w:t>
      </w:r>
      <w:r w:rsidR="00D607AB">
        <w:t>customers</w:t>
      </w:r>
      <w:r w:rsidR="0043590B">
        <w:t xml:space="preserve"> experience</w:t>
      </w:r>
      <w:r>
        <w:t>,</w:t>
      </w:r>
      <w:r w:rsidR="00D607AB">
        <w:t xml:space="preserve"> as the results for the outdoor camping agency show in the table below: </w:t>
      </w:r>
    </w:p>
    <w:p w14:paraId="5FA8536C" w14:textId="77777777" w:rsidR="00D607AB" w:rsidRDefault="00D607AB" w:rsidP="00381345">
      <w:pPr>
        <w:widowControl/>
      </w:pPr>
    </w:p>
    <w:tbl>
      <w:tblPr>
        <w:tblW w:w="9576" w:type="dxa"/>
        <w:jc w:val="center"/>
        <w:tblBorders>
          <w:insideV w:val="single" w:sz="6" w:space="0" w:color="auto"/>
        </w:tblBorders>
        <w:tblLayout w:type="fixed"/>
        <w:tblCellMar>
          <w:left w:w="43" w:type="dxa"/>
          <w:right w:w="43" w:type="dxa"/>
        </w:tblCellMar>
        <w:tblLook w:val="0000" w:firstRow="0" w:lastRow="0" w:firstColumn="0" w:lastColumn="0" w:noHBand="0" w:noVBand="0"/>
      </w:tblPr>
      <w:tblGrid>
        <w:gridCol w:w="6325"/>
        <w:gridCol w:w="3251"/>
      </w:tblGrid>
      <w:tr w:rsidR="00D607AB" w:rsidRPr="00A55D89" w14:paraId="0F42CCF8" w14:textId="77777777" w:rsidTr="0043590B">
        <w:trPr>
          <w:tblHeader/>
          <w:jc w:val="center"/>
        </w:trPr>
        <w:tc>
          <w:tcPr>
            <w:tcW w:w="6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9532B2" w14:textId="77777777" w:rsidR="00D607AB" w:rsidRPr="00112790" w:rsidRDefault="00D607AB" w:rsidP="00381345">
            <w:pPr>
              <w:widowControl/>
              <w:jc w:val="center"/>
            </w:pPr>
            <w:r w:rsidRPr="00A55D89">
              <w:br w:type="page"/>
              <w:t>Ideas</w:t>
            </w:r>
          </w:p>
        </w:tc>
        <w:tc>
          <w:tcPr>
            <w:tcW w:w="32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C6B60D" w14:textId="77777777" w:rsidR="00D607AB" w:rsidRPr="00112790" w:rsidRDefault="00D607AB" w:rsidP="00792C2B">
            <w:pPr>
              <w:widowControl/>
              <w:jc w:val="center"/>
            </w:pPr>
            <w:r w:rsidRPr="00A55D89">
              <w:t>Results</w:t>
            </w:r>
          </w:p>
        </w:tc>
      </w:tr>
      <w:tr w:rsidR="00D607AB" w:rsidRPr="00112790" w14:paraId="47A00A98" w14:textId="77777777" w:rsidTr="0043590B">
        <w:trPr>
          <w:jc w:val="center"/>
        </w:trPr>
        <w:tc>
          <w:tcPr>
            <w:tcW w:w="6325" w:type="dxa"/>
            <w:tcBorders>
              <w:top w:val="single" w:sz="4" w:space="0" w:color="auto"/>
              <w:left w:val="single" w:sz="4" w:space="0" w:color="auto"/>
              <w:bottom w:val="single" w:sz="4" w:space="0" w:color="auto"/>
            </w:tcBorders>
          </w:tcPr>
          <w:p w14:paraId="10BDFB12" w14:textId="77777777" w:rsidR="00D607AB" w:rsidRPr="00112790" w:rsidRDefault="00D607AB" w:rsidP="00381345">
            <w:pPr>
              <w:pStyle w:val="ListParagraph"/>
              <w:widowControl/>
              <w:numPr>
                <w:ilvl w:val="0"/>
                <w:numId w:val="62"/>
              </w:numPr>
              <w:ind w:left="216" w:hanging="216"/>
            </w:pPr>
            <w:r w:rsidRPr="00A55D89">
              <w:t>character, relationship with God, sense of honesty, values, value system, integrity (40)</w:t>
            </w:r>
          </w:p>
          <w:p w14:paraId="6355A51F" w14:textId="77777777" w:rsidR="00D607AB" w:rsidRPr="00112790" w:rsidRDefault="00D607AB" w:rsidP="00381345">
            <w:pPr>
              <w:pStyle w:val="ListParagraph"/>
              <w:widowControl/>
              <w:numPr>
                <w:ilvl w:val="0"/>
                <w:numId w:val="62"/>
              </w:numPr>
              <w:ind w:left="216" w:hanging="216"/>
            </w:pPr>
            <w:r w:rsidRPr="00A55D89">
              <w:t>skill set for life, success in life, experience, special skills, well rounded (30)</w:t>
            </w:r>
          </w:p>
        </w:tc>
        <w:tc>
          <w:tcPr>
            <w:tcW w:w="3251" w:type="dxa"/>
            <w:tcBorders>
              <w:top w:val="single" w:sz="4" w:space="0" w:color="auto"/>
              <w:bottom w:val="single" w:sz="4" w:space="0" w:color="auto"/>
              <w:right w:val="single" w:sz="4" w:space="0" w:color="auto"/>
            </w:tcBorders>
          </w:tcPr>
          <w:p w14:paraId="67AC9051" w14:textId="77777777" w:rsidR="00D607AB" w:rsidRPr="00112790" w:rsidRDefault="00D607AB" w:rsidP="00792C2B">
            <w:pPr>
              <w:widowControl/>
              <w:jc w:val="center"/>
            </w:pPr>
            <w:r w:rsidRPr="00A55D89">
              <w:t>Character-centered</w:t>
            </w:r>
          </w:p>
          <w:p w14:paraId="62296F81" w14:textId="77777777" w:rsidR="00D607AB" w:rsidRDefault="00D607AB" w:rsidP="00792C2B">
            <w:pPr>
              <w:widowControl/>
              <w:jc w:val="center"/>
            </w:pPr>
          </w:p>
          <w:p w14:paraId="6AA7A045" w14:textId="77777777" w:rsidR="00D607AB" w:rsidRPr="00112790" w:rsidRDefault="00D607AB" w:rsidP="00792C2B">
            <w:pPr>
              <w:widowControl/>
              <w:jc w:val="center"/>
            </w:pPr>
            <w:r w:rsidRPr="00A55D89">
              <w:t>Skills good for life</w:t>
            </w:r>
          </w:p>
          <w:p w14:paraId="3BBC734C" w14:textId="77777777" w:rsidR="00D607AB" w:rsidRPr="00A55D89" w:rsidRDefault="00D607AB" w:rsidP="00792C2B">
            <w:pPr>
              <w:widowControl/>
              <w:jc w:val="center"/>
            </w:pPr>
          </w:p>
        </w:tc>
      </w:tr>
      <w:tr w:rsidR="00D607AB" w:rsidRPr="00112790" w14:paraId="0E757425" w14:textId="77777777" w:rsidTr="0043590B">
        <w:trPr>
          <w:trHeight w:val="1616"/>
          <w:jc w:val="center"/>
        </w:trPr>
        <w:tc>
          <w:tcPr>
            <w:tcW w:w="6325" w:type="dxa"/>
            <w:tcBorders>
              <w:top w:val="single" w:sz="4" w:space="0" w:color="auto"/>
              <w:left w:val="single" w:sz="4" w:space="0" w:color="auto"/>
              <w:bottom w:val="nil"/>
            </w:tcBorders>
          </w:tcPr>
          <w:p w14:paraId="61C336D8" w14:textId="77777777" w:rsidR="00D607AB" w:rsidRPr="00112790" w:rsidRDefault="00D607AB" w:rsidP="00381345">
            <w:pPr>
              <w:widowControl/>
              <w:jc w:val="center"/>
            </w:pPr>
            <w:r w:rsidRPr="00FD0BA9">
              <w:t>----- Ideas not chosen -----</w:t>
            </w:r>
          </w:p>
          <w:p w14:paraId="191BDD34" w14:textId="77777777" w:rsidR="00D607AB" w:rsidRPr="00112790" w:rsidRDefault="00D607AB" w:rsidP="00381345">
            <w:pPr>
              <w:pStyle w:val="ListParagraph"/>
              <w:widowControl/>
              <w:numPr>
                <w:ilvl w:val="0"/>
                <w:numId w:val="62"/>
              </w:numPr>
              <w:ind w:left="216" w:hanging="216"/>
            </w:pPr>
            <w:r w:rsidRPr="00A55D89">
              <w:t>experience leadership at younger age, career path, learn to take initiative, structure, (20)</w:t>
            </w:r>
          </w:p>
          <w:p w14:paraId="5D01DA79" w14:textId="77777777" w:rsidR="00D607AB" w:rsidRPr="00112790" w:rsidRDefault="00D607AB" w:rsidP="00381345">
            <w:pPr>
              <w:pStyle w:val="ListParagraph"/>
              <w:widowControl/>
              <w:numPr>
                <w:ilvl w:val="0"/>
                <w:numId w:val="62"/>
              </w:numPr>
              <w:ind w:left="216" w:hanging="216"/>
            </w:pPr>
            <w:r w:rsidRPr="00A55D89">
              <w:t>self-confidence, self-reliance, pride in yourself, confident in skills, higher self-esteem (15)</w:t>
            </w:r>
          </w:p>
          <w:p w14:paraId="2B2731D8" w14:textId="77777777" w:rsidR="00D607AB" w:rsidRPr="00112790" w:rsidRDefault="00D607AB" w:rsidP="00381345">
            <w:pPr>
              <w:pStyle w:val="ListParagraph"/>
              <w:widowControl/>
              <w:numPr>
                <w:ilvl w:val="0"/>
                <w:numId w:val="62"/>
              </w:numPr>
              <w:ind w:left="216" w:hanging="216"/>
            </w:pPr>
            <w:r w:rsidRPr="00A55D89">
              <w:t>fun, sense of adventure, drug avoidance, travel (15)</w:t>
            </w:r>
          </w:p>
        </w:tc>
        <w:tc>
          <w:tcPr>
            <w:tcW w:w="3251" w:type="dxa"/>
            <w:tcBorders>
              <w:top w:val="single" w:sz="4" w:space="0" w:color="auto"/>
              <w:bottom w:val="nil"/>
              <w:right w:val="single" w:sz="4" w:space="0" w:color="auto"/>
            </w:tcBorders>
          </w:tcPr>
          <w:p w14:paraId="19AFF5CD" w14:textId="77777777" w:rsidR="00D607AB" w:rsidRPr="00A55D89" w:rsidRDefault="00D607AB" w:rsidP="00792C2B">
            <w:pPr>
              <w:widowControl/>
              <w:jc w:val="center"/>
            </w:pPr>
          </w:p>
        </w:tc>
      </w:tr>
      <w:tr w:rsidR="0032037F" w:rsidRPr="00112790" w14:paraId="62975CFC" w14:textId="77777777" w:rsidTr="0043590B">
        <w:trPr>
          <w:trHeight w:val="1053"/>
          <w:jc w:val="center"/>
        </w:trPr>
        <w:tc>
          <w:tcPr>
            <w:tcW w:w="6325" w:type="dxa"/>
            <w:tcBorders>
              <w:top w:val="nil"/>
              <w:left w:val="single" w:sz="4" w:space="0" w:color="auto"/>
              <w:bottom w:val="single" w:sz="4" w:space="0" w:color="auto"/>
            </w:tcBorders>
          </w:tcPr>
          <w:p w14:paraId="4AF56B89" w14:textId="77777777" w:rsidR="0032037F" w:rsidRPr="00112790" w:rsidRDefault="0032037F" w:rsidP="00381345">
            <w:pPr>
              <w:pStyle w:val="ListParagraph"/>
              <w:widowControl/>
              <w:numPr>
                <w:ilvl w:val="0"/>
                <w:numId w:val="62"/>
              </w:numPr>
              <w:ind w:left="216" w:hanging="216"/>
            </w:pPr>
            <w:r w:rsidRPr="00A55D89">
              <w:t>personal accountability, take responsibility, maturity (3)</w:t>
            </w:r>
          </w:p>
          <w:p w14:paraId="442B342C" w14:textId="77777777" w:rsidR="0032037F" w:rsidRPr="00312E53" w:rsidRDefault="0032037F" w:rsidP="00381345">
            <w:pPr>
              <w:pStyle w:val="ListParagraph"/>
              <w:widowControl/>
              <w:numPr>
                <w:ilvl w:val="0"/>
                <w:numId w:val="62"/>
              </w:numPr>
              <w:ind w:left="216" w:hanging="216"/>
              <w:rPr>
                <w:szCs w:val="18"/>
              </w:rPr>
            </w:pPr>
            <w:r w:rsidRPr="00A55D89">
              <w:t>support network, friendship, teamwork, respect for others, get along with others, male role model (1)</w:t>
            </w:r>
          </w:p>
          <w:p w14:paraId="487D47D0" w14:textId="6C0487D8" w:rsidR="0032037F" w:rsidRPr="00112790" w:rsidRDefault="0032037F" w:rsidP="00381345">
            <w:pPr>
              <w:pStyle w:val="ListParagraph"/>
              <w:widowControl/>
              <w:numPr>
                <w:ilvl w:val="0"/>
                <w:numId w:val="62"/>
              </w:numPr>
              <w:ind w:left="216" w:hanging="216"/>
            </w:pPr>
            <w:r w:rsidRPr="00A55D89">
              <w:t>accomplishment, planning skills, goal driven, recognition</w:t>
            </w:r>
            <w:r w:rsidR="007F345F">
              <w:t>,</w:t>
            </w:r>
            <w:r w:rsidRPr="00A55D89">
              <w:t xml:space="preserve"> motivation</w:t>
            </w:r>
            <w:r w:rsidR="000D0D60">
              <w:t xml:space="preserve"> (0)</w:t>
            </w:r>
          </w:p>
        </w:tc>
        <w:tc>
          <w:tcPr>
            <w:tcW w:w="3251" w:type="dxa"/>
            <w:tcBorders>
              <w:top w:val="nil"/>
              <w:bottom w:val="single" w:sz="4" w:space="0" w:color="auto"/>
              <w:right w:val="single" w:sz="4" w:space="0" w:color="auto"/>
            </w:tcBorders>
          </w:tcPr>
          <w:p w14:paraId="0938C983" w14:textId="77777777" w:rsidR="0032037F" w:rsidRPr="00A55D89" w:rsidRDefault="0032037F" w:rsidP="00792C2B">
            <w:pPr>
              <w:widowControl/>
              <w:jc w:val="center"/>
            </w:pPr>
          </w:p>
        </w:tc>
      </w:tr>
    </w:tbl>
    <w:p w14:paraId="63D72ACD" w14:textId="77777777" w:rsidR="00D607AB" w:rsidRDefault="00D607AB" w:rsidP="00381345">
      <w:pPr>
        <w:widowControl/>
      </w:pPr>
      <w:bookmarkStart w:id="104" w:name="_Toc255766337"/>
      <w:bookmarkStart w:id="105" w:name="_Toc263618719"/>
      <w:bookmarkStart w:id="106" w:name="_Toc264188285"/>
      <w:bookmarkStart w:id="107" w:name="_Toc265049241"/>
      <w:bookmarkStart w:id="108" w:name="_Toc265747118"/>
      <w:bookmarkStart w:id="109" w:name="_Toc266280849"/>
      <w:bookmarkStart w:id="110" w:name="_Toc268190410"/>
    </w:p>
    <w:p w14:paraId="370D1816" w14:textId="77777777" w:rsidR="00B87A34" w:rsidRDefault="00B87A34">
      <w:pPr>
        <w:widowControl/>
        <w:rPr>
          <w:b/>
        </w:rPr>
      </w:pPr>
      <w:bookmarkStart w:id="111" w:name="_Toc444854696"/>
      <w:r>
        <w:br w:type="page"/>
      </w:r>
    </w:p>
    <w:p w14:paraId="5091F2F5" w14:textId="694FD78C" w:rsidR="00D607AB" w:rsidRPr="00112790" w:rsidRDefault="00D607AB" w:rsidP="00381345">
      <w:pPr>
        <w:pStyle w:val="Heading4"/>
        <w:widowControl/>
      </w:pPr>
      <w:bookmarkStart w:id="112" w:name="_Toc462645065"/>
      <w:r>
        <w:lastRenderedPageBreak/>
        <w:t xml:space="preserve">How are we </w:t>
      </w:r>
      <w:bookmarkEnd w:id="104"/>
      <w:bookmarkEnd w:id="105"/>
      <w:bookmarkEnd w:id="106"/>
      <w:bookmarkEnd w:id="107"/>
      <w:bookmarkEnd w:id="108"/>
      <w:bookmarkEnd w:id="109"/>
      <w:bookmarkEnd w:id="110"/>
      <w:r>
        <w:t>better than rivals?</w:t>
      </w:r>
      <w:bookmarkEnd w:id="111"/>
      <w:bookmarkEnd w:id="112"/>
    </w:p>
    <w:p w14:paraId="0A227DD8" w14:textId="77777777" w:rsidR="00D607AB" w:rsidRDefault="00D607AB" w:rsidP="00381345">
      <w:pPr>
        <w:widowControl/>
      </w:pPr>
    </w:p>
    <w:p w14:paraId="68427CF7" w14:textId="75460EF7" w:rsidR="00D607AB" w:rsidRPr="00112790" w:rsidRDefault="00D607AB" w:rsidP="00381345">
      <w:pPr>
        <w:widowControl/>
      </w:pPr>
      <w:r>
        <w:t xml:space="preserve">The third question in </w:t>
      </w:r>
      <w:r w:rsidR="000C2EBA">
        <w:t>designing</w:t>
      </w:r>
      <w:r>
        <w:t xml:space="preserve"> the mission is about the advantage your organization has over its rivals. </w:t>
      </w:r>
      <w:r w:rsidRPr="00FC4DA6">
        <w:rPr>
          <w:b/>
        </w:rPr>
        <w:t>What edge will the company have that other organizations cannot match?</w:t>
      </w:r>
      <w:r>
        <w:t xml:space="preserve"> </w:t>
      </w:r>
      <w:r w:rsidR="000C2EBA">
        <w:t xml:space="preserve">As </w:t>
      </w:r>
      <w:r>
        <w:t xml:space="preserve">John </w:t>
      </w:r>
      <w:r w:rsidR="005A5CF3">
        <w:t xml:space="preserve">Pearce </w:t>
      </w:r>
      <w:r>
        <w:t>II and Fred David recommend</w:t>
      </w:r>
      <w:r w:rsidR="000C2EBA">
        <w:t xml:space="preserve">, </w:t>
      </w:r>
      <w:r>
        <w:t>the effective mission “defines the fundamental, unique purpose that sets a business from other firms of its type.”</w:t>
      </w:r>
      <w:r>
        <w:rPr>
          <w:rStyle w:val="EndnoteReference"/>
        </w:rPr>
        <w:endnoteReference w:id="139"/>
      </w:r>
    </w:p>
    <w:p w14:paraId="59C10418" w14:textId="77777777" w:rsidR="00D607AB" w:rsidRDefault="00D607AB" w:rsidP="00381345">
      <w:pPr>
        <w:widowControl/>
      </w:pPr>
    </w:p>
    <w:p w14:paraId="5CC6E9EE" w14:textId="15DFD3BC" w:rsidR="00D607AB" w:rsidRPr="00112790" w:rsidRDefault="00D607AB" w:rsidP="00381345">
      <w:pPr>
        <w:widowControl/>
      </w:pPr>
      <w:r>
        <w:t xml:space="preserve">A Girl Scout council might choose </w:t>
      </w:r>
      <w:r w:rsidRPr="000B6BE6">
        <w:t xml:space="preserve">scouting for </w:t>
      </w:r>
      <w:r w:rsidR="005A5CF3">
        <w:t>“</w:t>
      </w:r>
      <w:r w:rsidR="009B2A09" w:rsidRPr="00191D38">
        <w:t>all</w:t>
      </w:r>
      <w:r w:rsidRPr="000B6BE6">
        <w:t xml:space="preserve"> girls</w:t>
      </w:r>
      <w:r w:rsidR="005A5CF3">
        <w:t>”</w:t>
      </w:r>
      <w:r w:rsidRPr="00627077">
        <w:t xml:space="preserve"> as an answer, thereby defining inclusiveness as </w:t>
      </w:r>
      <w:r w:rsidR="005A5CF3">
        <w:t>its</w:t>
      </w:r>
      <w:r w:rsidRPr="00627077">
        <w:t xml:space="preserve"> core</w:t>
      </w:r>
      <w:r w:rsidR="005A5CF3">
        <w:t xml:space="preserve"> </w:t>
      </w:r>
      <w:r w:rsidR="0043590B">
        <w:t>principle</w:t>
      </w:r>
      <w:r w:rsidRPr="00627077">
        <w:t xml:space="preserve">. </w:t>
      </w:r>
      <w:r>
        <w:t xml:space="preserve">An agency with the difference of putting the American dream of a home within reach for people with low to moderate incomes decided that being the </w:t>
      </w:r>
      <w:r w:rsidR="005A5CF3">
        <w:t>“</w:t>
      </w:r>
      <w:r w:rsidR="009B2A09" w:rsidRPr="00191D38">
        <w:t>go-to organization</w:t>
      </w:r>
      <w:r w:rsidR="005A5CF3">
        <w:rPr>
          <w:i/>
        </w:rPr>
        <w:t>”</w:t>
      </w:r>
      <w:r>
        <w:t xml:space="preserve"> was its advantage. No other agency in the community would be able to match its position for one-stop shopping or for the breadth of its knowledge and services.</w:t>
      </w:r>
    </w:p>
    <w:p w14:paraId="560927CD" w14:textId="77777777" w:rsidR="00D607AB" w:rsidRDefault="00D607AB" w:rsidP="00381345">
      <w:pPr>
        <w:widowControl/>
      </w:pPr>
    </w:p>
    <w:p w14:paraId="3848C33B" w14:textId="637BA1C5" w:rsidR="00D607AB" w:rsidRPr="00112790" w:rsidRDefault="00D607AB" w:rsidP="00381345">
      <w:pPr>
        <w:widowControl/>
      </w:pPr>
      <w:r w:rsidRPr="00627077">
        <w:t>Every organization has a choice in what it becomes known for</w:t>
      </w:r>
      <w:r>
        <w:t xml:space="preserve"> – its reputation, if you will</w:t>
      </w:r>
      <w:r w:rsidRPr="00627077">
        <w:t xml:space="preserve">. This choice is about the </w:t>
      </w:r>
      <w:r>
        <w:t xml:space="preserve">defining quality of its work and the </w:t>
      </w:r>
      <w:r w:rsidRPr="00627077">
        <w:t xml:space="preserve">edge that the organization will have over all others like it. What do we want to be known </w:t>
      </w:r>
      <w:r w:rsidR="005A5CF3">
        <w:t xml:space="preserve">and </w:t>
      </w:r>
      <w:r w:rsidRPr="00627077">
        <w:t>respected for? A Big Brothers</w:t>
      </w:r>
      <w:r>
        <w:t xml:space="preserve"> – </w:t>
      </w:r>
      <w:r w:rsidRPr="00627077">
        <w:t xml:space="preserve">Big Sisters chapter chose </w:t>
      </w:r>
      <w:r w:rsidR="00064E7C" w:rsidRPr="00064E7C">
        <w:t>“</w:t>
      </w:r>
      <w:r w:rsidR="009B2A09" w:rsidRPr="00191D38">
        <w:t>professionally supported one-to-one matches that deliver result</w:t>
      </w:r>
      <w:r w:rsidRPr="00064E7C">
        <w:t>s.</w:t>
      </w:r>
      <w:r w:rsidR="00064E7C" w:rsidRPr="00064E7C">
        <w:t>”</w:t>
      </w:r>
      <w:r w:rsidRPr="00064E7C">
        <w:t xml:space="preserve"> </w:t>
      </w:r>
      <w:r>
        <w:t>While</w:t>
      </w:r>
      <w:r w:rsidRPr="00627077">
        <w:t xml:space="preserve"> other mentoring programs </w:t>
      </w:r>
      <w:r>
        <w:t xml:space="preserve">exist </w:t>
      </w:r>
      <w:r w:rsidRPr="00627077">
        <w:t>in the community, no</w:t>
      </w:r>
      <w:r w:rsidR="00064E7C">
        <w:t xml:space="preserve"> others state that they </w:t>
      </w:r>
      <w:r w:rsidRPr="00627077">
        <w:t xml:space="preserve">can match the professional support and the results that </w:t>
      </w:r>
      <w:r>
        <w:t>Big Brothers – Big Sisters</w:t>
      </w:r>
      <w:r w:rsidR="0043590B">
        <w:t xml:space="preserve"> delivers</w:t>
      </w:r>
      <w:r w:rsidRPr="00627077">
        <w:t>.</w:t>
      </w:r>
    </w:p>
    <w:p w14:paraId="5A768D84" w14:textId="77777777" w:rsidR="00D607AB" w:rsidRDefault="00D607AB" w:rsidP="00381345">
      <w:pPr>
        <w:widowControl/>
      </w:pPr>
    </w:p>
    <w:p w14:paraId="111FEE0D" w14:textId="77777777" w:rsidR="00D607AB" w:rsidRPr="00112790" w:rsidRDefault="00D607AB" w:rsidP="00381345">
      <w:pPr>
        <w:widowControl/>
      </w:pPr>
      <w:r w:rsidRPr="00627077">
        <w:t xml:space="preserve">Ultimately, </w:t>
      </w:r>
      <w:r w:rsidR="00D077F3">
        <w:t xml:space="preserve">the question of </w:t>
      </w:r>
      <w:r w:rsidRPr="00627077">
        <w:t xml:space="preserve">how you are better than your rivals </w:t>
      </w:r>
      <w:r w:rsidRPr="00BC3968">
        <w:rPr>
          <w:i/>
        </w:rPr>
        <w:t>is</w:t>
      </w:r>
      <w:r w:rsidRPr="00627077">
        <w:t xml:space="preserve"> your competitive advantage. Although improving the operations of your organization is essential, it is not enough to be</w:t>
      </w:r>
      <w:r>
        <w:t>come</w:t>
      </w:r>
      <w:r w:rsidRPr="00627077">
        <w:t xml:space="preserve"> high-performing.</w:t>
      </w:r>
      <w:r w:rsidRPr="00627077">
        <w:rPr>
          <w:rStyle w:val="EndnoteReference"/>
        </w:rPr>
        <w:endnoteReference w:id="140"/>
      </w:r>
      <w:r w:rsidRPr="00627077">
        <w:t xml:space="preserve"> Competitive advantage is the “presence of visible, obvious, and measurable ways in which your organization differs from and is better than its peers.”</w:t>
      </w:r>
      <w:r w:rsidRPr="00627077">
        <w:rPr>
          <w:rStyle w:val="EndnoteReference"/>
        </w:rPr>
        <w:endnoteReference w:id="141"/>
      </w:r>
      <w:r w:rsidRPr="00627077">
        <w:t xml:space="preserve"> </w:t>
      </w:r>
      <w:r>
        <w:t xml:space="preserve">You want that advantage to be </w:t>
      </w:r>
      <w:r w:rsidRPr="00627077">
        <w:t>sustainable over time</w:t>
      </w:r>
      <w:r>
        <w:t xml:space="preserve"> because your organization can “outperform rivals only if it can establish a difference that it can preserve.”</w:t>
      </w:r>
      <w:r>
        <w:rPr>
          <w:rStyle w:val="EndnoteReference"/>
        </w:rPr>
        <w:endnoteReference w:id="142"/>
      </w:r>
      <w:r w:rsidRPr="00627077">
        <w:t xml:space="preserve"> </w:t>
      </w:r>
    </w:p>
    <w:p w14:paraId="10FC2E2F" w14:textId="77777777" w:rsidR="00D607AB" w:rsidRDefault="00D607AB" w:rsidP="00381345">
      <w:pPr>
        <w:widowControl/>
      </w:pPr>
    </w:p>
    <w:p w14:paraId="35848329" w14:textId="18F9FC07" w:rsidR="00D607AB" w:rsidRPr="00112790" w:rsidRDefault="00D607AB" w:rsidP="00381345">
      <w:pPr>
        <w:widowControl/>
      </w:pPr>
      <w:r w:rsidRPr="00627077">
        <w:t xml:space="preserve">Why should you care about your advantage? Though you might believe you’re special, your customers, stakeholders, and especially funders may respectfully disagree. When they review your appeal, they may perceive you to be a lot like your peers. </w:t>
      </w:r>
      <w:r w:rsidR="00527492">
        <w:t>I</w:t>
      </w:r>
      <w:r w:rsidRPr="00627077">
        <w:t>f there’s</w:t>
      </w:r>
      <w:r w:rsidR="00527492">
        <w:t xml:space="preserve"> no</w:t>
      </w:r>
      <w:r w:rsidRPr="00627077">
        <w:t xml:space="preserve"> discernible difference, you may end up on the short end of the stick. </w:t>
      </w:r>
      <w:r>
        <w:t xml:space="preserve">As painful as it may be to learn, and in the words of David La Piana and Michaela Hayes, “Foundations tend to see more proposals each year from nonprofits that, from their perspective, look alike </w:t>
      </w:r>
      <w:r>
        <w:br/>
        <w:t>. . . Unfortunately, if there is one belief that all funders share, it is that all nonprofits are the same.”</w:t>
      </w:r>
      <w:r>
        <w:rPr>
          <w:rStyle w:val="EndnoteReference"/>
        </w:rPr>
        <w:endnoteReference w:id="143"/>
      </w:r>
    </w:p>
    <w:p w14:paraId="37A89DAD" w14:textId="77777777" w:rsidR="00D607AB" w:rsidRDefault="00D607AB" w:rsidP="00381345">
      <w:pPr>
        <w:widowControl/>
      </w:pPr>
    </w:p>
    <w:p w14:paraId="5AB5D142" w14:textId="49465CE1" w:rsidR="00D607AB" w:rsidRPr="00112790" w:rsidRDefault="00D607AB" w:rsidP="00381345">
      <w:pPr>
        <w:widowControl/>
      </w:pPr>
      <w:r>
        <w:t>How do you find your competitive advantage</w:t>
      </w:r>
      <w:r w:rsidR="00527492">
        <w:t xml:space="preserve"> </w:t>
      </w:r>
      <w:r w:rsidR="0043590B">
        <w:t>–</w:t>
      </w:r>
      <w:r w:rsidR="00527492">
        <w:t xml:space="preserve"> </w:t>
      </w:r>
      <w:r>
        <w:t xml:space="preserve">the difference that can set you apart from others? There are a number of approaches. </w:t>
      </w:r>
    </w:p>
    <w:p w14:paraId="0C29C1E6" w14:textId="77777777" w:rsidR="00D607AB" w:rsidRDefault="00D607AB" w:rsidP="00381345">
      <w:pPr>
        <w:widowControl/>
      </w:pPr>
    </w:p>
    <w:p w14:paraId="39003DC4" w14:textId="77777777" w:rsidR="00D607AB" w:rsidRPr="00112790" w:rsidRDefault="00D607AB" w:rsidP="00751644">
      <w:pPr>
        <w:pStyle w:val="Heading5"/>
        <w:widowControl/>
        <w:ind w:left="0" w:firstLine="720"/>
      </w:pPr>
      <w:bookmarkStart w:id="113" w:name="_Toc444854697"/>
      <w:r>
        <w:t>Freeform</w:t>
      </w:r>
      <w:bookmarkEnd w:id="113"/>
      <w:r w:rsidR="00A758C9">
        <w:t xml:space="preserve"> Method</w:t>
      </w:r>
    </w:p>
    <w:p w14:paraId="594E5E4B" w14:textId="77777777" w:rsidR="00D607AB" w:rsidRDefault="00D607AB" w:rsidP="00381345">
      <w:pPr>
        <w:widowControl/>
      </w:pPr>
    </w:p>
    <w:p w14:paraId="2E845823" w14:textId="77777777" w:rsidR="00D607AB" w:rsidRPr="00112790" w:rsidRDefault="00D607AB" w:rsidP="00381345">
      <w:pPr>
        <w:widowControl/>
      </w:pPr>
      <w:r>
        <w:t>Expert David La Piana recommends you go about it this way:</w:t>
      </w:r>
    </w:p>
    <w:p w14:paraId="2635F7FB" w14:textId="77777777" w:rsidR="00D607AB" w:rsidRDefault="00D607AB" w:rsidP="00381345">
      <w:pPr>
        <w:widowControl/>
      </w:pPr>
    </w:p>
    <w:p w14:paraId="7F7713AC" w14:textId="77777777" w:rsidR="00D607AB" w:rsidRPr="00112790" w:rsidRDefault="00D607AB" w:rsidP="00381345">
      <w:pPr>
        <w:pStyle w:val="ListParagraph"/>
        <w:widowControl/>
        <w:numPr>
          <w:ilvl w:val="0"/>
          <w:numId w:val="133"/>
        </w:numPr>
        <w:ind w:left="1080"/>
      </w:pPr>
      <w:r>
        <w:t xml:space="preserve">Using a </w:t>
      </w:r>
      <w:r w:rsidRPr="00166D2F">
        <w:rPr>
          <w:b/>
        </w:rPr>
        <w:t>unique asset</w:t>
      </w:r>
      <w:r>
        <w:t xml:space="preserve"> (such as a strength that no other similar organization in your geographic area has) and/or </w:t>
      </w:r>
    </w:p>
    <w:p w14:paraId="163AB63B" w14:textId="00C3FF34" w:rsidR="00D607AB" w:rsidRPr="00112790" w:rsidRDefault="00D607AB" w:rsidP="00381345">
      <w:pPr>
        <w:pStyle w:val="ListParagraph"/>
        <w:widowControl/>
        <w:numPr>
          <w:ilvl w:val="0"/>
          <w:numId w:val="133"/>
        </w:numPr>
        <w:ind w:left="1080"/>
      </w:pPr>
      <w:r>
        <w:t xml:space="preserve">Having </w:t>
      </w:r>
      <w:r w:rsidRPr="00166D2F">
        <w:rPr>
          <w:b/>
        </w:rPr>
        <w:t>outstanding execution</w:t>
      </w:r>
      <w:r>
        <w:t xml:space="preserve"> (such as being faster</w:t>
      </w:r>
      <w:r w:rsidR="001B5098">
        <w:t xml:space="preserve">, </w:t>
      </w:r>
      <w:r>
        <w:t>less expensive, or having better service than other similar organizations in your geographic area)</w:t>
      </w:r>
      <w:r>
        <w:rPr>
          <w:rStyle w:val="EndnoteReference"/>
        </w:rPr>
        <w:endnoteReference w:id="144"/>
      </w:r>
    </w:p>
    <w:p w14:paraId="656DBBF0" w14:textId="77777777" w:rsidR="00D607AB" w:rsidRDefault="00D607AB" w:rsidP="00381345">
      <w:pPr>
        <w:widowControl/>
      </w:pPr>
    </w:p>
    <w:p w14:paraId="3DCFE378" w14:textId="09CBABCF" w:rsidR="00D607AB" w:rsidRPr="00112790" w:rsidRDefault="00D607AB" w:rsidP="00381345">
      <w:pPr>
        <w:widowControl/>
      </w:pPr>
      <w:r>
        <w:t>It’s a bit like being in your own restaurant and deciding from the menu what dish will become your signature. Take inventory of what you have or what you can do</w:t>
      </w:r>
      <w:r w:rsidR="001B5098">
        <w:t>; then</w:t>
      </w:r>
      <w:r>
        <w:t xml:space="preserve"> make a decision and run with it. </w:t>
      </w:r>
    </w:p>
    <w:p w14:paraId="6B56410B" w14:textId="77777777" w:rsidR="00D607AB" w:rsidRDefault="00D607AB" w:rsidP="00381345">
      <w:pPr>
        <w:widowControl/>
      </w:pPr>
    </w:p>
    <w:p w14:paraId="670A23A7" w14:textId="77777777" w:rsidR="00D607AB" w:rsidRPr="00112790" w:rsidRDefault="00D607AB" w:rsidP="00381345">
      <w:pPr>
        <w:widowControl/>
      </w:pPr>
      <w:r>
        <w:t xml:space="preserve">Another </w:t>
      </w:r>
      <w:r w:rsidR="0019188A">
        <w:t xml:space="preserve">freeform </w:t>
      </w:r>
      <w:r>
        <w:t xml:space="preserve">way to find your agency’s competitive advantage is to think of the values that are most important to you – the ones that you would not forsake for any reason. For </w:t>
      </w:r>
      <w:r w:rsidR="0019188A">
        <w:t xml:space="preserve">the performing arts center I helmed, </w:t>
      </w:r>
      <w:r>
        <w:t>it was making our customer the star; for you it might be delivering real results, lowest costs, or highest quality.</w:t>
      </w:r>
    </w:p>
    <w:p w14:paraId="0B06A3CC" w14:textId="77777777" w:rsidR="00D607AB" w:rsidRDefault="00D607AB" w:rsidP="00381345">
      <w:pPr>
        <w:widowControl/>
      </w:pPr>
    </w:p>
    <w:p w14:paraId="18C692B1" w14:textId="01689B27" w:rsidR="00D607AB" w:rsidRPr="00112790" w:rsidRDefault="00D607AB" w:rsidP="00381345">
      <w:pPr>
        <w:widowControl/>
      </w:pPr>
      <w:r>
        <w:t>Although some organizations have multiple advantages,</w:t>
      </w:r>
      <w:r w:rsidR="0019188A">
        <w:t xml:space="preserve"> try </w:t>
      </w:r>
      <w:r>
        <w:t>to have as few as possible. It’s hard enough for folks in your agency to remember the mission let alone how you’re going to win. The table below shows the results from the outdoor camping organization built using the BAM process</w:t>
      </w:r>
      <w:r w:rsidR="00BD1418">
        <w:t xml:space="preserve"> in Appendix A</w:t>
      </w:r>
      <w:r>
        <w:t>:</w:t>
      </w:r>
    </w:p>
    <w:p w14:paraId="14F65204" w14:textId="77777777" w:rsidR="00D607AB" w:rsidRDefault="00D607AB" w:rsidP="00381345">
      <w:pPr>
        <w:widowControl/>
      </w:pPr>
    </w:p>
    <w:tbl>
      <w:tblPr>
        <w:tblW w:w="9576" w:type="dxa"/>
        <w:jc w:val="center"/>
        <w:tblBorders>
          <w:insideV w:val="single" w:sz="6" w:space="0" w:color="auto"/>
        </w:tblBorders>
        <w:tblLayout w:type="fixed"/>
        <w:tblCellMar>
          <w:left w:w="43" w:type="dxa"/>
          <w:right w:w="43" w:type="dxa"/>
        </w:tblCellMar>
        <w:tblLook w:val="0000" w:firstRow="0" w:lastRow="0" w:firstColumn="0" w:lastColumn="0" w:noHBand="0" w:noVBand="0"/>
      </w:tblPr>
      <w:tblGrid>
        <w:gridCol w:w="7045"/>
        <w:gridCol w:w="2531"/>
      </w:tblGrid>
      <w:tr w:rsidR="00D607AB" w:rsidRPr="00A55D89" w14:paraId="47988D03" w14:textId="77777777" w:rsidTr="00BD1418">
        <w:trPr>
          <w:tblHeader/>
          <w:jc w:val="center"/>
        </w:trPr>
        <w:tc>
          <w:tcPr>
            <w:tcW w:w="70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B52265" w14:textId="77777777" w:rsidR="00D607AB" w:rsidRPr="00112790" w:rsidRDefault="00D607AB" w:rsidP="00381345">
            <w:pPr>
              <w:widowControl/>
              <w:jc w:val="center"/>
            </w:pPr>
            <w:r w:rsidRPr="00A55D89">
              <w:t>Ideas</w:t>
            </w:r>
          </w:p>
        </w:tc>
        <w:tc>
          <w:tcPr>
            <w:tcW w:w="2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F54658" w14:textId="77777777" w:rsidR="00D607AB" w:rsidRPr="00112790" w:rsidRDefault="00D607AB" w:rsidP="00792C2B">
            <w:pPr>
              <w:widowControl/>
              <w:jc w:val="center"/>
            </w:pPr>
            <w:r w:rsidRPr="00A55D89">
              <w:t>Results</w:t>
            </w:r>
          </w:p>
        </w:tc>
      </w:tr>
      <w:tr w:rsidR="00D607AB" w:rsidRPr="00A55D89" w14:paraId="72BAF406" w14:textId="77777777" w:rsidTr="00BD1418">
        <w:trPr>
          <w:trHeight w:val="425"/>
          <w:jc w:val="center"/>
        </w:trPr>
        <w:tc>
          <w:tcPr>
            <w:tcW w:w="7045" w:type="dxa"/>
            <w:tcBorders>
              <w:top w:val="single" w:sz="4" w:space="0" w:color="auto"/>
              <w:left w:val="single" w:sz="4" w:space="0" w:color="auto"/>
              <w:bottom w:val="single" w:sz="4" w:space="0" w:color="auto"/>
              <w:right w:val="single" w:sz="4" w:space="0" w:color="auto"/>
            </w:tcBorders>
          </w:tcPr>
          <w:p w14:paraId="42668D46" w14:textId="77777777" w:rsidR="00D607AB" w:rsidRPr="00112790" w:rsidRDefault="00D607AB" w:rsidP="00381345">
            <w:pPr>
              <w:pStyle w:val="ListParagraph"/>
              <w:widowControl/>
              <w:numPr>
                <w:ilvl w:val="0"/>
                <w:numId w:val="63"/>
              </w:numPr>
              <w:ind w:left="216" w:hanging="216"/>
            </w:pPr>
            <w:r w:rsidRPr="00112790">
              <w:t>delivers skills for life, everyone succeeds, strong rank, advance program, long-term relationships (34)</w:t>
            </w:r>
          </w:p>
        </w:tc>
        <w:tc>
          <w:tcPr>
            <w:tcW w:w="2531" w:type="dxa"/>
            <w:tcBorders>
              <w:top w:val="single" w:sz="4" w:space="0" w:color="auto"/>
              <w:left w:val="single" w:sz="4" w:space="0" w:color="auto"/>
              <w:bottom w:val="single" w:sz="4" w:space="0" w:color="auto"/>
              <w:right w:val="single" w:sz="4" w:space="0" w:color="auto"/>
            </w:tcBorders>
          </w:tcPr>
          <w:p w14:paraId="73468075" w14:textId="77777777" w:rsidR="00D607AB" w:rsidRPr="00112790" w:rsidRDefault="00D607AB" w:rsidP="00792C2B">
            <w:pPr>
              <w:widowControl/>
              <w:jc w:val="center"/>
              <w:rPr>
                <w:b/>
              </w:rPr>
            </w:pPr>
            <w:r w:rsidRPr="00A55D89">
              <w:t>Everyone succeeds</w:t>
            </w:r>
          </w:p>
        </w:tc>
      </w:tr>
      <w:tr w:rsidR="0019188A" w:rsidRPr="00112790" w14:paraId="78216AD4" w14:textId="77777777" w:rsidTr="00BD1418">
        <w:trPr>
          <w:trHeight w:val="2318"/>
          <w:jc w:val="center"/>
        </w:trPr>
        <w:tc>
          <w:tcPr>
            <w:tcW w:w="7045" w:type="dxa"/>
            <w:vMerge w:val="restart"/>
            <w:tcBorders>
              <w:top w:val="single" w:sz="4" w:space="0" w:color="auto"/>
              <w:left w:val="single" w:sz="4" w:space="0" w:color="auto"/>
              <w:right w:val="single" w:sz="4" w:space="0" w:color="auto"/>
            </w:tcBorders>
          </w:tcPr>
          <w:p w14:paraId="09307D33" w14:textId="77777777" w:rsidR="0019188A" w:rsidRPr="00312E53" w:rsidRDefault="0019188A" w:rsidP="00381345">
            <w:pPr>
              <w:widowControl/>
              <w:jc w:val="center"/>
              <w:rPr>
                <w:szCs w:val="18"/>
              </w:rPr>
            </w:pPr>
            <w:r w:rsidRPr="00C15A74">
              <w:t>----- Ideas not chosen -----</w:t>
            </w:r>
          </w:p>
          <w:p w14:paraId="243FBA1D" w14:textId="658ADB1F" w:rsidR="0019188A" w:rsidRPr="00112790" w:rsidRDefault="0019188A" w:rsidP="00381345">
            <w:pPr>
              <w:pStyle w:val="ListParagraph"/>
              <w:widowControl/>
              <w:numPr>
                <w:ilvl w:val="0"/>
                <w:numId w:val="63"/>
              </w:numPr>
              <w:ind w:left="216" w:hanging="216"/>
            </w:pPr>
            <w:r w:rsidRPr="00112790">
              <w:t>for any kid, at</w:t>
            </w:r>
            <w:r w:rsidR="00CF1235" w:rsidRPr="00112790">
              <w:t>-</w:t>
            </w:r>
            <w:r w:rsidRPr="00112790">
              <w:t>risk urban youth, urban activities, buddies, geographic diversity, wide range of ages, flexibility for kids, special needs (19)</w:t>
            </w:r>
          </w:p>
          <w:p w14:paraId="3BD3A0EF" w14:textId="77777777" w:rsidR="0019188A" w:rsidRPr="00112790" w:rsidRDefault="0019188A" w:rsidP="00381345">
            <w:pPr>
              <w:pStyle w:val="ListParagraph"/>
              <w:widowControl/>
              <w:numPr>
                <w:ilvl w:val="0"/>
                <w:numId w:val="63"/>
              </w:numPr>
              <w:ind w:left="216" w:hanging="216"/>
            </w:pPr>
            <w:r w:rsidRPr="00112790">
              <w:t>values-driven programs, trust, history, reputation (19)</w:t>
            </w:r>
          </w:p>
          <w:p w14:paraId="40D1C5B8" w14:textId="77777777" w:rsidR="0019188A" w:rsidRPr="00112790" w:rsidRDefault="0019188A" w:rsidP="00381345">
            <w:pPr>
              <w:pStyle w:val="ListParagraph"/>
              <w:widowControl/>
              <w:numPr>
                <w:ilvl w:val="0"/>
                <w:numId w:val="63"/>
              </w:numPr>
              <w:ind w:left="216" w:hanging="216"/>
            </w:pPr>
            <w:r w:rsidRPr="00112790">
              <w:t>programs – programs – programs, order of the arrow, comprehensive, well-rounded (16)</w:t>
            </w:r>
          </w:p>
          <w:p w14:paraId="4A9AF5F7" w14:textId="77777777" w:rsidR="0019188A" w:rsidRPr="00112790" w:rsidRDefault="0019188A" w:rsidP="00381345">
            <w:pPr>
              <w:pStyle w:val="ListParagraph"/>
              <w:widowControl/>
              <w:numPr>
                <w:ilvl w:val="0"/>
                <w:numId w:val="63"/>
              </w:numPr>
              <w:ind w:left="216" w:hanging="216"/>
            </w:pPr>
            <w:r w:rsidRPr="00112790">
              <w:t>strong leader training, real leadership program</w:t>
            </w:r>
            <w:r w:rsidR="00CF1235" w:rsidRPr="00112790">
              <w:t>,</w:t>
            </w:r>
            <w:r w:rsidRPr="00112790">
              <w:t xml:space="preserve"> only one, boy-run, active engaged adult leaders (15)</w:t>
            </w:r>
          </w:p>
          <w:p w14:paraId="35DAE191" w14:textId="77777777" w:rsidR="0019188A" w:rsidRPr="00112790" w:rsidRDefault="0019188A" w:rsidP="00381345">
            <w:pPr>
              <w:pStyle w:val="ListParagraph"/>
              <w:widowControl/>
              <w:numPr>
                <w:ilvl w:val="0"/>
                <w:numId w:val="63"/>
              </w:numPr>
              <w:ind w:left="216" w:hanging="216"/>
            </w:pPr>
            <w:r w:rsidRPr="00112790">
              <w:t xml:space="preserve">fun, opportunity for travel, excitement, summer camp </w:t>
            </w:r>
            <w:r w:rsidR="00FF7AFC" w:rsidRPr="00112790">
              <w:t>(0)</w:t>
            </w:r>
          </w:p>
          <w:p w14:paraId="290C538A" w14:textId="77777777" w:rsidR="0019188A" w:rsidRPr="00112790" w:rsidRDefault="0019188A" w:rsidP="00381345">
            <w:pPr>
              <w:pStyle w:val="ListParagraph"/>
              <w:widowControl/>
              <w:numPr>
                <w:ilvl w:val="0"/>
                <w:numId w:val="63"/>
              </w:numPr>
              <w:ind w:left="216" w:hanging="216"/>
            </w:pPr>
            <w:r w:rsidRPr="00112790">
              <w:t>experience, high adventure program (14)</w:t>
            </w:r>
          </w:p>
          <w:p w14:paraId="58EDA322" w14:textId="77777777" w:rsidR="0019188A" w:rsidRPr="00112790" w:rsidRDefault="0019188A" w:rsidP="00381345">
            <w:pPr>
              <w:pStyle w:val="ListParagraph"/>
              <w:widowControl/>
              <w:numPr>
                <w:ilvl w:val="0"/>
                <w:numId w:val="63"/>
              </w:numPr>
              <w:ind w:left="216" w:hanging="216"/>
            </w:pPr>
            <w:r w:rsidRPr="00112790">
              <w:t>financial stability, do all kinds of things, high annual giving (3)</w:t>
            </w:r>
          </w:p>
          <w:p w14:paraId="2F982C90" w14:textId="77777777" w:rsidR="0019188A" w:rsidRPr="00112790" w:rsidRDefault="0019188A" w:rsidP="00381345">
            <w:pPr>
              <w:pStyle w:val="ListParagraph"/>
              <w:widowControl/>
              <w:numPr>
                <w:ilvl w:val="0"/>
                <w:numId w:val="63"/>
              </w:numPr>
              <w:ind w:left="216" w:hanging="216"/>
            </w:pPr>
            <w:r w:rsidRPr="00112790">
              <w:t>well organized, recruiting methods, effective marketing (7)</w:t>
            </w:r>
          </w:p>
          <w:p w14:paraId="7BF268A6" w14:textId="77777777" w:rsidR="0019188A" w:rsidRPr="00112790" w:rsidRDefault="0019188A" w:rsidP="00381345">
            <w:pPr>
              <w:pStyle w:val="ListParagraph"/>
              <w:widowControl/>
              <w:numPr>
                <w:ilvl w:val="0"/>
                <w:numId w:val="63"/>
              </w:numPr>
              <w:ind w:left="216" w:hanging="216"/>
            </w:pPr>
            <w:r w:rsidRPr="00112790">
              <w:t>strengthen programs of churches and sponsors (0)</w:t>
            </w:r>
          </w:p>
        </w:tc>
        <w:tc>
          <w:tcPr>
            <w:tcW w:w="2531" w:type="dxa"/>
            <w:tcBorders>
              <w:top w:val="single" w:sz="4" w:space="0" w:color="auto"/>
              <w:left w:val="single" w:sz="4" w:space="0" w:color="auto"/>
              <w:right w:val="single" w:sz="4" w:space="0" w:color="auto"/>
            </w:tcBorders>
          </w:tcPr>
          <w:p w14:paraId="1DA5AE6E" w14:textId="77777777" w:rsidR="0019188A" w:rsidRPr="00A55D89" w:rsidRDefault="0019188A" w:rsidP="00792C2B">
            <w:pPr>
              <w:widowControl/>
              <w:jc w:val="center"/>
            </w:pPr>
          </w:p>
        </w:tc>
      </w:tr>
      <w:tr w:rsidR="0019188A" w:rsidRPr="00A55D89" w14:paraId="0EE00522" w14:textId="77777777" w:rsidTr="00BD1418">
        <w:trPr>
          <w:trHeight w:val="1592"/>
          <w:jc w:val="center"/>
        </w:trPr>
        <w:tc>
          <w:tcPr>
            <w:tcW w:w="7045" w:type="dxa"/>
            <w:vMerge/>
            <w:tcBorders>
              <w:left w:val="single" w:sz="4" w:space="0" w:color="auto"/>
              <w:bottom w:val="single" w:sz="4" w:space="0" w:color="auto"/>
              <w:right w:val="single" w:sz="4" w:space="0" w:color="auto"/>
            </w:tcBorders>
          </w:tcPr>
          <w:p w14:paraId="350C420D" w14:textId="77777777" w:rsidR="0019188A" w:rsidRPr="00F473DF" w:rsidRDefault="0019188A" w:rsidP="00381345">
            <w:pPr>
              <w:pStyle w:val="ListParagraph"/>
              <w:widowControl/>
              <w:numPr>
                <w:ilvl w:val="0"/>
                <w:numId w:val="10"/>
              </w:numPr>
            </w:pPr>
          </w:p>
        </w:tc>
        <w:tc>
          <w:tcPr>
            <w:tcW w:w="2531" w:type="dxa"/>
            <w:tcBorders>
              <w:top w:val="nil"/>
              <w:left w:val="single" w:sz="4" w:space="0" w:color="auto"/>
              <w:bottom w:val="single" w:sz="4" w:space="0" w:color="auto"/>
              <w:right w:val="single" w:sz="4" w:space="0" w:color="auto"/>
            </w:tcBorders>
          </w:tcPr>
          <w:p w14:paraId="324EAA17" w14:textId="77777777" w:rsidR="0019188A" w:rsidRPr="00112790" w:rsidRDefault="0019188A" w:rsidP="00792C2B">
            <w:pPr>
              <w:widowControl/>
              <w:jc w:val="center"/>
            </w:pPr>
          </w:p>
        </w:tc>
      </w:tr>
    </w:tbl>
    <w:p w14:paraId="4331957C" w14:textId="77777777" w:rsidR="00D607AB" w:rsidRPr="00112790" w:rsidRDefault="00D607AB" w:rsidP="00381345">
      <w:pPr>
        <w:widowControl/>
      </w:pPr>
      <w:bookmarkStart w:id="114" w:name="_Toc255766338"/>
    </w:p>
    <w:p w14:paraId="60408F5C" w14:textId="77777777" w:rsidR="00D607AB" w:rsidRPr="00112790" w:rsidRDefault="00A758C9" w:rsidP="00751644">
      <w:pPr>
        <w:pStyle w:val="Heading5"/>
        <w:widowControl/>
        <w:ind w:left="0" w:firstLine="720"/>
      </w:pPr>
      <w:r>
        <w:t>Capacity Assessments</w:t>
      </w:r>
    </w:p>
    <w:p w14:paraId="27C8AA0B" w14:textId="77777777" w:rsidR="00D607AB" w:rsidRDefault="00D607AB" w:rsidP="00381345">
      <w:pPr>
        <w:widowControl/>
      </w:pPr>
    </w:p>
    <w:p w14:paraId="583037DE" w14:textId="3F2CAB13" w:rsidR="00D607AB" w:rsidRPr="00112790" w:rsidRDefault="00F11C25" w:rsidP="00381345">
      <w:pPr>
        <w:widowControl/>
      </w:pPr>
      <w:r>
        <w:t xml:space="preserve">A different approach to discover your competitive advantages is to measure </w:t>
      </w:r>
      <w:r w:rsidR="00BD1418">
        <w:t>for them</w:t>
      </w:r>
      <w:r>
        <w:t xml:space="preserve">. </w:t>
      </w:r>
      <w:r w:rsidR="00D607AB" w:rsidRPr="00B55C65">
        <w:t>The</w:t>
      </w:r>
      <w:r w:rsidR="00D607AB">
        <w:t xml:space="preserve"> first </w:t>
      </w:r>
      <w:r>
        <w:t xml:space="preserve">option </w:t>
      </w:r>
      <w:r w:rsidR="00136E39">
        <w:t xml:space="preserve">for measuring capacity is the </w:t>
      </w:r>
      <w:hyperlink r:id="rId13" w:history="1">
        <w:r w:rsidR="00D607AB">
          <w:rPr>
            <w:rStyle w:val="Hyperlink"/>
            <w:rFonts w:cs="Arial"/>
          </w:rPr>
          <w:t>SVP Organizational Capacity Assessment Tool</w:t>
        </w:r>
      </w:hyperlink>
      <w:r w:rsidR="00D607AB">
        <w:t>.</w:t>
      </w:r>
      <w:r w:rsidR="00D607AB" w:rsidRPr="00BA748F">
        <w:rPr>
          <w:rStyle w:val="EndnoteReference"/>
        </w:rPr>
        <w:endnoteReference w:id="145"/>
      </w:r>
      <w:r w:rsidR="00D607AB">
        <w:t xml:space="preserve"> </w:t>
      </w:r>
      <w:r w:rsidR="00D607AB" w:rsidRPr="00BA748F">
        <w:t>Th</w:t>
      </w:r>
      <w:r w:rsidR="00136E39">
        <w:t>is</w:t>
      </w:r>
      <w:r w:rsidR="00D607AB" w:rsidRPr="00BA748F">
        <w:t xml:space="preserve"> </w:t>
      </w:r>
      <w:r w:rsidR="00136E39">
        <w:t>t</w:t>
      </w:r>
      <w:r w:rsidR="00D607AB" w:rsidRPr="00BA748F">
        <w:t>ool</w:t>
      </w:r>
      <w:r w:rsidR="00D607AB" w:rsidRPr="00B55C65">
        <w:t xml:space="preserve"> is thought</w:t>
      </w:r>
      <w:r w:rsidR="00D607AB">
        <w:t>-based</w:t>
      </w:r>
      <w:r w:rsidR="00D607AB" w:rsidRPr="00B55C65">
        <w:t xml:space="preserve"> and helps you identify both int</w:t>
      </w:r>
      <w:r w:rsidR="00D607AB">
        <w:t xml:space="preserve">ernal strengths and weaknesses in eight areas: </w:t>
      </w:r>
    </w:p>
    <w:p w14:paraId="4CDC319D" w14:textId="77777777" w:rsidR="00D607AB" w:rsidRDefault="00D607AB" w:rsidP="00381345">
      <w:pPr>
        <w:widowControl/>
      </w:pPr>
    </w:p>
    <w:p w14:paraId="36683871" w14:textId="77777777" w:rsidR="00D607AB" w:rsidRPr="00112790" w:rsidRDefault="00D607AB" w:rsidP="00381345">
      <w:pPr>
        <w:pStyle w:val="ListParagraph"/>
        <w:widowControl/>
        <w:numPr>
          <w:ilvl w:val="0"/>
          <w:numId w:val="65"/>
        </w:numPr>
        <w:ind w:left="1080"/>
      </w:pPr>
      <w:r>
        <w:lastRenderedPageBreak/>
        <w:t>Financial Management</w:t>
      </w:r>
    </w:p>
    <w:p w14:paraId="574A09D0" w14:textId="77777777" w:rsidR="00D607AB" w:rsidRPr="00112790" w:rsidRDefault="00D607AB" w:rsidP="00381345">
      <w:pPr>
        <w:pStyle w:val="ListParagraph"/>
        <w:widowControl/>
        <w:numPr>
          <w:ilvl w:val="0"/>
          <w:numId w:val="65"/>
        </w:numPr>
        <w:ind w:left="1080"/>
      </w:pPr>
      <w:r>
        <w:t>Fund Development</w:t>
      </w:r>
    </w:p>
    <w:p w14:paraId="4E674455" w14:textId="77777777" w:rsidR="00D607AB" w:rsidRPr="00112790" w:rsidRDefault="00D607AB" w:rsidP="00381345">
      <w:pPr>
        <w:pStyle w:val="ListParagraph"/>
        <w:widowControl/>
        <w:numPr>
          <w:ilvl w:val="0"/>
          <w:numId w:val="65"/>
        </w:numPr>
        <w:ind w:left="1080"/>
      </w:pPr>
      <w:r>
        <w:t>Information Technology</w:t>
      </w:r>
    </w:p>
    <w:p w14:paraId="6AB54D90" w14:textId="77777777" w:rsidR="00D607AB" w:rsidRPr="00112790" w:rsidRDefault="00D607AB" w:rsidP="00381345">
      <w:pPr>
        <w:pStyle w:val="ListParagraph"/>
        <w:widowControl/>
        <w:numPr>
          <w:ilvl w:val="0"/>
          <w:numId w:val="65"/>
        </w:numPr>
        <w:ind w:left="1080"/>
      </w:pPr>
      <w:r>
        <w:t>Marketing and Communications</w:t>
      </w:r>
    </w:p>
    <w:p w14:paraId="486D819A" w14:textId="77777777" w:rsidR="00D607AB" w:rsidRPr="00112790" w:rsidRDefault="00D607AB" w:rsidP="00381345">
      <w:pPr>
        <w:pStyle w:val="ListParagraph"/>
        <w:widowControl/>
        <w:numPr>
          <w:ilvl w:val="0"/>
          <w:numId w:val="65"/>
        </w:numPr>
        <w:ind w:left="1080"/>
      </w:pPr>
      <w:r>
        <w:t>Program Outcomes and Evaluation</w:t>
      </w:r>
    </w:p>
    <w:p w14:paraId="2C11C730" w14:textId="77777777" w:rsidR="00D607AB" w:rsidRPr="00112790" w:rsidRDefault="00D607AB" w:rsidP="00381345">
      <w:pPr>
        <w:pStyle w:val="ListParagraph"/>
        <w:widowControl/>
        <w:numPr>
          <w:ilvl w:val="0"/>
          <w:numId w:val="65"/>
        </w:numPr>
        <w:ind w:left="1080"/>
      </w:pPr>
      <w:r>
        <w:t>Human Resources.</w:t>
      </w:r>
    </w:p>
    <w:p w14:paraId="411358E6" w14:textId="4C4946BF" w:rsidR="00D607AB" w:rsidRPr="00112790" w:rsidRDefault="00D607AB" w:rsidP="00381345">
      <w:pPr>
        <w:pStyle w:val="ListParagraph"/>
        <w:widowControl/>
        <w:numPr>
          <w:ilvl w:val="0"/>
          <w:numId w:val="65"/>
        </w:numPr>
        <w:ind w:left="1080"/>
      </w:pPr>
      <w:r>
        <w:t xml:space="preserve">Mission, Vision, Strategy </w:t>
      </w:r>
      <w:r w:rsidR="0019689B">
        <w:t xml:space="preserve">&amp; </w:t>
      </w:r>
      <w:r>
        <w:t>Planning</w:t>
      </w:r>
    </w:p>
    <w:p w14:paraId="1E464EF1" w14:textId="77777777" w:rsidR="00D607AB" w:rsidRPr="00112790" w:rsidRDefault="00D607AB" w:rsidP="00381345">
      <w:pPr>
        <w:pStyle w:val="ListParagraph"/>
        <w:widowControl/>
        <w:numPr>
          <w:ilvl w:val="0"/>
          <w:numId w:val="65"/>
        </w:numPr>
        <w:ind w:left="1080"/>
      </w:pPr>
      <w:r>
        <w:t>Legal Affairs</w:t>
      </w:r>
    </w:p>
    <w:p w14:paraId="0A4F2FCC" w14:textId="77777777" w:rsidR="00D607AB" w:rsidRPr="00112790" w:rsidRDefault="00D607AB" w:rsidP="00381345">
      <w:pPr>
        <w:pStyle w:val="ListParagraph"/>
        <w:widowControl/>
        <w:numPr>
          <w:ilvl w:val="0"/>
          <w:numId w:val="65"/>
        </w:numPr>
        <w:ind w:left="1080"/>
      </w:pPr>
      <w:r>
        <w:t>Leadership Development</w:t>
      </w:r>
    </w:p>
    <w:p w14:paraId="1AE95A16" w14:textId="77777777" w:rsidR="00D607AB" w:rsidRPr="00112790" w:rsidRDefault="00D607AB" w:rsidP="00381345">
      <w:pPr>
        <w:pStyle w:val="ListParagraph"/>
        <w:widowControl/>
        <w:numPr>
          <w:ilvl w:val="0"/>
          <w:numId w:val="65"/>
        </w:numPr>
        <w:ind w:left="1080"/>
      </w:pPr>
      <w:r>
        <w:t>Board Leadership</w:t>
      </w:r>
      <w:r w:rsidRPr="008F47BA">
        <w:rPr>
          <w:rStyle w:val="EndnoteReference"/>
        </w:rPr>
        <w:endnoteReference w:id="146"/>
      </w:r>
    </w:p>
    <w:p w14:paraId="0531C195" w14:textId="77777777" w:rsidR="00D607AB" w:rsidRDefault="00D607AB" w:rsidP="00381345">
      <w:pPr>
        <w:widowControl/>
      </w:pPr>
    </w:p>
    <w:p w14:paraId="60DC1E75" w14:textId="322BE820" w:rsidR="00D607AB" w:rsidRPr="00112790" w:rsidRDefault="00D607AB" w:rsidP="00381345">
      <w:pPr>
        <w:widowControl/>
      </w:pPr>
      <w:r>
        <w:t>The SVP tool is straightforward</w:t>
      </w:r>
      <w:r w:rsidR="00D5142F">
        <w:t>, low</w:t>
      </w:r>
      <w:r w:rsidR="0019689B">
        <w:t>-</w:t>
      </w:r>
      <w:r w:rsidR="00D5142F">
        <w:t xml:space="preserve">tech, </w:t>
      </w:r>
      <w:r>
        <w:t xml:space="preserve">and generates a summary table that you can analyze for the </w:t>
      </w:r>
      <w:r w:rsidRPr="00B55C65">
        <w:t xml:space="preserve">top </w:t>
      </w:r>
      <w:r>
        <w:t xml:space="preserve">one or two </w:t>
      </w:r>
      <w:r w:rsidRPr="00B55C65">
        <w:t xml:space="preserve">highest </w:t>
      </w:r>
      <w:r>
        <w:t xml:space="preserve">scores (possible competitive advantages) </w:t>
      </w:r>
      <w:r w:rsidRPr="00B55C65">
        <w:t>and the four or five lowest scores</w:t>
      </w:r>
      <w:r>
        <w:t xml:space="preserve"> (possible ideas for strategies). Though it is not an easy tool to use if there are independent multiple raters, a team might use it in a conference setting to generate a sense of priorities</w:t>
      </w:r>
      <w:r w:rsidR="001457F3">
        <w:t xml:space="preserve"> as shown in the </w:t>
      </w:r>
      <w:r>
        <w:t>summary chart:</w:t>
      </w:r>
    </w:p>
    <w:p w14:paraId="77896A95" w14:textId="77777777" w:rsidR="00D607AB" w:rsidRPr="00112790" w:rsidRDefault="001A3796" w:rsidP="00381345">
      <w:pPr>
        <w:widowControl/>
      </w:pPr>
      <w:r>
        <w:rPr>
          <w:noProof/>
        </w:rPr>
        <w:drawing>
          <wp:inline distT="0" distB="0" distL="0" distR="0" wp14:anchorId="279787FB" wp14:editId="68784D47">
            <wp:extent cx="4572000" cy="198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biLevel thresh="50000"/>
                    </a:blip>
                    <a:stretch>
                      <a:fillRect/>
                    </a:stretch>
                  </pic:blipFill>
                  <pic:spPr>
                    <a:xfrm>
                      <a:off x="0" y="0"/>
                      <a:ext cx="4572000" cy="1981200"/>
                    </a:xfrm>
                    <a:prstGeom prst="rect">
                      <a:avLst/>
                    </a:prstGeom>
                  </pic:spPr>
                </pic:pic>
              </a:graphicData>
            </a:graphic>
          </wp:inline>
        </w:drawing>
      </w:r>
    </w:p>
    <w:p w14:paraId="6DCACE89" w14:textId="77777777" w:rsidR="00D607AB" w:rsidRPr="00B55C65" w:rsidRDefault="00D607AB" w:rsidP="00381345">
      <w:pPr>
        <w:widowControl/>
      </w:pPr>
    </w:p>
    <w:p w14:paraId="18625A14" w14:textId="62635AB7" w:rsidR="001457F3" w:rsidRPr="00112790" w:rsidRDefault="00A758C9" w:rsidP="00381345">
      <w:pPr>
        <w:widowControl/>
      </w:pPr>
      <w:r>
        <w:t xml:space="preserve">The second capacity assessment is </w:t>
      </w:r>
      <w:r w:rsidR="00D607AB">
        <w:t xml:space="preserve">the </w:t>
      </w:r>
      <w:r w:rsidR="00D607AB" w:rsidRPr="00BE2D21">
        <w:t>Organizational Capacity Assessment Tool (</w:t>
      </w:r>
      <w:hyperlink r:id="rId15" w:history="1">
        <w:r w:rsidR="00D607AB" w:rsidRPr="0056514F">
          <w:rPr>
            <w:rStyle w:val="Hyperlink"/>
          </w:rPr>
          <w:t>OCAT</w:t>
        </w:r>
      </w:hyperlink>
      <w:r w:rsidR="00D607AB" w:rsidRPr="00BE2D21">
        <w:t>)</w:t>
      </w:r>
      <w:r>
        <w:t>, which McKinsey and Company describes as</w:t>
      </w:r>
      <w:r w:rsidR="00B2168F">
        <w:t>:</w:t>
      </w:r>
    </w:p>
    <w:p w14:paraId="102671EF" w14:textId="77777777" w:rsidR="001457F3" w:rsidRDefault="001457F3" w:rsidP="00381345">
      <w:pPr>
        <w:widowControl/>
      </w:pPr>
    </w:p>
    <w:p w14:paraId="2DED87EF" w14:textId="77777777" w:rsidR="00D607AB" w:rsidRPr="00112790" w:rsidRDefault="00D607AB" w:rsidP="00381345">
      <w:pPr>
        <w:widowControl/>
        <w:ind w:left="720"/>
      </w:pPr>
      <w:r>
        <w:t xml:space="preserve">a </w:t>
      </w:r>
      <w:r w:rsidRPr="00BE2D21">
        <w:t>free online tool that helps non profits assess their operational capacity and identify strengths and areas for improvement. The tool is free of charge. It is an in-depth, online survey that allows the Board, leadership and staff of a non-profit to measure how well their organization performs against best practices.</w:t>
      </w:r>
      <w:r>
        <w:rPr>
          <w:rStyle w:val="EndnoteReference"/>
        </w:rPr>
        <w:endnoteReference w:id="147"/>
      </w:r>
    </w:p>
    <w:p w14:paraId="0C84B8D0" w14:textId="77777777" w:rsidR="00D607AB" w:rsidRDefault="00D607AB" w:rsidP="00381345">
      <w:pPr>
        <w:widowControl/>
      </w:pPr>
    </w:p>
    <w:p w14:paraId="5AB2C6FF" w14:textId="77777777" w:rsidR="00D607AB" w:rsidRPr="00112790" w:rsidRDefault="00D607AB" w:rsidP="00381345">
      <w:pPr>
        <w:widowControl/>
      </w:pPr>
      <w:r>
        <w:t xml:space="preserve">Fully online and capable of easily accommodating multiple users whose answers are confidential, the following is an example of the basic output from an organization that had </w:t>
      </w:r>
      <w:r w:rsidR="00A758C9">
        <w:t>nine</w:t>
      </w:r>
      <w:r>
        <w:t xml:space="preserve"> raters:</w:t>
      </w:r>
    </w:p>
    <w:p w14:paraId="178910C3" w14:textId="77777777" w:rsidR="00D607AB" w:rsidRDefault="00D607AB"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691"/>
        <w:gridCol w:w="6347"/>
        <w:gridCol w:w="1269"/>
        <w:gridCol w:w="1269"/>
      </w:tblGrid>
      <w:tr w:rsidR="00D607AB" w:rsidRPr="005C4677" w14:paraId="431C7AB8" w14:textId="77777777" w:rsidTr="00D607AB">
        <w:trPr>
          <w:tblHeader/>
          <w:jc w:val="center"/>
        </w:trPr>
        <w:tc>
          <w:tcPr>
            <w:tcW w:w="7038" w:type="dxa"/>
            <w:gridSpan w:val="2"/>
            <w:tcBorders>
              <w:top w:val="single" w:sz="4" w:space="0" w:color="auto"/>
              <w:left w:val="single" w:sz="4" w:space="0" w:color="auto"/>
            </w:tcBorders>
            <w:shd w:val="clear" w:color="auto" w:fill="D9D9D9" w:themeFill="background1" w:themeFillShade="D9"/>
          </w:tcPr>
          <w:p w14:paraId="0054C071" w14:textId="77777777" w:rsidR="00D607AB" w:rsidRPr="00112790" w:rsidRDefault="00D607AB" w:rsidP="00381345">
            <w:pPr>
              <w:widowControl/>
              <w:rPr>
                <w:rFonts w:eastAsia="Calibri"/>
              </w:rPr>
            </w:pPr>
            <w:r>
              <w:rPr>
                <w:rFonts w:eastAsia="Calibri"/>
              </w:rPr>
              <w:t>OCAT Summary Results</w:t>
            </w:r>
          </w:p>
        </w:tc>
        <w:tc>
          <w:tcPr>
            <w:tcW w:w="1269" w:type="dxa"/>
            <w:shd w:val="clear" w:color="auto" w:fill="D9D9D9" w:themeFill="background1" w:themeFillShade="D9"/>
          </w:tcPr>
          <w:p w14:paraId="4E6759FC" w14:textId="77777777" w:rsidR="00D607AB" w:rsidRPr="00112790" w:rsidRDefault="00D607AB" w:rsidP="00381345">
            <w:pPr>
              <w:widowControl/>
              <w:rPr>
                <w:rFonts w:eastAsia="Calibri"/>
              </w:rPr>
            </w:pPr>
            <w:r w:rsidRPr="005C4677">
              <w:rPr>
                <w:rFonts w:eastAsia="Calibri"/>
              </w:rPr>
              <w:t>Avg</w:t>
            </w:r>
            <w:r>
              <w:rPr>
                <w:rFonts w:eastAsia="Calibri"/>
              </w:rPr>
              <w:t>.</w:t>
            </w:r>
          </w:p>
        </w:tc>
        <w:tc>
          <w:tcPr>
            <w:tcW w:w="1269" w:type="dxa"/>
            <w:shd w:val="clear" w:color="auto" w:fill="D9D9D9" w:themeFill="background1" w:themeFillShade="D9"/>
            <w:tcMar>
              <w:left w:w="14" w:type="dxa"/>
              <w:right w:w="14" w:type="dxa"/>
            </w:tcMar>
          </w:tcPr>
          <w:p w14:paraId="6DF3F575" w14:textId="77777777" w:rsidR="00D607AB" w:rsidRPr="00112790" w:rsidRDefault="00D607AB" w:rsidP="00381345">
            <w:pPr>
              <w:widowControl/>
            </w:pPr>
            <w:r>
              <w:t>Level</w:t>
            </w:r>
          </w:p>
        </w:tc>
      </w:tr>
      <w:tr w:rsidR="00D607AB" w:rsidRPr="005C4677" w14:paraId="78AAEFA6" w14:textId="77777777" w:rsidTr="00D607AB">
        <w:trPr>
          <w:jc w:val="center"/>
        </w:trPr>
        <w:tc>
          <w:tcPr>
            <w:tcW w:w="691" w:type="dxa"/>
            <w:tcBorders>
              <w:top w:val="single" w:sz="4" w:space="0" w:color="auto"/>
            </w:tcBorders>
            <w:shd w:val="clear" w:color="auto" w:fill="auto"/>
          </w:tcPr>
          <w:p w14:paraId="369CD05E" w14:textId="77777777" w:rsidR="00D607AB" w:rsidRPr="00112790" w:rsidRDefault="00D607AB" w:rsidP="00381345">
            <w:pPr>
              <w:widowControl/>
              <w:rPr>
                <w:rFonts w:eastAsia="Calibri"/>
              </w:rPr>
            </w:pPr>
            <w:r w:rsidRPr="005C4677">
              <w:rPr>
                <w:rFonts w:eastAsia="Calibri"/>
                <w:w w:val="101"/>
              </w:rPr>
              <w:t>1</w:t>
            </w:r>
          </w:p>
        </w:tc>
        <w:tc>
          <w:tcPr>
            <w:tcW w:w="6347" w:type="dxa"/>
            <w:tcBorders>
              <w:top w:val="single" w:sz="4" w:space="0" w:color="auto"/>
            </w:tcBorders>
            <w:shd w:val="clear" w:color="auto" w:fill="auto"/>
          </w:tcPr>
          <w:p w14:paraId="38F272BA" w14:textId="77777777" w:rsidR="00D607AB" w:rsidRPr="00112790" w:rsidRDefault="00D607AB" w:rsidP="00381345">
            <w:pPr>
              <w:widowControl/>
              <w:rPr>
                <w:rFonts w:eastAsia="Calibri"/>
              </w:rPr>
            </w:pPr>
            <w:r w:rsidRPr="005C4677">
              <w:rPr>
                <w:rFonts w:eastAsia="Calibri"/>
              </w:rPr>
              <w:t>Aspirations</w:t>
            </w:r>
          </w:p>
        </w:tc>
        <w:tc>
          <w:tcPr>
            <w:tcW w:w="1269" w:type="dxa"/>
            <w:shd w:val="clear" w:color="auto" w:fill="auto"/>
          </w:tcPr>
          <w:p w14:paraId="48281579" w14:textId="77777777" w:rsidR="00D607AB" w:rsidRPr="00112790" w:rsidRDefault="00D607AB" w:rsidP="00381345">
            <w:pPr>
              <w:widowControl/>
              <w:rPr>
                <w:rFonts w:eastAsia="Calibri"/>
              </w:rPr>
            </w:pPr>
            <w:r>
              <w:rPr>
                <w:rFonts w:eastAsia="Calibri"/>
              </w:rPr>
              <w:t>2.6</w:t>
            </w:r>
          </w:p>
        </w:tc>
        <w:tc>
          <w:tcPr>
            <w:tcW w:w="1269" w:type="dxa"/>
            <w:shd w:val="clear" w:color="auto" w:fill="auto"/>
          </w:tcPr>
          <w:p w14:paraId="44CC9CDF" w14:textId="77777777" w:rsidR="00D607AB" w:rsidRPr="00112790" w:rsidRDefault="00D607AB" w:rsidP="00381345">
            <w:pPr>
              <w:widowControl/>
            </w:pPr>
            <w:r>
              <w:t>Moderate</w:t>
            </w:r>
          </w:p>
        </w:tc>
      </w:tr>
      <w:tr w:rsidR="00D607AB" w:rsidRPr="005C4677" w14:paraId="2ADD78BB" w14:textId="77777777" w:rsidTr="00D607AB">
        <w:trPr>
          <w:jc w:val="center"/>
        </w:trPr>
        <w:tc>
          <w:tcPr>
            <w:tcW w:w="691" w:type="dxa"/>
            <w:shd w:val="clear" w:color="auto" w:fill="auto"/>
          </w:tcPr>
          <w:p w14:paraId="50B8AEF0" w14:textId="77777777" w:rsidR="00D607AB" w:rsidRPr="00112790" w:rsidRDefault="00D607AB" w:rsidP="00381345">
            <w:pPr>
              <w:widowControl/>
              <w:rPr>
                <w:rFonts w:eastAsia="Calibri"/>
              </w:rPr>
            </w:pPr>
            <w:r w:rsidRPr="005C4677">
              <w:rPr>
                <w:rFonts w:eastAsia="Calibri"/>
                <w:w w:val="101"/>
              </w:rPr>
              <w:t>2</w:t>
            </w:r>
          </w:p>
        </w:tc>
        <w:tc>
          <w:tcPr>
            <w:tcW w:w="6347" w:type="dxa"/>
            <w:shd w:val="clear" w:color="auto" w:fill="auto"/>
          </w:tcPr>
          <w:p w14:paraId="581BFBF0" w14:textId="77777777" w:rsidR="00D607AB" w:rsidRPr="00112790" w:rsidRDefault="00D607AB" w:rsidP="00381345">
            <w:pPr>
              <w:widowControl/>
              <w:rPr>
                <w:rFonts w:eastAsia="Calibri"/>
              </w:rPr>
            </w:pPr>
            <w:r w:rsidRPr="005C4677">
              <w:rPr>
                <w:rFonts w:eastAsia="Calibri"/>
              </w:rPr>
              <w:t>Strategy</w:t>
            </w:r>
          </w:p>
        </w:tc>
        <w:tc>
          <w:tcPr>
            <w:tcW w:w="1269" w:type="dxa"/>
            <w:shd w:val="clear" w:color="auto" w:fill="auto"/>
          </w:tcPr>
          <w:p w14:paraId="449CFC5B" w14:textId="77777777" w:rsidR="00D607AB" w:rsidRPr="00112790" w:rsidRDefault="00D607AB" w:rsidP="00381345">
            <w:pPr>
              <w:widowControl/>
              <w:rPr>
                <w:rFonts w:eastAsia="Calibri"/>
              </w:rPr>
            </w:pPr>
            <w:r w:rsidRPr="005C4677">
              <w:rPr>
                <w:rFonts w:eastAsia="Calibri"/>
              </w:rPr>
              <w:t>2.</w:t>
            </w:r>
            <w:r>
              <w:rPr>
                <w:rFonts w:eastAsia="Calibri"/>
              </w:rPr>
              <w:t>6</w:t>
            </w:r>
          </w:p>
        </w:tc>
        <w:tc>
          <w:tcPr>
            <w:tcW w:w="1269" w:type="dxa"/>
            <w:shd w:val="clear" w:color="auto" w:fill="auto"/>
          </w:tcPr>
          <w:p w14:paraId="558A048D" w14:textId="77777777" w:rsidR="00D607AB" w:rsidRPr="00112790" w:rsidRDefault="00D607AB" w:rsidP="00381345">
            <w:pPr>
              <w:widowControl/>
            </w:pPr>
            <w:r>
              <w:t>Basic</w:t>
            </w:r>
          </w:p>
        </w:tc>
      </w:tr>
      <w:tr w:rsidR="00D607AB" w:rsidRPr="005C4677" w14:paraId="32533DC0" w14:textId="77777777" w:rsidTr="00D607AB">
        <w:trPr>
          <w:jc w:val="center"/>
        </w:trPr>
        <w:tc>
          <w:tcPr>
            <w:tcW w:w="691" w:type="dxa"/>
            <w:shd w:val="clear" w:color="auto" w:fill="auto"/>
          </w:tcPr>
          <w:p w14:paraId="0D6D59CE" w14:textId="77777777" w:rsidR="00D607AB" w:rsidRPr="00112790" w:rsidRDefault="00D607AB" w:rsidP="00381345">
            <w:pPr>
              <w:widowControl/>
              <w:rPr>
                <w:rFonts w:eastAsia="Calibri"/>
              </w:rPr>
            </w:pPr>
            <w:r w:rsidRPr="005C4677">
              <w:rPr>
                <w:rFonts w:eastAsia="Calibri"/>
                <w:w w:val="101"/>
              </w:rPr>
              <w:t>3</w:t>
            </w:r>
          </w:p>
        </w:tc>
        <w:tc>
          <w:tcPr>
            <w:tcW w:w="6347" w:type="dxa"/>
            <w:shd w:val="clear" w:color="auto" w:fill="auto"/>
          </w:tcPr>
          <w:p w14:paraId="371AEC55" w14:textId="77777777" w:rsidR="00D607AB" w:rsidRPr="00112790" w:rsidRDefault="00D607AB" w:rsidP="00381345">
            <w:pPr>
              <w:widowControl/>
              <w:rPr>
                <w:rFonts w:eastAsia="Calibri"/>
              </w:rPr>
            </w:pPr>
            <w:r w:rsidRPr="005C4677">
              <w:rPr>
                <w:rFonts w:eastAsia="Calibri"/>
              </w:rPr>
              <w:t>Leadership, Staff</w:t>
            </w:r>
            <w:r>
              <w:rPr>
                <w:rFonts w:eastAsia="Calibri"/>
              </w:rPr>
              <w:t>,</w:t>
            </w:r>
            <w:r w:rsidRPr="005C4677">
              <w:rPr>
                <w:rFonts w:eastAsia="Calibri"/>
              </w:rPr>
              <w:t xml:space="preserve"> and</w:t>
            </w:r>
            <w:r w:rsidRPr="005C4677">
              <w:rPr>
                <w:rFonts w:eastAsia="Calibri"/>
                <w:spacing w:val="38"/>
              </w:rPr>
              <w:t xml:space="preserve"> </w:t>
            </w:r>
            <w:r w:rsidRPr="005C4677">
              <w:rPr>
                <w:rFonts w:eastAsia="Calibri"/>
              </w:rPr>
              <w:t>Volunteers</w:t>
            </w:r>
          </w:p>
        </w:tc>
        <w:tc>
          <w:tcPr>
            <w:tcW w:w="1269" w:type="dxa"/>
            <w:shd w:val="clear" w:color="auto" w:fill="auto"/>
          </w:tcPr>
          <w:p w14:paraId="1EE95112" w14:textId="77777777" w:rsidR="00D607AB" w:rsidRPr="00112790" w:rsidRDefault="00D607AB" w:rsidP="00381345">
            <w:pPr>
              <w:widowControl/>
              <w:rPr>
                <w:rFonts w:eastAsia="Calibri"/>
              </w:rPr>
            </w:pPr>
            <w:r w:rsidRPr="005C4677">
              <w:rPr>
                <w:rFonts w:eastAsia="Calibri"/>
              </w:rPr>
              <w:t>2.8</w:t>
            </w:r>
          </w:p>
        </w:tc>
        <w:tc>
          <w:tcPr>
            <w:tcW w:w="1269" w:type="dxa"/>
            <w:shd w:val="clear" w:color="auto" w:fill="auto"/>
          </w:tcPr>
          <w:p w14:paraId="77D7F15C" w14:textId="77777777" w:rsidR="00D607AB" w:rsidRPr="00112790" w:rsidRDefault="00D607AB" w:rsidP="00381345">
            <w:pPr>
              <w:widowControl/>
              <w:rPr>
                <w:rFonts w:eastAsia="Calibri"/>
              </w:rPr>
            </w:pPr>
            <w:r>
              <w:rPr>
                <w:rFonts w:eastAsia="Calibri"/>
              </w:rPr>
              <w:t>Moderate</w:t>
            </w:r>
          </w:p>
        </w:tc>
      </w:tr>
      <w:tr w:rsidR="00D607AB" w:rsidRPr="005C4677" w14:paraId="4AE2B98F" w14:textId="77777777" w:rsidTr="00D607AB">
        <w:trPr>
          <w:jc w:val="center"/>
        </w:trPr>
        <w:tc>
          <w:tcPr>
            <w:tcW w:w="691" w:type="dxa"/>
            <w:tcBorders>
              <w:top w:val="nil"/>
            </w:tcBorders>
            <w:shd w:val="clear" w:color="auto" w:fill="auto"/>
          </w:tcPr>
          <w:p w14:paraId="3E74B4CF" w14:textId="77777777" w:rsidR="00D607AB" w:rsidRPr="00112790" w:rsidRDefault="00D607AB" w:rsidP="00381345">
            <w:pPr>
              <w:widowControl/>
              <w:rPr>
                <w:rFonts w:eastAsia="Calibri"/>
              </w:rPr>
            </w:pPr>
            <w:r w:rsidRPr="005C4677">
              <w:rPr>
                <w:rFonts w:eastAsia="Calibri"/>
                <w:w w:val="101"/>
              </w:rPr>
              <w:t>4</w:t>
            </w:r>
          </w:p>
        </w:tc>
        <w:tc>
          <w:tcPr>
            <w:tcW w:w="6347" w:type="dxa"/>
            <w:tcBorders>
              <w:top w:val="nil"/>
            </w:tcBorders>
            <w:shd w:val="clear" w:color="auto" w:fill="auto"/>
          </w:tcPr>
          <w:p w14:paraId="1E493CAC" w14:textId="77777777" w:rsidR="00D607AB" w:rsidRPr="00112790" w:rsidRDefault="00D607AB" w:rsidP="00381345">
            <w:pPr>
              <w:widowControl/>
              <w:rPr>
                <w:rFonts w:eastAsia="Calibri"/>
              </w:rPr>
            </w:pPr>
            <w:r w:rsidRPr="005C4677">
              <w:rPr>
                <w:rFonts w:eastAsia="Calibri"/>
              </w:rPr>
              <w:t>Funding</w:t>
            </w:r>
          </w:p>
        </w:tc>
        <w:tc>
          <w:tcPr>
            <w:tcW w:w="1269" w:type="dxa"/>
            <w:tcBorders>
              <w:top w:val="nil"/>
            </w:tcBorders>
            <w:shd w:val="clear" w:color="auto" w:fill="auto"/>
          </w:tcPr>
          <w:p w14:paraId="7AA9534B" w14:textId="77777777" w:rsidR="00D607AB" w:rsidRPr="00112790" w:rsidRDefault="00D607AB" w:rsidP="00381345">
            <w:pPr>
              <w:widowControl/>
              <w:rPr>
                <w:rFonts w:eastAsia="Calibri"/>
              </w:rPr>
            </w:pPr>
            <w:r w:rsidRPr="005C4677">
              <w:rPr>
                <w:rFonts w:eastAsia="Calibri"/>
              </w:rPr>
              <w:t>2.</w:t>
            </w:r>
            <w:r>
              <w:rPr>
                <w:rFonts w:eastAsia="Calibri"/>
              </w:rPr>
              <w:t>6</w:t>
            </w:r>
          </w:p>
        </w:tc>
        <w:tc>
          <w:tcPr>
            <w:tcW w:w="1269" w:type="dxa"/>
            <w:tcBorders>
              <w:top w:val="nil"/>
            </w:tcBorders>
            <w:shd w:val="clear" w:color="auto" w:fill="auto"/>
          </w:tcPr>
          <w:p w14:paraId="4CED6905" w14:textId="77777777" w:rsidR="00D607AB" w:rsidRPr="00112790" w:rsidRDefault="00D607AB" w:rsidP="00381345">
            <w:pPr>
              <w:widowControl/>
              <w:rPr>
                <w:rFonts w:eastAsia="Calibri"/>
              </w:rPr>
            </w:pPr>
            <w:r>
              <w:rPr>
                <w:rFonts w:eastAsia="Calibri"/>
              </w:rPr>
              <w:t>Moderate</w:t>
            </w:r>
          </w:p>
        </w:tc>
      </w:tr>
      <w:tr w:rsidR="00D607AB" w:rsidRPr="005C4677" w14:paraId="26967ACA" w14:textId="77777777" w:rsidTr="00D607AB">
        <w:trPr>
          <w:jc w:val="center"/>
        </w:trPr>
        <w:tc>
          <w:tcPr>
            <w:tcW w:w="691" w:type="dxa"/>
            <w:shd w:val="clear" w:color="auto" w:fill="auto"/>
          </w:tcPr>
          <w:p w14:paraId="76F58D7F" w14:textId="77777777" w:rsidR="00D607AB" w:rsidRPr="00112790" w:rsidRDefault="00D607AB" w:rsidP="00381345">
            <w:pPr>
              <w:widowControl/>
              <w:rPr>
                <w:rFonts w:eastAsia="Calibri"/>
                <w:spacing w:val="-4"/>
              </w:rPr>
            </w:pPr>
            <w:r w:rsidRPr="005C4677">
              <w:rPr>
                <w:rFonts w:eastAsia="Calibri"/>
                <w:w w:val="101"/>
              </w:rPr>
              <w:lastRenderedPageBreak/>
              <w:t>5</w:t>
            </w:r>
          </w:p>
        </w:tc>
        <w:tc>
          <w:tcPr>
            <w:tcW w:w="6347" w:type="dxa"/>
            <w:shd w:val="clear" w:color="auto" w:fill="auto"/>
          </w:tcPr>
          <w:p w14:paraId="45422637" w14:textId="77777777" w:rsidR="00D607AB" w:rsidRPr="00112790" w:rsidRDefault="00D607AB" w:rsidP="00381345">
            <w:pPr>
              <w:widowControl/>
              <w:rPr>
                <w:rFonts w:eastAsia="Calibri"/>
              </w:rPr>
            </w:pPr>
            <w:r w:rsidRPr="005C4677">
              <w:rPr>
                <w:rFonts w:eastAsia="Calibri"/>
              </w:rPr>
              <w:t>Values</w:t>
            </w:r>
          </w:p>
        </w:tc>
        <w:tc>
          <w:tcPr>
            <w:tcW w:w="1269" w:type="dxa"/>
            <w:shd w:val="clear" w:color="auto" w:fill="auto"/>
          </w:tcPr>
          <w:p w14:paraId="15C0E72C" w14:textId="77777777" w:rsidR="00D607AB" w:rsidRPr="00112790" w:rsidRDefault="00D607AB" w:rsidP="00381345">
            <w:pPr>
              <w:widowControl/>
              <w:rPr>
                <w:rFonts w:eastAsia="Calibri"/>
              </w:rPr>
            </w:pPr>
            <w:r>
              <w:rPr>
                <w:rFonts w:eastAsia="Calibri"/>
              </w:rPr>
              <w:t>2.8</w:t>
            </w:r>
          </w:p>
        </w:tc>
        <w:tc>
          <w:tcPr>
            <w:tcW w:w="1269" w:type="dxa"/>
            <w:shd w:val="clear" w:color="auto" w:fill="auto"/>
          </w:tcPr>
          <w:p w14:paraId="247138A3" w14:textId="77777777" w:rsidR="00D607AB" w:rsidRPr="00112790" w:rsidRDefault="00D607AB" w:rsidP="00381345">
            <w:pPr>
              <w:widowControl/>
              <w:rPr>
                <w:rFonts w:eastAsia="Calibri"/>
              </w:rPr>
            </w:pPr>
            <w:r>
              <w:rPr>
                <w:rFonts w:eastAsia="Calibri"/>
              </w:rPr>
              <w:t>Moderate</w:t>
            </w:r>
          </w:p>
        </w:tc>
      </w:tr>
      <w:tr w:rsidR="00D607AB" w:rsidRPr="005C4677" w14:paraId="6A0F6823" w14:textId="77777777" w:rsidTr="00D607AB">
        <w:trPr>
          <w:jc w:val="center"/>
        </w:trPr>
        <w:tc>
          <w:tcPr>
            <w:tcW w:w="691" w:type="dxa"/>
            <w:shd w:val="clear" w:color="auto" w:fill="auto"/>
          </w:tcPr>
          <w:p w14:paraId="75F16C59" w14:textId="77777777" w:rsidR="00D607AB" w:rsidRPr="00112790" w:rsidRDefault="00D607AB" w:rsidP="00381345">
            <w:pPr>
              <w:widowControl/>
              <w:rPr>
                <w:rFonts w:eastAsia="Calibri"/>
              </w:rPr>
            </w:pPr>
            <w:r w:rsidRPr="005C4677">
              <w:rPr>
                <w:rFonts w:eastAsia="Calibri"/>
                <w:w w:val="101"/>
              </w:rPr>
              <w:t>6</w:t>
            </w:r>
          </w:p>
        </w:tc>
        <w:tc>
          <w:tcPr>
            <w:tcW w:w="6347" w:type="dxa"/>
            <w:shd w:val="clear" w:color="auto" w:fill="auto"/>
          </w:tcPr>
          <w:p w14:paraId="49D691C9" w14:textId="77777777" w:rsidR="00D607AB" w:rsidRPr="00112790" w:rsidRDefault="00D607AB" w:rsidP="00381345">
            <w:pPr>
              <w:widowControl/>
              <w:rPr>
                <w:rFonts w:eastAsia="Calibri"/>
              </w:rPr>
            </w:pPr>
            <w:r w:rsidRPr="005C4677">
              <w:rPr>
                <w:rFonts w:eastAsia="Calibri"/>
              </w:rPr>
              <w:t>Learning and</w:t>
            </w:r>
            <w:r w:rsidRPr="005C4677">
              <w:rPr>
                <w:rFonts w:eastAsia="Calibri"/>
                <w:spacing w:val="40"/>
              </w:rPr>
              <w:t xml:space="preserve"> </w:t>
            </w:r>
            <w:r w:rsidRPr="005C4677">
              <w:rPr>
                <w:rFonts w:eastAsia="Calibri"/>
              </w:rPr>
              <w:t>Innovation</w:t>
            </w:r>
          </w:p>
        </w:tc>
        <w:tc>
          <w:tcPr>
            <w:tcW w:w="1269" w:type="dxa"/>
            <w:shd w:val="clear" w:color="auto" w:fill="auto"/>
          </w:tcPr>
          <w:p w14:paraId="47A3A4CF" w14:textId="77777777" w:rsidR="00D607AB" w:rsidRPr="00112790" w:rsidRDefault="00D607AB" w:rsidP="00381345">
            <w:pPr>
              <w:widowControl/>
              <w:rPr>
                <w:rFonts w:eastAsia="Calibri"/>
              </w:rPr>
            </w:pPr>
            <w:r>
              <w:rPr>
                <w:rFonts w:eastAsia="Calibri"/>
              </w:rPr>
              <w:t>2.9</w:t>
            </w:r>
          </w:p>
        </w:tc>
        <w:tc>
          <w:tcPr>
            <w:tcW w:w="1269" w:type="dxa"/>
            <w:shd w:val="clear" w:color="auto" w:fill="auto"/>
          </w:tcPr>
          <w:p w14:paraId="6BF67C67" w14:textId="77777777" w:rsidR="00D607AB" w:rsidRPr="00112790" w:rsidRDefault="00D607AB" w:rsidP="00381345">
            <w:pPr>
              <w:widowControl/>
              <w:rPr>
                <w:rFonts w:eastAsia="Calibri"/>
              </w:rPr>
            </w:pPr>
            <w:r>
              <w:rPr>
                <w:rFonts w:eastAsia="Calibri"/>
              </w:rPr>
              <w:t>Moderate</w:t>
            </w:r>
          </w:p>
        </w:tc>
      </w:tr>
      <w:tr w:rsidR="00D607AB" w:rsidRPr="005C4677" w14:paraId="2CDDE2D5" w14:textId="77777777" w:rsidTr="00D607AB">
        <w:trPr>
          <w:jc w:val="center"/>
        </w:trPr>
        <w:tc>
          <w:tcPr>
            <w:tcW w:w="691" w:type="dxa"/>
            <w:shd w:val="clear" w:color="auto" w:fill="auto"/>
          </w:tcPr>
          <w:p w14:paraId="6C1AF621" w14:textId="77777777" w:rsidR="00D607AB" w:rsidRPr="00112790" w:rsidRDefault="00D607AB" w:rsidP="00381345">
            <w:pPr>
              <w:widowControl/>
              <w:rPr>
                <w:rFonts w:eastAsia="Calibri"/>
              </w:rPr>
            </w:pPr>
            <w:r w:rsidRPr="005C4677">
              <w:rPr>
                <w:rFonts w:eastAsia="Calibri"/>
                <w:w w:val="101"/>
              </w:rPr>
              <w:t>7</w:t>
            </w:r>
          </w:p>
        </w:tc>
        <w:tc>
          <w:tcPr>
            <w:tcW w:w="6347" w:type="dxa"/>
            <w:shd w:val="clear" w:color="auto" w:fill="auto"/>
          </w:tcPr>
          <w:p w14:paraId="61615403" w14:textId="77777777" w:rsidR="00D607AB" w:rsidRPr="00112790" w:rsidRDefault="00D607AB" w:rsidP="00381345">
            <w:pPr>
              <w:widowControl/>
              <w:rPr>
                <w:rFonts w:eastAsia="Calibri"/>
              </w:rPr>
            </w:pPr>
            <w:r w:rsidRPr="005C4677">
              <w:rPr>
                <w:rFonts w:eastAsia="Calibri"/>
              </w:rPr>
              <w:t>Marketing and</w:t>
            </w:r>
            <w:r w:rsidRPr="005C4677">
              <w:rPr>
                <w:rFonts w:eastAsia="Calibri"/>
                <w:spacing w:val="53"/>
              </w:rPr>
              <w:t xml:space="preserve"> </w:t>
            </w:r>
            <w:r w:rsidRPr="005C4677">
              <w:rPr>
                <w:rFonts w:eastAsia="Calibri"/>
              </w:rPr>
              <w:t>Communication</w:t>
            </w:r>
          </w:p>
        </w:tc>
        <w:tc>
          <w:tcPr>
            <w:tcW w:w="1269" w:type="dxa"/>
            <w:shd w:val="clear" w:color="auto" w:fill="auto"/>
          </w:tcPr>
          <w:p w14:paraId="6DE0D306" w14:textId="77777777" w:rsidR="00D607AB" w:rsidRPr="00112790" w:rsidRDefault="00D607AB" w:rsidP="00381345">
            <w:pPr>
              <w:widowControl/>
              <w:rPr>
                <w:rFonts w:eastAsia="Calibri"/>
              </w:rPr>
            </w:pPr>
            <w:r>
              <w:rPr>
                <w:rFonts w:eastAsia="Calibri"/>
              </w:rPr>
              <w:t>2.8</w:t>
            </w:r>
          </w:p>
        </w:tc>
        <w:tc>
          <w:tcPr>
            <w:tcW w:w="1269" w:type="dxa"/>
            <w:shd w:val="clear" w:color="auto" w:fill="auto"/>
          </w:tcPr>
          <w:p w14:paraId="650C8882" w14:textId="77777777" w:rsidR="00D607AB" w:rsidRPr="00112790" w:rsidRDefault="00D607AB" w:rsidP="00381345">
            <w:pPr>
              <w:widowControl/>
              <w:rPr>
                <w:rFonts w:eastAsia="Calibri"/>
              </w:rPr>
            </w:pPr>
            <w:r>
              <w:rPr>
                <w:rFonts w:eastAsia="Calibri"/>
              </w:rPr>
              <w:t>Moderate</w:t>
            </w:r>
          </w:p>
        </w:tc>
      </w:tr>
      <w:tr w:rsidR="00D607AB" w:rsidRPr="005C4677" w14:paraId="195E3297" w14:textId="77777777" w:rsidTr="00D607AB">
        <w:trPr>
          <w:jc w:val="center"/>
        </w:trPr>
        <w:tc>
          <w:tcPr>
            <w:tcW w:w="691" w:type="dxa"/>
            <w:shd w:val="clear" w:color="auto" w:fill="auto"/>
          </w:tcPr>
          <w:p w14:paraId="5753C5AB" w14:textId="77777777" w:rsidR="00D607AB" w:rsidRPr="00112790" w:rsidRDefault="00D607AB" w:rsidP="00381345">
            <w:pPr>
              <w:widowControl/>
              <w:rPr>
                <w:rFonts w:eastAsia="Calibri"/>
              </w:rPr>
            </w:pPr>
            <w:r w:rsidRPr="005C4677">
              <w:rPr>
                <w:rFonts w:eastAsia="Calibri"/>
                <w:w w:val="101"/>
              </w:rPr>
              <w:t>8</w:t>
            </w:r>
          </w:p>
        </w:tc>
        <w:tc>
          <w:tcPr>
            <w:tcW w:w="6347" w:type="dxa"/>
            <w:shd w:val="clear" w:color="auto" w:fill="auto"/>
          </w:tcPr>
          <w:p w14:paraId="43D3051E" w14:textId="77777777" w:rsidR="00D607AB" w:rsidRPr="00112790" w:rsidRDefault="00D607AB" w:rsidP="00381345">
            <w:pPr>
              <w:widowControl/>
              <w:rPr>
                <w:rFonts w:eastAsia="Calibri"/>
              </w:rPr>
            </w:pPr>
            <w:r w:rsidRPr="005C4677">
              <w:rPr>
                <w:rFonts w:eastAsia="Calibri"/>
              </w:rPr>
              <w:t>Managing</w:t>
            </w:r>
            <w:r w:rsidRPr="005C4677">
              <w:rPr>
                <w:rFonts w:eastAsia="Calibri"/>
                <w:spacing w:val="35"/>
              </w:rPr>
              <w:t xml:space="preserve"> </w:t>
            </w:r>
            <w:r w:rsidRPr="005C4677">
              <w:rPr>
                <w:rFonts w:eastAsia="Calibri"/>
              </w:rPr>
              <w:t>Processes</w:t>
            </w:r>
          </w:p>
        </w:tc>
        <w:tc>
          <w:tcPr>
            <w:tcW w:w="1269" w:type="dxa"/>
            <w:shd w:val="clear" w:color="auto" w:fill="auto"/>
          </w:tcPr>
          <w:p w14:paraId="11781B21" w14:textId="77777777" w:rsidR="00D607AB" w:rsidRPr="00112790" w:rsidRDefault="00D607AB" w:rsidP="00381345">
            <w:pPr>
              <w:widowControl/>
              <w:rPr>
                <w:rFonts w:eastAsia="Calibri"/>
              </w:rPr>
            </w:pPr>
            <w:r w:rsidRPr="005C4677">
              <w:rPr>
                <w:rFonts w:eastAsia="Calibri"/>
              </w:rPr>
              <w:t>2.8</w:t>
            </w:r>
          </w:p>
        </w:tc>
        <w:tc>
          <w:tcPr>
            <w:tcW w:w="1269" w:type="dxa"/>
            <w:shd w:val="clear" w:color="auto" w:fill="auto"/>
          </w:tcPr>
          <w:p w14:paraId="47B5828D" w14:textId="77777777" w:rsidR="00D607AB" w:rsidRPr="00112790" w:rsidRDefault="00D607AB" w:rsidP="00381345">
            <w:pPr>
              <w:widowControl/>
              <w:rPr>
                <w:rFonts w:eastAsia="Calibri"/>
              </w:rPr>
            </w:pPr>
            <w:r>
              <w:rPr>
                <w:rFonts w:eastAsia="Calibri"/>
              </w:rPr>
              <w:t>Moderate</w:t>
            </w:r>
          </w:p>
        </w:tc>
      </w:tr>
      <w:tr w:rsidR="00D607AB" w:rsidRPr="005C4677" w14:paraId="543F14D9" w14:textId="77777777" w:rsidTr="00D607AB">
        <w:trPr>
          <w:jc w:val="center"/>
        </w:trPr>
        <w:tc>
          <w:tcPr>
            <w:tcW w:w="691" w:type="dxa"/>
            <w:shd w:val="clear" w:color="auto" w:fill="auto"/>
          </w:tcPr>
          <w:p w14:paraId="4DC79CC0" w14:textId="77777777" w:rsidR="00D607AB" w:rsidRPr="00112790" w:rsidRDefault="00D607AB" w:rsidP="00381345">
            <w:pPr>
              <w:widowControl/>
              <w:rPr>
                <w:rFonts w:eastAsia="Calibri"/>
              </w:rPr>
            </w:pPr>
            <w:r w:rsidRPr="005C4677">
              <w:rPr>
                <w:rFonts w:eastAsia="Calibri"/>
                <w:w w:val="101"/>
              </w:rPr>
              <w:t>9</w:t>
            </w:r>
          </w:p>
        </w:tc>
        <w:tc>
          <w:tcPr>
            <w:tcW w:w="6347" w:type="dxa"/>
            <w:shd w:val="clear" w:color="auto" w:fill="auto"/>
          </w:tcPr>
          <w:p w14:paraId="7DD5600A" w14:textId="77777777" w:rsidR="00D607AB" w:rsidRPr="00112790" w:rsidRDefault="00D607AB" w:rsidP="00381345">
            <w:pPr>
              <w:widowControl/>
              <w:rPr>
                <w:rFonts w:eastAsia="Calibri"/>
              </w:rPr>
            </w:pPr>
            <w:r w:rsidRPr="005C4677">
              <w:rPr>
                <w:rFonts w:eastAsia="Calibri"/>
              </w:rPr>
              <w:t>Organization, Infrastructure</w:t>
            </w:r>
            <w:r>
              <w:rPr>
                <w:rFonts w:eastAsia="Calibri"/>
              </w:rPr>
              <w:t>,</w:t>
            </w:r>
            <w:r w:rsidRPr="005C4677">
              <w:rPr>
                <w:rFonts w:eastAsia="Calibri"/>
              </w:rPr>
              <w:t xml:space="preserve"> and </w:t>
            </w:r>
            <w:r w:rsidRPr="005C4677">
              <w:rPr>
                <w:rFonts w:eastAsia="Calibri"/>
                <w:spacing w:val="-3"/>
              </w:rPr>
              <w:t>Technology</w:t>
            </w:r>
          </w:p>
        </w:tc>
        <w:tc>
          <w:tcPr>
            <w:tcW w:w="1269" w:type="dxa"/>
            <w:shd w:val="clear" w:color="auto" w:fill="auto"/>
          </w:tcPr>
          <w:p w14:paraId="7DD26E38" w14:textId="77777777" w:rsidR="00D607AB" w:rsidRPr="00112790" w:rsidRDefault="00D607AB" w:rsidP="00381345">
            <w:pPr>
              <w:widowControl/>
              <w:rPr>
                <w:rFonts w:eastAsia="Calibri"/>
              </w:rPr>
            </w:pPr>
            <w:r w:rsidRPr="005C4677">
              <w:rPr>
                <w:rFonts w:eastAsia="Calibri"/>
              </w:rPr>
              <w:t>2.</w:t>
            </w:r>
            <w:r>
              <w:rPr>
                <w:rFonts w:eastAsia="Calibri"/>
              </w:rPr>
              <w:t>6</w:t>
            </w:r>
          </w:p>
        </w:tc>
        <w:tc>
          <w:tcPr>
            <w:tcW w:w="1269" w:type="dxa"/>
            <w:shd w:val="clear" w:color="auto" w:fill="auto"/>
          </w:tcPr>
          <w:p w14:paraId="0CDB4DA9" w14:textId="77777777" w:rsidR="00D607AB" w:rsidRPr="00112790" w:rsidRDefault="00D607AB" w:rsidP="00381345">
            <w:pPr>
              <w:widowControl/>
              <w:rPr>
                <w:rFonts w:eastAsia="Calibri"/>
              </w:rPr>
            </w:pPr>
            <w:r>
              <w:rPr>
                <w:rFonts w:eastAsia="Calibri"/>
              </w:rPr>
              <w:t>Basic</w:t>
            </w:r>
          </w:p>
        </w:tc>
      </w:tr>
    </w:tbl>
    <w:p w14:paraId="130FBB7A" w14:textId="77777777" w:rsidR="00D607AB" w:rsidRPr="00112790" w:rsidRDefault="00D607AB" w:rsidP="00381345">
      <w:pPr>
        <w:widowControl/>
      </w:pPr>
    </w:p>
    <w:p w14:paraId="5D97E759" w14:textId="77777777" w:rsidR="00D607AB" w:rsidRPr="00112790" w:rsidRDefault="00D607AB" w:rsidP="00381345">
      <w:pPr>
        <w:widowControl/>
      </w:pPr>
      <w:r>
        <w:t xml:space="preserve">You can </w:t>
      </w:r>
      <w:r w:rsidR="000C2EBA">
        <w:t xml:space="preserve">also </w:t>
      </w:r>
      <w:r>
        <w:t>use the OCAT to delve deeper to show the highest and lowest scores:</w:t>
      </w:r>
    </w:p>
    <w:p w14:paraId="27932BBB" w14:textId="77777777" w:rsidR="00D607AB" w:rsidRDefault="00D607AB"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691"/>
        <w:gridCol w:w="6347"/>
        <w:gridCol w:w="1269"/>
        <w:gridCol w:w="1269"/>
      </w:tblGrid>
      <w:tr w:rsidR="00D607AB" w:rsidRPr="005C4677" w14:paraId="73B61E2A" w14:textId="77777777" w:rsidTr="00D607AB">
        <w:trPr>
          <w:tblHeader/>
          <w:jc w:val="center"/>
        </w:trPr>
        <w:tc>
          <w:tcPr>
            <w:tcW w:w="7038" w:type="dxa"/>
            <w:gridSpan w:val="2"/>
            <w:tcBorders>
              <w:top w:val="single" w:sz="4" w:space="0" w:color="auto"/>
              <w:left w:val="single" w:sz="4" w:space="0" w:color="auto"/>
            </w:tcBorders>
            <w:shd w:val="clear" w:color="auto" w:fill="D9D9D9" w:themeFill="background1" w:themeFillShade="D9"/>
          </w:tcPr>
          <w:p w14:paraId="54017C13" w14:textId="77777777" w:rsidR="00D607AB" w:rsidRPr="00112790" w:rsidRDefault="00D607AB" w:rsidP="00381345">
            <w:pPr>
              <w:widowControl/>
              <w:rPr>
                <w:rFonts w:eastAsia="Calibri"/>
              </w:rPr>
            </w:pPr>
            <w:r>
              <w:rPr>
                <w:rFonts w:eastAsia="Calibri"/>
              </w:rPr>
              <w:t>OCAT Summary Results</w:t>
            </w:r>
          </w:p>
        </w:tc>
        <w:tc>
          <w:tcPr>
            <w:tcW w:w="1269" w:type="dxa"/>
            <w:shd w:val="clear" w:color="auto" w:fill="D9D9D9" w:themeFill="background1" w:themeFillShade="D9"/>
          </w:tcPr>
          <w:p w14:paraId="5801C842" w14:textId="77777777" w:rsidR="00D607AB" w:rsidRPr="00112790" w:rsidRDefault="00D607AB" w:rsidP="00381345">
            <w:pPr>
              <w:widowControl/>
              <w:rPr>
                <w:rFonts w:eastAsia="Calibri"/>
              </w:rPr>
            </w:pPr>
            <w:r w:rsidRPr="005C4677">
              <w:rPr>
                <w:rFonts w:eastAsia="Calibri"/>
              </w:rPr>
              <w:t>Avg</w:t>
            </w:r>
            <w:r>
              <w:rPr>
                <w:rFonts w:eastAsia="Calibri"/>
              </w:rPr>
              <w:t>.</w:t>
            </w:r>
          </w:p>
        </w:tc>
        <w:tc>
          <w:tcPr>
            <w:tcW w:w="1269" w:type="dxa"/>
            <w:shd w:val="clear" w:color="auto" w:fill="D9D9D9" w:themeFill="background1" w:themeFillShade="D9"/>
            <w:tcMar>
              <w:left w:w="14" w:type="dxa"/>
              <w:right w:w="14" w:type="dxa"/>
            </w:tcMar>
          </w:tcPr>
          <w:p w14:paraId="576C6045" w14:textId="77777777" w:rsidR="00D607AB" w:rsidRPr="00112790" w:rsidRDefault="00D607AB" w:rsidP="00381345">
            <w:pPr>
              <w:widowControl/>
            </w:pPr>
            <w:r w:rsidRPr="005C4677">
              <w:t>High/Low</w:t>
            </w:r>
          </w:p>
        </w:tc>
      </w:tr>
      <w:tr w:rsidR="00D607AB" w:rsidRPr="00112790" w14:paraId="290A4E3F" w14:textId="77777777" w:rsidTr="00D607AB">
        <w:trPr>
          <w:jc w:val="center"/>
        </w:trPr>
        <w:tc>
          <w:tcPr>
            <w:tcW w:w="691" w:type="dxa"/>
            <w:tcBorders>
              <w:top w:val="single" w:sz="4" w:space="0" w:color="auto"/>
            </w:tcBorders>
            <w:shd w:val="clear" w:color="auto" w:fill="D9D9D9" w:themeFill="background1" w:themeFillShade="D9"/>
          </w:tcPr>
          <w:p w14:paraId="2CB02F10" w14:textId="77777777" w:rsidR="00D607AB" w:rsidRPr="00112790" w:rsidRDefault="00D607AB" w:rsidP="00381345">
            <w:pPr>
              <w:widowControl/>
              <w:rPr>
                <w:rFonts w:eastAsia="Calibri"/>
              </w:rPr>
            </w:pPr>
            <w:r w:rsidRPr="005C4677">
              <w:rPr>
                <w:rFonts w:eastAsia="Calibri"/>
                <w:w w:val="101"/>
              </w:rPr>
              <w:t>1</w:t>
            </w:r>
          </w:p>
        </w:tc>
        <w:tc>
          <w:tcPr>
            <w:tcW w:w="6347" w:type="dxa"/>
            <w:tcBorders>
              <w:top w:val="single" w:sz="4" w:space="0" w:color="auto"/>
            </w:tcBorders>
            <w:shd w:val="clear" w:color="auto" w:fill="D9D9D9" w:themeFill="background1" w:themeFillShade="D9"/>
          </w:tcPr>
          <w:p w14:paraId="7E0A51C0" w14:textId="77777777" w:rsidR="00D607AB" w:rsidRPr="00112790" w:rsidRDefault="00D607AB" w:rsidP="00381345">
            <w:pPr>
              <w:widowControl/>
              <w:rPr>
                <w:rFonts w:eastAsia="Calibri"/>
              </w:rPr>
            </w:pPr>
            <w:r w:rsidRPr="005C4677">
              <w:rPr>
                <w:rFonts w:eastAsia="Calibri"/>
              </w:rPr>
              <w:t>Aspirations</w:t>
            </w:r>
          </w:p>
        </w:tc>
        <w:tc>
          <w:tcPr>
            <w:tcW w:w="1269" w:type="dxa"/>
            <w:shd w:val="clear" w:color="auto" w:fill="D9D9D9" w:themeFill="background1" w:themeFillShade="D9"/>
          </w:tcPr>
          <w:p w14:paraId="6CEF23E4" w14:textId="77777777" w:rsidR="00D607AB" w:rsidRPr="00112790" w:rsidRDefault="00D607AB" w:rsidP="00381345">
            <w:pPr>
              <w:widowControl/>
              <w:rPr>
                <w:rFonts w:eastAsia="Calibri"/>
              </w:rPr>
            </w:pPr>
            <w:r w:rsidRPr="005C4677">
              <w:rPr>
                <w:rFonts w:eastAsia="Calibri"/>
              </w:rPr>
              <w:t>2.6</w:t>
            </w:r>
          </w:p>
        </w:tc>
        <w:tc>
          <w:tcPr>
            <w:tcW w:w="1269" w:type="dxa"/>
            <w:shd w:val="clear" w:color="auto" w:fill="D9D9D9" w:themeFill="background1" w:themeFillShade="D9"/>
          </w:tcPr>
          <w:p w14:paraId="2D40C675" w14:textId="77777777" w:rsidR="00D607AB" w:rsidRPr="005C4677" w:rsidRDefault="00D607AB" w:rsidP="00381345">
            <w:pPr>
              <w:widowControl/>
            </w:pPr>
          </w:p>
        </w:tc>
      </w:tr>
      <w:tr w:rsidR="00D607AB" w:rsidRPr="00112790" w14:paraId="7789A517" w14:textId="77777777" w:rsidTr="00D607AB">
        <w:trPr>
          <w:jc w:val="center"/>
        </w:trPr>
        <w:tc>
          <w:tcPr>
            <w:tcW w:w="691" w:type="dxa"/>
            <w:shd w:val="clear" w:color="auto" w:fill="D9D9D9" w:themeFill="background1" w:themeFillShade="D9"/>
          </w:tcPr>
          <w:p w14:paraId="0B689544" w14:textId="77777777" w:rsidR="00D607AB" w:rsidRPr="00112790" w:rsidRDefault="00D607AB" w:rsidP="00381345">
            <w:pPr>
              <w:widowControl/>
              <w:rPr>
                <w:rFonts w:eastAsia="Calibri"/>
              </w:rPr>
            </w:pPr>
            <w:r w:rsidRPr="005C4677">
              <w:rPr>
                <w:rFonts w:eastAsia="Calibri"/>
                <w:w w:val="101"/>
              </w:rPr>
              <w:t>2</w:t>
            </w:r>
          </w:p>
        </w:tc>
        <w:tc>
          <w:tcPr>
            <w:tcW w:w="6347" w:type="dxa"/>
            <w:shd w:val="clear" w:color="auto" w:fill="D9D9D9" w:themeFill="background1" w:themeFillShade="D9"/>
          </w:tcPr>
          <w:p w14:paraId="46330507" w14:textId="77777777" w:rsidR="00D607AB" w:rsidRPr="00112790" w:rsidRDefault="00D607AB" w:rsidP="00381345">
            <w:pPr>
              <w:widowControl/>
              <w:rPr>
                <w:rFonts w:eastAsia="Calibri"/>
              </w:rPr>
            </w:pPr>
            <w:r w:rsidRPr="005C4677">
              <w:rPr>
                <w:rFonts w:eastAsia="Calibri"/>
              </w:rPr>
              <w:t>Strategy</w:t>
            </w:r>
          </w:p>
        </w:tc>
        <w:tc>
          <w:tcPr>
            <w:tcW w:w="1269" w:type="dxa"/>
            <w:shd w:val="clear" w:color="auto" w:fill="D9D9D9" w:themeFill="background1" w:themeFillShade="D9"/>
          </w:tcPr>
          <w:p w14:paraId="2E54C7A5" w14:textId="77777777" w:rsidR="00D607AB" w:rsidRPr="00112790" w:rsidRDefault="00D607AB" w:rsidP="00381345">
            <w:pPr>
              <w:widowControl/>
              <w:rPr>
                <w:rFonts w:eastAsia="Calibri"/>
              </w:rPr>
            </w:pPr>
            <w:r w:rsidRPr="005C4677">
              <w:rPr>
                <w:rFonts w:eastAsia="Calibri"/>
              </w:rPr>
              <w:t>2.5</w:t>
            </w:r>
          </w:p>
        </w:tc>
        <w:tc>
          <w:tcPr>
            <w:tcW w:w="1269" w:type="dxa"/>
            <w:shd w:val="clear" w:color="auto" w:fill="D9D9D9" w:themeFill="background1" w:themeFillShade="D9"/>
          </w:tcPr>
          <w:p w14:paraId="057BC037" w14:textId="77777777" w:rsidR="00D607AB" w:rsidRPr="005C4677" w:rsidRDefault="00D607AB" w:rsidP="00381345">
            <w:pPr>
              <w:widowControl/>
            </w:pPr>
          </w:p>
        </w:tc>
      </w:tr>
      <w:tr w:rsidR="00D607AB" w:rsidRPr="005C4677" w14:paraId="4059A4B9" w14:textId="77777777" w:rsidTr="00D607AB">
        <w:trPr>
          <w:jc w:val="center"/>
        </w:trPr>
        <w:tc>
          <w:tcPr>
            <w:tcW w:w="691" w:type="dxa"/>
          </w:tcPr>
          <w:p w14:paraId="768F5C83" w14:textId="77777777" w:rsidR="00D607AB" w:rsidRPr="00112790" w:rsidRDefault="00D607AB" w:rsidP="00381345">
            <w:pPr>
              <w:widowControl/>
              <w:rPr>
                <w:rFonts w:eastAsia="Calibri"/>
              </w:rPr>
            </w:pPr>
            <w:r w:rsidRPr="005C4677">
              <w:rPr>
                <w:rFonts w:eastAsia="Calibri"/>
              </w:rPr>
              <w:t>2.2</w:t>
            </w:r>
          </w:p>
        </w:tc>
        <w:tc>
          <w:tcPr>
            <w:tcW w:w="6347" w:type="dxa"/>
          </w:tcPr>
          <w:p w14:paraId="74DD02DA" w14:textId="77777777" w:rsidR="00D607AB" w:rsidRPr="00112790" w:rsidRDefault="00D607AB" w:rsidP="00381345">
            <w:pPr>
              <w:widowControl/>
              <w:rPr>
                <w:rFonts w:eastAsia="Calibri"/>
              </w:rPr>
            </w:pPr>
            <w:r w:rsidRPr="005C4677">
              <w:rPr>
                <w:rFonts w:eastAsia="Calibri"/>
              </w:rPr>
              <w:t>Aligning theory of</w:t>
            </w:r>
            <w:r w:rsidRPr="005C4677">
              <w:rPr>
                <w:rFonts w:eastAsia="Calibri"/>
                <w:spacing w:val="42"/>
              </w:rPr>
              <w:t xml:space="preserve"> </w:t>
            </w:r>
            <w:r w:rsidRPr="005C4677">
              <w:rPr>
                <w:rFonts w:eastAsia="Calibri"/>
              </w:rPr>
              <w:t>change</w:t>
            </w:r>
          </w:p>
        </w:tc>
        <w:tc>
          <w:tcPr>
            <w:tcW w:w="1269" w:type="dxa"/>
          </w:tcPr>
          <w:p w14:paraId="5DC3495F" w14:textId="77777777" w:rsidR="00D607AB" w:rsidRPr="00112790" w:rsidRDefault="00D607AB" w:rsidP="00381345">
            <w:pPr>
              <w:widowControl/>
              <w:rPr>
                <w:rFonts w:eastAsia="Calibri"/>
              </w:rPr>
            </w:pPr>
            <w:r w:rsidRPr="005C4677">
              <w:rPr>
                <w:rFonts w:eastAsia="Calibri"/>
              </w:rPr>
              <w:t>2.1</w:t>
            </w:r>
          </w:p>
        </w:tc>
        <w:tc>
          <w:tcPr>
            <w:tcW w:w="1269" w:type="dxa"/>
          </w:tcPr>
          <w:p w14:paraId="27E2BC2C" w14:textId="77777777" w:rsidR="00D607AB" w:rsidRPr="00112790" w:rsidRDefault="00D607AB" w:rsidP="00381345">
            <w:pPr>
              <w:widowControl/>
            </w:pPr>
            <w:r w:rsidRPr="005C4677">
              <w:rPr>
                <w:rFonts w:eastAsia="Calibri"/>
              </w:rPr>
              <w:t>Low</w:t>
            </w:r>
          </w:p>
        </w:tc>
      </w:tr>
      <w:tr w:rsidR="00D607AB" w:rsidRPr="005C4677" w14:paraId="327017B0" w14:textId="77777777" w:rsidTr="00D607AB">
        <w:trPr>
          <w:jc w:val="center"/>
        </w:trPr>
        <w:tc>
          <w:tcPr>
            <w:tcW w:w="691" w:type="dxa"/>
          </w:tcPr>
          <w:p w14:paraId="4A1124A6" w14:textId="77777777" w:rsidR="00D607AB" w:rsidRPr="00112790" w:rsidRDefault="00D607AB" w:rsidP="00381345">
            <w:pPr>
              <w:widowControl/>
              <w:rPr>
                <w:rFonts w:eastAsia="Calibri"/>
              </w:rPr>
            </w:pPr>
            <w:r w:rsidRPr="005C4677">
              <w:rPr>
                <w:rFonts w:eastAsia="Calibri"/>
              </w:rPr>
              <w:t>2.3</w:t>
            </w:r>
          </w:p>
        </w:tc>
        <w:tc>
          <w:tcPr>
            <w:tcW w:w="6347" w:type="dxa"/>
          </w:tcPr>
          <w:p w14:paraId="0EB7CD2C" w14:textId="77777777" w:rsidR="00D607AB" w:rsidRPr="00112790" w:rsidRDefault="00D607AB" w:rsidP="00381345">
            <w:pPr>
              <w:widowControl/>
              <w:rPr>
                <w:rFonts w:eastAsia="Calibri"/>
              </w:rPr>
            </w:pPr>
            <w:r w:rsidRPr="005C4677">
              <w:rPr>
                <w:rFonts w:eastAsia="Calibri"/>
              </w:rPr>
              <w:t>Logic</w:t>
            </w:r>
            <w:r w:rsidRPr="005C4677">
              <w:rPr>
                <w:rFonts w:eastAsia="Calibri"/>
                <w:spacing w:val="21"/>
              </w:rPr>
              <w:t xml:space="preserve"> </w:t>
            </w:r>
            <w:r w:rsidRPr="005C4677">
              <w:rPr>
                <w:rFonts w:eastAsia="Calibri"/>
              </w:rPr>
              <w:t>model</w:t>
            </w:r>
          </w:p>
        </w:tc>
        <w:tc>
          <w:tcPr>
            <w:tcW w:w="1269" w:type="dxa"/>
          </w:tcPr>
          <w:p w14:paraId="3C46D4CC" w14:textId="77777777" w:rsidR="00D607AB" w:rsidRPr="00112790" w:rsidRDefault="00D607AB" w:rsidP="00381345">
            <w:pPr>
              <w:widowControl/>
              <w:rPr>
                <w:rFonts w:eastAsia="Calibri"/>
                <w:spacing w:val="-4"/>
              </w:rPr>
            </w:pPr>
            <w:r w:rsidRPr="005C4677">
              <w:rPr>
                <w:rFonts w:eastAsia="Calibri"/>
              </w:rPr>
              <w:t>2.0</w:t>
            </w:r>
          </w:p>
        </w:tc>
        <w:tc>
          <w:tcPr>
            <w:tcW w:w="1269" w:type="dxa"/>
          </w:tcPr>
          <w:p w14:paraId="045E585A" w14:textId="77777777" w:rsidR="00D607AB" w:rsidRPr="00112790" w:rsidRDefault="00D607AB" w:rsidP="00381345">
            <w:pPr>
              <w:widowControl/>
              <w:rPr>
                <w:rFonts w:eastAsia="Calibri"/>
              </w:rPr>
            </w:pPr>
            <w:r w:rsidRPr="005C4677">
              <w:rPr>
                <w:rFonts w:eastAsia="Calibri"/>
              </w:rPr>
              <w:t>Low</w:t>
            </w:r>
          </w:p>
        </w:tc>
      </w:tr>
      <w:tr w:rsidR="00D607AB" w:rsidRPr="005C4677" w14:paraId="2EB7F653" w14:textId="77777777" w:rsidTr="00D607AB">
        <w:trPr>
          <w:jc w:val="center"/>
        </w:trPr>
        <w:tc>
          <w:tcPr>
            <w:tcW w:w="691" w:type="dxa"/>
          </w:tcPr>
          <w:p w14:paraId="11498E1C" w14:textId="77777777" w:rsidR="00D607AB" w:rsidRPr="00112790" w:rsidRDefault="00D607AB" w:rsidP="00381345">
            <w:pPr>
              <w:widowControl/>
              <w:rPr>
                <w:rFonts w:eastAsia="Calibri"/>
              </w:rPr>
            </w:pPr>
            <w:r w:rsidRPr="005C4677">
              <w:rPr>
                <w:rFonts w:eastAsia="Calibri"/>
              </w:rPr>
              <w:t>2.7</w:t>
            </w:r>
          </w:p>
        </w:tc>
        <w:tc>
          <w:tcPr>
            <w:tcW w:w="6347" w:type="dxa"/>
          </w:tcPr>
          <w:p w14:paraId="4DDD9379" w14:textId="77777777" w:rsidR="00D607AB" w:rsidRPr="00112790" w:rsidRDefault="00D607AB" w:rsidP="00381345">
            <w:pPr>
              <w:widowControl/>
              <w:rPr>
                <w:rFonts w:eastAsia="Calibri"/>
              </w:rPr>
            </w:pPr>
            <w:r w:rsidRPr="005C4677">
              <w:rPr>
                <w:rFonts w:eastAsia="Calibri"/>
              </w:rPr>
              <w:t>Specific goals aligned to mission and vision</w:t>
            </w:r>
          </w:p>
        </w:tc>
        <w:tc>
          <w:tcPr>
            <w:tcW w:w="1269" w:type="dxa"/>
          </w:tcPr>
          <w:p w14:paraId="486F77DA" w14:textId="77777777" w:rsidR="00D607AB" w:rsidRPr="00112790" w:rsidRDefault="00D607AB" w:rsidP="00381345">
            <w:pPr>
              <w:widowControl/>
              <w:rPr>
                <w:rFonts w:eastAsia="Calibri"/>
              </w:rPr>
            </w:pPr>
            <w:r w:rsidRPr="005C4677">
              <w:rPr>
                <w:rFonts w:eastAsia="Calibri"/>
              </w:rPr>
              <w:t>2.0</w:t>
            </w:r>
          </w:p>
        </w:tc>
        <w:tc>
          <w:tcPr>
            <w:tcW w:w="1269" w:type="dxa"/>
          </w:tcPr>
          <w:p w14:paraId="7755B970" w14:textId="77777777" w:rsidR="00D607AB" w:rsidRPr="00112790" w:rsidRDefault="00D607AB" w:rsidP="00381345">
            <w:pPr>
              <w:widowControl/>
              <w:rPr>
                <w:rFonts w:eastAsia="Calibri"/>
              </w:rPr>
            </w:pPr>
            <w:r w:rsidRPr="005C4677">
              <w:rPr>
                <w:rFonts w:eastAsia="Calibri"/>
              </w:rPr>
              <w:t>Low</w:t>
            </w:r>
          </w:p>
        </w:tc>
      </w:tr>
      <w:tr w:rsidR="00D607AB" w:rsidRPr="005C4677" w14:paraId="2E06BA46" w14:textId="77777777" w:rsidTr="00D607AB">
        <w:trPr>
          <w:jc w:val="center"/>
        </w:trPr>
        <w:tc>
          <w:tcPr>
            <w:tcW w:w="691" w:type="dxa"/>
          </w:tcPr>
          <w:p w14:paraId="627192B6" w14:textId="77777777" w:rsidR="00D607AB" w:rsidRPr="00112790" w:rsidRDefault="00D607AB" w:rsidP="00381345">
            <w:pPr>
              <w:widowControl/>
              <w:rPr>
                <w:rFonts w:eastAsia="Calibri"/>
              </w:rPr>
            </w:pPr>
            <w:r w:rsidRPr="005C4677">
              <w:rPr>
                <w:rFonts w:eastAsia="Calibri"/>
              </w:rPr>
              <w:t>2.13</w:t>
            </w:r>
          </w:p>
        </w:tc>
        <w:tc>
          <w:tcPr>
            <w:tcW w:w="6347" w:type="dxa"/>
          </w:tcPr>
          <w:p w14:paraId="3A1631AD" w14:textId="77777777" w:rsidR="00D607AB" w:rsidRPr="00112790" w:rsidRDefault="00D607AB" w:rsidP="00381345">
            <w:pPr>
              <w:widowControl/>
              <w:rPr>
                <w:rFonts w:eastAsia="Calibri"/>
              </w:rPr>
            </w:pPr>
            <w:r w:rsidRPr="005C4677">
              <w:rPr>
                <w:rFonts w:eastAsia="Calibri"/>
              </w:rPr>
              <w:t>Use of strategic</w:t>
            </w:r>
            <w:r w:rsidRPr="005C4677">
              <w:rPr>
                <w:rFonts w:eastAsia="Calibri"/>
                <w:spacing w:val="35"/>
              </w:rPr>
              <w:t xml:space="preserve"> </w:t>
            </w:r>
            <w:r w:rsidRPr="005C4677">
              <w:rPr>
                <w:rFonts w:eastAsia="Calibri"/>
              </w:rPr>
              <w:t>plan</w:t>
            </w:r>
          </w:p>
        </w:tc>
        <w:tc>
          <w:tcPr>
            <w:tcW w:w="1269" w:type="dxa"/>
          </w:tcPr>
          <w:p w14:paraId="007C805C" w14:textId="77777777" w:rsidR="00D607AB" w:rsidRPr="00112790" w:rsidRDefault="00D607AB" w:rsidP="00381345">
            <w:pPr>
              <w:widowControl/>
              <w:rPr>
                <w:rFonts w:eastAsia="Calibri"/>
              </w:rPr>
            </w:pPr>
            <w:r w:rsidRPr="005C4677">
              <w:rPr>
                <w:rFonts w:eastAsia="Calibri"/>
              </w:rPr>
              <w:t>1.9</w:t>
            </w:r>
          </w:p>
        </w:tc>
        <w:tc>
          <w:tcPr>
            <w:tcW w:w="1269" w:type="dxa"/>
          </w:tcPr>
          <w:p w14:paraId="4354F9FA" w14:textId="77777777" w:rsidR="00D607AB" w:rsidRPr="00112790" w:rsidRDefault="00D607AB" w:rsidP="00381345">
            <w:pPr>
              <w:widowControl/>
              <w:rPr>
                <w:rFonts w:eastAsia="Calibri"/>
              </w:rPr>
            </w:pPr>
            <w:r w:rsidRPr="005C4677">
              <w:rPr>
                <w:rFonts w:eastAsia="Calibri"/>
              </w:rPr>
              <w:t>Low</w:t>
            </w:r>
          </w:p>
        </w:tc>
      </w:tr>
      <w:tr w:rsidR="00D607AB" w:rsidRPr="00112790" w14:paraId="2E100C24" w14:textId="77777777" w:rsidTr="00D607AB">
        <w:trPr>
          <w:jc w:val="center"/>
        </w:trPr>
        <w:tc>
          <w:tcPr>
            <w:tcW w:w="691" w:type="dxa"/>
            <w:shd w:val="clear" w:color="auto" w:fill="D9D9D9" w:themeFill="background1" w:themeFillShade="D9"/>
          </w:tcPr>
          <w:p w14:paraId="5324D530" w14:textId="77777777" w:rsidR="00D607AB" w:rsidRPr="00112790" w:rsidRDefault="00D607AB" w:rsidP="00381345">
            <w:pPr>
              <w:widowControl/>
              <w:rPr>
                <w:rFonts w:eastAsia="Calibri"/>
              </w:rPr>
            </w:pPr>
            <w:r w:rsidRPr="005C4677">
              <w:rPr>
                <w:rFonts w:eastAsia="Calibri"/>
                <w:w w:val="101"/>
              </w:rPr>
              <w:t>3</w:t>
            </w:r>
          </w:p>
        </w:tc>
        <w:tc>
          <w:tcPr>
            <w:tcW w:w="6347" w:type="dxa"/>
            <w:shd w:val="clear" w:color="auto" w:fill="D9D9D9" w:themeFill="background1" w:themeFillShade="D9"/>
          </w:tcPr>
          <w:p w14:paraId="47137066" w14:textId="77777777" w:rsidR="00D607AB" w:rsidRPr="00112790" w:rsidRDefault="00D607AB" w:rsidP="00381345">
            <w:pPr>
              <w:widowControl/>
              <w:rPr>
                <w:rFonts w:eastAsia="Calibri"/>
              </w:rPr>
            </w:pPr>
            <w:r w:rsidRPr="005C4677">
              <w:rPr>
                <w:rFonts w:eastAsia="Calibri"/>
              </w:rPr>
              <w:t>Leadership, Staff</w:t>
            </w:r>
            <w:r>
              <w:rPr>
                <w:rFonts w:eastAsia="Calibri"/>
              </w:rPr>
              <w:t>,</w:t>
            </w:r>
            <w:r w:rsidRPr="005C4677">
              <w:rPr>
                <w:rFonts w:eastAsia="Calibri"/>
              </w:rPr>
              <w:t xml:space="preserve"> and</w:t>
            </w:r>
            <w:r w:rsidRPr="005C4677">
              <w:rPr>
                <w:rFonts w:eastAsia="Calibri"/>
                <w:spacing w:val="38"/>
              </w:rPr>
              <w:t xml:space="preserve"> </w:t>
            </w:r>
            <w:r w:rsidRPr="005C4677">
              <w:rPr>
                <w:rFonts w:eastAsia="Calibri"/>
              </w:rPr>
              <w:t>Volunteers</w:t>
            </w:r>
          </w:p>
        </w:tc>
        <w:tc>
          <w:tcPr>
            <w:tcW w:w="1269" w:type="dxa"/>
            <w:shd w:val="clear" w:color="auto" w:fill="D9D9D9" w:themeFill="background1" w:themeFillShade="D9"/>
          </w:tcPr>
          <w:p w14:paraId="4FCBCA5A" w14:textId="77777777" w:rsidR="00D607AB" w:rsidRPr="00112790" w:rsidRDefault="00D607AB" w:rsidP="00381345">
            <w:pPr>
              <w:widowControl/>
              <w:rPr>
                <w:rFonts w:eastAsia="Calibri"/>
              </w:rPr>
            </w:pPr>
            <w:r w:rsidRPr="005C4677">
              <w:rPr>
                <w:rFonts w:eastAsia="Calibri"/>
              </w:rPr>
              <w:t>2.8</w:t>
            </w:r>
          </w:p>
        </w:tc>
        <w:tc>
          <w:tcPr>
            <w:tcW w:w="1269" w:type="dxa"/>
            <w:shd w:val="clear" w:color="auto" w:fill="D9D9D9" w:themeFill="background1" w:themeFillShade="D9"/>
          </w:tcPr>
          <w:p w14:paraId="581EBB9B" w14:textId="77777777" w:rsidR="00D607AB" w:rsidRPr="005C4677" w:rsidRDefault="00D607AB" w:rsidP="00381345">
            <w:pPr>
              <w:widowControl/>
              <w:rPr>
                <w:rFonts w:eastAsia="Calibri"/>
              </w:rPr>
            </w:pPr>
          </w:p>
        </w:tc>
      </w:tr>
      <w:tr w:rsidR="00D607AB" w:rsidRPr="005C4677" w14:paraId="7E4223F4" w14:textId="77777777" w:rsidTr="00D607AB">
        <w:trPr>
          <w:jc w:val="center"/>
        </w:trPr>
        <w:tc>
          <w:tcPr>
            <w:tcW w:w="691" w:type="dxa"/>
          </w:tcPr>
          <w:p w14:paraId="38AE8AF5" w14:textId="77777777" w:rsidR="00D607AB" w:rsidRPr="00112790" w:rsidRDefault="00D607AB" w:rsidP="00381345">
            <w:pPr>
              <w:widowControl/>
              <w:rPr>
                <w:rFonts w:eastAsia="Calibri"/>
              </w:rPr>
            </w:pPr>
            <w:r w:rsidRPr="005C4677">
              <w:rPr>
                <w:rFonts w:eastAsia="Calibri"/>
              </w:rPr>
              <w:t>3.6</w:t>
            </w:r>
          </w:p>
        </w:tc>
        <w:tc>
          <w:tcPr>
            <w:tcW w:w="6347" w:type="dxa"/>
          </w:tcPr>
          <w:p w14:paraId="1B15B698" w14:textId="77777777" w:rsidR="00D607AB" w:rsidRPr="00112790" w:rsidRDefault="00D607AB" w:rsidP="00381345">
            <w:pPr>
              <w:widowControl/>
              <w:rPr>
                <w:rFonts w:eastAsia="Calibri"/>
              </w:rPr>
            </w:pPr>
            <w:r w:rsidRPr="005C4677">
              <w:rPr>
                <w:rFonts w:eastAsia="Calibri"/>
              </w:rPr>
              <w:t>CEO external</w:t>
            </w:r>
            <w:r w:rsidRPr="005C4677">
              <w:rPr>
                <w:rFonts w:eastAsia="Calibri"/>
                <w:spacing w:val="41"/>
              </w:rPr>
              <w:t xml:space="preserve"> </w:t>
            </w:r>
            <w:r w:rsidRPr="005C4677">
              <w:rPr>
                <w:rFonts w:eastAsia="Calibri"/>
              </w:rPr>
              <w:t>recognition</w:t>
            </w:r>
          </w:p>
        </w:tc>
        <w:tc>
          <w:tcPr>
            <w:tcW w:w="1269" w:type="dxa"/>
          </w:tcPr>
          <w:p w14:paraId="2B0A93AD" w14:textId="77777777" w:rsidR="00D607AB" w:rsidRPr="00112790" w:rsidRDefault="00D607AB" w:rsidP="00381345">
            <w:pPr>
              <w:widowControl/>
              <w:rPr>
                <w:rFonts w:eastAsia="Calibri"/>
              </w:rPr>
            </w:pPr>
            <w:r w:rsidRPr="005C4677">
              <w:rPr>
                <w:rFonts w:eastAsia="Calibri"/>
              </w:rPr>
              <w:t>3.8</w:t>
            </w:r>
          </w:p>
        </w:tc>
        <w:tc>
          <w:tcPr>
            <w:tcW w:w="1269" w:type="dxa"/>
          </w:tcPr>
          <w:p w14:paraId="4FD01F00" w14:textId="77777777" w:rsidR="00D607AB" w:rsidRPr="00112790" w:rsidRDefault="00D607AB" w:rsidP="00381345">
            <w:pPr>
              <w:widowControl/>
              <w:rPr>
                <w:rFonts w:eastAsia="Calibri"/>
              </w:rPr>
            </w:pPr>
            <w:r w:rsidRPr="005C4677">
              <w:rPr>
                <w:rFonts w:eastAsia="Calibri"/>
              </w:rPr>
              <w:t>High</w:t>
            </w:r>
          </w:p>
        </w:tc>
      </w:tr>
      <w:tr w:rsidR="00D607AB" w:rsidRPr="005C4677" w14:paraId="601FB05C" w14:textId="77777777" w:rsidTr="00D607AB">
        <w:trPr>
          <w:jc w:val="center"/>
        </w:trPr>
        <w:tc>
          <w:tcPr>
            <w:tcW w:w="691" w:type="dxa"/>
          </w:tcPr>
          <w:p w14:paraId="4A6A497E" w14:textId="77777777" w:rsidR="00D607AB" w:rsidRPr="00112790" w:rsidRDefault="00D607AB" w:rsidP="00381345">
            <w:pPr>
              <w:widowControl/>
              <w:rPr>
                <w:rFonts w:eastAsia="Calibri"/>
              </w:rPr>
            </w:pPr>
            <w:r w:rsidRPr="005C4677">
              <w:rPr>
                <w:rFonts w:eastAsia="Calibri"/>
              </w:rPr>
              <w:t>3.18</w:t>
            </w:r>
          </w:p>
        </w:tc>
        <w:tc>
          <w:tcPr>
            <w:tcW w:w="6347" w:type="dxa"/>
          </w:tcPr>
          <w:p w14:paraId="6A92385E" w14:textId="77777777" w:rsidR="00D607AB" w:rsidRPr="00112790" w:rsidRDefault="00D607AB" w:rsidP="00381345">
            <w:pPr>
              <w:widowControl/>
              <w:rPr>
                <w:rFonts w:eastAsia="Calibri"/>
              </w:rPr>
            </w:pPr>
            <w:r w:rsidRPr="005C4677">
              <w:rPr>
                <w:rFonts w:eastAsia="Calibri"/>
              </w:rPr>
              <w:t>Board contribution to the organization</w:t>
            </w:r>
          </w:p>
        </w:tc>
        <w:tc>
          <w:tcPr>
            <w:tcW w:w="1269" w:type="dxa"/>
          </w:tcPr>
          <w:p w14:paraId="068966F0" w14:textId="77777777" w:rsidR="00D607AB" w:rsidRPr="00112790" w:rsidRDefault="00D607AB" w:rsidP="00381345">
            <w:pPr>
              <w:widowControl/>
              <w:rPr>
                <w:rFonts w:eastAsia="Calibri"/>
              </w:rPr>
            </w:pPr>
            <w:r w:rsidRPr="005C4677">
              <w:rPr>
                <w:rFonts w:eastAsia="Calibri"/>
              </w:rPr>
              <w:t>2.2</w:t>
            </w:r>
          </w:p>
        </w:tc>
        <w:tc>
          <w:tcPr>
            <w:tcW w:w="1269" w:type="dxa"/>
          </w:tcPr>
          <w:p w14:paraId="603EB12B" w14:textId="77777777" w:rsidR="00D607AB" w:rsidRPr="00112790" w:rsidRDefault="00D607AB" w:rsidP="00381345">
            <w:pPr>
              <w:widowControl/>
              <w:rPr>
                <w:rFonts w:eastAsia="Calibri"/>
              </w:rPr>
            </w:pPr>
            <w:r w:rsidRPr="005C4677">
              <w:rPr>
                <w:rFonts w:eastAsia="Calibri"/>
              </w:rPr>
              <w:t>Low</w:t>
            </w:r>
          </w:p>
        </w:tc>
      </w:tr>
      <w:tr w:rsidR="00D607AB" w:rsidRPr="005C4677" w14:paraId="5C342166" w14:textId="77777777" w:rsidTr="00D607AB">
        <w:trPr>
          <w:jc w:val="center"/>
        </w:trPr>
        <w:tc>
          <w:tcPr>
            <w:tcW w:w="691" w:type="dxa"/>
          </w:tcPr>
          <w:p w14:paraId="3ABDAF49" w14:textId="77777777" w:rsidR="00D607AB" w:rsidRPr="00112790" w:rsidRDefault="00D607AB" w:rsidP="00381345">
            <w:pPr>
              <w:widowControl/>
              <w:rPr>
                <w:rFonts w:eastAsia="Calibri"/>
              </w:rPr>
            </w:pPr>
            <w:r w:rsidRPr="005C4677">
              <w:rPr>
                <w:rFonts w:eastAsia="Calibri"/>
              </w:rPr>
              <w:t>3.25</w:t>
            </w:r>
          </w:p>
        </w:tc>
        <w:tc>
          <w:tcPr>
            <w:tcW w:w="6347" w:type="dxa"/>
          </w:tcPr>
          <w:p w14:paraId="19FA52A5" w14:textId="77777777" w:rsidR="00D607AB" w:rsidRPr="00112790" w:rsidRDefault="00D607AB" w:rsidP="00381345">
            <w:pPr>
              <w:widowControl/>
              <w:rPr>
                <w:rFonts w:eastAsia="Calibri"/>
              </w:rPr>
            </w:pPr>
            <w:r w:rsidRPr="005C4677">
              <w:rPr>
                <w:rFonts w:eastAsia="Calibri"/>
              </w:rPr>
              <w:t>Board</w:t>
            </w:r>
            <w:r w:rsidRPr="005C4677">
              <w:rPr>
                <w:rFonts w:eastAsia="Calibri"/>
                <w:spacing w:val="28"/>
              </w:rPr>
              <w:t xml:space="preserve"> </w:t>
            </w:r>
            <w:r w:rsidRPr="005C4677">
              <w:rPr>
                <w:rFonts w:eastAsia="Calibri"/>
              </w:rPr>
              <w:t>operations</w:t>
            </w:r>
          </w:p>
        </w:tc>
        <w:tc>
          <w:tcPr>
            <w:tcW w:w="1269" w:type="dxa"/>
          </w:tcPr>
          <w:p w14:paraId="33415697" w14:textId="77777777" w:rsidR="00D607AB" w:rsidRPr="00112790" w:rsidRDefault="00D607AB" w:rsidP="00381345">
            <w:pPr>
              <w:widowControl/>
              <w:rPr>
                <w:rFonts w:eastAsia="Calibri"/>
              </w:rPr>
            </w:pPr>
            <w:r w:rsidRPr="005C4677">
              <w:rPr>
                <w:rFonts w:eastAsia="Calibri"/>
              </w:rPr>
              <w:t>3.5</w:t>
            </w:r>
          </w:p>
        </w:tc>
        <w:tc>
          <w:tcPr>
            <w:tcW w:w="1269" w:type="dxa"/>
          </w:tcPr>
          <w:p w14:paraId="6CA39FBE" w14:textId="77777777" w:rsidR="00D607AB" w:rsidRPr="00112790" w:rsidRDefault="00D607AB" w:rsidP="00381345">
            <w:pPr>
              <w:widowControl/>
              <w:rPr>
                <w:rFonts w:eastAsia="Calibri"/>
              </w:rPr>
            </w:pPr>
            <w:r w:rsidRPr="005C4677">
              <w:rPr>
                <w:rFonts w:eastAsia="Calibri"/>
              </w:rPr>
              <w:t>High</w:t>
            </w:r>
          </w:p>
        </w:tc>
      </w:tr>
      <w:tr w:rsidR="00D607AB" w:rsidRPr="005C4677" w14:paraId="06FD9591" w14:textId="77777777" w:rsidTr="00D607AB">
        <w:trPr>
          <w:jc w:val="center"/>
        </w:trPr>
        <w:tc>
          <w:tcPr>
            <w:tcW w:w="691" w:type="dxa"/>
          </w:tcPr>
          <w:p w14:paraId="56F23D1D" w14:textId="77777777" w:rsidR="00D607AB" w:rsidRPr="00112790" w:rsidRDefault="00D607AB" w:rsidP="00381345">
            <w:pPr>
              <w:widowControl/>
              <w:rPr>
                <w:rFonts w:eastAsia="Calibri"/>
              </w:rPr>
            </w:pPr>
            <w:r w:rsidRPr="005C4677">
              <w:rPr>
                <w:rFonts w:eastAsia="Calibri"/>
              </w:rPr>
              <w:t>3.29</w:t>
            </w:r>
          </w:p>
        </w:tc>
        <w:tc>
          <w:tcPr>
            <w:tcW w:w="6347" w:type="dxa"/>
          </w:tcPr>
          <w:p w14:paraId="261F736E" w14:textId="77777777" w:rsidR="00D607AB" w:rsidRPr="00112790" w:rsidRDefault="00D607AB" w:rsidP="00381345">
            <w:pPr>
              <w:widowControl/>
              <w:rPr>
                <w:rFonts w:eastAsia="Calibri"/>
              </w:rPr>
            </w:pPr>
            <w:r w:rsidRPr="005C4677">
              <w:rPr>
                <w:rFonts w:eastAsia="Calibri"/>
              </w:rPr>
              <w:t>Diversity of staff skills and experience</w:t>
            </w:r>
          </w:p>
        </w:tc>
        <w:tc>
          <w:tcPr>
            <w:tcW w:w="1269" w:type="dxa"/>
          </w:tcPr>
          <w:p w14:paraId="1F9BFA09" w14:textId="77777777" w:rsidR="00D607AB" w:rsidRPr="00112790" w:rsidRDefault="00D607AB" w:rsidP="00381345">
            <w:pPr>
              <w:widowControl/>
              <w:rPr>
                <w:rFonts w:eastAsia="Calibri"/>
              </w:rPr>
            </w:pPr>
            <w:r w:rsidRPr="005C4677">
              <w:rPr>
                <w:rFonts w:eastAsia="Calibri"/>
              </w:rPr>
              <w:t>3.7</w:t>
            </w:r>
          </w:p>
        </w:tc>
        <w:tc>
          <w:tcPr>
            <w:tcW w:w="1269" w:type="dxa"/>
          </w:tcPr>
          <w:p w14:paraId="3DD3F227" w14:textId="77777777" w:rsidR="00D607AB" w:rsidRPr="00112790" w:rsidRDefault="00D607AB" w:rsidP="00381345">
            <w:pPr>
              <w:widowControl/>
              <w:rPr>
                <w:rFonts w:eastAsia="Calibri"/>
              </w:rPr>
            </w:pPr>
            <w:r w:rsidRPr="005C4677">
              <w:rPr>
                <w:rFonts w:eastAsia="Calibri"/>
              </w:rPr>
              <w:t>High</w:t>
            </w:r>
          </w:p>
        </w:tc>
      </w:tr>
      <w:tr w:rsidR="00D607AB" w:rsidRPr="005C4677" w14:paraId="4DBE20A5" w14:textId="77777777" w:rsidTr="00D607AB">
        <w:trPr>
          <w:jc w:val="center"/>
        </w:trPr>
        <w:tc>
          <w:tcPr>
            <w:tcW w:w="691" w:type="dxa"/>
          </w:tcPr>
          <w:p w14:paraId="495F9585" w14:textId="77777777" w:rsidR="00D607AB" w:rsidRPr="00112790" w:rsidRDefault="00D607AB" w:rsidP="00381345">
            <w:pPr>
              <w:widowControl/>
              <w:rPr>
                <w:rFonts w:eastAsia="Calibri"/>
              </w:rPr>
            </w:pPr>
            <w:r w:rsidRPr="005C4677">
              <w:rPr>
                <w:rFonts w:eastAsia="Calibri"/>
              </w:rPr>
              <w:t>3.30</w:t>
            </w:r>
          </w:p>
        </w:tc>
        <w:tc>
          <w:tcPr>
            <w:tcW w:w="6347" w:type="dxa"/>
          </w:tcPr>
          <w:p w14:paraId="72F7F1D8" w14:textId="77777777" w:rsidR="00D607AB" w:rsidRPr="00112790" w:rsidRDefault="00D607AB" w:rsidP="00381345">
            <w:pPr>
              <w:widowControl/>
              <w:rPr>
                <w:rFonts w:eastAsia="Calibri"/>
              </w:rPr>
            </w:pPr>
            <w:r w:rsidRPr="005C4677">
              <w:rPr>
                <w:rFonts w:eastAsia="Calibri"/>
              </w:rPr>
              <w:t>Staff</w:t>
            </w:r>
            <w:r w:rsidRPr="005C4677">
              <w:rPr>
                <w:rFonts w:eastAsia="Calibri"/>
                <w:spacing w:val="18"/>
              </w:rPr>
              <w:t xml:space="preserve"> </w:t>
            </w:r>
            <w:r w:rsidRPr="005C4677">
              <w:rPr>
                <w:rFonts w:eastAsia="Calibri"/>
              </w:rPr>
              <w:t>quality</w:t>
            </w:r>
          </w:p>
        </w:tc>
        <w:tc>
          <w:tcPr>
            <w:tcW w:w="1269" w:type="dxa"/>
          </w:tcPr>
          <w:p w14:paraId="2D05E634" w14:textId="77777777" w:rsidR="00D607AB" w:rsidRPr="00112790" w:rsidRDefault="00D607AB" w:rsidP="00381345">
            <w:pPr>
              <w:widowControl/>
              <w:rPr>
                <w:rFonts w:eastAsia="Calibri"/>
              </w:rPr>
            </w:pPr>
            <w:r w:rsidRPr="005C4677">
              <w:rPr>
                <w:rFonts w:eastAsia="Calibri"/>
              </w:rPr>
              <w:t>3.3</w:t>
            </w:r>
          </w:p>
        </w:tc>
        <w:tc>
          <w:tcPr>
            <w:tcW w:w="1269" w:type="dxa"/>
          </w:tcPr>
          <w:p w14:paraId="565D20BF" w14:textId="77777777" w:rsidR="00D607AB" w:rsidRPr="00112790" w:rsidRDefault="00D607AB" w:rsidP="00381345">
            <w:pPr>
              <w:widowControl/>
              <w:rPr>
                <w:rFonts w:eastAsia="Calibri"/>
              </w:rPr>
            </w:pPr>
            <w:r w:rsidRPr="005C4677">
              <w:rPr>
                <w:rFonts w:eastAsia="Calibri"/>
              </w:rPr>
              <w:t>High</w:t>
            </w:r>
          </w:p>
        </w:tc>
      </w:tr>
      <w:tr w:rsidR="00D607AB" w:rsidRPr="005C4677" w14:paraId="4FD7C770" w14:textId="77777777" w:rsidTr="00D607AB">
        <w:trPr>
          <w:jc w:val="center"/>
        </w:trPr>
        <w:tc>
          <w:tcPr>
            <w:tcW w:w="691" w:type="dxa"/>
          </w:tcPr>
          <w:p w14:paraId="11F72AF1" w14:textId="77777777" w:rsidR="00D607AB" w:rsidRPr="00112790" w:rsidRDefault="00D607AB" w:rsidP="00381345">
            <w:pPr>
              <w:widowControl/>
              <w:rPr>
                <w:rFonts w:eastAsia="Calibri"/>
              </w:rPr>
            </w:pPr>
            <w:r w:rsidRPr="005C4677">
              <w:rPr>
                <w:rFonts w:eastAsia="Calibri"/>
              </w:rPr>
              <w:t>3.35</w:t>
            </w:r>
          </w:p>
        </w:tc>
        <w:tc>
          <w:tcPr>
            <w:tcW w:w="6347" w:type="dxa"/>
          </w:tcPr>
          <w:p w14:paraId="52372096" w14:textId="77777777" w:rsidR="00D607AB" w:rsidRPr="00112790" w:rsidRDefault="00D607AB" w:rsidP="00381345">
            <w:pPr>
              <w:widowControl/>
              <w:rPr>
                <w:rFonts w:eastAsia="Calibri"/>
              </w:rPr>
            </w:pPr>
            <w:r w:rsidRPr="005C4677">
              <w:rPr>
                <w:rFonts w:eastAsia="Calibri"/>
              </w:rPr>
              <w:t>Pipeline of</w:t>
            </w:r>
            <w:r w:rsidRPr="005C4677">
              <w:rPr>
                <w:rFonts w:eastAsia="Calibri"/>
                <w:spacing w:val="27"/>
              </w:rPr>
              <w:t xml:space="preserve"> </w:t>
            </w:r>
            <w:r w:rsidRPr="005C4677">
              <w:rPr>
                <w:rFonts w:eastAsia="Calibri"/>
              </w:rPr>
              <w:t>talent</w:t>
            </w:r>
          </w:p>
        </w:tc>
        <w:tc>
          <w:tcPr>
            <w:tcW w:w="1269" w:type="dxa"/>
          </w:tcPr>
          <w:p w14:paraId="27EA0DCF" w14:textId="77777777" w:rsidR="00D607AB" w:rsidRPr="00112790" w:rsidRDefault="00D607AB" w:rsidP="00381345">
            <w:pPr>
              <w:widowControl/>
              <w:rPr>
                <w:rFonts w:eastAsia="Calibri"/>
              </w:rPr>
            </w:pPr>
            <w:r w:rsidRPr="005C4677">
              <w:rPr>
                <w:rFonts w:eastAsia="Calibri"/>
              </w:rPr>
              <w:t>1.9</w:t>
            </w:r>
          </w:p>
        </w:tc>
        <w:tc>
          <w:tcPr>
            <w:tcW w:w="1269" w:type="dxa"/>
          </w:tcPr>
          <w:p w14:paraId="59208694" w14:textId="77777777" w:rsidR="00D607AB" w:rsidRPr="00112790" w:rsidRDefault="00D607AB" w:rsidP="00381345">
            <w:pPr>
              <w:widowControl/>
              <w:rPr>
                <w:rFonts w:eastAsia="Calibri"/>
              </w:rPr>
            </w:pPr>
            <w:r w:rsidRPr="005C4677">
              <w:rPr>
                <w:rFonts w:eastAsia="Calibri"/>
              </w:rPr>
              <w:t>Low</w:t>
            </w:r>
          </w:p>
        </w:tc>
      </w:tr>
      <w:tr w:rsidR="00D607AB" w:rsidRPr="005C4677" w14:paraId="4AD91D4F" w14:textId="77777777" w:rsidTr="00A34E81">
        <w:trPr>
          <w:jc w:val="center"/>
        </w:trPr>
        <w:tc>
          <w:tcPr>
            <w:tcW w:w="691" w:type="dxa"/>
            <w:tcBorders>
              <w:bottom w:val="single" w:sz="4" w:space="0" w:color="auto"/>
            </w:tcBorders>
          </w:tcPr>
          <w:p w14:paraId="240AEE34" w14:textId="77777777" w:rsidR="00D607AB" w:rsidRPr="00112790" w:rsidRDefault="00D607AB" w:rsidP="00381345">
            <w:pPr>
              <w:widowControl/>
              <w:rPr>
                <w:rFonts w:eastAsia="Calibri"/>
              </w:rPr>
            </w:pPr>
            <w:r w:rsidRPr="005C4677">
              <w:rPr>
                <w:rFonts w:eastAsia="Calibri"/>
              </w:rPr>
              <w:t>3.37</w:t>
            </w:r>
          </w:p>
        </w:tc>
        <w:tc>
          <w:tcPr>
            <w:tcW w:w="6347" w:type="dxa"/>
            <w:tcBorders>
              <w:bottom w:val="single" w:sz="4" w:space="0" w:color="auto"/>
            </w:tcBorders>
          </w:tcPr>
          <w:p w14:paraId="5261048D" w14:textId="77777777" w:rsidR="00D607AB" w:rsidRPr="00112790" w:rsidRDefault="00D607AB" w:rsidP="00381345">
            <w:pPr>
              <w:widowControl/>
              <w:rPr>
                <w:rFonts w:eastAsia="Calibri"/>
              </w:rPr>
            </w:pPr>
            <w:r w:rsidRPr="005C4677">
              <w:rPr>
                <w:rFonts w:eastAsia="Calibri"/>
              </w:rPr>
              <w:t>Incentive</w:t>
            </w:r>
            <w:r w:rsidRPr="005C4677">
              <w:rPr>
                <w:rFonts w:eastAsia="Calibri"/>
                <w:spacing w:val="30"/>
              </w:rPr>
              <w:t xml:space="preserve"> </w:t>
            </w:r>
            <w:r w:rsidRPr="005C4677">
              <w:rPr>
                <w:rFonts w:eastAsia="Calibri"/>
              </w:rPr>
              <w:t>systems</w:t>
            </w:r>
          </w:p>
        </w:tc>
        <w:tc>
          <w:tcPr>
            <w:tcW w:w="1269" w:type="dxa"/>
            <w:tcBorders>
              <w:bottom w:val="single" w:sz="4" w:space="0" w:color="auto"/>
            </w:tcBorders>
          </w:tcPr>
          <w:p w14:paraId="6EF86FE2" w14:textId="77777777" w:rsidR="00D607AB" w:rsidRPr="00112790" w:rsidRDefault="00D607AB" w:rsidP="00381345">
            <w:pPr>
              <w:widowControl/>
              <w:rPr>
                <w:rFonts w:eastAsia="Calibri"/>
              </w:rPr>
            </w:pPr>
            <w:r w:rsidRPr="005C4677">
              <w:rPr>
                <w:rFonts w:eastAsia="Calibri"/>
              </w:rPr>
              <w:t>1.8</w:t>
            </w:r>
          </w:p>
        </w:tc>
        <w:tc>
          <w:tcPr>
            <w:tcW w:w="1269" w:type="dxa"/>
            <w:tcBorders>
              <w:bottom w:val="single" w:sz="4" w:space="0" w:color="auto"/>
            </w:tcBorders>
          </w:tcPr>
          <w:p w14:paraId="4BE92910" w14:textId="77777777" w:rsidR="00D607AB" w:rsidRPr="00112790" w:rsidRDefault="00D607AB" w:rsidP="00381345">
            <w:pPr>
              <w:widowControl/>
              <w:rPr>
                <w:rFonts w:eastAsia="Calibri"/>
              </w:rPr>
            </w:pPr>
            <w:r w:rsidRPr="005C4677">
              <w:rPr>
                <w:rFonts w:eastAsia="Calibri"/>
              </w:rPr>
              <w:t>Low</w:t>
            </w:r>
          </w:p>
        </w:tc>
      </w:tr>
      <w:tr w:rsidR="00D607AB" w:rsidRPr="005C4677" w14:paraId="38A9EAC8" w14:textId="77777777" w:rsidTr="00A34E81">
        <w:trPr>
          <w:jc w:val="center"/>
        </w:trPr>
        <w:tc>
          <w:tcPr>
            <w:tcW w:w="691" w:type="dxa"/>
            <w:tcBorders>
              <w:bottom w:val="single" w:sz="4" w:space="0" w:color="auto"/>
            </w:tcBorders>
          </w:tcPr>
          <w:p w14:paraId="06463905" w14:textId="77777777" w:rsidR="00D607AB" w:rsidRPr="00112790" w:rsidRDefault="00D607AB" w:rsidP="00381345">
            <w:pPr>
              <w:widowControl/>
              <w:rPr>
                <w:rFonts w:eastAsia="Calibri"/>
              </w:rPr>
            </w:pPr>
            <w:r w:rsidRPr="005C4677">
              <w:rPr>
                <w:rFonts w:eastAsia="Calibri"/>
              </w:rPr>
              <w:t>3.39</w:t>
            </w:r>
          </w:p>
        </w:tc>
        <w:tc>
          <w:tcPr>
            <w:tcW w:w="6347" w:type="dxa"/>
            <w:tcBorders>
              <w:bottom w:val="single" w:sz="4" w:space="0" w:color="auto"/>
            </w:tcBorders>
          </w:tcPr>
          <w:p w14:paraId="4F0615B6" w14:textId="77777777" w:rsidR="00D607AB" w:rsidRPr="00112790" w:rsidRDefault="00D607AB" w:rsidP="00381345">
            <w:pPr>
              <w:widowControl/>
              <w:rPr>
                <w:rFonts w:eastAsia="Calibri"/>
              </w:rPr>
            </w:pPr>
            <w:r w:rsidRPr="005C4677">
              <w:rPr>
                <w:rFonts w:eastAsia="Calibri"/>
                <w:spacing w:val="-5"/>
              </w:rPr>
              <w:t xml:space="preserve">Talent </w:t>
            </w:r>
            <w:r w:rsidRPr="005C4677">
              <w:rPr>
                <w:rFonts w:eastAsia="Calibri"/>
              </w:rPr>
              <w:t>management</w:t>
            </w:r>
            <w:r w:rsidRPr="005C4677">
              <w:rPr>
                <w:rFonts w:eastAsia="Calibri"/>
                <w:spacing w:val="46"/>
              </w:rPr>
              <w:t xml:space="preserve"> </w:t>
            </w:r>
            <w:r w:rsidRPr="005C4677">
              <w:rPr>
                <w:rFonts w:eastAsia="Calibri"/>
              </w:rPr>
              <w:t>plan</w:t>
            </w:r>
          </w:p>
        </w:tc>
        <w:tc>
          <w:tcPr>
            <w:tcW w:w="1269" w:type="dxa"/>
            <w:tcBorders>
              <w:bottom w:val="single" w:sz="4" w:space="0" w:color="auto"/>
            </w:tcBorders>
          </w:tcPr>
          <w:p w14:paraId="377BB6FE" w14:textId="77777777" w:rsidR="00D607AB" w:rsidRPr="00112790" w:rsidRDefault="00D607AB" w:rsidP="00381345">
            <w:pPr>
              <w:widowControl/>
              <w:rPr>
                <w:rFonts w:eastAsia="Calibri"/>
              </w:rPr>
            </w:pPr>
            <w:r w:rsidRPr="005C4677">
              <w:rPr>
                <w:rFonts w:eastAsia="Calibri"/>
              </w:rPr>
              <w:t>1.8</w:t>
            </w:r>
          </w:p>
        </w:tc>
        <w:tc>
          <w:tcPr>
            <w:tcW w:w="1269" w:type="dxa"/>
            <w:tcBorders>
              <w:bottom w:val="single" w:sz="4" w:space="0" w:color="auto"/>
            </w:tcBorders>
          </w:tcPr>
          <w:p w14:paraId="2027F9E1" w14:textId="77777777" w:rsidR="00D607AB" w:rsidRPr="00112790" w:rsidRDefault="00D607AB" w:rsidP="00381345">
            <w:pPr>
              <w:widowControl/>
              <w:rPr>
                <w:rFonts w:eastAsia="Calibri"/>
              </w:rPr>
            </w:pPr>
            <w:r w:rsidRPr="005C4677">
              <w:rPr>
                <w:rFonts w:eastAsia="Calibri"/>
              </w:rPr>
              <w:t>Low</w:t>
            </w:r>
          </w:p>
        </w:tc>
      </w:tr>
      <w:tr w:rsidR="00D607AB" w:rsidRPr="00112790" w14:paraId="4FFDC5BB" w14:textId="77777777" w:rsidTr="00A34E81">
        <w:trPr>
          <w:jc w:val="center"/>
        </w:trPr>
        <w:tc>
          <w:tcPr>
            <w:tcW w:w="691" w:type="dxa"/>
            <w:tcBorders>
              <w:top w:val="nil"/>
            </w:tcBorders>
            <w:shd w:val="clear" w:color="auto" w:fill="D9D9D9" w:themeFill="background1" w:themeFillShade="D9"/>
          </w:tcPr>
          <w:p w14:paraId="69A0BD6A" w14:textId="77777777" w:rsidR="00D607AB" w:rsidRPr="00112790" w:rsidRDefault="00D607AB" w:rsidP="00381345">
            <w:pPr>
              <w:widowControl/>
              <w:rPr>
                <w:rFonts w:eastAsia="Calibri"/>
              </w:rPr>
            </w:pPr>
            <w:r w:rsidRPr="005C4677">
              <w:rPr>
                <w:rFonts w:eastAsia="Calibri"/>
                <w:w w:val="101"/>
              </w:rPr>
              <w:t>4</w:t>
            </w:r>
          </w:p>
        </w:tc>
        <w:tc>
          <w:tcPr>
            <w:tcW w:w="6347" w:type="dxa"/>
            <w:tcBorders>
              <w:top w:val="nil"/>
            </w:tcBorders>
            <w:shd w:val="clear" w:color="auto" w:fill="D9D9D9" w:themeFill="background1" w:themeFillShade="D9"/>
          </w:tcPr>
          <w:p w14:paraId="568F85A4" w14:textId="77777777" w:rsidR="00D607AB" w:rsidRPr="00112790" w:rsidRDefault="00D607AB" w:rsidP="00381345">
            <w:pPr>
              <w:widowControl/>
              <w:rPr>
                <w:rFonts w:eastAsia="Calibri"/>
              </w:rPr>
            </w:pPr>
            <w:r w:rsidRPr="005C4677">
              <w:rPr>
                <w:rFonts w:eastAsia="Calibri"/>
              </w:rPr>
              <w:t>Funding</w:t>
            </w:r>
          </w:p>
        </w:tc>
        <w:tc>
          <w:tcPr>
            <w:tcW w:w="1269" w:type="dxa"/>
            <w:tcBorders>
              <w:top w:val="nil"/>
            </w:tcBorders>
            <w:shd w:val="clear" w:color="auto" w:fill="D9D9D9" w:themeFill="background1" w:themeFillShade="D9"/>
          </w:tcPr>
          <w:p w14:paraId="5B06C143" w14:textId="77777777" w:rsidR="00D607AB" w:rsidRPr="00112790" w:rsidRDefault="00D607AB" w:rsidP="00381345">
            <w:pPr>
              <w:widowControl/>
              <w:rPr>
                <w:rFonts w:eastAsia="Calibri"/>
              </w:rPr>
            </w:pPr>
            <w:r w:rsidRPr="005C4677">
              <w:rPr>
                <w:rFonts w:eastAsia="Calibri"/>
              </w:rPr>
              <w:t>2.6</w:t>
            </w:r>
          </w:p>
        </w:tc>
        <w:tc>
          <w:tcPr>
            <w:tcW w:w="1269" w:type="dxa"/>
            <w:tcBorders>
              <w:top w:val="nil"/>
            </w:tcBorders>
            <w:shd w:val="clear" w:color="auto" w:fill="D9D9D9" w:themeFill="background1" w:themeFillShade="D9"/>
          </w:tcPr>
          <w:p w14:paraId="2D311BA1" w14:textId="77777777" w:rsidR="00D607AB" w:rsidRPr="005C4677" w:rsidRDefault="00D607AB" w:rsidP="00381345">
            <w:pPr>
              <w:widowControl/>
              <w:rPr>
                <w:rFonts w:eastAsia="Calibri"/>
              </w:rPr>
            </w:pPr>
          </w:p>
        </w:tc>
      </w:tr>
      <w:tr w:rsidR="00D607AB" w:rsidRPr="005C4677" w14:paraId="63147C56" w14:textId="77777777" w:rsidTr="00D607AB">
        <w:trPr>
          <w:jc w:val="center"/>
        </w:trPr>
        <w:tc>
          <w:tcPr>
            <w:tcW w:w="691" w:type="dxa"/>
          </w:tcPr>
          <w:p w14:paraId="55977365" w14:textId="77777777" w:rsidR="00D607AB" w:rsidRPr="00112790" w:rsidRDefault="00D607AB" w:rsidP="00381345">
            <w:pPr>
              <w:widowControl/>
              <w:rPr>
                <w:rFonts w:eastAsia="Calibri"/>
              </w:rPr>
            </w:pPr>
            <w:r w:rsidRPr="005C4677">
              <w:rPr>
                <w:rFonts w:eastAsia="Calibri"/>
              </w:rPr>
              <w:t>4.1</w:t>
            </w:r>
          </w:p>
        </w:tc>
        <w:tc>
          <w:tcPr>
            <w:tcW w:w="6347" w:type="dxa"/>
          </w:tcPr>
          <w:p w14:paraId="2E32C914" w14:textId="77777777" w:rsidR="00D607AB" w:rsidRPr="00112790" w:rsidRDefault="00D607AB" w:rsidP="00381345">
            <w:pPr>
              <w:widowControl/>
              <w:rPr>
                <w:rFonts w:eastAsia="Calibri"/>
              </w:rPr>
            </w:pPr>
            <w:r w:rsidRPr="005C4677">
              <w:rPr>
                <w:rFonts w:eastAsia="Calibri"/>
              </w:rPr>
              <w:t>Fundraising</w:t>
            </w:r>
            <w:r w:rsidRPr="005C4677">
              <w:rPr>
                <w:rFonts w:eastAsia="Calibri"/>
                <w:spacing w:val="27"/>
              </w:rPr>
              <w:t xml:space="preserve"> </w:t>
            </w:r>
            <w:r w:rsidRPr="005C4677">
              <w:rPr>
                <w:rFonts w:eastAsia="Calibri"/>
              </w:rPr>
              <w:t>skills</w:t>
            </w:r>
          </w:p>
        </w:tc>
        <w:tc>
          <w:tcPr>
            <w:tcW w:w="1269" w:type="dxa"/>
          </w:tcPr>
          <w:p w14:paraId="6D58C081" w14:textId="77777777" w:rsidR="00D607AB" w:rsidRPr="00112790" w:rsidRDefault="00D607AB" w:rsidP="00381345">
            <w:pPr>
              <w:widowControl/>
              <w:rPr>
                <w:rFonts w:eastAsia="Calibri"/>
              </w:rPr>
            </w:pPr>
            <w:r w:rsidRPr="005C4677">
              <w:rPr>
                <w:rFonts w:eastAsia="Calibri"/>
              </w:rPr>
              <w:t>2.1</w:t>
            </w:r>
          </w:p>
        </w:tc>
        <w:tc>
          <w:tcPr>
            <w:tcW w:w="1269" w:type="dxa"/>
          </w:tcPr>
          <w:p w14:paraId="00DE1691" w14:textId="77777777" w:rsidR="00D607AB" w:rsidRPr="00112790" w:rsidRDefault="00D607AB" w:rsidP="00381345">
            <w:pPr>
              <w:widowControl/>
              <w:rPr>
                <w:rFonts w:eastAsia="Calibri"/>
              </w:rPr>
            </w:pPr>
            <w:r w:rsidRPr="005C4677">
              <w:rPr>
                <w:rFonts w:eastAsia="Calibri"/>
              </w:rPr>
              <w:t>Low</w:t>
            </w:r>
          </w:p>
        </w:tc>
      </w:tr>
      <w:tr w:rsidR="00D607AB" w:rsidRPr="005C4677" w14:paraId="0F171BEE" w14:textId="77777777" w:rsidTr="00D607AB">
        <w:trPr>
          <w:jc w:val="center"/>
        </w:trPr>
        <w:tc>
          <w:tcPr>
            <w:tcW w:w="691" w:type="dxa"/>
          </w:tcPr>
          <w:p w14:paraId="23F2C9E9" w14:textId="77777777" w:rsidR="00D607AB" w:rsidRPr="00112790" w:rsidRDefault="00D607AB" w:rsidP="00381345">
            <w:pPr>
              <w:widowControl/>
              <w:rPr>
                <w:rFonts w:eastAsia="Calibri"/>
              </w:rPr>
            </w:pPr>
            <w:r w:rsidRPr="005C4677">
              <w:rPr>
                <w:rFonts w:eastAsia="Calibri"/>
              </w:rPr>
              <w:t>4.2</w:t>
            </w:r>
          </w:p>
        </w:tc>
        <w:tc>
          <w:tcPr>
            <w:tcW w:w="6347" w:type="dxa"/>
          </w:tcPr>
          <w:p w14:paraId="3438A658" w14:textId="77777777" w:rsidR="00D607AB" w:rsidRPr="00112790" w:rsidRDefault="00D607AB" w:rsidP="00381345">
            <w:pPr>
              <w:widowControl/>
              <w:rPr>
                <w:rFonts w:eastAsia="Calibri"/>
              </w:rPr>
            </w:pPr>
            <w:r w:rsidRPr="005C4677">
              <w:rPr>
                <w:rFonts w:eastAsia="Calibri"/>
              </w:rPr>
              <w:t>Fundraising</w:t>
            </w:r>
            <w:r w:rsidRPr="005C4677">
              <w:rPr>
                <w:rFonts w:eastAsia="Calibri"/>
                <w:spacing w:val="34"/>
              </w:rPr>
              <w:t xml:space="preserve"> </w:t>
            </w:r>
            <w:r w:rsidRPr="005C4677">
              <w:rPr>
                <w:rFonts w:eastAsia="Calibri"/>
              </w:rPr>
              <w:t>systems</w:t>
            </w:r>
          </w:p>
        </w:tc>
        <w:tc>
          <w:tcPr>
            <w:tcW w:w="1269" w:type="dxa"/>
          </w:tcPr>
          <w:p w14:paraId="7C52485F" w14:textId="77777777" w:rsidR="00D607AB" w:rsidRPr="00112790" w:rsidRDefault="00D607AB" w:rsidP="00381345">
            <w:pPr>
              <w:widowControl/>
              <w:rPr>
                <w:rFonts w:eastAsia="Calibri"/>
                <w:spacing w:val="-4"/>
              </w:rPr>
            </w:pPr>
            <w:r w:rsidRPr="005C4677">
              <w:rPr>
                <w:rFonts w:eastAsia="Calibri"/>
              </w:rPr>
              <w:t>2.0</w:t>
            </w:r>
          </w:p>
        </w:tc>
        <w:tc>
          <w:tcPr>
            <w:tcW w:w="1269" w:type="dxa"/>
          </w:tcPr>
          <w:p w14:paraId="7BAF4C82" w14:textId="77777777" w:rsidR="00D607AB" w:rsidRPr="00112790" w:rsidRDefault="00D607AB" w:rsidP="00381345">
            <w:pPr>
              <w:widowControl/>
              <w:rPr>
                <w:rFonts w:eastAsia="Calibri"/>
              </w:rPr>
            </w:pPr>
            <w:r w:rsidRPr="005C4677">
              <w:rPr>
                <w:rFonts w:eastAsia="Calibri"/>
              </w:rPr>
              <w:t>Low</w:t>
            </w:r>
          </w:p>
        </w:tc>
      </w:tr>
      <w:tr w:rsidR="00D607AB" w:rsidRPr="005C4677" w14:paraId="244DF399" w14:textId="77777777" w:rsidTr="00D607AB">
        <w:trPr>
          <w:jc w:val="center"/>
        </w:trPr>
        <w:tc>
          <w:tcPr>
            <w:tcW w:w="691" w:type="dxa"/>
          </w:tcPr>
          <w:p w14:paraId="049720F4" w14:textId="77777777" w:rsidR="00D607AB" w:rsidRPr="00112790" w:rsidRDefault="00D607AB" w:rsidP="00381345">
            <w:pPr>
              <w:widowControl/>
              <w:rPr>
                <w:rFonts w:eastAsia="Calibri"/>
              </w:rPr>
            </w:pPr>
            <w:r w:rsidRPr="005C4677">
              <w:rPr>
                <w:rFonts w:eastAsia="Calibri"/>
              </w:rPr>
              <w:t>4.3</w:t>
            </w:r>
          </w:p>
        </w:tc>
        <w:tc>
          <w:tcPr>
            <w:tcW w:w="6347" w:type="dxa"/>
          </w:tcPr>
          <w:p w14:paraId="34D7D98D" w14:textId="77777777" w:rsidR="00D607AB" w:rsidRPr="00112790" w:rsidRDefault="00D607AB" w:rsidP="00381345">
            <w:pPr>
              <w:widowControl/>
              <w:rPr>
                <w:rFonts w:eastAsia="Calibri"/>
              </w:rPr>
            </w:pPr>
            <w:r w:rsidRPr="005C4677">
              <w:rPr>
                <w:rFonts w:eastAsia="Calibri"/>
              </w:rPr>
              <w:t>Strategic funder</w:t>
            </w:r>
            <w:r w:rsidRPr="005C4677">
              <w:rPr>
                <w:rFonts w:eastAsia="Calibri"/>
                <w:spacing w:val="35"/>
              </w:rPr>
              <w:t xml:space="preserve"> </w:t>
            </w:r>
            <w:r w:rsidRPr="005C4677">
              <w:rPr>
                <w:rFonts w:eastAsia="Calibri"/>
              </w:rPr>
              <w:t>base</w:t>
            </w:r>
          </w:p>
        </w:tc>
        <w:tc>
          <w:tcPr>
            <w:tcW w:w="1269" w:type="dxa"/>
          </w:tcPr>
          <w:p w14:paraId="57C1D6CE" w14:textId="77777777" w:rsidR="00D607AB" w:rsidRPr="00112790" w:rsidRDefault="00D607AB" w:rsidP="00381345">
            <w:pPr>
              <w:widowControl/>
              <w:rPr>
                <w:rFonts w:eastAsia="Calibri"/>
              </w:rPr>
            </w:pPr>
            <w:r w:rsidRPr="005C4677">
              <w:rPr>
                <w:rFonts w:eastAsia="Calibri"/>
              </w:rPr>
              <w:t>3.3</w:t>
            </w:r>
          </w:p>
        </w:tc>
        <w:tc>
          <w:tcPr>
            <w:tcW w:w="1269" w:type="dxa"/>
          </w:tcPr>
          <w:p w14:paraId="425A7BD8" w14:textId="77777777" w:rsidR="00D607AB" w:rsidRPr="00112790" w:rsidRDefault="00D607AB" w:rsidP="00381345">
            <w:pPr>
              <w:widowControl/>
              <w:rPr>
                <w:rFonts w:eastAsia="Calibri"/>
              </w:rPr>
            </w:pPr>
            <w:r w:rsidRPr="005C4677">
              <w:rPr>
                <w:rFonts w:eastAsia="Calibri"/>
              </w:rPr>
              <w:t>High</w:t>
            </w:r>
          </w:p>
        </w:tc>
      </w:tr>
      <w:tr w:rsidR="00D607AB" w:rsidRPr="005C4677" w14:paraId="578DF9CC" w14:textId="77777777" w:rsidTr="00D607AB">
        <w:trPr>
          <w:jc w:val="center"/>
        </w:trPr>
        <w:tc>
          <w:tcPr>
            <w:tcW w:w="691" w:type="dxa"/>
          </w:tcPr>
          <w:p w14:paraId="5D86FE29" w14:textId="77777777" w:rsidR="00D607AB" w:rsidRPr="00112790" w:rsidRDefault="00D607AB" w:rsidP="00381345">
            <w:pPr>
              <w:widowControl/>
              <w:rPr>
                <w:rFonts w:eastAsia="Calibri"/>
              </w:rPr>
            </w:pPr>
            <w:r w:rsidRPr="005C4677">
              <w:rPr>
                <w:rFonts w:eastAsia="Calibri"/>
              </w:rPr>
              <w:t>4.4</w:t>
            </w:r>
          </w:p>
        </w:tc>
        <w:tc>
          <w:tcPr>
            <w:tcW w:w="6347" w:type="dxa"/>
          </w:tcPr>
          <w:p w14:paraId="1ED152F9" w14:textId="77777777" w:rsidR="00D607AB" w:rsidRPr="00112790" w:rsidRDefault="00D607AB" w:rsidP="00381345">
            <w:pPr>
              <w:widowControl/>
              <w:rPr>
                <w:rFonts w:eastAsia="Calibri"/>
              </w:rPr>
            </w:pPr>
            <w:r w:rsidRPr="005C4677">
              <w:rPr>
                <w:rFonts w:eastAsia="Calibri"/>
              </w:rPr>
              <w:t>Sustainable funder</w:t>
            </w:r>
            <w:r w:rsidRPr="005C4677">
              <w:rPr>
                <w:rFonts w:eastAsia="Calibri"/>
                <w:spacing w:val="39"/>
              </w:rPr>
              <w:t xml:space="preserve"> </w:t>
            </w:r>
            <w:r w:rsidRPr="005C4677">
              <w:rPr>
                <w:rFonts w:eastAsia="Calibri"/>
              </w:rPr>
              <w:t>base</w:t>
            </w:r>
          </w:p>
        </w:tc>
        <w:tc>
          <w:tcPr>
            <w:tcW w:w="1269" w:type="dxa"/>
          </w:tcPr>
          <w:p w14:paraId="5F68D965" w14:textId="77777777" w:rsidR="00D607AB" w:rsidRPr="00112790" w:rsidRDefault="00D607AB" w:rsidP="00381345">
            <w:pPr>
              <w:widowControl/>
              <w:rPr>
                <w:rFonts w:eastAsia="Calibri"/>
              </w:rPr>
            </w:pPr>
            <w:r w:rsidRPr="005C4677">
              <w:rPr>
                <w:rFonts w:eastAsia="Calibri"/>
              </w:rPr>
              <w:t>3.3</w:t>
            </w:r>
          </w:p>
        </w:tc>
        <w:tc>
          <w:tcPr>
            <w:tcW w:w="1269" w:type="dxa"/>
          </w:tcPr>
          <w:p w14:paraId="5468E7B5" w14:textId="77777777" w:rsidR="00D607AB" w:rsidRPr="00112790" w:rsidRDefault="00D607AB" w:rsidP="00381345">
            <w:pPr>
              <w:widowControl/>
              <w:rPr>
                <w:rFonts w:eastAsia="Calibri"/>
              </w:rPr>
            </w:pPr>
            <w:r w:rsidRPr="005C4677">
              <w:rPr>
                <w:rFonts w:eastAsia="Calibri"/>
              </w:rPr>
              <w:t>High</w:t>
            </w:r>
          </w:p>
        </w:tc>
      </w:tr>
      <w:tr w:rsidR="00D607AB" w:rsidRPr="005C4677" w14:paraId="1FF42C40" w14:textId="77777777" w:rsidTr="00D607AB">
        <w:trPr>
          <w:jc w:val="center"/>
        </w:trPr>
        <w:tc>
          <w:tcPr>
            <w:tcW w:w="691" w:type="dxa"/>
          </w:tcPr>
          <w:p w14:paraId="7CB4E84A" w14:textId="77777777" w:rsidR="00D607AB" w:rsidRPr="00112790" w:rsidRDefault="00D607AB" w:rsidP="00381345">
            <w:pPr>
              <w:widowControl/>
              <w:rPr>
                <w:rFonts w:eastAsia="Calibri"/>
              </w:rPr>
            </w:pPr>
            <w:r w:rsidRPr="005C4677">
              <w:rPr>
                <w:rFonts w:eastAsia="Calibri"/>
              </w:rPr>
              <w:t>4.6</w:t>
            </w:r>
          </w:p>
        </w:tc>
        <w:tc>
          <w:tcPr>
            <w:tcW w:w="6347" w:type="dxa"/>
          </w:tcPr>
          <w:p w14:paraId="43404F46" w14:textId="77777777" w:rsidR="00D607AB" w:rsidRPr="00112790" w:rsidRDefault="00D607AB" w:rsidP="00381345">
            <w:pPr>
              <w:widowControl/>
              <w:rPr>
                <w:rFonts w:eastAsia="Calibri"/>
              </w:rPr>
            </w:pPr>
            <w:r w:rsidRPr="005C4677">
              <w:rPr>
                <w:rFonts w:eastAsia="Calibri"/>
              </w:rPr>
              <w:t>Financial management</w:t>
            </w:r>
            <w:r w:rsidRPr="005C4677">
              <w:rPr>
                <w:rFonts w:eastAsia="Calibri"/>
                <w:spacing w:val="52"/>
              </w:rPr>
              <w:t xml:space="preserve"> </w:t>
            </w:r>
            <w:r w:rsidRPr="005C4677">
              <w:rPr>
                <w:rFonts w:eastAsia="Calibri"/>
              </w:rPr>
              <w:t>systems</w:t>
            </w:r>
          </w:p>
        </w:tc>
        <w:tc>
          <w:tcPr>
            <w:tcW w:w="1269" w:type="dxa"/>
          </w:tcPr>
          <w:p w14:paraId="152E1BF4" w14:textId="77777777" w:rsidR="00D607AB" w:rsidRPr="00112790" w:rsidRDefault="00D607AB" w:rsidP="00381345">
            <w:pPr>
              <w:widowControl/>
              <w:rPr>
                <w:rFonts w:eastAsia="Calibri"/>
              </w:rPr>
            </w:pPr>
            <w:r w:rsidRPr="005C4677">
              <w:rPr>
                <w:rFonts w:eastAsia="Calibri"/>
              </w:rPr>
              <w:t>2.1</w:t>
            </w:r>
          </w:p>
        </w:tc>
        <w:tc>
          <w:tcPr>
            <w:tcW w:w="1269" w:type="dxa"/>
          </w:tcPr>
          <w:p w14:paraId="24F32C38" w14:textId="77777777" w:rsidR="00D607AB" w:rsidRPr="00112790" w:rsidRDefault="00D607AB" w:rsidP="00381345">
            <w:pPr>
              <w:widowControl/>
              <w:rPr>
                <w:rFonts w:eastAsia="Calibri"/>
              </w:rPr>
            </w:pPr>
            <w:r w:rsidRPr="005C4677">
              <w:rPr>
                <w:rFonts w:eastAsia="Calibri"/>
              </w:rPr>
              <w:t>Low</w:t>
            </w:r>
          </w:p>
        </w:tc>
      </w:tr>
      <w:tr w:rsidR="00D607AB" w:rsidRPr="00112790" w14:paraId="1C1F03AF" w14:textId="77777777" w:rsidTr="00D607AB">
        <w:trPr>
          <w:jc w:val="center"/>
        </w:trPr>
        <w:tc>
          <w:tcPr>
            <w:tcW w:w="691" w:type="dxa"/>
            <w:shd w:val="clear" w:color="auto" w:fill="D9D9D9" w:themeFill="background1" w:themeFillShade="D9"/>
          </w:tcPr>
          <w:p w14:paraId="755246CC" w14:textId="77777777" w:rsidR="00D607AB" w:rsidRPr="00112790" w:rsidRDefault="00D607AB" w:rsidP="00381345">
            <w:pPr>
              <w:widowControl/>
              <w:rPr>
                <w:rFonts w:eastAsia="Calibri"/>
                <w:spacing w:val="-4"/>
              </w:rPr>
            </w:pPr>
            <w:r w:rsidRPr="005C4677">
              <w:rPr>
                <w:rFonts w:eastAsia="Calibri"/>
                <w:w w:val="101"/>
              </w:rPr>
              <w:t>5</w:t>
            </w:r>
          </w:p>
        </w:tc>
        <w:tc>
          <w:tcPr>
            <w:tcW w:w="6347" w:type="dxa"/>
            <w:shd w:val="clear" w:color="auto" w:fill="D9D9D9" w:themeFill="background1" w:themeFillShade="D9"/>
          </w:tcPr>
          <w:p w14:paraId="7072FF1C" w14:textId="77777777" w:rsidR="00D607AB" w:rsidRPr="00112790" w:rsidRDefault="00D607AB" w:rsidP="00381345">
            <w:pPr>
              <w:widowControl/>
              <w:rPr>
                <w:rFonts w:eastAsia="Calibri"/>
              </w:rPr>
            </w:pPr>
            <w:r w:rsidRPr="005C4677">
              <w:rPr>
                <w:rFonts w:eastAsia="Calibri"/>
              </w:rPr>
              <w:t>Values</w:t>
            </w:r>
          </w:p>
        </w:tc>
        <w:tc>
          <w:tcPr>
            <w:tcW w:w="1269" w:type="dxa"/>
            <w:shd w:val="clear" w:color="auto" w:fill="D9D9D9" w:themeFill="background1" w:themeFillShade="D9"/>
          </w:tcPr>
          <w:p w14:paraId="06B1D0E2" w14:textId="77777777" w:rsidR="00D607AB" w:rsidRPr="00112790" w:rsidRDefault="00D607AB" w:rsidP="00381345">
            <w:pPr>
              <w:widowControl/>
              <w:rPr>
                <w:rFonts w:eastAsia="Calibri"/>
              </w:rPr>
            </w:pPr>
            <w:r w:rsidRPr="005C4677">
              <w:rPr>
                <w:rFonts w:eastAsia="Calibri"/>
              </w:rPr>
              <w:t>2.8</w:t>
            </w:r>
          </w:p>
        </w:tc>
        <w:tc>
          <w:tcPr>
            <w:tcW w:w="1269" w:type="dxa"/>
            <w:shd w:val="clear" w:color="auto" w:fill="D9D9D9" w:themeFill="background1" w:themeFillShade="D9"/>
          </w:tcPr>
          <w:p w14:paraId="6EA71D61" w14:textId="77777777" w:rsidR="00D607AB" w:rsidRPr="005C4677" w:rsidRDefault="00D607AB" w:rsidP="00381345">
            <w:pPr>
              <w:widowControl/>
              <w:rPr>
                <w:rFonts w:eastAsia="Calibri"/>
              </w:rPr>
            </w:pPr>
          </w:p>
        </w:tc>
      </w:tr>
      <w:tr w:rsidR="00D607AB" w:rsidRPr="005C4677" w14:paraId="2498E984" w14:textId="77777777" w:rsidTr="00D607AB">
        <w:trPr>
          <w:jc w:val="center"/>
        </w:trPr>
        <w:tc>
          <w:tcPr>
            <w:tcW w:w="691" w:type="dxa"/>
          </w:tcPr>
          <w:p w14:paraId="6CDD0459" w14:textId="77777777" w:rsidR="00D607AB" w:rsidRPr="00112790" w:rsidRDefault="00D607AB" w:rsidP="00381345">
            <w:pPr>
              <w:widowControl/>
              <w:rPr>
                <w:rFonts w:eastAsia="Calibri"/>
              </w:rPr>
            </w:pPr>
            <w:r w:rsidRPr="005C4677">
              <w:rPr>
                <w:rFonts w:eastAsia="Calibri"/>
              </w:rPr>
              <w:t>5.5</w:t>
            </w:r>
          </w:p>
        </w:tc>
        <w:tc>
          <w:tcPr>
            <w:tcW w:w="6347" w:type="dxa"/>
          </w:tcPr>
          <w:p w14:paraId="75FCB7E0" w14:textId="77777777" w:rsidR="00D607AB" w:rsidRPr="00112790" w:rsidRDefault="00D607AB" w:rsidP="00381345">
            <w:pPr>
              <w:widowControl/>
              <w:rPr>
                <w:rFonts w:eastAsia="Calibri"/>
              </w:rPr>
            </w:pPr>
            <w:r w:rsidRPr="005C4677">
              <w:rPr>
                <w:rFonts w:eastAsia="Calibri"/>
              </w:rPr>
              <w:t>Orientation toward external stakeholders</w:t>
            </w:r>
          </w:p>
        </w:tc>
        <w:tc>
          <w:tcPr>
            <w:tcW w:w="1269" w:type="dxa"/>
          </w:tcPr>
          <w:p w14:paraId="7B26FBCA" w14:textId="77777777" w:rsidR="00D607AB" w:rsidRPr="00112790" w:rsidRDefault="00D607AB" w:rsidP="00381345">
            <w:pPr>
              <w:widowControl/>
              <w:rPr>
                <w:rFonts w:eastAsia="Calibri"/>
              </w:rPr>
            </w:pPr>
            <w:r w:rsidRPr="005C4677">
              <w:rPr>
                <w:rFonts w:eastAsia="Calibri"/>
              </w:rPr>
              <w:t>3.8</w:t>
            </w:r>
          </w:p>
        </w:tc>
        <w:tc>
          <w:tcPr>
            <w:tcW w:w="1269" w:type="dxa"/>
          </w:tcPr>
          <w:p w14:paraId="2196787C" w14:textId="77777777" w:rsidR="00D607AB" w:rsidRPr="00112790" w:rsidRDefault="00D607AB" w:rsidP="00381345">
            <w:pPr>
              <w:widowControl/>
              <w:rPr>
                <w:rFonts w:eastAsia="Calibri"/>
              </w:rPr>
            </w:pPr>
            <w:r w:rsidRPr="005C4677">
              <w:rPr>
                <w:rFonts w:eastAsia="Calibri"/>
              </w:rPr>
              <w:t>High</w:t>
            </w:r>
          </w:p>
        </w:tc>
      </w:tr>
      <w:tr w:rsidR="00D607AB" w:rsidRPr="005C4677" w14:paraId="14C995D6" w14:textId="77777777" w:rsidTr="00D607AB">
        <w:trPr>
          <w:jc w:val="center"/>
        </w:trPr>
        <w:tc>
          <w:tcPr>
            <w:tcW w:w="691" w:type="dxa"/>
          </w:tcPr>
          <w:p w14:paraId="194336D6" w14:textId="77777777" w:rsidR="00D607AB" w:rsidRPr="00112790" w:rsidRDefault="00D607AB" w:rsidP="00381345">
            <w:pPr>
              <w:widowControl/>
              <w:rPr>
                <w:rFonts w:eastAsia="Calibri"/>
              </w:rPr>
            </w:pPr>
            <w:r w:rsidRPr="005C4677">
              <w:rPr>
                <w:rFonts w:eastAsia="Calibri"/>
              </w:rPr>
              <w:t>5.7</w:t>
            </w:r>
          </w:p>
        </w:tc>
        <w:tc>
          <w:tcPr>
            <w:tcW w:w="6347" w:type="dxa"/>
          </w:tcPr>
          <w:p w14:paraId="429B66F7" w14:textId="77777777" w:rsidR="00D607AB" w:rsidRPr="00112790" w:rsidRDefault="00D607AB" w:rsidP="00381345">
            <w:pPr>
              <w:widowControl/>
              <w:rPr>
                <w:rFonts w:eastAsia="Calibri"/>
              </w:rPr>
            </w:pPr>
            <w:r w:rsidRPr="005C4677">
              <w:rPr>
                <w:rFonts w:eastAsia="Calibri"/>
              </w:rPr>
              <w:t>Organizational</w:t>
            </w:r>
            <w:r w:rsidRPr="005C4677">
              <w:rPr>
                <w:rFonts w:eastAsia="Calibri"/>
                <w:spacing w:val="36"/>
              </w:rPr>
              <w:t xml:space="preserve"> </w:t>
            </w:r>
            <w:r>
              <w:rPr>
                <w:rFonts w:eastAsia="Calibri"/>
              </w:rPr>
              <w:t>i</w:t>
            </w:r>
            <w:r w:rsidRPr="005C4677">
              <w:rPr>
                <w:rFonts w:eastAsia="Calibri"/>
              </w:rPr>
              <w:t>mpact</w:t>
            </w:r>
          </w:p>
        </w:tc>
        <w:tc>
          <w:tcPr>
            <w:tcW w:w="1269" w:type="dxa"/>
          </w:tcPr>
          <w:p w14:paraId="5EC9E68C" w14:textId="77777777" w:rsidR="00D607AB" w:rsidRPr="00112790" w:rsidRDefault="00D607AB" w:rsidP="00381345">
            <w:pPr>
              <w:widowControl/>
              <w:rPr>
                <w:rFonts w:eastAsia="Calibri"/>
              </w:rPr>
            </w:pPr>
            <w:r w:rsidRPr="005C4677">
              <w:rPr>
                <w:rFonts w:eastAsia="Calibri"/>
              </w:rPr>
              <w:t>3.6</w:t>
            </w:r>
          </w:p>
        </w:tc>
        <w:tc>
          <w:tcPr>
            <w:tcW w:w="1269" w:type="dxa"/>
          </w:tcPr>
          <w:p w14:paraId="029E7A61" w14:textId="77777777" w:rsidR="00D607AB" w:rsidRPr="00112790" w:rsidRDefault="00D607AB" w:rsidP="00381345">
            <w:pPr>
              <w:widowControl/>
              <w:rPr>
                <w:rFonts w:eastAsia="Calibri"/>
              </w:rPr>
            </w:pPr>
            <w:r w:rsidRPr="005C4677">
              <w:rPr>
                <w:rFonts w:eastAsia="Calibri"/>
              </w:rPr>
              <w:t>High</w:t>
            </w:r>
          </w:p>
        </w:tc>
      </w:tr>
      <w:tr w:rsidR="00D607AB" w:rsidRPr="00112790" w14:paraId="6AA23A86" w14:textId="77777777" w:rsidTr="00D607AB">
        <w:trPr>
          <w:jc w:val="center"/>
        </w:trPr>
        <w:tc>
          <w:tcPr>
            <w:tcW w:w="691" w:type="dxa"/>
            <w:shd w:val="clear" w:color="auto" w:fill="D9D9D9" w:themeFill="background1" w:themeFillShade="D9"/>
          </w:tcPr>
          <w:p w14:paraId="1485E7DF" w14:textId="77777777" w:rsidR="00D607AB" w:rsidRPr="00112790" w:rsidRDefault="00D607AB" w:rsidP="00381345">
            <w:pPr>
              <w:widowControl/>
              <w:rPr>
                <w:rFonts w:eastAsia="Calibri"/>
              </w:rPr>
            </w:pPr>
            <w:r w:rsidRPr="005C4677">
              <w:rPr>
                <w:rFonts w:eastAsia="Calibri"/>
                <w:w w:val="101"/>
              </w:rPr>
              <w:t>6</w:t>
            </w:r>
          </w:p>
        </w:tc>
        <w:tc>
          <w:tcPr>
            <w:tcW w:w="6347" w:type="dxa"/>
            <w:shd w:val="clear" w:color="auto" w:fill="D9D9D9" w:themeFill="background1" w:themeFillShade="D9"/>
          </w:tcPr>
          <w:p w14:paraId="701D182C" w14:textId="77777777" w:rsidR="00D607AB" w:rsidRPr="00112790" w:rsidRDefault="00D607AB" w:rsidP="00381345">
            <w:pPr>
              <w:widowControl/>
              <w:rPr>
                <w:rFonts w:eastAsia="Calibri"/>
              </w:rPr>
            </w:pPr>
            <w:r w:rsidRPr="005C4677">
              <w:rPr>
                <w:rFonts w:eastAsia="Calibri"/>
              </w:rPr>
              <w:t>Learning and</w:t>
            </w:r>
            <w:r w:rsidRPr="005C4677">
              <w:rPr>
                <w:rFonts w:eastAsia="Calibri"/>
                <w:spacing w:val="40"/>
              </w:rPr>
              <w:t xml:space="preserve"> </w:t>
            </w:r>
            <w:r w:rsidRPr="005C4677">
              <w:rPr>
                <w:rFonts w:eastAsia="Calibri"/>
              </w:rPr>
              <w:t>Innovation</w:t>
            </w:r>
          </w:p>
        </w:tc>
        <w:tc>
          <w:tcPr>
            <w:tcW w:w="1269" w:type="dxa"/>
            <w:shd w:val="clear" w:color="auto" w:fill="D9D9D9" w:themeFill="background1" w:themeFillShade="D9"/>
          </w:tcPr>
          <w:p w14:paraId="273538BC" w14:textId="77777777" w:rsidR="00D607AB" w:rsidRPr="00112790" w:rsidRDefault="00D607AB" w:rsidP="00381345">
            <w:pPr>
              <w:widowControl/>
              <w:rPr>
                <w:rFonts w:eastAsia="Calibri"/>
              </w:rPr>
            </w:pPr>
            <w:r w:rsidRPr="005C4677">
              <w:rPr>
                <w:rFonts w:eastAsia="Calibri"/>
              </w:rPr>
              <w:t>2.9</w:t>
            </w:r>
          </w:p>
        </w:tc>
        <w:tc>
          <w:tcPr>
            <w:tcW w:w="1269" w:type="dxa"/>
            <w:shd w:val="clear" w:color="auto" w:fill="D9D9D9" w:themeFill="background1" w:themeFillShade="D9"/>
          </w:tcPr>
          <w:p w14:paraId="3FCE5BBD" w14:textId="77777777" w:rsidR="00D607AB" w:rsidRPr="005C4677" w:rsidRDefault="00D607AB" w:rsidP="00381345">
            <w:pPr>
              <w:widowControl/>
              <w:rPr>
                <w:rFonts w:eastAsia="Calibri"/>
              </w:rPr>
            </w:pPr>
          </w:p>
        </w:tc>
      </w:tr>
      <w:tr w:rsidR="00D607AB" w:rsidRPr="005C4677" w14:paraId="7D0DA4B8" w14:textId="77777777" w:rsidTr="00D607AB">
        <w:trPr>
          <w:jc w:val="center"/>
        </w:trPr>
        <w:tc>
          <w:tcPr>
            <w:tcW w:w="691" w:type="dxa"/>
          </w:tcPr>
          <w:p w14:paraId="6CAC10DA" w14:textId="77777777" w:rsidR="00D607AB" w:rsidRPr="00112790" w:rsidRDefault="00D607AB" w:rsidP="00381345">
            <w:pPr>
              <w:widowControl/>
              <w:rPr>
                <w:rFonts w:eastAsia="Calibri"/>
              </w:rPr>
            </w:pPr>
            <w:r w:rsidRPr="005C4677">
              <w:rPr>
                <w:rFonts w:eastAsia="Calibri"/>
              </w:rPr>
              <w:t>6.4</w:t>
            </w:r>
          </w:p>
        </w:tc>
        <w:tc>
          <w:tcPr>
            <w:tcW w:w="6347" w:type="dxa"/>
          </w:tcPr>
          <w:p w14:paraId="200F63CC" w14:textId="77777777" w:rsidR="00D607AB" w:rsidRPr="00112790" w:rsidRDefault="00D607AB" w:rsidP="00381345">
            <w:pPr>
              <w:widowControl/>
              <w:rPr>
                <w:rFonts w:eastAsia="Calibri" w:cs="Arial"/>
                <w:szCs w:val="22"/>
              </w:rPr>
            </w:pPr>
            <w:r w:rsidRPr="005C4677">
              <w:rPr>
                <w:rFonts w:eastAsia="Calibri" w:cs="Arial"/>
                <w:color w:val="070000"/>
                <w:szCs w:val="22"/>
              </w:rPr>
              <w:t>Research</w:t>
            </w:r>
            <w:r w:rsidRPr="001F49AE">
              <w:t xml:space="preserve"> skills: data</w:t>
            </w:r>
            <w:r>
              <w:t xml:space="preserve"> </w:t>
            </w:r>
            <w:r w:rsidRPr="001F49AE">
              <w:t>gathering</w:t>
            </w:r>
          </w:p>
        </w:tc>
        <w:tc>
          <w:tcPr>
            <w:tcW w:w="1269" w:type="dxa"/>
          </w:tcPr>
          <w:p w14:paraId="09745278" w14:textId="77777777" w:rsidR="00D607AB" w:rsidRPr="00112790" w:rsidRDefault="00D607AB" w:rsidP="00381345">
            <w:pPr>
              <w:widowControl/>
              <w:rPr>
                <w:rFonts w:eastAsia="Calibri"/>
              </w:rPr>
            </w:pPr>
            <w:r w:rsidRPr="005C4677">
              <w:rPr>
                <w:rFonts w:eastAsia="Calibri"/>
              </w:rPr>
              <w:t>3.6</w:t>
            </w:r>
          </w:p>
        </w:tc>
        <w:tc>
          <w:tcPr>
            <w:tcW w:w="1269" w:type="dxa"/>
          </w:tcPr>
          <w:p w14:paraId="4E8C7266" w14:textId="77777777" w:rsidR="00D607AB" w:rsidRPr="00112790" w:rsidRDefault="00D607AB" w:rsidP="00381345">
            <w:pPr>
              <w:widowControl/>
              <w:rPr>
                <w:rFonts w:eastAsia="Calibri"/>
              </w:rPr>
            </w:pPr>
            <w:r w:rsidRPr="005C4677">
              <w:rPr>
                <w:rFonts w:eastAsia="Calibri"/>
              </w:rPr>
              <w:t>High</w:t>
            </w:r>
          </w:p>
        </w:tc>
      </w:tr>
      <w:tr w:rsidR="00D607AB" w:rsidRPr="005C4677" w14:paraId="6E0CAD41" w14:textId="77777777" w:rsidTr="00D607AB">
        <w:trPr>
          <w:jc w:val="center"/>
        </w:trPr>
        <w:tc>
          <w:tcPr>
            <w:tcW w:w="691" w:type="dxa"/>
          </w:tcPr>
          <w:p w14:paraId="0F7515BE" w14:textId="77777777" w:rsidR="00D607AB" w:rsidRPr="00112790" w:rsidRDefault="00D607AB" w:rsidP="00381345">
            <w:pPr>
              <w:widowControl/>
              <w:rPr>
                <w:rFonts w:eastAsia="Calibri"/>
              </w:rPr>
            </w:pPr>
            <w:r w:rsidRPr="005C4677">
              <w:rPr>
                <w:rFonts w:eastAsia="Calibri"/>
              </w:rPr>
              <w:t>6.6</w:t>
            </w:r>
          </w:p>
        </w:tc>
        <w:tc>
          <w:tcPr>
            <w:tcW w:w="6347" w:type="dxa"/>
          </w:tcPr>
          <w:p w14:paraId="19CFC6E8" w14:textId="77777777" w:rsidR="00D607AB" w:rsidRPr="00112790" w:rsidRDefault="00D607AB" w:rsidP="00381345">
            <w:pPr>
              <w:widowControl/>
              <w:rPr>
                <w:rFonts w:eastAsia="Calibri"/>
              </w:rPr>
            </w:pPr>
            <w:r w:rsidRPr="005C4677">
              <w:rPr>
                <w:rFonts w:eastAsia="Calibri"/>
              </w:rPr>
              <w:t>Monitoring of</w:t>
            </w:r>
            <w:r>
              <w:rPr>
                <w:rFonts w:eastAsia="Calibri"/>
              </w:rPr>
              <w:t xml:space="preserve"> l</w:t>
            </w:r>
            <w:r w:rsidRPr="001F49AE">
              <w:t>andsc</w:t>
            </w:r>
            <w:r w:rsidRPr="005C4677">
              <w:rPr>
                <w:rFonts w:eastAsia="Calibri"/>
              </w:rPr>
              <w:t>ape</w:t>
            </w:r>
          </w:p>
        </w:tc>
        <w:tc>
          <w:tcPr>
            <w:tcW w:w="1269" w:type="dxa"/>
          </w:tcPr>
          <w:p w14:paraId="530E848D" w14:textId="77777777" w:rsidR="00D607AB" w:rsidRPr="00112790" w:rsidRDefault="00D607AB" w:rsidP="00381345">
            <w:pPr>
              <w:widowControl/>
              <w:rPr>
                <w:rFonts w:eastAsia="Calibri"/>
              </w:rPr>
            </w:pPr>
            <w:r w:rsidRPr="005C4677">
              <w:rPr>
                <w:rFonts w:eastAsia="Calibri"/>
              </w:rPr>
              <w:t>3.3</w:t>
            </w:r>
          </w:p>
        </w:tc>
        <w:tc>
          <w:tcPr>
            <w:tcW w:w="1269" w:type="dxa"/>
          </w:tcPr>
          <w:p w14:paraId="6EFFFFFE" w14:textId="77777777" w:rsidR="00D607AB" w:rsidRPr="00112790" w:rsidRDefault="00D607AB" w:rsidP="00381345">
            <w:pPr>
              <w:widowControl/>
              <w:rPr>
                <w:rFonts w:eastAsia="Calibri"/>
              </w:rPr>
            </w:pPr>
            <w:r w:rsidRPr="005C4677">
              <w:rPr>
                <w:rFonts w:eastAsia="Calibri"/>
              </w:rPr>
              <w:t>High</w:t>
            </w:r>
          </w:p>
        </w:tc>
      </w:tr>
      <w:tr w:rsidR="00D607AB" w:rsidRPr="005C4677" w14:paraId="0242BDF6" w14:textId="77777777" w:rsidTr="00D607AB">
        <w:trPr>
          <w:jc w:val="center"/>
        </w:trPr>
        <w:tc>
          <w:tcPr>
            <w:tcW w:w="691" w:type="dxa"/>
          </w:tcPr>
          <w:p w14:paraId="775F8BB9" w14:textId="77777777" w:rsidR="00D607AB" w:rsidRPr="00112790" w:rsidRDefault="00D607AB" w:rsidP="00381345">
            <w:pPr>
              <w:widowControl/>
              <w:rPr>
                <w:rFonts w:eastAsia="Calibri"/>
                <w:spacing w:val="-4"/>
              </w:rPr>
            </w:pPr>
            <w:r w:rsidRPr="005C4677">
              <w:rPr>
                <w:rFonts w:eastAsia="Calibri"/>
              </w:rPr>
              <w:t>6.12</w:t>
            </w:r>
          </w:p>
        </w:tc>
        <w:tc>
          <w:tcPr>
            <w:tcW w:w="6347" w:type="dxa"/>
          </w:tcPr>
          <w:p w14:paraId="278034D1" w14:textId="77777777" w:rsidR="00D607AB" w:rsidRPr="00112790" w:rsidRDefault="00D607AB" w:rsidP="00381345">
            <w:pPr>
              <w:widowControl/>
              <w:rPr>
                <w:rFonts w:eastAsia="Calibri" w:cs="Arial"/>
                <w:szCs w:val="22"/>
              </w:rPr>
            </w:pPr>
            <w:r w:rsidRPr="005C4677">
              <w:rPr>
                <w:rFonts w:eastAsia="Calibri" w:cs="Arial"/>
                <w:color w:val="070000"/>
                <w:szCs w:val="22"/>
              </w:rPr>
              <w:t>I</w:t>
            </w:r>
            <w:r w:rsidRPr="001F49AE">
              <w:t>dentify</w:t>
            </w:r>
            <w:r w:rsidRPr="001F49AE">
              <w:rPr>
                <w:spacing w:val="14"/>
              </w:rPr>
              <w:t xml:space="preserve"> </w:t>
            </w:r>
            <w:r w:rsidRPr="001F49AE">
              <w:t>new</w:t>
            </w:r>
            <w:r w:rsidRPr="001F49AE">
              <w:rPr>
                <w:spacing w:val="14"/>
              </w:rPr>
              <w:t xml:space="preserve"> </w:t>
            </w:r>
            <w:r w:rsidRPr="001F49AE">
              <w:t>program</w:t>
            </w:r>
            <w:r w:rsidRPr="001F49AE">
              <w:rPr>
                <w:spacing w:val="14"/>
              </w:rPr>
              <w:t xml:space="preserve"> </w:t>
            </w:r>
            <w:r w:rsidRPr="001F49AE">
              <w:t>opportunities</w:t>
            </w:r>
            <w:r w:rsidRPr="001F49AE">
              <w:rPr>
                <w:spacing w:val="14"/>
              </w:rPr>
              <w:t xml:space="preserve"> or adjustments</w:t>
            </w:r>
          </w:p>
        </w:tc>
        <w:tc>
          <w:tcPr>
            <w:tcW w:w="1269" w:type="dxa"/>
          </w:tcPr>
          <w:p w14:paraId="7C76EC18" w14:textId="77777777" w:rsidR="00D607AB" w:rsidRPr="00112790" w:rsidRDefault="00D607AB" w:rsidP="00381345">
            <w:pPr>
              <w:widowControl/>
              <w:rPr>
                <w:rFonts w:eastAsia="Calibri"/>
              </w:rPr>
            </w:pPr>
            <w:r w:rsidRPr="005C4677">
              <w:rPr>
                <w:rFonts w:eastAsia="Calibri"/>
              </w:rPr>
              <w:t>3.3</w:t>
            </w:r>
          </w:p>
        </w:tc>
        <w:tc>
          <w:tcPr>
            <w:tcW w:w="1269" w:type="dxa"/>
          </w:tcPr>
          <w:p w14:paraId="794C616E" w14:textId="77777777" w:rsidR="00D607AB" w:rsidRPr="00112790" w:rsidRDefault="00D607AB" w:rsidP="00381345">
            <w:pPr>
              <w:widowControl/>
              <w:rPr>
                <w:rFonts w:eastAsia="Calibri"/>
              </w:rPr>
            </w:pPr>
            <w:r w:rsidRPr="005C4677">
              <w:rPr>
                <w:rFonts w:eastAsia="Calibri"/>
              </w:rPr>
              <w:t>High</w:t>
            </w:r>
          </w:p>
        </w:tc>
      </w:tr>
      <w:tr w:rsidR="00D607AB" w:rsidRPr="00112790" w14:paraId="584AC6B3" w14:textId="77777777" w:rsidTr="00D607AB">
        <w:trPr>
          <w:jc w:val="center"/>
        </w:trPr>
        <w:tc>
          <w:tcPr>
            <w:tcW w:w="691" w:type="dxa"/>
            <w:shd w:val="clear" w:color="auto" w:fill="D9D9D9" w:themeFill="background1" w:themeFillShade="D9"/>
          </w:tcPr>
          <w:p w14:paraId="557E49BA" w14:textId="77777777" w:rsidR="00D607AB" w:rsidRPr="00112790" w:rsidRDefault="00D607AB" w:rsidP="00381345">
            <w:pPr>
              <w:widowControl/>
              <w:rPr>
                <w:rFonts w:eastAsia="Calibri"/>
              </w:rPr>
            </w:pPr>
            <w:r w:rsidRPr="005C4677">
              <w:rPr>
                <w:rFonts w:eastAsia="Calibri"/>
                <w:w w:val="101"/>
              </w:rPr>
              <w:t>7</w:t>
            </w:r>
          </w:p>
        </w:tc>
        <w:tc>
          <w:tcPr>
            <w:tcW w:w="6347" w:type="dxa"/>
            <w:shd w:val="clear" w:color="auto" w:fill="D9D9D9" w:themeFill="background1" w:themeFillShade="D9"/>
          </w:tcPr>
          <w:p w14:paraId="68DF49B9" w14:textId="77777777" w:rsidR="00D607AB" w:rsidRPr="00112790" w:rsidRDefault="00D607AB" w:rsidP="00381345">
            <w:pPr>
              <w:widowControl/>
              <w:rPr>
                <w:rFonts w:eastAsia="Calibri"/>
              </w:rPr>
            </w:pPr>
            <w:r w:rsidRPr="005C4677">
              <w:rPr>
                <w:rFonts w:eastAsia="Calibri"/>
              </w:rPr>
              <w:t>Marketing and</w:t>
            </w:r>
            <w:r w:rsidRPr="005C4677">
              <w:rPr>
                <w:rFonts w:eastAsia="Calibri"/>
                <w:spacing w:val="53"/>
              </w:rPr>
              <w:t xml:space="preserve"> </w:t>
            </w:r>
            <w:r w:rsidRPr="005C4677">
              <w:rPr>
                <w:rFonts w:eastAsia="Calibri"/>
              </w:rPr>
              <w:t>Communication</w:t>
            </w:r>
          </w:p>
        </w:tc>
        <w:tc>
          <w:tcPr>
            <w:tcW w:w="1269" w:type="dxa"/>
            <w:shd w:val="clear" w:color="auto" w:fill="D9D9D9" w:themeFill="background1" w:themeFillShade="D9"/>
          </w:tcPr>
          <w:p w14:paraId="591C374A" w14:textId="77777777" w:rsidR="00D607AB" w:rsidRPr="00112790" w:rsidRDefault="00D607AB" w:rsidP="00381345">
            <w:pPr>
              <w:widowControl/>
              <w:rPr>
                <w:rFonts w:eastAsia="Calibri"/>
              </w:rPr>
            </w:pPr>
            <w:r w:rsidRPr="005C4677">
              <w:rPr>
                <w:rFonts w:eastAsia="Calibri"/>
              </w:rPr>
              <w:t>2.8</w:t>
            </w:r>
          </w:p>
        </w:tc>
        <w:tc>
          <w:tcPr>
            <w:tcW w:w="1269" w:type="dxa"/>
            <w:shd w:val="clear" w:color="auto" w:fill="D9D9D9" w:themeFill="background1" w:themeFillShade="D9"/>
          </w:tcPr>
          <w:p w14:paraId="2A82001B" w14:textId="77777777" w:rsidR="00D607AB" w:rsidRPr="005C4677" w:rsidRDefault="00D607AB" w:rsidP="00381345">
            <w:pPr>
              <w:widowControl/>
              <w:rPr>
                <w:rFonts w:eastAsia="Calibri"/>
              </w:rPr>
            </w:pPr>
          </w:p>
        </w:tc>
      </w:tr>
      <w:tr w:rsidR="00D607AB" w:rsidRPr="00112790" w14:paraId="0B328754" w14:textId="77777777" w:rsidTr="00D607AB">
        <w:trPr>
          <w:jc w:val="center"/>
        </w:trPr>
        <w:tc>
          <w:tcPr>
            <w:tcW w:w="691" w:type="dxa"/>
            <w:shd w:val="clear" w:color="auto" w:fill="D9D9D9" w:themeFill="background1" w:themeFillShade="D9"/>
          </w:tcPr>
          <w:p w14:paraId="47B5B863" w14:textId="77777777" w:rsidR="00D607AB" w:rsidRPr="00112790" w:rsidRDefault="00D607AB" w:rsidP="00381345">
            <w:pPr>
              <w:widowControl/>
              <w:rPr>
                <w:rFonts w:eastAsia="Calibri"/>
              </w:rPr>
            </w:pPr>
            <w:r w:rsidRPr="005C4677">
              <w:rPr>
                <w:rFonts w:eastAsia="Calibri"/>
                <w:w w:val="101"/>
              </w:rPr>
              <w:t>8</w:t>
            </w:r>
          </w:p>
        </w:tc>
        <w:tc>
          <w:tcPr>
            <w:tcW w:w="6347" w:type="dxa"/>
            <w:shd w:val="clear" w:color="auto" w:fill="D9D9D9" w:themeFill="background1" w:themeFillShade="D9"/>
          </w:tcPr>
          <w:p w14:paraId="216F955E" w14:textId="77777777" w:rsidR="00D607AB" w:rsidRPr="00112790" w:rsidRDefault="00D607AB" w:rsidP="00381345">
            <w:pPr>
              <w:widowControl/>
              <w:rPr>
                <w:rFonts w:eastAsia="Calibri"/>
              </w:rPr>
            </w:pPr>
            <w:r w:rsidRPr="005C4677">
              <w:rPr>
                <w:rFonts w:eastAsia="Calibri"/>
              </w:rPr>
              <w:t>Managing</w:t>
            </w:r>
            <w:r w:rsidRPr="005C4677">
              <w:rPr>
                <w:rFonts w:eastAsia="Calibri"/>
                <w:spacing w:val="35"/>
              </w:rPr>
              <w:t xml:space="preserve"> </w:t>
            </w:r>
            <w:r w:rsidRPr="005C4677">
              <w:rPr>
                <w:rFonts w:eastAsia="Calibri"/>
              </w:rPr>
              <w:t>Processes</w:t>
            </w:r>
          </w:p>
        </w:tc>
        <w:tc>
          <w:tcPr>
            <w:tcW w:w="1269" w:type="dxa"/>
            <w:shd w:val="clear" w:color="auto" w:fill="D9D9D9" w:themeFill="background1" w:themeFillShade="D9"/>
          </w:tcPr>
          <w:p w14:paraId="50C20419" w14:textId="77777777" w:rsidR="00D607AB" w:rsidRPr="00112790" w:rsidRDefault="00D607AB" w:rsidP="00381345">
            <w:pPr>
              <w:widowControl/>
              <w:rPr>
                <w:rFonts w:eastAsia="Calibri"/>
              </w:rPr>
            </w:pPr>
            <w:r w:rsidRPr="005C4677">
              <w:rPr>
                <w:rFonts w:eastAsia="Calibri"/>
              </w:rPr>
              <w:t>2.8</w:t>
            </w:r>
          </w:p>
        </w:tc>
        <w:tc>
          <w:tcPr>
            <w:tcW w:w="1269" w:type="dxa"/>
            <w:shd w:val="clear" w:color="auto" w:fill="D9D9D9" w:themeFill="background1" w:themeFillShade="D9"/>
          </w:tcPr>
          <w:p w14:paraId="3E2421D4" w14:textId="77777777" w:rsidR="00D607AB" w:rsidRPr="005C4677" w:rsidRDefault="00D607AB" w:rsidP="00381345">
            <w:pPr>
              <w:widowControl/>
              <w:rPr>
                <w:rFonts w:eastAsia="Calibri"/>
              </w:rPr>
            </w:pPr>
          </w:p>
        </w:tc>
      </w:tr>
      <w:tr w:rsidR="00D607AB" w:rsidRPr="005C4677" w14:paraId="72117662" w14:textId="77777777" w:rsidTr="00D607AB">
        <w:trPr>
          <w:jc w:val="center"/>
        </w:trPr>
        <w:tc>
          <w:tcPr>
            <w:tcW w:w="691" w:type="dxa"/>
          </w:tcPr>
          <w:p w14:paraId="2C7E55AB" w14:textId="77777777" w:rsidR="00D607AB" w:rsidRPr="00112790" w:rsidRDefault="00D607AB" w:rsidP="00381345">
            <w:pPr>
              <w:widowControl/>
              <w:rPr>
                <w:rFonts w:eastAsia="Calibri"/>
              </w:rPr>
            </w:pPr>
            <w:r w:rsidRPr="005C4677">
              <w:rPr>
                <w:rFonts w:eastAsia="Calibri"/>
              </w:rPr>
              <w:t>8.4</w:t>
            </w:r>
          </w:p>
        </w:tc>
        <w:tc>
          <w:tcPr>
            <w:tcW w:w="6347" w:type="dxa"/>
          </w:tcPr>
          <w:p w14:paraId="05A944C9" w14:textId="77777777" w:rsidR="00D607AB" w:rsidRPr="00112790" w:rsidRDefault="00D607AB" w:rsidP="00381345">
            <w:pPr>
              <w:widowControl/>
              <w:rPr>
                <w:rFonts w:eastAsia="Calibri"/>
              </w:rPr>
            </w:pPr>
            <w:r w:rsidRPr="005C4677">
              <w:rPr>
                <w:rFonts w:eastAsia="Calibri"/>
              </w:rPr>
              <w:t>Regulatory</w:t>
            </w:r>
            <w:r w:rsidRPr="005C4677">
              <w:rPr>
                <w:rFonts w:eastAsia="Calibri"/>
                <w:spacing w:val="38"/>
              </w:rPr>
              <w:t xml:space="preserve"> </w:t>
            </w:r>
            <w:r w:rsidRPr="005C4677">
              <w:rPr>
                <w:rFonts w:eastAsia="Calibri"/>
              </w:rPr>
              <w:t>compliance</w:t>
            </w:r>
          </w:p>
        </w:tc>
        <w:tc>
          <w:tcPr>
            <w:tcW w:w="1269" w:type="dxa"/>
          </w:tcPr>
          <w:p w14:paraId="49C08752" w14:textId="77777777" w:rsidR="00D607AB" w:rsidRPr="00112790" w:rsidRDefault="00D607AB" w:rsidP="00381345">
            <w:pPr>
              <w:widowControl/>
              <w:rPr>
                <w:rFonts w:eastAsia="Calibri"/>
              </w:rPr>
            </w:pPr>
            <w:r w:rsidRPr="005C4677">
              <w:rPr>
                <w:rFonts w:eastAsia="Calibri"/>
              </w:rPr>
              <w:t>3.5</w:t>
            </w:r>
          </w:p>
        </w:tc>
        <w:tc>
          <w:tcPr>
            <w:tcW w:w="1269" w:type="dxa"/>
          </w:tcPr>
          <w:p w14:paraId="7A142662" w14:textId="77777777" w:rsidR="00D607AB" w:rsidRPr="00112790" w:rsidRDefault="00D607AB" w:rsidP="00381345">
            <w:pPr>
              <w:widowControl/>
              <w:rPr>
                <w:rFonts w:eastAsia="Calibri"/>
              </w:rPr>
            </w:pPr>
            <w:r w:rsidRPr="005C4677">
              <w:rPr>
                <w:rFonts w:eastAsia="Calibri"/>
              </w:rPr>
              <w:t>High</w:t>
            </w:r>
          </w:p>
        </w:tc>
      </w:tr>
      <w:tr w:rsidR="00D607AB" w:rsidRPr="005C4677" w14:paraId="23B5252F" w14:textId="77777777" w:rsidTr="00D607AB">
        <w:trPr>
          <w:jc w:val="center"/>
        </w:trPr>
        <w:tc>
          <w:tcPr>
            <w:tcW w:w="691" w:type="dxa"/>
          </w:tcPr>
          <w:p w14:paraId="22F78650" w14:textId="77777777" w:rsidR="00D607AB" w:rsidRPr="00112790" w:rsidRDefault="00D607AB" w:rsidP="00381345">
            <w:pPr>
              <w:widowControl/>
              <w:rPr>
                <w:rFonts w:eastAsia="Calibri"/>
              </w:rPr>
            </w:pPr>
            <w:r w:rsidRPr="005C4677">
              <w:rPr>
                <w:rFonts w:eastAsia="Calibri"/>
              </w:rPr>
              <w:t>8.6</w:t>
            </w:r>
          </w:p>
        </w:tc>
        <w:tc>
          <w:tcPr>
            <w:tcW w:w="6347" w:type="dxa"/>
          </w:tcPr>
          <w:p w14:paraId="0CE87685" w14:textId="77777777" w:rsidR="00D607AB" w:rsidRPr="00112790" w:rsidRDefault="00D607AB" w:rsidP="00381345">
            <w:pPr>
              <w:widowControl/>
              <w:rPr>
                <w:rFonts w:eastAsia="Calibri"/>
              </w:rPr>
            </w:pPr>
            <w:r w:rsidRPr="005C4677">
              <w:rPr>
                <w:rFonts w:eastAsia="Calibri"/>
              </w:rPr>
              <w:t>Financial</w:t>
            </w:r>
            <w:r w:rsidRPr="005C4677">
              <w:rPr>
                <w:rFonts w:eastAsia="Calibri"/>
                <w:spacing w:val="27"/>
              </w:rPr>
              <w:t xml:space="preserve"> </w:t>
            </w:r>
            <w:r w:rsidRPr="005C4677">
              <w:rPr>
                <w:rFonts w:eastAsia="Calibri"/>
              </w:rPr>
              <w:t>controls</w:t>
            </w:r>
          </w:p>
        </w:tc>
        <w:tc>
          <w:tcPr>
            <w:tcW w:w="1269" w:type="dxa"/>
          </w:tcPr>
          <w:p w14:paraId="4D177C6B" w14:textId="77777777" w:rsidR="00D607AB" w:rsidRPr="00112790" w:rsidRDefault="00D607AB" w:rsidP="00381345">
            <w:pPr>
              <w:widowControl/>
              <w:rPr>
                <w:rFonts w:eastAsia="Calibri"/>
              </w:rPr>
            </w:pPr>
            <w:r w:rsidRPr="005C4677">
              <w:rPr>
                <w:rFonts w:eastAsia="Calibri"/>
              </w:rPr>
              <w:t>3.5</w:t>
            </w:r>
          </w:p>
        </w:tc>
        <w:tc>
          <w:tcPr>
            <w:tcW w:w="1269" w:type="dxa"/>
          </w:tcPr>
          <w:p w14:paraId="190D063E" w14:textId="77777777" w:rsidR="00D607AB" w:rsidRPr="00112790" w:rsidRDefault="00D607AB" w:rsidP="00381345">
            <w:pPr>
              <w:widowControl/>
              <w:rPr>
                <w:rFonts w:eastAsia="Calibri"/>
              </w:rPr>
            </w:pPr>
            <w:r w:rsidRPr="005C4677">
              <w:rPr>
                <w:rFonts w:eastAsia="Calibri"/>
              </w:rPr>
              <w:t>High</w:t>
            </w:r>
          </w:p>
        </w:tc>
      </w:tr>
      <w:tr w:rsidR="00D607AB" w:rsidRPr="005C4677" w14:paraId="0098BC4E" w14:textId="77777777" w:rsidTr="00D607AB">
        <w:trPr>
          <w:jc w:val="center"/>
        </w:trPr>
        <w:tc>
          <w:tcPr>
            <w:tcW w:w="691" w:type="dxa"/>
          </w:tcPr>
          <w:p w14:paraId="77603970" w14:textId="77777777" w:rsidR="00D607AB" w:rsidRPr="00112790" w:rsidRDefault="00D607AB" w:rsidP="00381345">
            <w:pPr>
              <w:widowControl/>
              <w:rPr>
                <w:rFonts w:eastAsia="Calibri"/>
              </w:rPr>
            </w:pPr>
            <w:r w:rsidRPr="005C4677">
              <w:rPr>
                <w:rFonts w:eastAsia="Calibri"/>
              </w:rPr>
              <w:t>8.9</w:t>
            </w:r>
          </w:p>
        </w:tc>
        <w:tc>
          <w:tcPr>
            <w:tcW w:w="6347" w:type="dxa"/>
          </w:tcPr>
          <w:p w14:paraId="418874D3" w14:textId="77777777" w:rsidR="00D607AB" w:rsidRPr="00112790" w:rsidRDefault="00D607AB" w:rsidP="00381345">
            <w:pPr>
              <w:widowControl/>
              <w:rPr>
                <w:rFonts w:eastAsia="Calibri"/>
              </w:rPr>
            </w:pPr>
            <w:r w:rsidRPr="005C4677">
              <w:rPr>
                <w:rFonts w:eastAsia="Calibri"/>
              </w:rPr>
              <w:t>Insurance</w:t>
            </w:r>
          </w:p>
        </w:tc>
        <w:tc>
          <w:tcPr>
            <w:tcW w:w="1269" w:type="dxa"/>
          </w:tcPr>
          <w:p w14:paraId="2AF6954D" w14:textId="77777777" w:rsidR="00D607AB" w:rsidRPr="00112790" w:rsidRDefault="00D607AB" w:rsidP="00381345">
            <w:pPr>
              <w:widowControl/>
              <w:rPr>
                <w:rFonts w:eastAsia="Calibri"/>
              </w:rPr>
            </w:pPr>
            <w:r w:rsidRPr="005C4677">
              <w:rPr>
                <w:rFonts w:eastAsia="Calibri"/>
              </w:rPr>
              <w:t>4.0</w:t>
            </w:r>
          </w:p>
        </w:tc>
        <w:tc>
          <w:tcPr>
            <w:tcW w:w="1269" w:type="dxa"/>
          </w:tcPr>
          <w:p w14:paraId="50CA6BDC" w14:textId="77777777" w:rsidR="00D607AB" w:rsidRPr="00112790" w:rsidRDefault="00D607AB" w:rsidP="00381345">
            <w:pPr>
              <w:widowControl/>
              <w:rPr>
                <w:rFonts w:eastAsia="Calibri"/>
              </w:rPr>
            </w:pPr>
            <w:r w:rsidRPr="005C4677">
              <w:rPr>
                <w:rFonts w:eastAsia="Calibri"/>
              </w:rPr>
              <w:t>High</w:t>
            </w:r>
          </w:p>
        </w:tc>
      </w:tr>
      <w:tr w:rsidR="00D607AB" w:rsidRPr="005C4677" w14:paraId="06372A2E" w14:textId="77777777" w:rsidTr="00D607AB">
        <w:trPr>
          <w:jc w:val="center"/>
        </w:trPr>
        <w:tc>
          <w:tcPr>
            <w:tcW w:w="691" w:type="dxa"/>
          </w:tcPr>
          <w:p w14:paraId="7E7CA698" w14:textId="77777777" w:rsidR="00D607AB" w:rsidRPr="00112790" w:rsidRDefault="00D607AB" w:rsidP="00381345">
            <w:pPr>
              <w:widowControl/>
              <w:rPr>
                <w:rFonts w:eastAsia="Calibri"/>
              </w:rPr>
            </w:pPr>
            <w:r w:rsidRPr="005C4677">
              <w:rPr>
                <w:rFonts w:eastAsia="Calibri"/>
              </w:rPr>
              <w:t>8.10</w:t>
            </w:r>
          </w:p>
        </w:tc>
        <w:tc>
          <w:tcPr>
            <w:tcW w:w="6347" w:type="dxa"/>
          </w:tcPr>
          <w:p w14:paraId="0F100025" w14:textId="77777777" w:rsidR="00D607AB" w:rsidRPr="00112790" w:rsidRDefault="00D607AB" w:rsidP="00381345">
            <w:pPr>
              <w:widowControl/>
              <w:rPr>
                <w:rFonts w:eastAsia="Calibri"/>
              </w:rPr>
            </w:pPr>
            <w:r w:rsidRPr="005C4677">
              <w:rPr>
                <w:rFonts w:eastAsia="Calibri"/>
              </w:rPr>
              <w:t>Backup</w:t>
            </w:r>
            <w:r w:rsidRPr="005C4677">
              <w:rPr>
                <w:rFonts w:eastAsia="Calibri"/>
                <w:spacing w:val="27"/>
              </w:rPr>
              <w:t xml:space="preserve"> </w:t>
            </w:r>
            <w:r w:rsidRPr="005C4677">
              <w:rPr>
                <w:rFonts w:eastAsia="Calibri"/>
              </w:rPr>
              <w:t>systems</w:t>
            </w:r>
          </w:p>
        </w:tc>
        <w:tc>
          <w:tcPr>
            <w:tcW w:w="1269" w:type="dxa"/>
          </w:tcPr>
          <w:p w14:paraId="73E2523F" w14:textId="77777777" w:rsidR="00D607AB" w:rsidRPr="00112790" w:rsidRDefault="00D607AB" w:rsidP="00381345">
            <w:pPr>
              <w:widowControl/>
              <w:rPr>
                <w:rFonts w:eastAsia="Calibri"/>
              </w:rPr>
            </w:pPr>
            <w:r w:rsidRPr="005C4677">
              <w:rPr>
                <w:rFonts w:eastAsia="Calibri"/>
              </w:rPr>
              <w:t>3.4</w:t>
            </w:r>
          </w:p>
        </w:tc>
        <w:tc>
          <w:tcPr>
            <w:tcW w:w="1269" w:type="dxa"/>
          </w:tcPr>
          <w:p w14:paraId="4C7A2DAD" w14:textId="77777777" w:rsidR="00D607AB" w:rsidRPr="00112790" w:rsidRDefault="00D607AB" w:rsidP="00381345">
            <w:pPr>
              <w:widowControl/>
              <w:rPr>
                <w:rFonts w:eastAsia="Calibri"/>
              </w:rPr>
            </w:pPr>
            <w:r w:rsidRPr="005C4677">
              <w:rPr>
                <w:rFonts w:eastAsia="Calibri"/>
              </w:rPr>
              <w:t>High</w:t>
            </w:r>
          </w:p>
        </w:tc>
      </w:tr>
      <w:tr w:rsidR="00D607AB" w:rsidRPr="005C4677" w14:paraId="6B3621D7" w14:textId="77777777" w:rsidTr="00D607AB">
        <w:trPr>
          <w:jc w:val="center"/>
        </w:trPr>
        <w:tc>
          <w:tcPr>
            <w:tcW w:w="691" w:type="dxa"/>
          </w:tcPr>
          <w:p w14:paraId="0D59E282" w14:textId="77777777" w:rsidR="00D607AB" w:rsidRPr="00112790" w:rsidRDefault="00D607AB" w:rsidP="00381345">
            <w:pPr>
              <w:widowControl/>
              <w:rPr>
                <w:rFonts w:eastAsia="Calibri"/>
              </w:rPr>
            </w:pPr>
            <w:r w:rsidRPr="005C4677">
              <w:rPr>
                <w:rFonts w:eastAsia="Calibri"/>
              </w:rPr>
              <w:lastRenderedPageBreak/>
              <w:t>8.11</w:t>
            </w:r>
          </w:p>
        </w:tc>
        <w:tc>
          <w:tcPr>
            <w:tcW w:w="6347" w:type="dxa"/>
          </w:tcPr>
          <w:p w14:paraId="4C5346C1" w14:textId="77777777" w:rsidR="00D607AB" w:rsidRPr="00112790" w:rsidRDefault="00D607AB" w:rsidP="00381345">
            <w:pPr>
              <w:widowControl/>
              <w:rPr>
                <w:rFonts w:eastAsia="Calibri"/>
              </w:rPr>
            </w:pPr>
            <w:r w:rsidRPr="005C4677">
              <w:rPr>
                <w:rFonts w:eastAsia="Calibri"/>
              </w:rPr>
              <w:t>Disaster</w:t>
            </w:r>
            <w:r w:rsidRPr="005C4677">
              <w:rPr>
                <w:rFonts w:eastAsia="Calibri"/>
                <w:spacing w:val="36"/>
              </w:rPr>
              <w:t xml:space="preserve"> </w:t>
            </w:r>
            <w:r w:rsidRPr="005C4677">
              <w:rPr>
                <w:rFonts w:eastAsia="Calibri"/>
              </w:rPr>
              <w:t>preparedness</w:t>
            </w:r>
          </w:p>
        </w:tc>
        <w:tc>
          <w:tcPr>
            <w:tcW w:w="1269" w:type="dxa"/>
          </w:tcPr>
          <w:p w14:paraId="31CE366D" w14:textId="77777777" w:rsidR="00D607AB" w:rsidRPr="00112790" w:rsidRDefault="00D607AB" w:rsidP="00381345">
            <w:pPr>
              <w:widowControl/>
              <w:rPr>
                <w:rFonts w:eastAsia="Calibri"/>
              </w:rPr>
            </w:pPr>
            <w:r w:rsidRPr="005C4677">
              <w:rPr>
                <w:rFonts w:eastAsia="Calibri"/>
              </w:rPr>
              <w:t>2.1</w:t>
            </w:r>
          </w:p>
        </w:tc>
        <w:tc>
          <w:tcPr>
            <w:tcW w:w="1269" w:type="dxa"/>
          </w:tcPr>
          <w:p w14:paraId="4F0AC50B" w14:textId="77777777" w:rsidR="00D607AB" w:rsidRPr="00112790" w:rsidRDefault="00D607AB" w:rsidP="00381345">
            <w:pPr>
              <w:widowControl/>
              <w:rPr>
                <w:rFonts w:eastAsia="Calibri"/>
              </w:rPr>
            </w:pPr>
            <w:r w:rsidRPr="005C4677">
              <w:rPr>
                <w:rFonts w:eastAsia="Calibri"/>
              </w:rPr>
              <w:t>Low</w:t>
            </w:r>
          </w:p>
        </w:tc>
      </w:tr>
      <w:tr w:rsidR="00D607AB" w:rsidRPr="00112790" w14:paraId="50345716" w14:textId="77777777" w:rsidTr="00D607AB">
        <w:trPr>
          <w:jc w:val="center"/>
        </w:trPr>
        <w:tc>
          <w:tcPr>
            <w:tcW w:w="691" w:type="dxa"/>
            <w:shd w:val="clear" w:color="auto" w:fill="D9D9D9" w:themeFill="background1" w:themeFillShade="D9"/>
          </w:tcPr>
          <w:p w14:paraId="16BD360F" w14:textId="77777777" w:rsidR="00D607AB" w:rsidRPr="00112790" w:rsidRDefault="00D607AB" w:rsidP="00381345">
            <w:pPr>
              <w:widowControl/>
              <w:rPr>
                <w:rFonts w:eastAsia="Calibri"/>
              </w:rPr>
            </w:pPr>
            <w:r w:rsidRPr="005C4677">
              <w:rPr>
                <w:rFonts w:eastAsia="Calibri"/>
                <w:w w:val="101"/>
              </w:rPr>
              <w:t>9</w:t>
            </w:r>
          </w:p>
        </w:tc>
        <w:tc>
          <w:tcPr>
            <w:tcW w:w="6347" w:type="dxa"/>
            <w:shd w:val="clear" w:color="auto" w:fill="D9D9D9" w:themeFill="background1" w:themeFillShade="D9"/>
          </w:tcPr>
          <w:p w14:paraId="73CFA826" w14:textId="77777777" w:rsidR="00D607AB" w:rsidRPr="00112790" w:rsidRDefault="00D607AB" w:rsidP="00381345">
            <w:pPr>
              <w:widowControl/>
              <w:rPr>
                <w:rFonts w:eastAsia="Calibri"/>
              </w:rPr>
            </w:pPr>
            <w:r w:rsidRPr="005C4677">
              <w:rPr>
                <w:rFonts w:eastAsia="Calibri"/>
              </w:rPr>
              <w:t>Organization, Infrastructure</w:t>
            </w:r>
            <w:r>
              <w:rPr>
                <w:rFonts w:eastAsia="Calibri"/>
              </w:rPr>
              <w:t>,</w:t>
            </w:r>
            <w:r w:rsidRPr="005C4677">
              <w:rPr>
                <w:rFonts w:eastAsia="Calibri"/>
              </w:rPr>
              <w:t xml:space="preserve"> and </w:t>
            </w:r>
            <w:r w:rsidRPr="005C4677">
              <w:rPr>
                <w:rFonts w:eastAsia="Calibri"/>
                <w:spacing w:val="-3"/>
              </w:rPr>
              <w:t>Technology</w:t>
            </w:r>
          </w:p>
        </w:tc>
        <w:tc>
          <w:tcPr>
            <w:tcW w:w="1269" w:type="dxa"/>
            <w:shd w:val="clear" w:color="auto" w:fill="D9D9D9" w:themeFill="background1" w:themeFillShade="D9"/>
          </w:tcPr>
          <w:p w14:paraId="0072BDAF" w14:textId="77777777" w:rsidR="00D607AB" w:rsidRPr="00112790" w:rsidRDefault="00D607AB" w:rsidP="00381345">
            <w:pPr>
              <w:widowControl/>
              <w:rPr>
                <w:rFonts w:eastAsia="Calibri"/>
              </w:rPr>
            </w:pPr>
            <w:r w:rsidRPr="005C4677">
              <w:rPr>
                <w:rFonts w:eastAsia="Calibri"/>
              </w:rPr>
              <w:t>2.5</w:t>
            </w:r>
          </w:p>
        </w:tc>
        <w:tc>
          <w:tcPr>
            <w:tcW w:w="1269" w:type="dxa"/>
            <w:shd w:val="clear" w:color="auto" w:fill="D9D9D9" w:themeFill="background1" w:themeFillShade="D9"/>
          </w:tcPr>
          <w:p w14:paraId="4CE38A10" w14:textId="77777777" w:rsidR="00D607AB" w:rsidRPr="005C4677" w:rsidRDefault="00D607AB" w:rsidP="00381345">
            <w:pPr>
              <w:widowControl/>
              <w:rPr>
                <w:rFonts w:eastAsia="Calibri"/>
              </w:rPr>
            </w:pPr>
          </w:p>
        </w:tc>
      </w:tr>
      <w:tr w:rsidR="00D607AB" w:rsidRPr="005C4677" w14:paraId="7553568D" w14:textId="77777777" w:rsidTr="00D607AB">
        <w:trPr>
          <w:jc w:val="center"/>
        </w:trPr>
        <w:tc>
          <w:tcPr>
            <w:tcW w:w="691" w:type="dxa"/>
          </w:tcPr>
          <w:p w14:paraId="02FDD30B" w14:textId="77777777" w:rsidR="00D607AB" w:rsidRPr="00112790" w:rsidRDefault="00D607AB" w:rsidP="00381345">
            <w:pPr>
              <w:widowControl/>
              <w:rPr>
                <w:rFonts w:eastAsia="Calibri"/>
              </w:rPr>
            </w:pPr>
            <w:r w:rsidRPr="005C4677">
              <w:rPr>
                <w:rFonts w:eastAsia="Calibri"/>
              </w:rPr>
              <w:t>9.3</w:t>
            </w:r>
          </w:p>
        </w:tc>
        <w:tc>
          <w:tcPr>
            <w:tcW w:w="6347" w:type="dxa"/>
          </w:tcPr>
          <w:p w14:paraId="5E95FD9F" w14:textId="77777777" w:rsidR="00D607AB" w:rsidRPr="00112790" w:rsidRDefault="00D607AB" w:rsidP="00381345">
            <w:pPr>
              <w:widowControl/>
              <w:rPr>
                <w:rFonts w:eastAsia="Calibri"/>
              </w:rPr>
            </w:pPr>
            <w:r w:rsidRPr="005C4677">
              <w:rPr>
                <w:rFonts w:eastAsia="Calibri"/>
              </w:rPr>
              <w:t>Cross-functional</w:t>
            </w:r>
            <w:r w:rsidRPr="005C4677">
              <w:rPr>
                <w:rFonts w:eastAsia="Calibri"/>
                <w:spacing w:val="46"/>
              </w:rPr>
              <w:t xml:space="preserve"> </w:t>
            </w:r>
            <w:r w:rsidRPr="005C4677">
              <w:rPr>
                <w:rFonts w:eastAsia="Calibri"/>
              </w:rPr>
              <w:t>coordination</w:t>
            </w:r>
          </w:p>
        </w:tc>
        <w:tc>
          <w:tcPr>
            <w:tcW w:w="1269" w:type="dxa"/>
          </w:tcPr>
          <w:p w14:paraId="3B2FB88C" w14:textId="77777777" w:rsidR="00D607AB" w:rsidRPr="00112790" w:rsidRDefault="00D607AB" w:rsidP="00381345">
            <w:pPr>
              <w:widowControl/>
              <w:rPr>
                <w:rFonts w:eastAsia="Calibri"/>
              </w:rPr>
            </w:pPr>
            <w:r w:rsidRPr="005C4677">
              <w:rPr>
                <w:rFonts w:eastAsia="Calibri"/>
              </w:rPr>
              <w:t>2.1</w:t>
            </w:r>
          </w:p>
        </w:tc>
        <w:tc>
          <w:tcPr>
            <w:tcW w:w="1269" w:type="dxa"/>
          </w:tcPr>
          <w:p w14:paraId="30C7A009" w14:textId="77777777" w:rsidR="00D607AB" w:rsidRPr="00112790" w:rsidRDefault="00D607AB" w:rsidP="00381345">
            <w:pPr>
              <w:widowControl/>
              <w:rPr>
                <w:rFonts w:eastAsia="Calibri"/>
              </w:rPr>
            </w:pPr>
            <w:r w:rsidRPr="005C4677">
              <w:rPr>
                <w:rFonts w:eastAsia="Calibri"/>
              </w:rPr>
              <w:t>Low</w:t>
            </w:r>
          </w:p>
        </w:tc>
      </w:tr>
      <w:tr w:rsidR="00D607AB" w:rsidRPr="005C4677" w14:paraId="47F07B9F" w14:textId="77777777" w:rsidTr="00D607AB">
        <w:trPr>
          <w:jc w:val="center"/>
        </w:trPr>
        <w:tc>
          <w:tcPr>
            <w:tcW w:w="691" w:type="dxa"/>
          </w:tcPr>
          <w:p w14:paraId="192C64E6" w14:textId="77777777" w:rsidR="00D607AB" w:rsidRPr="00112790" w:rsidRDefault="00D607AB" w:rsidP="00381345">
            <w:pPr>
              <w:widowControl/>
              <w:rPr>
                <w:rFonts w:eastAsia="Calibri"/>
              </w:rPr>
            </w:pPr>
            <w:r w:rsidRPr="005C4677">
              <w:rPr>
                <w:rFonts w:eastAsia="Calibri"/>
              </w:rPr>
              <w:t>9.6</w:t>
            </w:r>
          </w:p>
        </w:tc>
        <w:tc>
          <w:tcPr>
            <w:tcW w:w="6347" w:type="dxa"/>
          </w:tcPr>
          <w:p w14:paraId="572780D4" w14:textId="77777777" w:rsidR="00D607AB" w:rsidRPr="00112790" w:rsidRDefault="00D607AB" w:rsidP="00381345">
            <w:pPr>
              <w:widowControl/>
              <w:rPr>
                <w:rFonts w:eastAsia="Calibri"/>
              </w:rPr>
            </w:pPr>
            <w:r w:rsidRPr="005C4677">
              <w:rPr>
                <w:rFonts w:eastAsia="Calibri"/>
              </w:rPr>
              <w:t xml:space="preserve">Information </w:t>
            </w:r>
            <w:r>
              <w:rPr>
                <w:rFonts w:eastAsia="Calibri"/>
                <w:spacing w:val="-3"/>
              </w:rPr>
              <w:t>t</w:t>
            </w:r>
            <w:r w:rsidRPr="005C4677">
              <w:rPr>
                <w:rFonts w:eastAsia="Calibri"/>
                <w:spacing w:val="-3"/>
              </w:rPr>
              <w:t>echnology</w:t>
            </w:r>
            <w:r w:rsidRPr="005C4677">
              <w:rPr>
                <w:rFonts w:eastAsia="Calibri"/>
                <w:spacing w:val="46"/>
              </w:rPr>
              <w:t xml:space="preserve"> </w:t>
            </w:r>
            <w:r w:rsidRPr="005C4677">
              <w:rPr>
                <w:rFonts w:eastAsia="Calibri"/>
              </w:rPr>
              <w:t>(IT)</w:t>
            </w:r>
          </w:p>
        </w:tc>
        <w:tc>
          <w:tcPr>
            <w:tcW w:w="1269" w:type="dxa"/>
          </w:tcPr>
          <w:p w14:paraId="2186247A" w14:textId="77777777" w:rsidR="00D607AB" w:rsidRPr="00112790" w:rsidRDefault="00D607AB" w:rsidP="00381345">
            <w:pPr>
              <w:widowControl/>
              <w:rPr>
                <w:rFonts w:eastAsia="Calibri"/>
              </w:rPr>
            </w:pPr>
            <w:r w:rsidRPr="005C4677">
              <w:rPr>
                <w:rFonts w:eastAsia="Calibri"/>
              </w:rPr>
              <w:t>1.9</w:t>
            </w:r>
          </w:p>
        </w:tc>
        <w:tc>
          <w:tcPr>
            <w:tcW w:w="1269" w:type="dxa"/>
          </w:tcPr>
          <w:p w14:paraId="32321F88" w14:textId="77777777" w:rsidR="00D607AB" w:rsidRPr="00112790" w:rsidRDefault="00D607AB" w:rsidP="00381345">
            <w:pPr>
              <w:widowControl/>
              <w:rPr>
                <w:rFonts w:eastAsia="Calibri"/>
              </w:rPr>
            </w:pPr>
            <w:r w:rsidRPr="005C4677">
              <w:rPr>
                <w:rFonts w:eastAsia="Calibri"/>
              </w:rPr>
              <w:t>Low</w:t>
            </w:r>
          </w:p>
        </w:tc>
      </w:tr>
      <w:tr w:rsidR="00D607AB" w:rsidRPr="005C4677" w14:paraId="581AC762" w14:textId="77777777" w:rsidTr="00D607AB">
        <w:trPr>
          <w:jc w:val="center"/>
        </w:trPr>
        <w:tc>
          <w:tcPr>
            <w:tcW w:w="691" w:type="dxa"/>
          </w:tcPr>
          <w:p w14:paraId="6FC36D15" w14:textId="77777777" w:rsidR="00D607AB" w:rsidRPr="00112790" w:rsidRDefault="00D607AB" w:rsidP="00381345">
            <w:pPr>
              <w:widowControl/>
              <w:rPr>
                <w:rFonts w:eastAsia="Calibri"/>
              </w:rPr>
            </w:pPr>
            <w:r w:rsidRPr="005C4677">
              <w:rPr>
                <w:rFonts w:eastAsia="Calibri"/>
              </w:rPr>
              <w:t>9.8</w:t>
            </w:r>
          </w:p>
        </w:tc>
        <w:tc>
          <w:tcPr>
            <w:tcW w:w="6347" w:type="dxa"/>
          </w:tcPr>
          <w:p w14:paraId="373CB52B" w14:textId="77777777" w:rsidR="00D607AB" w:rsidRPr="00112790" w:rsidRDefault="00D607AB" w:rsidP="00381345">
            <w:pPr>
              <w:widowControl/>
              <w:rPr>
                <w:rFonts w:eastAsia="Calibri"/>
              </w:rPr>
            </w:pPr>
            <w:r w:rsidRPr="005C4677">
              <w:rPr>
                <w:rFonts w:eastAsia="Calibri"/>
              </w:rPr>
              <w:t>Effective use of social</w:t>
            </w:r>
            <w:r w:rsidRPr="005C4677">
              <w:rPr>
                <w:rFonts w:eastAsia="Calibri"/>
                <w:spacing w:val="48"/>
              </w:rPr>
              <w:t xml:space="preserve"> </w:t>
            </w:r>
            <w:r w:rsidRPr="005C4677">
              <w:rPr>
                <w:rFonts w:eastAsia="Calibri"/>
              </w:rPr>
              <w:t>media</w:t>
            </w:r>
          </w:p>
        </w:tc>
        <w:tc>
          <w:tcPr>
            <w:tcW w:w="1269" w:type="dxa"/>
          </w:tcPr>
          <w:p w14:paraId="2EFEF3E3" w14:textId="77777777" w:rsidR="00D607AB" w:rsidRPr="00112790" w:rsidRDefault="00D607AB" w:rsidP="00381345">
            <w:pPr>
              <w:widowControl/>
              <w:rPr>
                <w:rFonts w:eastAsia="Calibri"/>
              </w:rPr>
            </w:pPr>
            <w:r w:rsidRPr="005C4677">
              <w:rPr>
                <w:rFonts w:eastAsia="Calibri"/>
              </w:rPr>
              <w:t>2.1</w:t>
            </w:r>
          </w:p>
        </w:tc>
        <w:tc>
          <w:tcPr>
            <w:tcW w:w="1269" w:type="dxa"/>
          </w:tcPr>
          <w:p w14:paraId="05DF06F6" w14:textId="77777777" w:rsidR="00D607AB" w:rsidRPr="00112790" w:rsidRDefault="00D607AB" w:rsidP="00381345">
            <w:pPr>
              <w:widowControl/>
              <w:rPr>
                <w:rFonts w:eastAsia="Calibri"/>
              </w:rPr>
            </w:pPr>
            <w:r w:rsidRPr="005C4677">
              <w:rPr>
                <w:rFonts w:eastAsia="Calibri"/>
              </w:rPr>
              <w:t>Low</w:t>
            </w:r>
          </w:p>
        </w:tc>
      </w:tr>
    </w:tbl>
    <w:p w14:paraId="165FE766" w14:textId="77777777" w:rsidR="00D607AB" w:rsidRPr="00112790" w:rsidRDefault="00D607AB" w:rsidP="00381345">
      <w:pPr>
        <w:widowControl/>
      </w:pPr>
    </w:p>
    <w:p w14:paraId="783D0400" w14:textId="77777777" w:rsidR="00D607AB" w:rsidRPr="00112790" w:rsidRDefault="00D607AB" w:rsidP="00381345">
      <w:pPr>
        <w:widowControl/>
      </w:pPr>
      <w:r>
        <w:t>In the case of this agency, it chose orientation toward external stakeholders – its second highest score – and renamed it “client centered care” to make it the competitive advantage for the agency.</w:t>
      </w:r>
    </w:p>
    <w:p w14:paraId="57CF6CEF" w14:textId="77777777" w:rsidR="00D607AB" w:rsidRDefault="00D607AB" w:rsidP="00381345">
      <w:pPr>
        <w:widowControl/>
      </w:pPr>
    </w:p>
    <w:p w14:paraId="4B92ED42" w14:textId="77777777" w:rsidR="00D607AB" w:rsidRPr="00112790" w:rsidRDefault="00D607AB" w:rsidP="00381345">
      <w:pPr>
        <w:pStyle w:val="Heading5"/>
        <w:widowControl/>
      </w:pPr>
      <w:r>
        <w:t>Four Questions</w:t>
      </w:r>
    </w:p>
    <w:p w14:paraId="5EA4CE0C" w14:textId="77777777" w:rsidR="00D607AB" w:rsidRDefault="00D607AB" w:rsidP="00381345">
      <w:pPr>
        <w:widowControl/>
      </w:pPr>
    </w:p>
    <w:p w14:paraId="738190BA" w14:textId="6ECDC9DB" w:rsidR="00D607AB" w:rsidRPr="00112790" w:rsidRDefault="00D607AB" w:rsidP="00381345">
      <w:pPr>
        <w:widowControl/>
      </w:pPr>
      <w:r>
        <w:t xml:space="preserve">A </w:t>
      </w:r>
      <w:r w:rsidR="003B7BE5">
        <w:t>linear</w:t>
      </w:r>
      <w:r>
        <w:t xml:space="preserve"> approach </w:t>
      </w:r>
      <w:r w:rsidR="001457F3">
        <w:t xml:space="preserve">to understanding your competitive advantage analyzes </w:t>
      </w:r>
      <w:r>
        <w:t xml:space="preserve">resources (tangible and intangible), capabilities, </w:t>
      </w:r>
      <w:r w:rsidR="003B7BE5">
        <w:t>and core</w:t>
      </w:r>
      <w:r>
        <w:t xml:space="preserve"> competencies (valuable, rare, costly to imitate, and non</w:t>
      </w:r>
      <w:r w:rsidR="00045B9D">
        <w:t>-</w:t>
      </w:r>
      <w:r>
        <w:t>substitutable)</w:t>
      </w:r>
      <w:r w:rsidR="00045B9D">
        <w:t>. Using this method,</w:t>
      </w:r>
      <w:r>
        <w:t xml:space="preserve"> “Resources are bundled to create organization capabilities. In turn capabilities are the source of a firm’s core competencies, which are the basis of competitive advantages.”</w:t>
      </w:r>
      <w:r>
        <w:rPr>
          <w:rStyle w:val="EndnoteReference"/>
        </w:rPr>
        <w:endnoteReference w:id="148"/>
      </w:r>
      <w:r>
        <w:t xml:space="preserve"> Once comp</w:t>
      </w:r>
      <w:r w:rsidR="00045B9D">
        <w:t>l</w:t>
      </w:r>
      <w:r>
        <w:t xml:space="preserve">ete, you have an appreciation for what you’re good at and what you’re not. Typically, you want to play to your strengths and minimize your weaknesses.  </w:t>
      </w:r>
    </w:p>
    <w:p w14:paraId="4C9A1EC3" w14:textId="77777777" w:rsidR="00D607AB" w:rsidRDefault="00D607AB" w:rsidP="00381345">
      <w:pPr>
        <w:widowControl/>
      </w:pPr>
    </w:p>
    <w:p w14:paraId="4F9B0DF5" w14:textId="77777777" w:rsidR="00D607AB" w:rsidRPr="00112790" w:rsidRDefault="00D607AB" w:rsidP="00381345">
      <w:pPr>
        <w:widowControl/>
      </w:pPr>
      <w:r>
        <w:t>F</w:t>
      </w:r>
      <w:r w:rsidRPr="00B55C65">
        <w:t xml:space="preserve">irst, what are your agency’s </w:t>
      </w:r>
      <w:r w:rsidRPr="00180056">
        <w:rPr>
          <w:b/>
        </w:rPr>
        <w:t>greatest resources</w:t>
      </w:r>
      <w:r w:rsidRPr="00B55C65">
        <w:t>? There are two types: tangible (physical, financial, organizational, technological, etc.) and intangible (human resources, innovation, reputation, values, etc.). In essence, what does your agency have to work with? Pick the top two or three resources and list them as strengths.</w:t>
      </w:r>
    </w:p>
    <w:p w14:paraId="0A735828" w14:textId="77777777" w:rsidR="00D607AB" w:rsidRPr="00B55C65" w:rsidRDefault="00D607AB" w:rsidP="00381345">
      <w:pPr>
        <w:widowControl/>
      </w:pPr>
    </w:p>
    <w:p w14:paraId="0609BC71" w14:textId="77777777" w:rsidR="00D607AB" w:rsidRPr="00112790" w:rsidRDefault="00D607AB" w:rsidP="00381345">
      <w:pPr>
        <w:widowControl/>
      </w:pPr>
      <w:r w:rsidRPr="00B55C65">
        <w:t xml:space="preserve">Second, what are your agency’s </w:t>
      </w:r>
      <w:r w:rsidRPr="00180056">
        <w:rPr>
          <w:b/>
        </w:rPr>
        <w:t>capabilities</w:t>
      </w:r>
      <w:r w:rsidRPr="00B55C65">
        <w:t xml:space="preserve">? Make a list of all the things that the agency is </w:t>
      </w:r>
      <w:r w:rsidRPr="00B55C65">
        <w:rPr>
          <w:i/>
        </w:rPr>
        <w:t>pretty</w:t>
      </w:r>
      <w:r w:rsidRPr="00B55C65">
        <w:t xml:space="preserve"> good at doing. Usually these are not specific lines of business, but could be the way the agency designs, delivers, and/or manages a line or lines of business. It could also be customer service, reputation, location, your facilities, or human talent. </w:t>
      </w:r>
    </w:p>
    <w:p w14:paraId="3E8F0096" w14:textId="77777777" w:rsidR="00D607AB" w:rsidRPr="00B55C65" w:rsidRDefault="00D607AB" w:rsidP="00381345">
      <w:pPr>
        <w:widowControl/>
      </w:pPr>
    </w:p>
    <w:p w14:paraId="0F16438D" w14:textId="77777777" w:rsidR="00D607AB" w:rsidRPr="00112790" w:rsidRDefault="00D607AB" w:rsidP="00381345">
      <w:pPr>
        <w:widowControl/>
      </w:pPr>
      <w:r w:rsidRPr="00B55C65">
        <w:t>Third, what are your agency’s</w:t>
      </w:r>
      <w:r>
        <w:t xml:space="preserve"> </w:t>
      </w:r>
      <w:r w:rsidRPr="00180056">
        <w:rPr>
          <w:b/>
        </w:rPr>
        <w:t>core competencies</w:t>
      </w:r>
      <w:r w:rsidRPr="00B55C65">
        <w:t xml:space="preserve">? Look at the resources and the capabilities and decide which of them your agency is </w:t>
      </w:r>
      <w:r w:rsidRPr="00B55C65">
        <w:rPr>
          <w:i/>
        </w:rPr>
        <w:t>really</w:t>
      </w:r>
      <w:r w:rsidRPr="00B55C65">
        <w:t xml:space="preserve"> good at doing. You should only have a few </w:t>
      </w:r>
      <w:r>
        <w:t xml:space="preserve">candidates for </w:t>
      </w:r>
      <w:r w:rsidRPr="00B55C65">
        <w:t>core competencies</w:t>
      </w:r>
      <w:r>
        <w:t>, which are “the activities that the company performs especially well compared with competitors and through which the firm adds unique value to its goods or services over a long period of time.”</w:t>
      </w:r>
      <w:r>
        <w:rPr>
          <w:rStyle w:val="EndnoteReference"/>
        </w:rPr>
        <w:endnoteReference w:id="149"/>
      </w:r>
    </w:p>
    <w:p w14:paraId="642A2F85" w14:textId="77777777" w:rsidR="00D607AB" w:rsidRDefault="00D607AB" w:rsidP="00381345">
      <w:pPr>
        <w:widowControl/>
      </w:pPr>
    </w:p>
    <w:p w14:paraId="416DDD1B" w14:textId="77777777" w:rsidR="00D607AB" w:rsidRPr="00112790" w:rsidRDefault="00D607AB" w:rsidP="00381345">
      <w:pPr>
        <w:widowControl/>
      </w:pPr>
      <w:r>
        <w:t>How do you determine which of your capabilities deserve to be called core competencies? Sometimes the answer is so obvious that there is no need for any deliberation. But stepping back and testing your capabilities against the three criteria of sustainable competitive advantage is a good idea:</w:t>
      </w:r>
    </w:p>
    <w:p w14:paraId="2EC81BD8" w14:textId="77777777" w:rsidR="00D607AB" w:rsidRDefault="00D607AB" w:rsidP="00381345">
      <w:pPr>
        <w:widowControl/>
      </w:pPr>
    </w:p>
    <w:p w14:paraId="4DE0E870" w14:textId="77777777" w:rsidR="00D607AB" w:rsidRPr="00112790" w:rsidRDefault="00D607AB" w:rsidP="00381345">
      <w:pPr>
        <w:pStyle w:val="ListParagraph"/>
        <w:widowControl/>
        <w:numPr>
          <w:ilvl w:val="0"/>
          <w:numId w:val="35"/>
        </w:numPr>
      </w:pPr>
      <w:r>
        <w:t>Valuable capabilities allow your agency to “exploit opportunities or neutralize threats in the external environment [to create] value for customers</w:t>
      </w:r>
      <w:r w:rsidR="00045B9D">
        <w:t>.</w:t>
      </w:r>
      <w:r>
        <w:t>”</w:t>
      </w:r>
      <w:r>
        <w:rPr>
          <w:rStyle w:val="EndnoteReference"/>
        </w:rPr>
        <w:endnoteReference w:id="150"/>
      </w:r>
      <w:r>
        <w:t xml:space="preserve"> </w:t>
      </w:r>
    </w:p>
    <w:p w14:paraId="4841E8A7" w14:textId="77777777" w:rsidR="00D607AB" w:rsidRPr="00112790" w:rsidRDefault="00D607AB" w:rsidP="00381345">
      <w:pPr>
        <w:pStyle w:val="ListParagraph"/>
        <w:widowControl/>
        <w:numPr>
          <w:ilvl w:val="0"/>
          <w:numId w:val="35"/>
        </w:numPr>
      </w:pPr>
      <w:r>
        <w:lastRenderedPageBreak/>
        <w:t>Rare capabilities are those that “few, if any, competitors possess. A key question to be answered is, ‘How many rival firms possess these valuable capabilities?’”</w:t>
      </w:r>
      <w:r>
        <w:rPr>
          <w:rStyle w:val="EndnoteReference"/>
        </w:rPr>
        <w:endnoteReference w:id="151"/>
      </w:r>
    </w:p>
    <w:p w14:paraId="238731F3" w14:textId="77777777" w:rsidR="00C1562F" w:rsidRPr="00112790" w:rsidRDefault="00D607AB" w:rsidP="00381345">
      <w:pPr>
        <w:pStyle w:val="ListParagraph"/>
        <w:widowControl/>
        <w:numPr>
          <w:ilvl w:val="0"/>
          <w:numId w:val="35"/>
        </w:numPr>
      </w:pPr>
      <w:r>
        <w:t xml:space="preserve">Costly to imitate capabilities are those that others cannot easily develop. Sometimes it is simply impossible to imitate a capability because of the cost. Other reasons could </w:t>
      </w:r>
      <w:r w:rsidR="00E01025">
        <w:t>be</w:t>
      </w:r>
      <w:r>
        <w:t xml:space="preserve"> unique historical conditions, ambiguity about how the capability works, and social complexity including interpersonal relationships</w:t>
      </w:r>
      <w:r w:rsidR="001D42E1">
        <w:t>.</w:t>
      </w:r>
      <w:r>
        <w:t xml:space="preserve">  </w:t>
      </w:r>
    </w:p>
    <w:p w14:paraId="1494049B" w14:textId="77777777" w:rsidR="00D607AB" w:rsidRPr="00112790" w:rsidRDefault="00C1562F" w:rsidP="00381345">
      <w:pPr>
        <w:pStyle w:val="ListParagraph"/>
        <w:widowControl/>
        <w:numPr>
          <w:ilvl w:val="0"/>
          <w:numId w:val="35"/>
        </w:numPr>
      </w:pPr>
      <w:r>
        <w:t>Non-substitutable, which means there are no substitutes for your core-competency.</w:t>
      </w:r>
    </w:p>
    <w:p w14:paraId="0D81732C" w14:textId="77777777" w:rsidR="00D607AB" w:rsidRDefault="00D607AB" w:rsidP="00381345">
      <w:pPr>
        <w:widowControl/>
      </w:pPr>
    </w:p>
    <w:p w14:paraId="3A2C0FB0" w14:textId="77777777" w:rsidR="00D607AB" w:rsidRPr="00112790" w:rsidRDefault="00D607AB" w:rsidP="00381345">
      <w:pPr>
        <w:widowControl/>
      </w:pPr>
      <w:r>
        <w:t xml:space="preserve">Capabilities that pass these tests could be your </w:t>
      </w:r>
      <w:r w:rsidRPr="00204C99">
        <w:rPr>
          <w:b/>
        </w:rPr>
        <w:t>core competencies</w:t>
      </w:r>
      <w:r>
        <w:t xml:space="preserve">. </w:t>
      </w:r>
    </w:p>
    <w:p w14:paraId="4762AF53" w14:textId="77777777" w:rsidR="00D607AB" w:rsidRDefault="00D607AB" w:rsidP="00381345">
      <w:pPr>
        <w:widowControl/>
      </w:pPr>
    </w:p>
    <w:p w14:paraId="2FECDB92" w14:textId="77777777" w:rsidR="00C1562F" w:rsidRPr="00112790" w:rsidRDefault="00D607AB" w:rsidP="00381345">
      <w:pPr>
        <w:widowControl/>
      </w:pPr>
      <w:r>
        <w:t xml:space="preserve">Fourth, what are your agency’s </w:t>
      </w:r>
      <w:r>
        <w:rPr>
          <w:b/>
        </w:rPr>
        <w:t>competitive advantages</w:t>
      </w:r>
      <w:r w:rsidRPr="00204C99">
        <w:t xml:space="preserve">? </w:t>
      </w:r>
      <w:r>
        <w:t xml:space="preserve">This is less a science than an art. To determine your competitive advantages, first look at your core competencies and decide which one (or two at most) </w:t>
      </w:r>
      <w:r w:rsidRPr="00FC0C47">
        <w:t>sets you apart from your rivals</w:t>
      </w:r>
      <w:r>
        <w:t>. Then</w:t>
      </w:r>
      <w:r w:rsidRPr="00FC0C47">
        <w:t xml:space="preserve"> briefly state it and discuss your conclusions. </w:t>
      </w:r>
      <w:r w:rsidRPr="00FC0C47">
        <w:rPr>
          <w:b/>
        </w:rPr>
        <w:t xml:space="preserve">Your competitive advantage </w:t>
      </w:r>
      <w:r w:rsidRPr="00C8215B">
        <w:rPr>
          <w:b/>
        </w:rPr>
        <w:t>should become a part of the</w:t>
      </w:r>
      <w:r>
        <w:rPr>
          <w:b/>
          <w:i/>
        </w:rPr>
        <w:t xml:space="preserve"> new m</w:t>
      </w:r>
      <w:r w:rsidRPr="00FC0C47">
        <w:rPr>
          <w:b/>
          <w:i/>
        </w:rPr>
        <w:t xml:space="preserve">ission </w:t>
      </w:r>
      <w:r>
        <w:rPr>
          <w:b/>
          <w:i/>
        </w:rPr>
        <w:t>s</w:t>
      </w:r>
      <w:r w:rsidRPr="00FC0C47">
        <w:rPr>
          <w:b/>
          <w:i/>
        </w:rPr>
        <w:t xml:space="preserve">tatement </w:t>
      </w:r>
      <w:r w:rsidRPr="00C8215B">
        <w:rPr>
          <w:b/>
        </w:rPr>
        <w:t>and</w:t>
      </w:r>
      <w:r w:rsidRPr="00FC0C47">
        <w:rPr>
          <w:b/>
          <w:i/>
        </w:rPr>
        <w:t xml:space="preserve"> new simplified mission statement.</w:t>
      </w:r>
      <w:r w:rsidR="00C1562F">
        <w:rPr>
          <w:b/>
          <w:i/>
        </w:rPr>
        <w:t xml:space="preserve"> </w:t>
      </w:r>
      <w:r w:rsidR="00C1562F">
        <w:t>Here is an example of an analysis for a theatre agency:</w:t>
      </w:r>
      <w:r w:rsidR="00C1562F">
        <w:rPr>
          <w:rStyle w:val="EndnoteReference"/>
        </w:rPr>
        <w:endnoteReference w:id="152"/>
      </w:r>
    </w:p>
    <w:p w14:paraId="2CB03067" w14:textId="77777777" w:rsidR="00445D2B" w:rsidRDefault="00445D2B"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1492"/>
        <w:gridCol w:w="2021"/>
        <w:gridCol w:w="2021"/>
        <w:gridCol w:w="2021"/>
        <w:gridCol w:w="2021"/>
      </w:tblGrid>
      <w:tr w:rsidR="005B5BF9" w14:paraId="7EB32AE7" w14:textId="77777777" w:rsidTr="00F839AF">
        <w:trPr>
          <w:cantSplit/>
          <w:tblHeader/>
          <w:jc w:val="center"/>
        </w:trPr>
        <w:tc>
          <w:tcPr>
            <w:tcW w:w="1492" w:type="dxa"/>
            <w:tcBorders>
              <w:top w:val="nil"/>
              <w:left w:val="nil"/>
            </w:tcBorders>
            <w:shd w:val="clear" w:color="auto" w:fill="auto"/>
          </w:tcPr>
          <w:p w14:paraId="7E3DBA61" w14:textId="77777777" w:rsidR="005B5BF9" w:rsidRPr="00112790" w:rsidRDefault="005B5BF9" w:rsidP="00381345">
            <w:pPr>
              <w:widowControl/>
              <w:jc w:val="center"/>
            </w:pPr>
          </w:p>
        </w:tc>
        <w:tc>
          <w:tcPr>
            <w:tcW w:w="2021" w:type="dxa"/>
            <w:tcBorders>
              <w:top w:val="single" w:sz="4" w:space="0" w:color="auto"/>
              <w:left w:val="nil"/>
            </w:tcBorders>
            <w:shd w:val="clear" w:color="auto" w:fill="D9D9D9" w:themeFill="background1" w:themeFillShade="D9"/>
          </w:tcPr>
          <w:p w14:paraId="212408B6" w14:textId="77777777" w:rsidR="005B5BF9" w:rsidRPr="00112790" w:rsidRDefault="005B5BF9" w:rsidP="00792C2B">
            <w:pPr>
              <w:widowControl/>
              <w:jc w:val="center"/>
            </w:pPr>
            <w:r w:rsidRPr="00046B66">
              <w:t>Theatre Inspired</w:t>
            </w:r>
            <w:r>
              <w:t xml:space="preserve"> b</w:t>
            </w:r>
            <w:r w:rsidRPr="00046B66">
              <w:t>y History</w:t>
            </w:r>
          </w:p>
        </w:tc>
        <w:tc>
          <w:tcPr>
            <w:tcW w:w="2021" w:type="dxa"/>
            <w:tcBorders>
              <w:top w:val="single" w:sz="4" w:space="0" w:color="auto"/>
              <w:left w:val="nil"/>
            </w:tcBorders>
            <w:shd w:val="clear" w:color="auto" w:fill="D9D9D9" w:themeFill="background1" w:themeFillShade="D9"/>
          </w:tcPr>
          <w:p w14:paraId="7E6EF020" w14:textId="77777777" w:rsidR="005B5BF9" w:rsidRPr="00112790" w:rsidRDefault="005B5BF9" w:rsidP="00792C2B">
            <w:pPr>
              <w:widowControl/>
              <w:jc w:val="center"/>
            </w:pPr>
            <w:r w:rsidRPr="00046B66">
              <w:t>Works with Chicago Actors</w:t>
            </w:r>
          </w:p>
        </w:tc>
        <w:tc>
          <w:tcPr>
            <w:tcW w:w="2021" w:type="dxa"/>
            <w:tcBorders>
              <w:top w:val="single" w:sz="4" w:space="0" w:color="auto"/>
              <w:left w:val="nil"/>
            </w:tcBorders>
            <w:shd w:val="clear" w:color="auto" w:fill="D9D9D9" w:themeFill="background1" w:themeFillShade="D9"/>
          </w:tcPr>
          <w:p w14:paraId="00FEFCCE" w14:textId="77777777" w:rsidR="005B5BF9" w:rsidRPr="00112790" w:rsidRDefault="005B5BF9" w:rsidP="00792C2B">
            <w:pPr>
              <w:widowControl/>
              <w:jc w:val="center"/>
            </w:pPr>
            <w:r w:rsidRPr="00046B66">
              <w:t>Engages Audiences</w:t>
            </w:r>
          </w:p>
        </w:tc>
        <w:tc>
          <w:tcPr>
            <w:tcW w:w="2021" w:type="dxa"/>
            <w:tcBorders>
              <w:top w:val="single" w:sz="4" w:space="0" w:color="auto"/>
              <w:left w:val="nil"/>
            </w:tcBorders>
            <w:shd w:val="clear" w:color="auto" w:fill="D9D9D9" w:themeFill="background1" w:themeFillShade="D9"/>
          </w:tcPr>
          <w:p w14:paraId="51352401" w14:textId="77777777" w:rsidR="005B5BF9" w:rsidRPr="00112790" w:rsidRDefault="005B5BF9" w:rsidP="00792C2B">
            <w:pPr>
              <w:widowControl/>
              <w:jc w:val="center"/>
            </w:pPr>
            <w:r w:rsidRPr="00046B66">
              <w:t>Art in Schools Programs</w:t>
            </w:r>
          </w:p>
        </w:tc>
      </w:tr>
      <w:tr w:rsidR="005B5BF9" w14:paraId="7AAD5B8B" w14:textId="77777777" w:rsidTr="00F839AF">
        <w:trPr>
          <w:cantSplit/>
          <w:jc w:val="center"/>
        </w:trPr>
        <w:tc>
          <w:tcPr>
            <w:tcW w:w="1492" w:type="dxa"/>
            <w:shd w:val="clear" w:color="auto" w:fill="D9D9D9" w:themeFill="background1" w:themeFillShade="D9"/>
          </w:tcPr>
          <w:p w14:paraId="3A81E4D7" w14:textId="77777777" w:rsidR="005B5BF9" w:rsidRPr="00112790" w:rsidRDefault="005B5BF9" w:rsidP="00381345">
            <w:pPr>
              <w:widowControl/>
              <w:jc w:val="center"/>
            </w:pPr>
            <w:r w:rsidRPr="00E779A0">
              <w:t>Valuable</w:t>
            </w:r>
          </w:p>
        </w:tc>
        <w:tc>
          <w:tcPr>
            <w:tcW w:w="2021" w:type="dxa"/>
          </w:tcPr>
          <w:p w14:paraId="2434EEF0" w14:textId="77777777" w:rsidR="005B5BF9" w:rsidRPr="00112790" w:rsidRDefault="005B5BF9" w:rsidP="00381345">
            <w:pPr>
              <w:widowControl/>
            </w:pPr>
            <w:r w:rsidRPr="00E779A0">
              <w:t>Yes, unites audiences</w:t>
            </w:r>
            <w:r>
              <w:t xml:space="preserve">; </w:t>
            </w:r>
            <w:r w:rsidRPr="00E779A0">
              <w:t xml:space="preserve">increases self-awareness </w:t>
            </w:r>
          </w:p>
        </w:tc>
        <w:tc>
          <w:tcPr>
            <w:tcW w:w="2021" w:type="dxa"/>
          </w:tcPr>
          <w:p w14:paraId="1DBF3712" w14:textId="77777777" w:rsidR="005B5BF9" w:rsidRPr="00112790" w:rsidRDefault="005B5BF9" w:rsidP="00381345">
            <w:pPr>
              <w:widowControl/>
            </w:pPr>
            <w:r>
              <w:t xml:space="preserve">Yes, </w:t>
            </w:r>
            <w:r w:rsidRPr="00E779A0">
              <w:t>champions Chicago talent</w:t>
            </w:r>
          </w:p>
        </w:tc>
        <w:tc>
          <w:tcPr>
            <w:tcW w:w="2021" w:type="dxa"/>
          </w:tcPr>
          <w:p w14:paraId="4BB064C3" w14:textId="77777777" w:rsidR="005B5BF9" w:rsidRPr="00112790" w:rsidRDefault="005B5BF9" w:rsidP="00381345">
            <w:pPr>
              <w:widowControl/>
            </w:pPr>
            <w:r>
              <w:t>Yes, pre- and post-show activities</w:t>
            </w:r>
            <w:r w:rsidRPr="00E779A0">
              <w:t xml:space="preserve"> spark dialogue</w:t>
            </w:r>
          </w:p>
        </w:tc>
        <w:tc>
          <w:tcPr>
            <w:tcW w:w="2021" w:type="dxa"/>
          </w:tcPr>
          <w:p w14:paraId="491661A9" w14:textId="77777777" w:rsidR="005B5BF9" w:rsidRPr="00112790" w:rsidRDefault="005B5BF9" w:rsidP="00381345">
            <w:pPr>
              <w:widowControl/>
            </w:pPr>
            <w:r>
              <w:t xml:space="preserve">Yes, </w:t>
            </w:r>
            <w:r w:rsidRPr="00E779A0">
              <w:t>fosters learning</w:t>
            </w:r>
          </w:p>
        </w:tc>
      </w:tr>
      <w:tr w:rsidR="005B5BF9" w14:paraId="5F9DB891" w14:textId="77777777" w:rsidTr="00F839AF">
        <w:trPr>
          <w:cantSplit/>
          <w:jc w:val="center"/>
        </w:trPr>
        <w:tc>
          <w:tcPr>
            <w:tcW w:w="1492" w:type="dxa"/>
            <w:shd w:val="clear" w:color="auto" w:fill="D9D9D9" w:themeFill="background1" w:themeFillShade="D9"/>
          </w:tcPr>
          <w:p w14:paraId="679DEAD1" w14:textId="77777777" w:rsidR="005B5BF9" w:rsidRPr="00112790" w:rsidRDefault="005B5BF9" w:rsidP="00381345">
            <w:pPr>
              <w:widowControl/>
              <w:jc w:val="center"/>
            </w:pPr>
            <w:r w:rsidRPr="00E779A0">
              <w:t>Rare</w:t>
            </w:r>
          </w:p>
        </w:tc>
        <w:tc>
          <w:tcPr>
            <w:tcW w:w="2021" w:type="dxa"/>
          </w:tcPr>
          <w:p w14:paraId="30462F90" w14:textId="77777777" w:rsidR="005B5BF9" w:rsidRPr="00112790" w:rsidRDefault="005B5BF9" w:rsidP="00381345">
            <w:pPr>
              <w:widowControl/>
            </w:pPr>
            <w:r w:rsidRPr="00E779A0">
              <w:t>Yes, only theatre in Chicago devoted to this undertaking</w:t>
            </w:r>
          </w:p>
        </w:tc>
        <w:tc>
          <w:tcPr>
            <w:tcW w:w="2021" w:type="dxa"/>
          </w:tcPr>
          <w:p w14:paraId="0F9B86C6" w14:textId="77777777" w:rsidR="005B5BF9" w:rsidRPr="00112790" w:rsidRDefault="005B5BF9" w:rsidP="00381345">
            <w:pPr>
              <w:widowControl/>
            </w:pPr>
            <w:r w:rsidRPr="00E779A0">
              <w:t>No, many theatres only work with local artists</w:t>
            </w:r>
          </w:p>
        </w:tc>
        <w:tc>
          <w:tcPr>
            <w:tcW w:w="2021" w:type="dxa"/>
          </w:tcPr>
          <w:p w14:paraId="5C8E1D24" w14:textId="77777777" w:rsidR="005B5BF9" w:rsidRPr="00112790" w:rsidRDefault="005B5BF9" w:rsidP="00381345">
            <w:pPr>
              <w:widowControl/>
            </w:pPr>
            <w:r w:rsidRPr="00E779A0">
              <w:t>Somewhat, but immersive theatre is becoming more popular</w:t>
            </w:r>
          </w:p>
        </w:tc>
        <w:tc>
          <w:tcPr>
            <w:tcW w:w="2021" w:type="dxa"/>
          </w:tcPr>
          <w:p w14:paraId="5300C54B" w14:textId="77777777" w:rsidR="005B5BF9" w:rsidRPr="00112790" w:rsidRDefault="005B5BF9" w:rsidP="00381345">
            <w:pPr>
              <w:widowControl/>
            </w:pPr>
            <w:r>
              <w:t>No, many theatre</w:t>
            </w:r>
            <w:r w:rsidRPr="00E779A0">
              <w:t>s offer art in classroom opportunities</w:t>
            </w:r>
          </w:p>
        </w:tc>
      </w:tr>
      <w:tr w:rsidR="005B5BF9" w14:paraId="3C0D7486" w14:textId="77777777" w:rsidTr="00F839AF">
        <w:trPr>
          <w:cantSplit/>
          <w:jc w:val="center"/>
        </w:trPr>
        <w:tc>
          <w:tcPr>
            <w:tcW w:w="1492" w:type="dxa"/>
            <w:shd w:val="clear" w:color="auto" w:fill="D9D9D9" w:themeFill="background1" w:themeFillShade="D9"/>
          </w:tcPr>
          <w:p w14:paraId="40BE8936" w14:textId="77777777" w:rsidR="005B5BF9" w:rsidRPr="00112790" w:rsidRDefault="005B5BF9" w:rsidP="00381345">
            <w:pPr>
              <w:widowControl/>
              <w:jc w:val="center"/>
            </w:pPr>
            <w:r w:rsidRPr="00E779A0">
              <w:t>Costly to Imitate</w:t>
            </w:r>
          </w:p>
        </w:tc>
        <w:tc>
          <w:tcPr>
            <w:tcW w:w="2021" w:type="dxa"/>
          </w:tcPr>
          <w:p w14:paraId="68A2C417" w14:textId="77777777" w:rsidR="005B5BF9" w:rsidRPr="00112790" w:rsidRDefault="005B5BF9" w:rsidP="00381345">
            <w:pPr>
              <w:widowControl/>
            </w:pPr>
            <w:r w:rsidRPr="00E779A0">
              <w:t>Somewhat, any theatre can produce plays about history</w:t>
            </w:r>
          </w:p>
        </w:tc>
        <w:tc>
          <w:tcPr>
            <w:tcW w:w="2021" w:type="dxa"/>
          </w:tcPr>
          <w:p w14:paraId="4749A0A3" w14:textId="77777777" w:rsidR="005B5BF9" w:rsidRPr="00112790" w:rsidRDefault="005B5BF9" w:rsidP="00381345">
            <w:pPr>
              <w:widowControl/>
            </w:pPr>
            <w:r>
              <w:t>No, any theatre can</w:t>
            </w:r>
            <w:r w:rsidRPr="00E779A0">
              <w:t xml:space="preserve"> use local artists</w:t>
            </w:r>
          </w:p>
        </w:tc>
        <w:tc>
          <w:tcPr>
            <w:tcW w:w="2021" w:type="dxa"/>
          </w:tcPr>
          <w:p w14:paraId="6EA477D6" w14:textId="77777777" w:rsidR="005B5BF9" w:rsidRPr="00112790" w:rsidRDefault="005B5BF9" w:rsidP="00381345">
            <w:pPr>
              <w:widowControl/>
            </w:pPr>
            <w:r w:rsidRPr="00E779A0">
              <w:t>Yes, requires human and financial resources</w:t>
            </w:r>
          </w:p>
        </w:tc>
        <w:tc>
          <w:tcPr>
            <w:tcW w:w="2021" w:type="dxa"/>
          </w:tcPr>
          <w:p w14:paraId="369638CA" w14:textId="77777777" w:rsidR="005B5BF9" w:rsidRPr="00112790" w:rsidRDefault="005B5BF9" w:rsidP="00381345">
            <w:pPr>
              <w:widowControl/>
            </w:pPr>
            <w:r w:rsidRPr="00E779A0">
              <w:t>No, most likely funding is available</w:t>
            </w:r>
          </w:p>
        </w:tc>
      </w:tr>
      <w:tr w:rsidR="005B5BF9" w14:paraId="7946BCE1" w14:textId="77777777" w:rsidTr="00F839AF">
        <w:trPr>
          <w:cantSplit/>
          <w:jc w:val="center"/>
        </w:trPr>
        <w:tc>
          <w:tcPr>
            <w:tcW w:w="1492" w:type="dxa"/>
            <w:shd w:val="clear" w:color="auto" w:fill="D9D9D9" w:themeFill="background1" w:themeFillShade="D9"/>
          </w:tcPr>
          <w:p w14:paraId="6B3C1C08" w14:textId="77777777" w:rsidR="005B5BF9" w:rsidRPr="00112790" w:rsidRDefault="005B5BF9" w:rsidP="00381345">
            <w:pPr>
              <w:widowControl/>
              <w:jc w:val="center"/>
            </w:pPr>
            <w:r w:rsidRPr="00E779A0">
              <w:t>Non-substitutable</w:t>
            </w:r>
          </w:p>
        </w:tc>
        <w:tc>
          <w:tcPr>
            <w:tcW w:w="2021" w:type="dxa"/>
          </w:tcPr>
          <w:p w14:paraId="7C0C598F" w14:textId="77777777" w:rsidR="005B5BF9" w:rsidRPr="00112790" w:rsidRDefault="005B5BF9" w:rsidP="00381345">
            <w:pPr>
              <w:widowControl/>
            </w:pPr>
            <w:r w:rsidRPr="00E779A0">
              <w:t>Yes, the mission requires the theatre only do plays inspired by history</w:t>
            </w:r>
          </w:p>
        </w:tc>
        <w:tc>
          <w:tcPr>
            <w:tcW w:w="2021" w:type="dxa"/>
          </w:tcPr>
          <w:p w14:paraId="00D4D07E" w14:textId="77777777" w:rsidR="005B5BF9" w:rsidRPr="00112790" w:rsidRDefault="005B5BF9" w:rsidP="00381345">
            <w:pPr>
              <w:widowControl/>
            </w:pPr>
            <w:r w:rsidRPr="00E779A0">
              <w:t>Yes, company members become int</w:t>
            </w:r>
            <w:r>
              <w:t>egrated within the organization</w:t>
            </w:r>
            <w:r w:rsidRPr="00E779A0">
              <w:t xml:space="preserve"> </w:t>
            </w:r>
            <w:r>
              <w:t>and must</w:t>
            </w:r>
            <w:r w:rsidRPr="00E779A0">
              <w:t xml:space="preserve"> be local</w:t>
            </w:r>
          </w:p>
        </w:tc>
        <w:tc>
          <w:tcPr>
            <w:tcW w:w="2021" w:type="dxa"/>
          </w:tcPr>
          <w:p w14:paraId="7F4F29E4" w14:textId="77777777" w:rsidR="005B5BF9" w:rsidRPr="00112790" w:rsidRDefault="005B5BF9" w:rsidP="00381345">
            <w:pPr>
              <w:widowControl/>
            </w:pPr>
            <w:r>
              <w:t>Yes,</w:t>
            </w:r>
            <w:r w:rsidRPr="00E779A0">
              <w:t xml:space="preserve"> engagement effo</w:t>
            </w:r>
            <w:r>
              <w:t>rts have become part of its</w:t>
            </w:r>
            <w:r w:rsidRPr="00E779A0">
              <w:t xml:space="preserve"> reputation</w:t>
            </w:r>
          </w:p>
        </w:tc>
        <w:tc>
          <w:tcPr>
            <w:tcW w:w="2021" w:type="dxa"/>
          </w:tcPr>
          <w:p w14:paraId="1B0711E8" w14:textId="67C5C35A" w:rsidR="005B5BF9" w:rsidRPr="00112790" w:rsidRDefault="005B5BF9" w:rsidP="00381345">
            <w:pPr>
              <w:widowControl/>
            </w:pPr>
            <w:r w:rsidRPr="00E779A0">
              <w:t>Yes, interacting with the next generation is a stated goal in the strategic plan</w:t>
            </w:r>
          </w:p>
        </w:tc>
      </w:tr>
    </w:tbl>
    <w:p w14:paraId="29C90E82" w14:textId="77777777" w:rsidR="005B5BF9" w:rsidRPr="00112790" w:rsidRDefault="005B5BF9" w:rsidP="00381345">
      <w:pPr>
        <w:widowControl/>
      </w:pPr>
    </w:p>
    <w:p w14:paraId="213E53FD" w14:textId="77777777" w:rsidR="00C1562F" w:rsidRPr="00112790" w:rsidRDefault="00C1562F" w:rsidP="00381345">
      <w:pPr>
        <w:widowControl/>
      </w:pPr>
      <w:r>
        <w:t xml:space="preserve">In this example, </w:t>
      </w:r>
      <w:r w:rsidRPr="00E779A0">
        <w:t xml:space="preserve">the core competency that </w:t>
      </w:r>
      <w:r w:rsidR="00D428C2">
        <w:t xml:space="preserve">became the </w:t>
      </w:r>
      <w:r w:rsidRPr="00E779A0">
        <w:t xml:space="preserve">company’s competitive advantage is being </w:t>
      </w:r>
      <w:r w:rsidR="00231942">
        <w:t>“</w:t>
      </w:r>
      <w:r w:rsidRPr="00445D2B">
        <w:t xml:space="preserve">Chicago’s only theatre company devoted to producing exceptional productions inspired by </w:t>
      </w:r>
      <w:r w:rsidR="00445D2B" w:rsidRPr="00445D2B">
        <w:t>Chicago’s shared</w:t>
      </w:r>
      <w:r w:rsidRPr="00445D2B">
        <w:t xml:space="preserve"> history.</w:t>
      </w:r>
      <w:r w:rsidR="00231942">
        <w:t>”</w:t>
      </w:r>
      <w:r w:rsidRPr="00445D2B">
        <w:rPr>
          <w:rStyle w:val="EndnoteReference"/>
        </w:rPr>
        <w:endnoteReference w:id="153"/>
      </w:r>
      <w:r w:rsidRPr="00445D2B">
        <w:t xml:space="preserve"> </w:t>
      </w:r>
    </w:p>
    <w:p w14:paraId="6F28E4AD" w14:textId="77777777" w:rsidR="00C1562F" w:rsidRPr="00445D2B" w:rsidRDefault="00C1562F" w:rsidP="00381345">
      <w:pPr>
        <w:widowControl/>
      </w:pPr>
    </w:p>
    <w:bookmarkEnd w:id="114"/>
    <w:p w14:paraId="0ED9C3E7" w14:textId="58F8014C" w:rsidR="00D607AB" w:rsidRPr="00112790" w:rsidRDefault="00D607AB" w:rsidP="00381345">
      <w:pPr>
        <w:widowControl/>
      </w:pPr>
      <w:r>
        <w:t xml:space="preserve">A word of caution: the danger with this approach is that the competencies you have now may not be the ones that you need in the future. If that is the case, you </w:t>
      </w:r>
      <w:r w:rsidR="00231942">
        <w:t xml:space="preserve">may need to create a </w:t>
      </w:r>
      <w:r>
        <w:t xml:space="preserve">new strategy to develop those needed competencies. Be forewarned, a </w:t>
      </w:r>
      <w:r>
        <w:lastRenderedPageBreak/>
        <w:t>strategy to build a core competency is no walk in the park and can be of a scale equal to other major endeavors</w:t>
      </w:r>
      <w:r w:rsidR="00231942">
        <w:t>, as</w:t>
      </w:r>
      <w:r>
        <w:t xml:space="preserve"> it often involves changing the culture of the agency. For example, the Victoria Theatre Association’s core competency of making the customer the star took years of discipline. </w:t>
      </w:r>
      <w:r w:rsidR="00D428C2">
        <w:t>However,</w:t>
      </w:r>
      <w:r w:rsidR="001D42E1">
        <w:t xml:space="preserve"> once established, it made a great </w:t>
      </w:r>
      <w:r>
        <w:t xml:space="preserve">difference. </w:t>
      </w:r>
    </w:p>
    <w:p w14:paraId="533D1C8E" w14:textId="77777777" w:rsidR="00D607AB" w:rsidRDefault="00D607AB" w:rsidP="00381345">
      <w:pPr>
        <w:widowControl/>
      </w:pPr>
    </w:p>
    <w:p w14:paraId="6A7D50CB" w14:textId="77777777" w:rsidR="00D607AB" w:rsidRPr="00112790" w:rsidRDefault="00D607AB" w:rsidP="00381345">
      <w:pPr>
        <w:pStyle w:val="Heading4"/>
        <w:widowControl/>
      </w:pPr>
      <w:bookmarkStart w:id="115" w:name="_Toc444854698"/>
      <w:bookmarkStart w:id="116" w:name="_Toc462645066"/>
      <w:r>
        <w:t>Simplified Mission</w:t>
      </w:r>
      <w:bookmarkEnd w:id="115"/>
      <w:bookmarkEnd w:id="116"/>
    </w:p>
    <w:p w14:paraId="64917A73" w14:textId="77777777" w:rsidR="00D607AB" w:rsidRPr="003930D0" w:rsidRDefault="00D607AB" w:rsidP="00381345">
      <w:pPr>
        <w:widowControl/>
      </w:pPr>
    </w:p>
    <w:p w14:paraId="3C136D89" w14:textId="77777777" w:rsidR="00D607AB" w:rsidRPr="00112790" w:rsidRDefault="00D607AB" w:rsidP="00381345">
      <w:pPr>
        <w:widowControl/>
      </w:pPr>
      <w:r>
        <w:t>In his popular book on motivation, Dan Pink uses the question “What’s your sentence?” to clarify the need for succinct, yet powerful, mission statements:</w:t>
      </w:r>
    </w:p>
    <w:p w14:paraId="505DFFDA" w14:textId="77777777" w:rsidR="00D607AB" w:rsidRDefault="00D607AB" w:rsidP="00381345">
      <w:pPr>
        <w:widowControl/>
      </w:pPr>
    </w:p>
    <w:p w14:paraId="412D3B4B" w14:textId="77777777" w:rsidR="00D607AB" w:rsidRPr="00112790" w:rsidRDefault="00D607AB" w:rsidP="00381345">
      <w:pPr>
        <w:widowControl/>
        <w:ind w:left="720"/>
      </w:pPr>
      <w:r w:rsidRPr="00ED05CE">
        <w:t xml:space="preserve">In 1962, Clare Booth </w:t>
      </w:r>
      <w:r w:rsidRPr="00496AC0">
        <w:t>Luce</w:t>
      </w:r>
      <w:r w:rsidRPr="00ED05CE">
        <w:t>, one of the first women to serve in the U.S. Congress, offered some advice to President John F. Kennedy. ‘A great man,’ she told him, ‘is one sentence.’ Abraham Lincoln’s sentence was: ‘He preserved the union and freed the slaves.’ Franklin Roosevelt’s was: ‘He lifted us out of a great depression and helped us win a world war.’ Luce feared that Kennedy’s attention was so splintered among different priorities that his sentence risked becoming a muddled paragraph.</w:t>
      </w:r>
      <w:r w:rsidRPr="00ED05CE">
        <w:rPr>
          <w:rStyle w:val="EndnoteReference"/>
        </w:rPr>
        <w:endnoteReference w:id="154"/>
      </w:r>
    </w:p>
    <w:p w14:paraId="7F4871B3" w14:textId="77777777" w:rsidR="00D607AB" w:rsidRDefault="00D607AB" w:rsidP="00381345">
      <w:pPr>
        <w:widowControl/>
      </w:pPr>
    </w:p>
    <w:p w14:paraId="193EEED8" w14:textId="569098B6" w:rsidR="00D607AB" w:rsidRPr="00112790" w:rsidRDefault="00D607AB" w:rsidP="00381345">
      <w:pPr>
        <w:widowControl/>
      </w:pPr>
      <w:r>
        <w:t>When you’ve answered the three mission questions, you can finally find the sweet spot that puts your mission statement together in a concise, inspiring</w:t>
      </w:r>
      <w:r w:rsidR="003B309F">
        <w:t>,</w:t>
      </w:r>
      <w:r>
        <w:t xml:space="preserve"> and memorable way </w:t>
      </w:r>
      <w:r w:rsidR="000C2EBA">
        <w:t>–</w:t>
      </w:r>
      <w:r>
        <w:t xml:space="preserve"> </w:t>
      </w:r>
      <w:r w:rsidR="009B05AD">
        <w:t xml:space="preserve">with just one sentence. </w:t>
      </w:r>
    </w:p>
    <w:p w14:paraId="1E5D900A" w14:textId="77777777" w:rsidR="00D607AB" w:rsidRDefault="00D607AB" w:rsidP="00381345">
      <w:pPr>
        <w:widowControl/>
      </w:pPr>
    </w:p>
    <w:p w14:paraId="066B929F" w14:textId="77777777" w:rsidR="00D607AB" w:rsidRPr="00112790" w:rsidRDefault="00D607AB" w:rsidP="00381345">
      <w:pPr>
        <w:widowControl/>
      </w:pPr>
      <w:r>
        <w:t xml:space="preserve">As simple as it sounds, constructing that one sentence is a matter of putting your answers to the three questions together in a way that works for you. The mission for the outdoor camping organization is </w:t>
      </w:r>
      <w:r w:rsidR="00231942">
        <w:t>“</w:t>
      </w:r>
      <w:r w:rsidR="009B2A09" w:rsidRPr="00191D38">
        <w:t>a place for youth in our community where everyone succeeds with character-centered skills good for life</w:t>
      </w:r>
      <w:r w:rsidRPr="00231942">
        <w:t>.</w:t>
      </w:r>
      <w:r w:rsidR="00231942" w:rsidRPr="00470DA5">
        <w:t>”</w:t>
      </w:r>
      <w:r>
        <w:t xml:space="preserve"> </w:t>
      </w:r>
    </w:p>
    <w:p w14:paraId="67E4A012" w14:textId="77777777" w:rsidR="00D607AB" w:rsidRDefault="00D607AB" w:rsidP="00381345">
      <w:pPr>
        <w:widowControl/>
      </w:pPr>
    </w:p>
    <w:p w14:paraId="48DDC93A" w14:textId="77777777" w:rsidR="00D607AB" w:rsidRPr="00112790" w:rsidRDefault="00D607AB" w:rsidP="00381345">
      <w:pPr>
        <w:widowControl/>
      </w:pPr>
      <w:r>
        <w:t xml:space="preserve">Notice in this statement that there is nothing tentative about </w:t>
      </w:r>
      <w:r w:rsidR="00470DA5" w:rsidRPr="00470DA5">
        <w:t>“</w:t>
      </w:r>
      <w:r w:rsidR="009B2A09" w:rsidRPr="00191D38">
        <w:t>everyone succeeds”</w:t>
      </w:r>
      <w:r w:rsidRPr="00470DA5">
        <w:t>;</w:t>
      </w:r>
      <w:r>
        <w:t xml:space="preserve"> it doesn’t say that the agency helps, assists, or tries. John and Miriam Carver say that words like this “can be fulfilled while having absolutely no effect upon consumers. Be tough; allow yourselves and your CEO no points for supporting, assisting, or advocating; rather, hold yourselves to the discipline of requiring results for people.”</w:t>
      </w:r>
      <w:r>
        <w:rPr>
          <w:rStyle w:val="EndnoteReference"/>
        </w:rPr>
        <w:endnoteReference w:id="155"/>
      </w:r>
      <w:r>
        <w:t xml:space="preserve"> </w:t>
      </w:r>
    </w:p>
    <w:p w14:paraId="7F7D851E" w14:textId="77777777" w:rsidR="00D607AB" w:rsidRDefault="00D607AB" w:rsidP="00381345">
      <w:pPr>
        <w:widowControl/>
      </w:pPr>
    </w:p>
    <w:p w14:paraId="0D68C1F1" w14:textId="4CA85D69" w:rsidR="00D607AB" w:rsidRPr="00112790" w:rsidRDefault="00D607AB" w:rsidP="00381345">
      <w:pPr>
        <w:widowControl/>
      </w:pPr>
      <w:r>
        <w:t xml:space="preserve">People working on the mission statement sometimes struggle with letting go of old </w:t>
      </w:r>
      <w:r w:rsidR="00470DA5">
        <w:t>sentiments</w:t>
      </w:r>
      <w:r>
        <w:t xml:space="preserve">. They like the feel of the words or the historical context. There is no issue with using previously created mission statements </w:t>
      </w:r>
      <w:r w:rsidR="00D428C2">
        <w:t>if</w:t>
      </w:r>
      <w:r>
        <w:t xml:space="preserve"> the mission explicitly addresses the three questions with authority. </w:t>
      </w:r>
      <w:r w:rsidR="00470DA5">
        <w:t xml:space="preserve">However, the process of defining an acute mission often makes a difference. </w:t>
      </w:r>
      <w:r>
        <w:t xml:space="preserve">Take the comparison of before and after mission </w:t>
      </w:r>
      <w:r w:rsidR="00D358BE">
        <w:t xml:space="preserve">elements </w:t>
      </w:r>
      <w:r>
        <w:t>from a Big Brothers – Big Sisters chapter that is shown below:</w:t>
      </w:r>
    </w:p>
    <w:p w14:paraId="06E4FFB7" w14:textId="77777777" w:rsidR="00D607AB" w:rsidRDefault="00D607AB" w:rsidP="00381345">
      <w:pPr>
        <w:widowControl/>
      </w:pPr>
    </w:p>
    <w:p w14:paraId="505F3407" w14:textId="77777777" w:rsidR="00B87A34" w:rsidRDefault="00B87A34">
      <w:r>
        <w:br w:type="page"/>
      </w:r>
    </w:p>
    <w:tbl>
      <w:tblPr>
        <w:tblW w:w="9567" w:type="dxa"/>
        <w:jc w:val="center"/>
        <w:tblBorders>
          <w:insideH w:val="single" w:sz="4" w:space="0" w:color="auto"/>
          <w:insideV w:val="single" w:sz="4" w:space="0" w:color="auto"/>
        </w:tblBorders>
        <w:tblLayout w:type="fixed"/>
        <w:tblCellMar>
          <w:left w:w="43" w:type="dxa"/>
          <w:right w:w="43" w:type="dxa"/>
        </w:tblCellMar>
        <w:tblLook w:val="0020" w:firstRow="1" w:lastRow="0" w:firstColumn="0" w:lastColumn="0" w:noHBand="0" w:noVBand="0"/>
      </w:tblPr>
      <w:tblGrid>
        <w:gridCol w:w="1435"/>
        <w:gridCol w:w="3985"/>
        <w:gridCol w:w="4147"/>
      </w:tblGrid>
      <w:tr w:rsidR="00D607AB" w:rsidRPr="00C72DEE" w14:paraId="0E581B62" w14:textId="77777777" w:rsidTr="00D607AB">
        <w:trPr>
          <w:cantSplit/>
          <w:trHeight w:val="182"/>
          <w:jc w:val="center"/>
        </w:trPr>
        <w:tc>
          <w:tcPr>
            <w:tcW w:w="1435" w:type="dxa"/>
            <w:tcBorders>
              <w:top w:val="single" w:sz="4" w:space="0" w:color="auto"/>
              <w:left w:val="single" w:sz="4" w:space="0" w:color="auto"/>
            </w:tcBorders>
            <w:shd w:val="clear" w:color="auto" w:fill="D9D9D9"/>
            <w:tcMar>
              <w:left w:w="43" w:type="dxa"/>
              <w:right w:w="43" w:type="dxa"/>
            </w:tcMar>
          </w:tcPr>
          <w:p w14:paraId="60BA4997" w14:textId="359280AD" w:rsidR="00D607AB" w:rsidRPr="00112790" w:rsidRDefault="00D607AB" w:rsidP="00381345">
            <w:pPr>
              <w:widowControl/>
              <w:jc w:val="center"/>
            </w:pPr>
            <w:r w:rsidRPr="00204C99">
              <w:lastRenderedPageBreak/>
              <w:br w:type="page"/>
            </w:r>
            <w:r w:rsidRPr="00204C99">
              <w:br w:type="page"/>
              <w:t>Elements</w:t>
            </w:r>
          </w:p>
        </w:tc>
        <w:tc>
          <w:tcPr>
            <w:tcW w:w="3985" w:type="dxa"/>
            <w:tcBorders>
              <w:top w:val="single" w:sz="4" w:space="0" w:color="auto"/>
            </w:tcBorders>
            <w:shd w:val="clear" w:color="auto" w:fill="D9D9D9" w:themeFill="background1" w:themeFillShade="D9"/>
            <w:tcMar>
              <w:left w:w="43" w:type="dxa"/>
              <w:right w:w="43" w:type="dxa"/>
            </w:tcMar>
          </w:tcPr>
          <w:p w14:paraId="65A5FE7E" w14:textId="77777777" w:rsidR="00D607AB" w:rsidRPr="00112790" w:rsidRDefault="00D607AB" w:rsidP="00381345">
            <w:pPr>
              <w:widowControl/>
              <w:jc w:val="center"/>
            </w:pPr>
            <w:r w:rsidRPr="00204C99">
              <w:t>Current Mission</w:t>
            </w:r>
          </w:p>
        </w:tc>
        <w:tc>
          <w:tcPr>
            <w:tcW w:w="4147" w:type="dxa"/>
            <w:tcBorders>
              <w:top w:val="single" w:sz="4" w:space="0" w:color="auto"/>
              <w:right w:val="single" w:sz="4" w:space="0" w:color="auto"/>
            </w:tcBorders>
            <w:shd w:val="clear" w:color="auto" w:fill="D9D9D9"/>
            <w:tcMar>
              <w:left w:w="43" w:type="dxa"/>
              <w:right w:w="43" w:type="dxa"/>
            </w:tcMar>
          </w:tcPr>
          <w:p w14:paraId="2C212368" w14:textId="77777777" w:rsidR="00D607AB" w:rsidRPr="00112790" w:rsidRDefault="00D607AB" w:rsidP="00381345">
            <w:pPr>
              <w:widowControl/>
              <w:jc w:val="center"/>
            </w:pPr>
            <w:r w:rsidRPr="00204C99">
              <w:t>New Mission</w:t>
            </w:r>
          </w:p>
        </w:tc>
      </w:tr>
      <w:tr w:rsidR="00D607AB" w:rsidRPr="00C72DEE" w14:paraId="76F79E4E" w14:textId="77777777" w:rsidTr="00C9778E">
        <w:trPr>
          <w:cantSplit/>
          <w:trHeight w:val="638"/>
          <w:jc w:val="center"/>
        </w:trPr>
        <w:tc>
          <w:tcPr>
            <w:tcW w:w="1435" w:type="dxa"/>
            <w:tcBorders>
              <w:left w:val="single" w:sz="4" w:space="0" w:color="auto"/>
              <w:bottom w:val="single" w:sz="4" w:space="0" w:color="auto"/>
            </w:tcBorders>
            <w:tcMar>
              <w:left w:w="43" w:type="dxa"/>
              <w:right w:w="43" w:type="dxa"/>
            </w:tcMar>
          </w:tcPr>
          <w:p w14:paraId="651F46D5" w14:textId="77777777" w:rsidR="00D607AB" w:rsidRPr="00112790" w:rsidRDefault="00D607AB" w:rsidP="00381345">
            <w:pPr>
              <w:widowControl/>
            </w:pPr>
            <w:r w:rsidRPr="00204C99">
              <w:t>Who</w:t>
            </w:r>
          </w:p>
        </w:tc>
        <w:tc>
          <w:tcPr>
            <w:tcW w:w="3985" w:type="dxa"/>
            <w:tcBorders>
              <w:bottom w:val="single" w:sz="4" w:space="0" w:color="auto"/>
            </w:tcBorders>
            <w:tcMar>
              <w:left w:w="43" w:type="dxa"/>
              <w:right w:w="43" w:type="dxa"/>
            </w:tcMar>
          </w:tcPr>
          <w:p w14:paraId="7BED371C" w14:textId="77777777" w:rsidR="00D607AB" w:rsidRPr="00112790" w:rsidRDefault="00D607AB" w:rsidP="00381345">
            <w:pPr>
              <w:widowControl/>
            </w:pPr>
            <w:r w:rsidRPr="00C72DEE">
              <w:t>Children and youth</w:t>
            </w:r>
          </w:p>
        </w:tc>
        <w:tc>
          <w:tcPr>
            <w:tcW w:w="4147" w:type="dxa"/>
            <w:tcBorders>
              <w:bottom w:val="single" w:sz="4" w:space="0" w:color="auto"/>
              <w:right w:val="single" w:sz="4" w:space="0" w:color="auto"/>
            </w:tcBorders>
            <w:tcMar>
              <w:left w:w="43" w:type="dxa"/>
              <w:right w:w="43" w:type="dxa"/>
            </w:tcMar>
          </w:tcPr>
          <w:p w14:paraId="5668364A" w14:textId="77777777" w:rsidR="00D607AB" w:rsidRPr="00112790" w:rsidRDefault="00D607AB" w:rsidP="00381345">
            <w:pPr>
              <w:widowControl/>
              <w:rPr>
                <w:b/>
              </w:rPr>
            </w:pPr>
            <w:r w:rsidRPr="00C72DEE">
              <w:t>7-13</w:t>
            </w:r>
            <w:r>
              <w:t xml:space="preserve"> </w:t>
            </w:r>
            <w:r w:rsidRPr="00C72DEE">
              <w:t>year-old children from at-risk,</w:t>
            </w:r>
            <w:r w:rsidR="00470DA5">
              <w:t xml:space="preserve"> single parent households</w:t>
            </w:r>
          </w:p>
        </w:tc>
      </w:tr>
      <w:tr w:rsidR="00D607AB" w:rsidRPr="00C72DEE" w14:paraId="0E31172E" w14:textId="77777777" w:rsidTr="00C9778E">
        <w:trPr>
          <w:cantSplit/>
          <w:trHeight w:val="50"/>
          <w:jc w:val="center"/>
        </w:trPr>
        <w:tc>
          <w:tcPr>
            <w:tcW w:w="1435" w:type="dxa"/>
            <w:tcBorders>
              <w:top w:val="single" w:sz="4" w:space="0" w:color="auto"/>
              <w:left w:val="single" w:sz="4" w:space="0" w:color="auto"/>
              <w:bottom w:val="single" w:sz="4" w:space="0" w:color="auto"/>
              <w:right w:val="single" w:sz="4" w:space="0" w:color="auto"/>
            </w:tcBorders>
            <w:tcMar>
              <w:left w:w="43" w:type="dxa"/>
              <w:right w:w="43" w:type="dxa"/>
            </w:tcMar>
          </w:tcPr>
          <w:p w14:paraId="148105FB" w14:textId="77777777" w:rsidR="00D607AB" w:rsidRPr="00112790" w:rsidRDefault="00D607AB" w:rsidP="00381345">
            <w:pPr>
              <w:widowControl/>
            </w:pPr>
            <w:r w:rsidRPr="00204C99">
              <w:t>What difference</w:t>
            </w:r>
          </w:p>
        </w:tc>
        <w:tc>
          <w:tcPr>
            <w:tcW w:w="3985" w:type="dxa"/>
            <w:tcBorders>
              <w:top w:val="single" w:sz="4" w:space="0" w:color="auto"/>
              <w:left w:val="single" w:sz="4" w:space="0" w:color="auto"/>
              <w:bottom w:val="single" w:sz="4" w:space="0" w:color="auto"/>
              <w:right w:val="single" w:sz="4" w:space="0" w:color="auto"/>
            </w:tcBorders>
            <w:tcMar>
              <w:left w:w="43" w:type="dxa"/>
              <w:right w:w="43" w:type="dxa"/>
            </w:tcMar>
          </w:tcPr>
          <w:p w14:paraId="34CF3A89" w14:textId="77777777" w:rsidR="00D607AB" w:rsidRPr="00112790" w:rsidRDefault="00D607AB" w:rsidP="00381345">
            <w:pPr>
              <w:widowControl/>
            </w:pPr>
            <w:r w:rsidRPr="00C72DEE">
              <w:t>Committed to making a positive difference, assist them in achieving their highest potential, grow to become confident, competent, and caring individuals</w:t>
            </w:r>
          </w:p>
        </w:tc>
        <w:tc>
          <w:tcPr>
            <w:tcW w:w="4147" w:type="dxa"/>
            <w:tcBorders>
              <w:top w:val="single" w:sz="4" w:space="0" w:color="auto"/>
              <w:left w:val="single" w:sz="4" w:space="0" w:color="auto"/>
              <w:bottom w:val="single" w:sz="4" w:space="0" w:color="auto"/>
              <w:right w:val="single" w:sz="4" w:space="0" w:color="auto"/>
            </w:tcBorders>
            <w:tcMar>
              <w:left w:w="43" w:type="dxa"/>
              <w:right w:w="43" w:type="dxa"/>
            </w:tcMar>
          </w:tcPr>
          <w:p w14:paraId="25B81344" w14:textId="77777777" w:rsidR="00D607AB" w:rsidRPr="00112790" w:rsidRDefault="00D607AB" w:rsidP="00381345">
            <w:pPr>
              <w:widowControl/>
            </w:pPr>
            <w:r w:rsidRPr="00C72DEE">
              <w:t>builds confident, competent, and</w:t>
            </w:r>
          </w:p>
          <w:p w14:paraId="21C7EF39" w14:textId="77777777" w:rsidR="00D607AB" w:rsidRPr="00112790" w:rsidRDefault="00D607AB" w:rsidP="00381345">
            <w:pPr>
              <w:widowControl/>
            </w:pPr>
            <w:r w:rsidRPr="00C72DEE">
              <w:t>caring young adults</w:t>
            </w:r>
          </w:p>
        </w:tc>
      </w:tr>
      <w:tr w:rsidR="00D607AB" w:rsidRPr="00C72DEE" w14:paraId="447AF231" w14:textId="77777777" w:rsidTr="00C9778E">
        <w:trPr>
          <w:cantSplit/>
          <w:trHeight w:val="50"/>
          <w:jc w:val="center"/>
        </w:trPr>
        <w:tc>
          <w:tcPr>
            <w:tcW w:w="1435" w:type="dxa"/>
            <w:tcBorders>
              <w:top w:val="single" w:sz="4" w:space="0" w:color="auto"/>
              <w:left w:val="single" w:sz="4" w:space="0" w:color="auto"/>
              <w:bottom w:val="single" w:sz="4" w:space="0" w:color="auto"/>
            </w:tcBorders>
            <w:tcMar>
              <w:left w:w="43" w:type="dxa"/>
              <w:right w:w="43" w:type="dxa"/>
            </w:tcMar>
          </w:tcPr>
          <w:p w14:paraId="0C52FF67" w14:textId="77777777" w:rsidR="00D607AB" w:rsidRPr="00112790" w:rsidRDefault="00D607AB" w:rsidP="00381345">
            <w:pPr>
              <w:widowControl/>
            </w:pPr>
            <w:r w:rsidRPr="00204C99">
              <w:t>Competitive advantage</w:t>
            </w:r>
          </w:p>
        </w:tc>
        <w:tc>
          <w:tcPr>
            <w:tcW w:w="3985" w:type="dxa"/>
            <w:tcBorders>
              <w:top w:val="single" w:sz="4" w:space="0" w:color="auto"/>
              <w:bottom w:val="single" w:sz="4" w:space="0" w:color="auto"/>
            </w:tcBorders>
            <w:tcMar>
              <w:left w:w="43" w:type="dxa"/>
              <w:right w:w="43" w:type="dxa"/>
            </w:tcMar>
          </w:tcPr>
          <w:p w14:paraId="671CD507" w14:textId="77777777" w:rsidR="00D607AB" w:rsidRPr="00112790" w:rsidRDefault="00D607AB" w:rsidP="00381345">
            <w:pPr>
              <w:widowControl/>
            </w:pPr>
            <w:r w:rsidRPr="00C72DEE">
              <w:t>primarily through a professionally supported one-to-one relationship</w:t>
            </w:r>
          </w:p>
        </w:tc>
        <w:tc>
          <w:tcPr>
            <w:tcW w:w="4147" w:type="dxa"/>
            <w:tcBorders>
              <w:top w:val="single" w:sz="4" w:space="0" w:color="auto"/>
              <w:bottom w:val="single" w:sz="4" w:space="0" w:color="auto"/>
              <w:right w:val="single" w:sz="4" w:space="0" w:color="auto"/>
            </w:tcBorders>
            <w:tcMar>
              <w:left w:w="43" w:type="dxa"/>
              <w:right w:w="43" w:type="dxa"/>
            </w:tcMar>
          </w:tcPr>
          <w:p w14:paraId="582559BD" w14:textId="77777777" w:rsidR="00D607AB" w:rsidRPr="00112790" w:rsidRDefault="00D607AB" w:rsidP="00381345">
            <w:pPr>
              <w:widowControl/>
            </w:pPr>
            <w:r w:rsidRPr="00C72DEE">
              <w:t>through professionally supported</w:t>
            </w:r>
          </w:p>
          <w:p w14:paraId="2BF08C97" w14:textId="77777777" w:rsidR="00D607AB" w:rsidRPr="00112790" w:rsidRDefault="00D607AB" w:rsidP="00381345">
            <w:pPr>
              <w:widowControl/>
            </w:pPr>
            <w:r w:rsidRPr="00C72DEE">
              <w:t>one-to-one matches</w:t>
            </w:r>
          </w:p>
          <w:p w14:paraId="464E4A08" w14:textId="77777777" w:rsidR="00D607AB" w:rsidRPr="00112790" w:rsidRDefault="00D607AB" w:rsidP="00381345">
            <w:pPr>
              <w:widowControl/>
            </w:pPr>
            <w:r w:rsidRPr="00C72DEE">
              <w:t>that deliver results</w:t>
            </w:r>
          </w:p>
        </w:tc>
      </w:tr>
    </w:tbl>
    <w:p w14:paraId="3BAA211C" w14:textId="77777777" w:rsidR="00F839AF" w:rsidRPr="00112790" w:rsidRDefault="00F839AF" w:rsidP="00381345">
      <w:pPr>
        <w:widowControl/>
      </w:pPr>
    </w:p>
    <w:p w14:paraId="08C50AD0" w14:textId="4C0DD1A0" w:rsidR="00D607AB" w:rsidRPr="00112790" w:rsidRDefault="00D607AB" w:rsidP="00381345">
      <w:pPr>
        <w:widowControl/>
      </w:pPr>
      <w:r>
        <w:t xml:space="preserve">Which of the two mission </w:t>
      </w:r>
      <w:r w:rsidR="00D358BE">
        <w:t>elements</w:t>
      </w:r>
      <w:r>
        <w:t xml:space="preserve"> is better? The new mission has the edge because it offers more specific information to inform decisions. </w:t>
      </w:r>
      <w:r w:rsidR="00B95FC1">
        <w:t>L</w:t>
      </w:r>
      <w:r>
        <w:t xml:space="preserve">ess is more; definite is better than ambiguous. </w:t>
      </w:r>
    </w:p>
    <w:p w14:paraId="0A3C86A9" w14:textId="77777777" w:rsidR="00D607AB" w:rsidRDefault="00D607AB" w:rsidP="00381345">
      <w:pPr>
        <w:widowControl/>
      </w:pPr>
    </w:p>
    <w:p w14:paraId="4F06C49B" w14:textId="7DF40948" w:rsidR="00D607AB" w:rsidRPr="00112790" w:rsidRDefault="00D607AB" w:rsidP="00381345">
      <w:pPr>
        <w:widowControl/>
      </w:pPr>
      <w:r>
        <w:t>Of course, most missions like the one for Big Brothers – Big Sisters are not short enough to easily remember</w:t>
      </w:r>
      <w:r w:rsidR="00470DA5">
        <w:t>. This is</w:t>
      </w:r>
      <w:r>
        <w:t xml:space="preserve"> why you need to work on the simplified mission. Even at 40 words, a mission statement is difficult to remember. The simplified mission takes the most important feature of the mission and distills it down into just a few words. It can become a rallying point for </w:t>
      </w:r>
      <w:r w:rsidR="00C35EAE">
        <w:t>decision-making</w:t>
      </w:r>
      <w:r>
        <w:t xml:space="preserve">; it can be a constant reminder to board members, staff, and volunteers about the organization’s mission. </w:t>
      </w:r>
    </w:p>
    <w:p w14:paraId="51B14586" w14:textId="77777777" w:rsidR="00D607AB" w:rsidRDefault="00D607AB" w:rsidP="00381345">
      <w:pPr>
        <w:widowControl/>
      </w:pPr>
    </w:p>
    <w:p w14:paraId="18C51001" w14:textId="77777777" w:rsidR="00D607AB" w:rsidRPr="00112790" w:rsidRDefault="00D607AB" w:rsidP="00381345">
      <w:pPr>
        <w:widowControl/>
      </w:pPr>
      <w:r>
        <w:t>My favorite approach to a simplified mission is constructing it as a Haiku. As Chris Finney explains, “Your organization’s mission statement deserves to be elegant, precise, and even poetic because these words embody the reason your nonprofit exists.”</w:t>
      </w:r>
      <w:r>
        <w:rPr>
          <w:rStyle w:val="EndnoteReference"/>
        </w:rPr>
        <w:endnoteReference w:id="156"/>
      </w:r>
      <w:r>
        <w:t xml:space="preserve"> </w:t>
      </w:r>
    </w:p>
    <w:p w14:paraId="5B03C689" w14:textId="77777777" w:rsidR="00D607AB" w:rsidRDefault="00D607AB" w:rsidP="00381345">
      <w:pPr>
        <w:widowControl/>
      </w:pPr>
    </w:p>
    <w:p w14:paraId="3AE45D3F" w14:textId="77777777" w:rsidR="00D607AB" w:rsidRPr="00112790" w:rsidRDefault="00D607AB" w:rsidP="00381345">
      <w:pPr>
        <w:widowControl/>
      </w:pPr>
      <w:r>
        <w:t xml:space="preserve">How do you know your mission is a good one? According to Peter Drucker, a well-articulated mission: </w:t>
      </w:r>
    </w:p>
    <w:p w14:paraId="65DA0DCE" w14:textId="77777777" w:rsidR="00D607AB" w:rsidRDefault="00D607AB" w:rsidP="00381345">
      <w:pPr>
        <w:widowControl/>
      </w:pPr>
    </w:p>
    <w:p w14:paraId="79508275" w14:textId="41E024D6" w:rsidR="00D607AB" w:rsidRPr="00112790" w:rsidRDefault="00312E53" w:rsidP="00381345">
      <w:pPr>
        <w:widowControl/>
        <w:ind w:left="1080" w:hanging="360"/>
      </w:pPr>
      <w:r>
        <w:t>1.</w:t>
      </w:r>
      <w:r>
        <w:tab/>
      </w:r>
      <w:r w:rsidR="00D607AB">
        <w:t>Is short and sharply focused.</w:t>
      </w:r>
    </w:p>
    <w:p w14:paraId="20A9AE8E" w14:textId="4EF1EFC5" w:rsidR="00D607AB" w:rsidRPr="00112790" w:rsidRDefault="00312E53" w:rsidP="00381345">
      <w:pPr>
        <w:widowControl/>
        <w:ind w:left="1080" w:hanging="360"/>
      </w:pPr>
      <w:r>
        <w:t>2.</w:t>
      </w:r>
      <w:r>
        <w:tab/>
      </w:r>
      <w:r w:rsidR="00D607AB">
        <w:t>Is clear and easily understood.</w:t>
      </w:r>
    </w:p>
    <w:p w14:paraId="289A2E5E" w14:textId="32884417" w:rsidR="00D607AB" w:rsidRPr="00112790" w:rsidRDefault="00312E53" w:rsidP="00381345">
      <w:pPr>
        <w:widowControl/>
        <w:ind w:left="1080" w:hanging="360"/>
      </w:pPr>
      <w:r>
        <w:t>3.</w:t>
      </w:r>
      <w:r>
        <w:tab/>
      </w:r>
      <w:r w:rsidR="00D607AB">
        <w:t>Defines why we do what we do, why the organization exists.</w:t>
      </w:r>
    </w:p>
    <w:p w14:paraId="3DF18924" w14:textId="30A8F2EF" w:rsidR="00D607AB" w:rsidRPr="00112790" w:rsidRDefault="00312E53" w:rsidP="00381345">
      <w:pPr>
        <w:widowControl/>
        <w:ind w:left="1080" w:hanging="360"/>
      </w:pPr>
      <w:r>
        <w:t>4.</w:t>
      </w:r>
      <w:r>
        <w:tab/>
      </w:r>
      <w:r w:rsidR="00D607AB">
        <w:t>Does not prescribe means.</w:t>
      </w:r>
    </w:p>
    <w:p w14:paraId="7626FE5F" w14:textId="5C7C86BA" w:rsidR="00D607AB" w:rsidRPr="00112790" w:rsidRDefault="00312E53" w:rsidP="00381345">
      <w:pPr>
        <w:widowControl/>
        <w:ind w:left="1080" w:hanging="360"/>
      </w:pPr>
      <w:r>
        <w:t>5.</w:t>
      </w:r>
      <w:r>
        <w:tab/>
      </w:r>
      <w:r w:rsidR="00D607AB">
        <w:t>Is sufficiently broad.</w:t>
      </w:r>
    </w:p>
    <w:p w14:paraId="50F9699D" w14:textId="3049677C" w:rsidR="00D607AB" w:rsidRPr="00112790" w:rsidRDefault="00312E53" w:rsidP="00381345">
      <w:pPr>
        <w:widowControl/>
        <w:ind w:left="1080" w:hanging="360"/>
      </w:pPr>
      <w:r>
        <w:t>6.</w:t>
      </w:r>
      <w:r>
        <w:tab/>
      </w:r>
      <w:r w:rsidR="00D607AB">
        <w:t>Provides direction for doing the right things.</w:t>
      </w:r>
    </w:p>
    <w:p w14:paraId="0B55837B" w14:textId="0B13D8B1" w:rsidR="00D607AB" w:rsidRPr="00112790" w:rsidRDefault="00312E53" w:rsidP="00381345">
      <w:pPr>
        <w:widowControl/>
        <w:ind w:left="1080" w:hanging="360"/>
      </w:pPr>
      <w:r>
        <w:t>7.</w:t>
      </w:r>
      <w:r>
        <w:tab/>
      </w:r>
      <w:r w:rsidR="00D607AB">
        <w:t>Addresses our opportunities.</w:t>
      </w:r>
    </w:p>
    <w:p w14:paraId="6AA1B82F" w14:textId="136CAD35" w:rsidR="00D607AB" w:rsidRPr="00112790" w:rsidRDefault="00312E53" w:rsidP="00381345">
      <w:pPr>
        <w:widowControl/>
        <w:ind w:left="1080" w:hanging="360"/>
      </w:pPr>
      <w:r>
        <w:t>8.</w:t>
      </w:r>
      <w:r>
        <w:tab/>
      </w:r>
      <w:r w:rsidR="00D607AB">
        <w:t>Matches our competence.</w:t>
      </w:r>
    </w:p>
    <w:p w14:paraId="5923CD3F" w14:textId="4B3D98DA" w:rsidR="00D607AB" w:rsidRPr="00112790" w:rsidRDefault="00312E53" w:rsidP="00381345">
      <w:pPr>
        <w:widowControl/>
        <w:ind w:left="1080" w:hanging="360"/>
      </w:pPr>
      <w:r>
        <w:t>9.</w:t>
      </w:r>
      <w:r>
        <w:tab/>
      </w:r>
      <w:r w:rsidR="00D607AB">
        <w:t>Inspires our commitment.</w:t>
      </w:r>
    </w:p>
    <w:p w14:paraId="4D85D27C" w14:textId="151DD1CB" w:rsidR="00D607AB" w:rsidRPr="00112790" w:rsidRDefault="00312E53" w:rsidP="00381345">
      <w:pPr>
        <w:widowControl/>
        <w:ind w:left="1080" w:hanging="360"/>
      </w:pPr>
      <w:r>
        <w:t>10.</w:t>
      </w:r>
      <w:r>
        <w:tab/>
      </w:r>
      <w:r w:rsidR="00D607AB">
        <w:t>Says what, in the end, we want to be remembered for.</w:t>
      </w:r>
      <w:r w:rsidR="00D607AB">
        <w:rPr>
          <w:rStyle w:val="EndnoteReference"/>
        </w:rPr>
        <w:endnoteReference w:id="157"/>
      </w:r>
    </w:p>
    <w:p w14:paraId="21E8CEC4" w14:textId="77777777" w:rsidR="00D607AB" w:rsidRDefault="00D607AB" w:rsidP="00381345">
      <w:pPr>
        <w:widowControl/>
      </w:pPr>
    </w:p>
    <w:bookmarkEnd w:id="84"/>
    <w:p w14:paraId="7B51085F" w14:textId="77777777" w:rsidR="00D607AB" w:rsidRPr="00112790" w:rsidRDefault="00D607AB" w:rsidP="00381345">
      <w:pPr>
        <w:widowControl/>
      </w:pPr>
      <w:r>
        <w:t>Remember, i</w:t>
      </w:r>
      <w:r w:rsidRPr="00A525D0">
        <w:t xml:space="preserve">f you single out one advantage and </w:t>
      </w:r>
      <w:r w:rsidR="00B95FC1">
        <w:t>work</w:t>
      </w:r>
      <w:r w:rsidR="00B95FC1" w:rsidRPr="00A525D0">
        <w:t xml:space="preserve"> </w:t>
      </w:r>
      <w:r w:rsidRPr="00A525D0">
        <w:t>away at it, you</w:t>
      </w:r>
      <w:r w:rsidR="00B95FC1">
        <w:t xml:space="preserve"> </w:t>
      </w:r>
      <w:r w:rsidRPr="00A525D0">
        <w:t>might pull it off</w:t>
      </w:r>
      <w:r>
        <w:t xml:space="preserve"> </w:t>
      </w:r>
      <w:r>
        <w:rPr>
          <w:i/>
        </w:rPr>
        <w:t xml:space="preserve">and </w:t>
      </w:r>
      <w:r>
        <w:t>people will remember it</w:t>
      </w:r>
      <w:r w:rsidRPr="00A525D0">
        <w:t xml:space="preserve">. </w:t>
      </w:r>
      <w:r>
        <w:t xml:space="preserve">The following shows </w:t>
      </w:r>
      <w:r w:rsidR="00B95FC1">
        <w:t xml:space="preserve">two examples: one from a </w:t>
      </w:r>
      <w:r>
        <w:t>Big Brothers – Big Sisters agency</w:t>
      </w:r>
      <w:r w:rsidR="00B95FC1">
        <w:t xml:space="preserve"> and the other from a medical center serving the HIV Community: </w:t>
      </w:r>
    </w:p>
    <w:p w14:paraId="6EBB162D" w14:textId="77777777" w:rsidR="00D607AB" w:rsidRDefault="00D607AB" w:rsidP="00381345">
      <w:pPr>
        <w:widowControl/>
      </w:pPr>
    </w:p>
    <w:tbl>
      <w:tblPr>
        <w:tblW w:w="7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744"/>
        <w:gridCol w:w="3744"/>
      </w:tblGrid>
      <w:tr w:rsidR="00D607AB" w:rsidRPr="00B55C65" w14:paraId="570F1CB7" w14:textId="77777777" w:rsidTr="00B95FC1">
        <w:trPr>
          <w:cantSplit/>
          <w:trHeight w:val="222"/>
          <w:jc w:val="center"/>
        </w:trPr>
        <w:tc>
          <w:tcPr>
            <w:tcW w:w="7488" w:type="dxa"/>
            <w:gridSpan w:val="2"/>
            <w:shd w:val="clear" w:color="auto" w:fill="D9D9D9" w:themeFill="background1" w:themeFillShade="D9"/>
            <w:tcMar>
              <w:left w:w="43" w:type="dxa"/>
              <w:right w:w="43" w:type="dxa"/>
            </w:tcMar>
          </w:tcPr>
          <w:p w14:paraId="1A4EAB52" w14:textId="77777777" w:rsidR="00D607AB" w:rsidRPr="00112790" w:rsidRDefault="00D607AB" w:rsidP="00381345">
            <w:pPr>
              <w:widowControl/>
              <w:jc w:val="center"/>
            </w:pPr>
            <w:r w:rsidRPr="00B55C65">
              <w:t>Simplified Mission</w:t>
            </w:r>
            <w:r w:rsidR="00B95FC1">
              <w:t>s</w:t>
            </w:r>
          </w:p>
        </w:tc>
      </w:tr>
      <w:tr w:rsidR="00B95FC1" w:rsidRPr="00B55C65" w14:paraId="7A51AA4B" w14:textId="77777777" w:rsidTr="002F3179">
        <w:trPr>
          <w:cantSplit/>
          <w:trHeight w:val="277"/>
          <w:jc w:val="center"/>
        </w:trPr>
        <w:tc>
          <w:tcPr>
            <w:tcW w:w="3744" w:type="dxa"/>
            <w:tcMar>
              <w:left w:w="43" w:type="dxa"/>
              <w:right w:w="43" w:type="dxa"/>
            </w:tcMar>
          </w:tcPr>
          <w:p w14:paraId="79CD6D99" w14:textId="77777777" w:rsidR="00B95FC1" w:rsidRPr="00112790" w:rsidRDefault="00B95FC1" w:rsidP="00381345">
            <w:pPr>
              <w:widowControl/>
              <w:jc w:val="center"/>
            </w:pPr>
            <w:r w:rsidRPr="0034088B">
              <w:t>1-to-1 match</w:t>
            </w:r>
            <w:r>
              <w:t>es</w:t>
            </w:r>
            <w:r w:rsidRPr="0034088B">
              <w:t xml:space="preserve"> </w:t>
            </w:r>
            <w:r>
              <w:t>transform</w:t>
            </w:r>
          </w:p>
          <w:p w14:paraId="58F26D9B" w14:textId="16150579" w:rsidR="00B95FC1" w:rsidRPr="00112790" w:rsidRDefault="00B95FC1" w:rsidP="00381345">
            <w:pPr>
              <w:widowControl/>
              <w:jc w:val="center"/>
              <w:rPr>
                <w:rFonts w:cs="Arial"/>
                <w:sz w:val="22"/>
              </w:rPr>
            </w:pPr>
            <w:r>
              <w:t>at</w:t>
            </w:r>
            <w:r w:rsidR="00470DA5">
              <w:t>-</w:t>
            </w:r>
            <w:r w:rsidRPr="0034088B">
              <w:t xml:space="preserve">risk </w:t>
            </w:r>
            <w:r>
              <w:t>children</w:t>
            </w:r>
            <w:r>
              <w:br/>
              <w:t>into strong young adults</w:t>
            </w:r>
          </w:p>
        </w:tc>
        <w:tc>
          <w:tcPr>
            <w:tcW w:w="3744" w:type="dxa"/>
          </w:tcPr>
          <w:p w14:paraId="6763CA38" w14:textId="3F7F9F3D" w:rsidR="00B95FC1" w:rsidRPr="00112790" w:rsidRDefault="00B95FC1" w:rsidP="00381345">
            <w:pPr>
              <w:widowControl/>
              <w:jc w:val="center"/>
              <w:rPr>
                <w:sz w:val="22"/>
              </w:rPr>
            </w:pPr>
            <w:r>
              <w:rPr>
                <w:shd w:val="clear" w:color="auto" w:fill="FFFFFF"/>
              </w:rPr>
              <w:t>Client</w:t>
            </w:r>
            <w:r w:rsidR="00470DA5">
              <w:rPr>
                <w:shd w:val="clear" w:color="auto" w:fill="FFFFFF"/>
              </w:rPr>
              <w:t>-</w:t>
            </w:r>
            <w:r>
              <w:rPr>
                <w:shd w:val="clear" w:color="auto" w:fill="FFFFFF"/>
              </w:rPr>
              <w:t xml:space="preserve">centered care </w:t>
            </w:r>
            <w:r>
              <w:rPr>
                <w:shd w:val="clear" w:color="auto" w:fill="FFFFFF"/>
              </w:rPr>
              <w:br/>
              <w:t>for the HIV community</w:t>
            </w:r>
            <w:r>
              <w:rPr>
                <w:shd w:val="clear" w:color="auto" w:fill="FFFFFF"/>
              </w:rPr>
              <w:br/>
              <w:t>to have a life worth loving</w:t>
            </w:r>
          </w:p>
        </w:tc>
      </w:tr>
    </w:tbl>
    <w:p w14:paraId="29FF0B4A" w14:textId="77777777" w:rsidR="00B95FC1" w:rsidRPr="00112790" w:rsidRDefault="00B95FC1" w:rsidP="00381345">
      <w:pPr>
        <w:widowControl/>
      </w:pPr>
    </w:p>
    <w:p w14:paraId="3860DC17" w14:textId="1E0CCE6A" w:rsidR="00D607AB" w:rsidRPr="00112790" w:rsidRDefault="00D607AB" w:rsidP="00381345">
      <w:pPr>
        <w:widowControl/>
      </w:pPr>
      <w:r>
        <w:t xml:space="preserve">Now it’s your turn to build a new simplified mission </w:t>
      </w:r>
      <w:r w:rsidRPr="00B55C65">
        <w:t>(17-syllable, give or take a syllable or two, Haiku)</w:t>
      </w:r>
      <w:r>
        <w:t xml:space="preserve">. </w:t>
      </w:r>
      <w:r w:rsidRPr="002F3687">
        <w:t xml:space="preserve">Keep it short and simple, hammer </w:t>
      </w:r>
      <w:r>
        <w:t xml:space="preserve">it home, </w:t>
      </w:r>
      <w:r w:rsidRPr="002F3687">
        <w:t xml:space="preserve">and </w:t>
      </w:r>
      <w:r>
        <w:t xml:space="preserve">it likely will </w:t>
      </w:r>
      <w:r w:rsidRPr="002F3687">
        <w:t>come to life.</w:t>
      </w:r>
      <w:r>
        <w:t xml:space="preserve"> </w:t>
      </w:r>
      <w:r w:rsidRPr="002F3687">
        <w:t xml:space="preserve">As a core driver of decision-making, the complicated mission that no one can recall or understand serves little value to the organization. The simpler the mission, the better, and the more likely it will drive action on the front lines of work. </w:t>
      </w:r>
    </w:p>
    <w:p w14:paraId="76E83FC2" w14:textId="77777777" w:rsidR="00D607AB" w:rsidRDefault="00D607AB" w:rsidP="00381345">
      <w:pPr>
        <w:widowControl/>
      </w:pPr>
      <w:bookmarkStart w:id="117" w:name="_Toc267124587"/>
      <w:bookmarkStart w:id="118" w:name="_Toc439003737"/>
    </w:p>
    <w:p w14:paraId="7ABEDF98" w14:textId="77777777" w:rsidR="00B87A34" w:rsidRDefault="00B87A34">
      <w:pPr>
        <w:widowControl/>
        <w:rPr>
          <w:b/>
        </w:rPr>
      </w:pPr>
      <w:bookmarkStart w:id="119" w:name="_Toc444854699"/>
      <w:r>
        <w:br w:type="page"/>
      </w:r>
    </w:p>
    <w:p w14:paraId="46E2FAC6" w14:textId="5769390F" w:rsidR="00D607AB" w:rsidRPr="00112790" w:rsidRDefault="002547C2" w:rsidP="00381345">
      <w:pPr>
        <w:pStyle w:val="Heading2"/>
        <w:widowControl/>
      </w:pPr>
      <w:bookmarkStart w:id="120" w:name="_Toc462645067"/>
      <w:r>
        <w:lastRenderedPageBreak/>
        <w:t>3</w:t>
      </w:r>
      <w:r w:rsidR="00C87A07">
        <w:t>.</w:t>
      </w:r>
      <w:r>
        <w:t xml:space="preserve"> </w:t>
      </w:r>
      <w:r w:rsidR="009F0387">
        <w:t>C</w:t>
      </w:r>
      <w:r w:rsidR="00D607AB">
        <w:t xml:space="preserve">urrent </w:t>
      </w:r>
      <w:r w:rsidR="00D607AB" w:rsidRPr="00B55C65">
        <w:t>Strategy</w:t>
      </w:r>
      <w:bookmarkEnd w:id="117"/>
      <w:bookmarkEnd w:id="118"/>
      <w:bookmarkEnd w:id="119"/>
      <w:bookmarkEnd w:id="120"/>
    </w:p>
    <w:p w14:paraId="0CBB5D2B" w14:textId="77777777" w:rsidR="00B41D89" w:rsidRPr="00112790" w:rsidRDefault="00B41D89" w:rsidP="00381345">
      <w:pPr>
        <w:widowControl/>
        <w:jc w:val="right"/>
      </w:pPr>
      <w:bookmarkStart w:id="121" w:name="_Toc267124588"/>
      <w:r w:rsidRPr="00B41D89">
        <w:t>If you don’t know where you’re going,</w:t>
      </w:r>
      <w:r w:rsidRPr="00B41D89">
        <w:br/>
        <w:t>you might wind up someplace else.</w:t>
      </w:r>
    </w:p>
    <w:p w14:paraId="0AF1E8EE" w14:textId="77777777" w:rsidR="00D607AB" w:rsidRPr="00112790" w:rsidRDefault="00B41D89" w:rsidP="00381345">
      <w:pPr>
        <w:widowControl/>
        <w:jc w:val="right"/>
      </w:pPr>
      <w:r>
        <w:t>Yogi Berra</w:t>
      </w:r>
    </w:p>
    <w:p w14:paraId="7D81AFAD" w14:textId="77777777" w:rsidR="00B41D89" w:rsidRDefault="00B41D89" w:rsidP="00381345">
      <w:pPr>
        <w:widowControl/>
      </w:pPr>
    </w:p>
    <w:p w14:paraId="733D690B" w14:textId="7291204D" w:rsidR="00D607AB" w:rsidRPr="00112790" w:rsidRDefault="00D607AB" w:rsidP="00381345">
      <w:pPr>
        <w:widowControl/>
      </w:pPr>
      <w:r>
        <w:t>S</w:t>
      </w:r>
      <w:r w:rsidRPr="00372C61">
        <w:t xml:space="preserve">trategy </w:t>
      </w:r>
      <w:r>
        <w:t>expert</w:t>
      </w:r>
      <w:r w:rsidRPr="00372C61">
        <w:t xml:space="preserve"> Michael Porter suggests that</w:t>
      </w:r>
      <w:r>
        <w:t xml:space="preserve"> you address</w:t>
      </w:r>
      <w:r w:rsidRPr="00372C61">
        <w:t xml:space="preserve"> three questions in the process of building competitive strategy: “What is the </w:t>
      </w:r>
      <w:r w:rsidR="00B24155">
        <w:t>b</w:t>
      </w:r>
      <w:r w:rsidR="00B24155" w:rsidRPr="00372C61">
        <w:t xml:space="preserve">usiness </w:t>
      </w:r>
      <w:r w:rsidR="00B24155">
        <w:t>d</w:t>
      </w:r>
      <w:r w:rsidRPr="00372C61">
        <w:t xml:space="preserve">oing </w:t>
      </w:r>
      <w:r w:rsidR="00B24155">
        <w:t>n</w:t>
      </w:r>
      <w:r w:rsidRPr="00372C61">
        <w:t xml:space="preserve">ow? What is </w:t>
      </w:r>
      <w:r w:rsidR="00B24155" w:rsidRPr="00372C61">
        <w:t>happening</w:t>
      </w:r>
      <w:r w:rsidRPr="00372C61">
        <w:t xml:space="preserve"> in the </w:t>
      </w:r>
      <w:r w:rsidR="00B24155">
        <w:t>e</w:t>
      </w:r>
      <w:r w:rsidRPr="00372C61">
        <w:t xml:space="preserve">nvironment? What </w:t>
      </w:r>
      <w:r w:rsidR="00045401">
        <w:t>s</w:t>
      </w:r>
      <w:r w:rsidRPr="00372C61">
        <w:t xml:space="preserve">hould the </w:t>
      </w:r>
      <w:r w:rsidR="00045401">
        <w:t>b</w:t>
      </w:r>
      <w:r w:rsidRPr="00372C61">
        <w:t xml:space="preserve">usiness be </w:t>
      </w:r>
      <w:r w:rsidR="00B24155" w:rsidRPr="00372C61">
        <w:t>doing</w:t>
      </w:r>
      <w:r w:rsidRPr="00372C61">
        <w:t>?”</w:t>
      </w:r>
      <w:r w:rsidRPr="00372C61">
        <w:rPr>
          <w:rStyle w:val="EndnoteReference"/>
        </w:rPr>
        <w:endnoteReference w:id="158"/>
      </w:r>
      <w:r w:rsidRPr="00372C61">
        <w:t xml:space="preserve"> In other words, let’s not worry about where we’re going tomorrow until we understand where we are today. After all, who would plan a trip without knowing the point of departure? That’s why </w:t>
      </w:r>
      <w:r>
        <w:t xml:space="preserve">we </w:t>
      </w:r>
      <w:r w:rsidRPr="00372C61">
        <w:t xml:space="preserve">begin with </w:t>
      </w:r>
      <w:r>
        <w:t xml:space="preserve">a discussion of the </w:t>
      </w:r>
      <w:r w:rsidRPr="00372C61">
        <w:t>lines of business</w:t>
      </w:r>
      <w:r>
        <w:t xml:space="preserve"> </w:t>
      </w:r>
      <w:r w:rsidRPr="00372C61">
        <w:t>f</w:t>
      </w:r>
      <w:r>
        <w:t xml:space="preserve">ollowed by a review of the success measures. </w:t>
      </w:r>
    </w:p>
    <w:p w14:paraId="15F3CC1A" w14:textId="77777777" w:rsidR="00D607AB" w:rsidRDefault="00D607AB" w:rsidP="00381345">
      <w:pPr>
        <w:widowControl/>
      </w:pPr>
    </w:p>
    <w:p w14:paraId="44E9B3B9" w14:textId="77777777" w:rsidR="00D607AB" w:rsidRPr="00112790" w:rsidRDefault="00D607AB" w:rsidP="00381345">
      <w:pPr>
        <w:pStyle w:val="Heading3"/>
        <w:widowControl/>
      </w:pPr>
      <w:bookmarkStart w:id="122" w:name="_Toc439003738"/>
      <w:bookmarkStart w:id="123" w:name="_Toc444854700"/>
      <w:bookmarkStart w:id="124" w:name="_Toc462645068"/>
      <w:r>
        <w:t>Lines of Business</w:t>
      </w:r>
      <w:bookmarkEnd w:id="122"/>
      <w:bookmarkEnd w:id="123"/>
      <w:bookmarkEnd w:id="124"/>
    </w:p>
    <w:p w14:paraId="54A09579" w14:textId="77777777" w:rsidR="00D607AB" w:rsidRDefault="00D607AB" w:rsidP="00381345">
      <w:pPr>
        <w:widowControl/>
      </w:pPr>
    </w:p>
    <w:p w14:paraId="2F9337EC" w14:textId="5A6A4A20" w:rsidR="00D607AB" w:rsidRPr="00112790" w:rsidRDefault="00D607AB" w:rsidP="00381345">
      <w:pPr>
        <w:widowControl/>
      </w:pPr>
      <w:r>
        <w:t>Though it</w:t>
      </w:r>
      <w:r w:rsidR="00694944">
        <w:t>’s</w:t>
      </w:r>
      <w:r>
        <w:t xml:space="preserve"> true that purpose is the heart of the agency, it only begins to beat in the strategy. More specifically</w:t>
      </w:r>
      <w:r w:rsidR="00694944">
        <w:t xml:space="preserve"> - </w:t>
      </w:r>
      <w:r>
        <w:t>and to broaden the definition</w:t>
      </w:r>
      <w:r w:rsidR="00694944">
        <w:t xml:space="preserve"> - </w:t>
      </w:r>
      <w:r>
        <w:t xml:space="preserve">strategy brings purpose to life through the lines of business. </w:t>
      </w:r>
      <w:r w:rsidR="00DD7A24">
        <w:t>T</w:t>
      </w:r>
      <w:r>
        <w:t xml:space="preserve">hose lines of business make their home in the strategic plan. </w:t>
      </w:r>
    </w:p>
    <w:p w14:paraId="3DD520F7" w14:textId="77777777" w:rsidR="00D607AB" w:rsidRDefault="00D607AB" w:rsidP="00381345">
      <w:pPr>
        <w:widowControl/>
      </w:pPr>
    </w:p>
    <w:p w14:paraId="345E8178" w14:textId="3FCD3BD8" w:rsidR="00D607AB" w:rsidRPr="00112790" w:rsidRDefault="00D607AB" w:rsidP="00381345">
      <w:pPr>
        <w:widowControl/>
      </w:pPr>
      <w:r>
        <w:t>You can do a number of different things to maintain a competitive position with your lines of business. Michael Porter advocates three strategic approaches.</w:t>
      </w:r>
      <w:r>
        <w:rPr>
          <w:rStyle w:val="EndnoteReference"/>
        </w:rPr>
        <w:endnoteReference w:id="159"/>
      </w:r>
      <w:r>
        <w:t xml:space="preserve"> </w:t>
      </w:r>
      <w:r w:rsidRPr="00FC4DA6">
        <w:rPr>
          <w:b/>
        </w:rPr>
        <w:t>First, you can be the low</w:t>
      </w:r>
      <w:r w:rsidR="00694944">
        <w:rPr>
          <w:b/>
        </w:rPr>
        <w:t>-</w:t>
      </w:r>
      <w:r w:rsidRPr="00FC4DA6">
        <w:rPr>
          <w:b/>
        </w:rPr>
        <w:t>cost leader that allows you to have above average profits or to charge less than your rivals</w:t>
      </w:r>
      <w:r>
        <w:t xml:space="preserve">. </w:t>
      </w:r>
      <w:r w:rsidRPr="00FC4DA6">
        <w:rPr>
          <w:b/>
        </w:rPr>
        <w:t>Second, you can differentiate your product and make it unique compared to your rivals.</w:t>
      </w:r>
      <w:r>
        <w:t xml:space="preserve"> Making the customer the star was a way to do this for the Victoria Theatre. </w:t>
      </w:r>
      <w:r w:rsidRPr="00FC4DA6">
        <w:rPr>
          <w:b/>
        </w:rPr>
        <w:t>Third, you can choose which customers to focus on.</w:t>
      </w:r>
      <w:r>
        <w:t xml:space="preserve"> For example, you might be the only agency to serve clients with Downs Syndrome in a certain community or at a certain age. </w:t>
      </w:r>
    </w:p>
    <w:p w14:paraId="289994FD" w14:textId="77777777" w:rsidR="00D607AB" w:rsidRDefault="00D607AB" w:rsidP="00381345">
      <w:pPr>
        <w:widowControl/>
      </w:pPr>
    </w:p>
    <w:p w14:paraId="26F570D3" w14:textId="30F03DF6" w:rsidR="00D607AB" w:rsidRPr="00112790" w:rsidRDefault="00D607AB" w:rsidP="00381345">
      <w:pPr>
        <w:widowControl/>
      </w:pPr>
      <w:r>
        <w:t xml:space="preserve">Any of these approaches might be magical, but without lines of business that exchange something of value between you and your customers, you have nothing to make the magic visible. </w:t>
      </w:r>
      <w:r w:rsidR="009B2A09" w:rsidRPr="00191D38">
        <w:rPr>
          <w:b/>
        </w:rPr>
        <w:t>Your lines of business are the</w:t>
      </w:r>
      <w:r w:rsidR="00BD1418">
        <w:rPr>
          <w:b/>
        </w:rPr>
        <w:t>, programs,</w:t>
      </w:r>
      <w:r w:rsidR="009B2A09" w:rsidRPr="00191D38">
        <w:rPr>
          <w:b/>
        </w:rPr>
        <w:t xml:space="preserve"> products</w:t>
      </w:r>
      <w:r w:rsidR="00A00B7B">
        <w:rPr>
          <w:b/>
        </w:rPr>
        <w:t>,</w:t>
      </w:r>
      <w:r w:rsidR="009B2A09" w:rsidRPr="00191D38">
        <w:rPr>
          <w:b/>
        </w:rPr>
        <w:t xml:space="preserve"> or services of value for your customer. </w:t>
      </w:r>
    </w:p>
    <w:p w14:paraId="30F609FF" w14:textId="77777777" w:rsidR="00D607AB" w:rsidRDefault="00D607AB" w:rsidP="00381345">
      <w:pPr>
        <w:widowControl/>
      </w:pPr>
    </w:p>
    <w:p w14:paraId="69EA5014" w14:textId="77777777" w:rsidR="004039E5" w:rsidRPr="00112790" w:rsidRDefault="004039E5" w:rsidP="00381345">
      <w:pPr>
        <w:widowControl/>
        <w:rPr>
          <w:i/>
        </w:rPr>
      </w:pPr>
      <w:r w:rsidRPr="005F1BBF">
        <w:t xml:space="preserve">Lines of </w:t>
      </w:r>
      <w:r>
        <w:t>b</w:t>
      </w:r>
      <w:r w:rsidRPr="005F1BBF">
        <w:t>usiness are different from other activities w</w:t>
      </w:r>
      <w:r>
        <w:t xml:space="preserve">ithin the organization because </w:t>
      </w:r>
      <w:r w:rsidRPr="005F1BBF">
        <w:t xml:space="preserve">they are ends, not means. They must stand the </w:t>
      </w:r>
      <w:r>
        <w:t>customer-change</w:t>
      </w:r>
      <w:r w:rsidRPr="005F1BBF">
        <w:t xml:space="preserve"> test</w:t>
      </w:r>
      <w:r>
        <w:t>.</w:t>
      </w:r>
      <w:r w:rsidRPr="005F1BBF">
        <w:t xml:space="preserve"> First, there is a customer external to the organization</w:t>
      </w:r>
      <w:r>
        <w:t xml:space="preserve">. Second, there </w:t>
      </w:r>
      <w:r w:rsidRPr="005F1BBF">
        <w:t xml:space="preserve">is a life-changing difference </w:t>
      </w:r>
      <w:r>
        <w:t>for that customer.</w:t>
      </w:r>
    </w:p>
    <w:p w14:paraId="5D0F044D" w14:textId="77777777" w:rsidR="004039E5" w:rsidRDefault="004039E5" w:rsidP="00381345">
      <w:pPr>
        <w:widowControl/>
      </w:pPr>
    </w:p>
    <w:p w14:paraId="389FA862" w14:textId="3F7DAA9B" w:rsidR="00D607AB" w:rsidRPr="00112790" w:rsidRDefault="00D607AB" w:rsidP="00381345">
      <w:pPr>
        <w:widowControl/>
      </w:pPr>
      <w:r>
        <w:t>At first, m</w:t>
      </w:r>
      <w:r w:rsidRPr="005F1BBF">
        <w:t xml:space="preserve">any people have difficulty thinking </w:t>
      </w:r>
      <w:r>
        <w:t>about lines of business</w:t>
      </w:r>
      <w:r w:rsidRPr="005F1BBF">
        <w:t>. It seems an acceptable idea for a manufacturer, but it’s a foreign concept when it comes to a housing agency or mentoring organization. It does</w:t>
      </w:r>
      <w:r>
        <w:t xml:space="preserve">n’t take long, however, for people </w:t>
      </w:r>
      <w:r w:rsidRPr="005F1BBF">
        <w:t>to get the hang of things when you ask the question in the context of core programs, services, and activities. In fact, the typical nonprofit has five or more</w:t>
      </w:r>
      <w:r>
        <w:t xml:space="preserve"> lines of business</w:t>
      </w:r>
      <w:r w:rsidRPr="005F1BBF">
        <w:t xml:space="preserve"> compared to small for-profits that</w:t>
      </w:r>
      <w:r>
        <w:t xml:space="preserve"> usually </w:t>
      </w:r>
      <w:r w:rsidRPr="005F1BBF">
        <w:t>have just one.</w:t>
      </w:r>
      <w:r w:rsidRPr="005F1BBF">
        <w:rPr>
          <w:rStyle w:val="EndnoteReference"/>
        </w:rPr>
        <w:endnoteReference w:id="160"/>
      </w:r>
    </w:p>
    <w:p w14:paraId="2A24B9FC" w14:textId="77777777" w:rsidR="00C9778E" w:rsidRDefault="00C9778E" w:rsidP="00381345">
      <w:pPr>
        <w:widowControl/>
      </w:pPr>
    </w:p>
    <w:p w14:paraId="6BB47609" w14:textId="77777777" w:rsidR="00D607AB" w:rsidRPr="00112790" w:rsidRDefault="00D607AB" w:rsidP="00381345">
      <w:pPr>
        <w:widowControl/>
      </w:pPr>
      <w:r w:rsidRPr="005F1BBF">
        <w:lastRenderedPageBreak/>
        <w:t xml:space="preserve">Because </w:t>
      </w:r>
      <w:r>
        <w:t xml:space="preserve">people naturally think first about </w:t>
      </w:r>
      <w:r w:rsidRPr="005F1BBF">
        <w:t xml:space="preserve">products or services </w:t>
      </w:r>
      <w:r>
        <w:t>that are provided to the customers, they can lose sight of the life-changing difference they</w:t>
      </w:r>
      <w:r w:rsidRPr="005F1BBF">
        <w:t xml:space="preserve"> </w:t>
      </w:r>
      <w:r>
        <w:t xml:space="preserve">are trying to </w:t>
      </w:r>
      <w:r w:rsidRPr="005F1BBF">
        <w:t xml:space="preserve">achieve. Consequently, </w:t>
      </w:r>
      <w:r>
        <w:t>lines of business</w:t>
      </w:r>
      <w:r w:rsidRPr="005F1BBF">
        <w:t xml:space="preserve"> often </w:t>
      </w:r>
      <w:r>
        <w:t>stray far from the purpose</w:t>
      </w:r>
      <w:r w:rsidRPr="006226C8">
        <w:t xml:space="preserve">. This drifting, which is sometimes referred to as mission creep, is </w:t>
      </w:r>
      <w:r>
        <w:t xml:space="preserve">tacitly endorsed </w:t>
      </w:r>
      <w:r w:rsidRPr="006226C8">
        <w:t xml:space="preserve">by funders </w:t>
      </w:r>
      <w:r>
        <w:t xml:space="preserve">who typically put </w:t>
      </w:r>
      <w:r w:rsidRPr="006226C8">
        <w:t>new programs ahead of established ones</w:t>
      </w:r>
      <w:r>
        <w:t xml:space="preserve"> and </w:t>
      </w:r>
      <w:r w:rsidRPr="006226C8">
        <w:t xml:space="preserve">project funding over general operating support. </w:t>
      </w:r>
      <w:r w:rsidR="00DD7A24">
        <w:t>B</w:t>
      </w:r>
      <w:r w:rsidRPr="006226C8">
        <w:t xml:space="preserve">ecause </w:t>
      </w:r>
      <w:r>
        <w:t xml:space="preserve">funders commonly provide support for new programs as a three-year commitment, getting out </w:t>
      </w:r>
      <w:r w:rsidRPr="00E27690">
        <w:t xml:space="preserve">of the program </w:t>
      </w:r>
      <w:r>
        <w:t xml:space="preserve">early </w:t>
      </w:r>
      <w:r w:rsidRPr="00E27690">
        <w:t xml:space="preserve">is very hard to do. </w:t>
      </w:r>
      <w:r w:rsidRPr="005F1BBF">
        <w:t xml:space="preserve">The </w:t>
      </w:r>
      <w:r>
        <w:t>customer-</w:t>
      </w:r>
      <w:r w:rsidR="00DD7A24">
        <w:t>change</w:t>
      </w:r>
      <w:r w:rsidR="00DD7A24" w:rsidRPr="005F1BBF">
        <w:t xml:space="preserve"> </w:t>
      </w:r>
      <w:r w:rsidRPr="005F1BBF">
        <w:t xml:space="preserve">test helps </w:t>
      </w:r>
      <w:r>
        <w:t xml:space="preserve">you stay true to your purpose. </w:t>
      </w:r>
    </w:p>
    <w:p w14:paraId="052133F4" w14:textId="77777777" w:rsidR="00D607AB" w:rsidRDefault="00D607AB" w:rsidP="00381345">
      <w:pPr>
        <w:widowControl/>
      </w:pPr>
    </w:p>
    <w:p w14:paraId="65D2D4B5" w14:textId="6F9FF3F9" w:rsidR="00D607AB" w:rsidRPr="00112790" w:rsidRDefault="00D607AB" w:rsidP="00381345">
      <w:pPr>
        <w:widowControl/>
      </w:pPr>
      <w:r w:rsidRPr="005F1BBF">
        <w:t xml:space="preserve">Some people involved with the organization may profess little interest in seeing </w:t>
      </w:r>
      <w:r>
        <w:t>lines of business</w:t>
      </w:r>
      <w:r w:rsidR="005D49B6">
        <w:t xml:space="preserve"> listed out</w:t>
      </w:r>
      <w:r>
        <w:t>. “W</w:t>
      </w:r>
      <w:r w:rsidRPr="005F1BBF">
        <w:t xml:space="preserve">e already know what we do,” </w:t>
      </w:r>
      <w:r>
        <w:t>they say. B</w:t>
      </w:r>
      <w:r w:rsidRPr="005F1BBF">
        <w:t xml:space="preserve">ut board members and staff alike are </w:t>
      </w:r>
      <w:r>
        <w:t xml:space="preserve">often </w:t>
      </w:r>
      <w:r w:rsidRPr="005F1BBF">
        <w:t xml:space="preserve">surprised to see </w:t>
      </w:r>
      <w:r>
        <w:t>that w</w:t>
      </w:r>
      <w:r w:rsidRPr="005F1BBF">
        <w:t>hat they thought was a relatively simple operation</w:t>
      </w:r>
      <w:r w:rsidR="00B737F8">
        <w:t xml:space="preserve"> may</w:t>
      </w:r>
      <w:r w:rsidRPr="005F1BBF">
        <w:t xml:space="preserve"> </w:t>
      </w:r>
      <w:r>
        <w:t xml:space="preserve">actually </w:t>
      </w:r>
      <w:r w:rsidRPr="005F1BBF">
        <w:t xml:space="preserve">be much more dynamic. The benefit for the seasoned board member is to see the wide array of </w:t>
      </w:r>
      <w:r>
        <w:t>lines of business</w:t>
      </w:r>
      <w:r w:rsidRPr="005F1BBF">
        <w:t>; the benefit for the new board member is to see them for the first time. In th</w:t>
      </w:r>
      <w:r w:rsidR="005D49B6">
        <w:t>is</w:t>
      </w:r>
      <w:r w:rsidRPr="005F1BBF">
        <w:t xml:space="preserve"> process, some organizations decide that the array of </w:t>
      </w:r>
      <w:r>
        <w:t>lines of business</w:t>
      </w:r>
      <w:r w:rsidRPr="005F1BBF">
        <w:t xml:space="preserve"> is simply too broad to sustain; other organizations choose to expand.</w:t>
      </w:r>
      <w:r>
        <w:t xml:space="preserve"> </w:t>
      </w:r>
    </w:p>
    <w:p w14:paraId="6436FF04" w14:textId="77777777" w:rsidR="00D607AB" w:rsidRDefault="00D607AB" w:rsidP="00381345">
      <w:pPr>
        <w:widowControl/>
      </w:pPr>
    </w:p>
    <w:p w14:paraId="2CE21F6F" w14:textId="77777777" w:rsidR="00D607AB" w:rsidRPr="00112790" w:rsidRDefault="00D607AB" w:rsidP="00381345">
      <w:pPr>
        <w:widowControl/>
      </w:pPr>
      <w:r>
        <w:t xml:space="preserve">An </w:t>
      </w:r>
      <w:r w:rsidRPr="005F1BBF">
        <w:t>example</w:t>
      </w:r>
      <w:r>
        <w:t xml:space="preserve"> from a local </w:t>
      </w:r>
      <w:r w:rsidRPr="005F1BBF">
        <w:t xml:space="preserve">United Way </w:t>
      </w:r>
      <w:r>
        <w:t>identified</w:t>
      </w:r>
      <w:r w:rsidRPr="005F1BBF">
        <w:t xml:space="preserve"> 1</w:t>
      </w:r>
      <w:r>
        <w:t>4</w:t>
      </w:r>
      <w:r w:rsidRPr="005F1BBF">
        <w:t xml:space="preserve"> </w:t>
      </w:r>
      <w:r>
        <w:t>distinct lines of business:</w:t>
      </w:r>
    </w:p>
    <w:p w14:paraId="79DCBD23" w14:textId="77777777" w:rsidR="00D607AB" w:rsidRDefault="00D607AB" w:rsidP="00381345">
      <w:pPr>
        <w:widowControl/>
      </w:pPr>
    </w:p>
    <w:tbl>
      <w:tblPr>
        <w:tblStyle w:val="TableGrid"/>
        <w:tblW w:w="957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3192"/>
        <w:gridCol w:w="3192"/>
        <w:gridCol w:w="3192"/>
      </w:tblGrid>
      <w:tr w:rsidR="00D607AB" w14:paraId="40453650" w14:textId="77777777" w:rsidTr="00D607AB">
        <w:trPr>
          <w:trHeight w:val="47"/>
        </w:trPr>
        <w:tc>
          <w:tcPr>
            <w:tcW w:w="3192" w:type="dxa"/>
          </w:tcPr>
          <w:p w14:paraId="2450E36C" w14:textId="77777777" w:rsidR="00D607AB" w:rsidRPr="00112790" w:rsidRDefault="00D607AB" w:rsidP="00381345">
            <w:pPr>
              <w:widowControl/>
            </w:pPr>
            <w:r>
              <w:t>Research</w:t>
            </w:r>
          </w:p>
          <w:p w14:paraId="4E317BE0" w14:textId="77777777" w:rsidR="00D607AB" w:rsidRPr="00112790" w:rsidRDefault="00D607AB" w:rsidP="00381345">
            <w:pPr>
              <w:widowControl/>
            </w:pPr>
            <w:r>
              <w:t>Resource development</w:t>
            </w:r>
          </w:p>
          <w:p w14:paraId="5B6A31D1" w14:textId="77777777" w:rsidR="00D607AB" w:rsidRPr="00112790" w:rsidRDefault="00D607AB" w:rsidP="00381345">
            <w:pPr>
              <w:widowControl/>
            </w:pPr>
            <w:r>
              <w:t>Nurturing children</w:t>
            </w:r>
          </w:p>
          <w:p w14:paraId="1405F8EB" w14:textId="77777777" w:rsidR="00D607AB" w:rsidRPr="00112790" w:rsidRDefault="00D607AB" w:rsidP="00381345">
            <w:pPr>
              <w:widowControl/>
            </w:pPr>
            <w:r>
              <w:t>Strengthening families</w:t>
            </w:r>
          </w:p>
          <w:p w14:paraId="442B089E" w14:textId="77777777" w:rsidR="00D607AB" w:rsidRPr="00112790" w:rsidRDefault="00D607AB" w:rsidP="00381345">
            <w:pPr>
              <w:widowControl/>
            </w:pPr>
            <w:r>
              <w:t>Building communities</w:t>
            </w:r>
          </w:p>
        </w:tc>
        <w:tc>
          <w:tcPr>
            <w:tcW w:w="3192" w:type="dxa"/>
          </w:tcPr>
          <w:p w14:paraId="41F6668C" w14:textId="69920110" w:rsidR="00D607AB" w:rsidRPr="00112790" w:rsidRDefault="00D607AB" w:rsidP="00381345">
            <w:pPr>
              <w:widowControl/>
            </w:pPr>
            <w:r>
              <w:t>Eliminating abuse</w:t>
            </w:r>
          </w:p>
          <w:p w14:paraId="24C8D7D6" w14:textId="77777777" w:rsidR="00D607AB" w:rsidRPr="00112790" w:rsidRDefault="00D607AB" w:rsidP="00381345">
            <w:pPr>
              <w:widowControl/>
            </w:pPr>
            <w:r>
              <w:t>Heartland</w:t>
            </w:r>
          </w:p>
          <w:p w14:paraId="480CF174" w14:textId="77777777" w:rsidR="00D607AB" w:rsidRPr="00112790" w:rsidRDefault="00D607AB" w:rsidP="00381345">
            <w:pPr>
              <w:widowControl/>
            </w:pPr>
            <w:r>
              <w:t xml:space="preserve">Encouraging self-sufficiency </w:t>
            </w:r>
          </w:p>
          <w:p w14:paraId="3397B846" w14:textId="77777777" w:rsidR="00D607AB" w:rsidRPr="00112790" w:rsidRDefault="00D607AB" w:rsidP="00381345">
            <w:pPr>
              <w:widowControl/>
            </w:pPr>
            <w:r>
              <w:t>Baby Steps</w:t>
            </w:r>
          </w:p>
        </w:tc>
        <w:tc>
          <w:tcPr>
            <w:tcW w:w="3192" w:type="dxa"/>
          </w:tcPr>
          <w:p w14:paraId="5E8513B2" w14:textId="213FB36F" w:rsidR="00D607AB" w:rsidRPr="00112790" w:rsidRDefault="00D607AB" w:rsidP="00381345">
            <w:pPr>
              <w:widowControl/>
            </w:pPr>
            <w:r>
              <w:t>Immunization Track</w:t>
            </w:r>
          </w:p>
          <w:p w14:paraId="32516B55" w14:textId="77777777" w:rsidR="00D607AB" w:rsidRPr="00112790" w:rsidRDefault="00D607AB" w:rsidP="00381345">
            <w:pPr>
              <w:widowControl/>
            </w:pPr>
            <w:r>
              <w:t>Preschool-Jump-Start</w:t>
            </w:r>
          </w:p>
          <w:p w14:paraId="788F6348" w14:textId="77777777" w:rsidR="00D607AB" w:rsidRPr="00112790" w:rsidRDefault="00D607AB" w:rsidP="00381345">
            <w:pPr>
              <w:widowControl/>
            </w:pPr>
            <w:r>
              <w:t>Links</w:t>
            </w:r>
          </w:p>
          <w:p w14:paraId="2FE0C555" w14:textId="77777777" w:rsidR="00D607AB" w:rsidRPr="00112790" w:rsidRDefault="00D607AB" w:rsidP="00381345">
            <w:pPr>
              <w:widowControl/>
            </w:pPr>
            <w:r>
              <w:t xml:space="preserve">Labor services </w:t>
            </w:r>
          </w:p>
          <w:p w14:paraId="5CFF113D" w14:textId="77777777" w:rsidR="00D607AB" w:rsidRPr="00112790" w:rsidRDefault="00D607AB" w:rsidP="00381345">
            <w:pPr>
              <w:widowControl/>
            </w:pPr>
            <w:r>
              <w:t>Outcomers</w:t>
            </w:r>
          </w:p>
        </w:tc>
      </w:tr>
    </w:tbl>
    <w:p w14:paraId="3A417D25" w14:textId="77777777" w:rsidR="00D607AB" w:rsidRPr="00112790" w:rsidRDefault="00D607AB" w:rsidP="00381345">
      <w:pPr>
        <w:widowControl/>
      </w:pPr>
    </w:p>
    <w:p w14:paraId="7D6AC55C" w14:textId="77777777" w:rsidR="00D607AB" w:rsidRPr="00112790" w:rsidRDefault="00D607AB" w:rsidP="00381345">
      <w:pPr>
        <w:widowControl/>
      </w:pPr>
      <w:r>
        <w:t>Fourteen lines of business</w:t>
      </w:r>
      <w:r w:rsidRPr="005F1BBF">
        <w:t xml:space="preserve"> is common for an active</w:t>
      </w:r>
      <w:r>
        <w:t xml:space="preserve"> organization such as</w:t>
      </w:r>
      <w:r w:rsidRPr="005F1BBF">
        <w:t xml:space="preserve"> </w:t>
      </w:r>
      <w:r>
        <w:t xml:space="preserve">a </w:t>
      </w:r>
      <w:r w:rsidRPr="005F1BBF">
        <w:t xml:space="preserve">United Way </w:t>
      </w:r>
      <w:r>
        <w:t xml:space="preserve">that </w:t>
      </w:r>
      <w:r w:rsidRPr="005F1BBF">
        <w:t>provid</w:t>
      </w:r>
      <w:r>
        <w:t>es</w:t>
      </w:r>
      <w:r w:rsidRPr="005F1BBF">
        <w:t xml:space="preserve"> direct services, but </w:t>
      </w:r>
      <w:r>
        <w:t>this list</w:t>
      </w:r>
      <w:r w:rsidRPr="005F1BBF">
        <w:t xml:space="preserve"> is too broad to be memorable to most people</w:t>
      </w:r>
      <w:r>
        <w:t xml:space="preserve"> </w:t>
      </w:r>
      <w:r w:rsidR="00DD7A24">
        <w:t>–</w:t>
      </w:r>
      <w:r>
        <w:t xml:space="preserve"> </w:t>
      </w:r>
      <w:r w:rsidRPr="005F1BBF">
        <w:t>especially those pressed for time. After all, experts say that the maximum number of “chunks” of information we can easily retain in our short-term memory appears to lie between five</w:t>
      </w:r>
      <w:r>
        <w:t xml:space="preserve"> and seven (</w:t>
      </w:r>
      <w:r w:rsidRPr="005F1BBF">
        <w:t>plus-or-minus two</w:t>
      </w:r>
      <w:r>
        <w:t>).</w:t>
      </w:r>
      <w:r w:rsidRPr="00C8215B">
        <w:rPr>
          <w:vertAlign w:val="superscript"/>
        </w:rPr>
        <w:endnoteReference w:id="161"/>
      </w:r>
    </w:p>
    <w:p w14:paraId="04226139" w14:textId="77777777" w:rsidR="00D607AB" w:rsidRDefault="00D607AB" w:rsidP="00381345">
      <w:pPr>
        <w:widowControl/>
      </w:pPr>
    </w:p>
    <w:p w14:paraId="139ABB37" w14:textId="0920209D" w:rsidR="00D607AB" w:rsidRPr="00112790" w:rsidRDefault="006B6FF4" w:rsidP="00381345">
      <w:pPr>
        <w:widowControl/>
      </w:pPr>
      <w:r>
        <w:t>O</w:t>
      </w:r>
      <w:r w:rsidR="00D607AB">
        <w:t xml:space="preserve">rganizing </w:t>
      </w:r>
      <w:r w:rsidR="00D607AB" w:rsidRPr="005F1BBF">
        <w:t>by theme</w:t>
      </w:r>
      <w:r>
        <w:t xml:space="preserve"> allowed</w:t>
      </w:r>
      <w:r w:rsidR="00D607AB" w:rsidRPr="005F1BBF">
        <w:t xml:space="preserve"> United Way to </w:t>
      </w:r>
      <w:r w:rsidR="00D607AB">
        <w:t xml:space="preserve">group its lines of business </w:t>
      </w:r>
      <w:r w:rsidR="00D607AB" w:rsidRPr="005F1BBF">
        <w:t xml:space="preserve">into four </w:t>
      </w:r>
      <w:r w:rsidR="00AC7331">
        <w:t xml:space="preserve">major </w:t>
      </w:r>
      <w:r w:rsidR="00D607AB" w:rsidRPr="005F1BBF">
        <w:t>categories that not only made its work more understandable to stakeholders, but also helped focus the organization</w:t>
      </w:r>
      <w:r w:rsidR="00D607AB">
        <w:t>:</w:t>
      </w:r>
    </w:p>
    <w:p w14:paraId="59B6A53A" w14:textId="119DD02B" w:rsidR="00AC7331" w:rsidRDefault="00AC7331" w:rsidP="00381345">
      <w:pPr>
        <w:widowControl/>
      </w:pPr>
    </w:p>
    <w:tbl>
      <w:tblPr>
        <w:tblStyle w:val="TableGrid"/>
        <w:tblpPr w:leftFromText="180" w:rightFromText="180" w:vertAnchor="text" w:tblpY="73"/>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3192"/>
        <w:gridCol w:w="3192"/>
        <w:gridCol w:w="3192"/>
      </w:tblGrid>
      <w:tr w:rsidR="00AC7331" w14:paraId="5DF595F2" w14:textId="77777777" w:rsidTr="005D3B9C">
        <w:trPr>
          <w:cantSplit/>
        </w:trPr>
        <w:tc>
          <w:tcPr>
            <w:tcW w:w="3192" w:type="dxa"/>
          </w:tcPr>
          <w:p w14:paraId="333F5651" w14:textId="5DC7EC07" w:rsidR="00AC7331" w:rsidRPr="009C2077" w:rsidRDefault="00AC7331" w:rsidP="00381345">
            <w:pPr>
              <w:widowControl/>
              <w:jc w:val="center"/>
              <w:rPr>
                <w:b/>
              </w:rPr>
            </w:pPr>
            <w:r w:rsidRPr="000777A4">
              <w:br w:type="page"/>
            </w:r>
            <w:r w:rsidRPr="000777A4">
              <w:br w:type="page"/>
            </w:r>
            <w:r w:rsidRPr="00AC7331">
              <w:rPr>
                <w:b/>
              </w:rPr>
              <w:t>1. Rese</w:t>
            </w:r>
            <w:r w:rsidRPr="009C2077">
              <w:rPr>
                <w:b/>
              </w:rPr>
              <w:t>arch</w:t>
            </w:r>
          </w:p>
          <w:p w14:paraId="1FDF3593" w14:textId="77777777" w:rsidR="00AC7331" w:rsidRDefault="00AC7331" w:rsidP="00381345">
            <w:pPr>
              <w:widowControl/>
            </w:pPr>
            <w:r>
              <w:rPr>
                <w:i/>
              </w:rPr>
              <w:t xml:space="preserve">Problems </w:t>
            </w:r>
            <w:r w:rsidRPr="000777A4">
              <w:rPr>
                <w:i/>
              </w:rPr>
              <w:t xml:space="preserve">identified </w:t>
            </w:r>
            <w:r>
              <w:rPr>
                <w:i/>
              </w:rPr>
              <w:br/>
            </w:r>
            <w:r w:rsidRPr="000777A4">
              <w:rPr>
                <w:i/>
              </w:rPr>
              <w:t>and prioritized</w:t>
            </w:r>
            <w:r>
              <w:rPr>
                <w:i/>
              </w:rPr>
              <w:t xml:space="preserve"> </w:t>
            </w:r>
            <w:r>
              <w:rPr>
                <w:i/>
              </w:rPr>
              <w:br/>
              <w:t>for others in need</w:t>
            </w:r>
          </w:p>
        </w:tc>
        <w:tc>
          <w:tcPr>
            <w:tcW w:w="3192" w:type="dxa"/>
          </w:tcPr>
          <w:p w14:paraId="5116FB34" w14:textId="1E2E4B52" w:rsidR="00AC7331" w:rsidRPr="005D3B9C" w:rsidRDefault="00AC7331" w:rsidP="00381345">
            <w:pPr>
              <w:widowControl/>
              <w:jc w:val="center"/>
            </w:pPr>
            <w:r>
              <w:rPr>
                <w:b/>
              </w:rPr>
              <w:t xml:space="preserve">2. </w:t>
            </w:r>
            <w:r w:rsidRPr="009C2077">
              <w:rPr>
                <w:b/>
              </w:rPr>
              <w:t>Resource Development</w:t>
            </w:r>
          </w:p>
          <w:p w14:paraId="79AFD992" w14:textId="77777777" w:rsidR="00AC7331" w:rsidRDefault="00AC7331" w:rsidP="00381345">
            <w:pPr>
              <w:widowControl/>
              <w:rPr>
                <w:i/>
              </w:rPr>
            </w:pPr>
            <w:r>
              <w:rPr>
                <w:i/>
              </w:rPr>
              <w:t xml:space="preserve">Amplifying the impact </w:t>
            </w:r>
          </w:p>
          <w:p w14:paraId="6A3AB484" w14:textId="77777777" w:rsidR="00AC7331" w:rsidRDefault="00AC7331" w:rsidP="00381345">
            <w:pPr>
              <w:widowControl/>
              <w:rPr>
                <w:i/>
              </w:rPr>
            </w:pPr>
            <w:r>
              <w:rPr>
                <w:i/>
              </w:rPr>
              <w:t xml:space="preserve">of giving for donors </w:t>
            </w:r>
          </w:p>
          <w:p w14:paraId="692C1D2B" w14:textId="77777777" w:rsidR="00AC7331" w:rsidRDefault="00AC7331" w:rsidP="00381345">
            <w:pPr>
              <w:widowControl/>
            </w:pPr>
            <w:r>
              <w:rPr>
                <w:i/>
              </w:rPr>
              <w:t xml:space="preserve">who want to help </w:t>
            </w:r>
            <w:r>
              <w:rPr>
                <w:i/>
              </w:rPr>
              <w:br/>
              <w:t>others in need</w:t>
            </w:r>
          </w:p>
        </w:tc>
        <w:tc>
          <w:tcPr>
            <w:tcW w:w="3192" w:type="dxa"/>
          </w:tcPr>
          <w:p w14:paraId="5C67E611" w14:textId="6B8AF53B" w:rsidR="00AC7331" w:rsidRPr="009C2077" w:rsidRDefault="00AC7331" w:rsidP="00381345">
            <w:pPr>
              <w:widowControl/>
              <w:jc w:val="center"/>
              <w:rPr>
                <w:b/>
              </w:rPr>
            </w:pPr>
            <w:r>
              <w:rPr>
                <w:b/>
              </w:rPr>
              <w:t xml:space="preserve">3. </w:t>
            </w:r>
            <w:r w:rsidRPr="009C2077">
              <w:rPr>
                <w:b/>
              </w:rPr>
              <w:t>Resource Distribution</w:t>
            </w:r>
          </w:p>
          <w:p w14:paraId="18F20626" w14:textId="77777777" w:rsidR="00AC7331" w:rsidRDefault="00AC7331" w:rsidP="00381345">
            <w:pPr>
              <w:widowControl/>
              <w:rPr>
                <w:sz w:val="18"/>
              </w:rPr>
            </w:pPr>
            <w:r>
              <w:rPr>
                <w:i/>
              </w:rPr>
              <w:t xml:space="preserve">Funding for </w:t>
            </w:r>
            <w:r>
              <w:rPr>
                <w:i/>
              </w:rPr>
              <w:br/>
            </w:r>
            <w:r w:rsidRPr="000777A4">
              <w:rPr>
                <w:i/>
              </w:rPr>
              <w:t>high-impact problem</w:t>
            </w:r>
            <w:r>
              <w:rPr>
                <w:i/>
              </w:rPr>
              <w:t>-</w:t>
            </w:r>
            <w:r w:rsidRPr="000777A4">
              <w:rPr>
                <w:i/>
              </w:rPr>
              <w:t>solvers</w:t>
            </w:r>
            <w:r>
              <w:rPr>
                <w:i/>
              </w:rPr>
              <w:t xml:space="preserve"> who directly help </w:t>
            </w:r>
            <w:r>
              <w:rPr>
                <w:i/>
              </w:rPr>
              <w:br/>
              <w:t>others in need</w:t>
            </w:r>
            <w:r w:rsidRPr="00197E45">
              <w:rPr>
                <w:sz w:val="18"/>
              </w:rPr>
              <w:t xml:space="preserve"> </w:t>
            </w:r>
          </w:p>
          <w:p w14:paraId="17E2AFD5" w14:textId="77777777" w:rsidR="00AC7331" w:rsidRPr="005D3B9C" w:rsidRDefault="00AC7331" w:rsidP="00381345">
            <w:pPr>
              <w:widowControl/>
              <w:jc w:val="right"/>
              <w:rPr>
                <w:sz w:val="20"/>
              </w:rPr>
            </w:pPr>
            <w:r w:rsidRPr="005D3B9C">
              <w:rPr>
                <w:sz w:val="20"/>
              </w:rPr>
              <w:t>Nurturing children</w:t>
            </w:r>
          </w:p>
          <w:p w14:paraId="6E80318D" w14:textId="77777777" w:rsidR="00AC7331" w:rsidRPr="005D3B9C" w:rsidRDefault="00AC7331" w:rsidP="00381345">
            <w:pPr>
              <w:widowControl/>
              <w:jc w:val="right"/>
              <w:rPr>
                <w:sz w:val="20"/>
              </w:rPr>
            </w:pPr>
            <w:r w:rsidRPr="005D3B9C">
              <w:rPr>
                <w:sz w:val="20"/>
              </w:rPr>
              <w:t>Strengthening families</w:t>
            </w:r>
          </w:p>
          <w:p w14:paraId="46F9F0BF" w14:textId="77777777" w:rsidR="00AC7331" w:rsidRPr="005D3B9C" w:rsidRDefault="00AC7331" w:rsidP="00381345">
            <w:pPr>
              <w:widowControl/>
              <w:jc w:val="right"/>
              <w:rPr>
                <w:sz w:val="20"/>
              </w:rPr>
            </w:pPr>
            <w:r w:rsidRPr="005D3B9C">
              <w:rPr>
                <w:sz w:val="20"/>
              </w:rPr>
              <w:t>Building communities</w:t>
            </w:r>
          </w:p>
          <w:p w14:paraId="7D95B968" w14:textId="77777777" w:rsidR="00AC7331" w:rsidRPr="005D3B9C" w:rsidRDefault="00AC7331" w:rsidP="00381345">
            <w:pPr>
              <w:widowControl/>
              <w:jc w:val="right"/>
              <w:rPr>
                <w:sz w:val="20"/>
              </w:rPr>
            </w:pPr>
            <w:r w:rsidRPr="005D3B9C">
              <w:rPr>
                <w:sz w:val="20"/>
              </w:rPr>
              <w:t>Eliminating abuse and neglect</w:t>
            </w:r>
          </w:p>
          <w:p w14:paraId="73F6CBCE" w14:textId="77777777" w:rsidR="00AC7331" w:rsidRDefault="00AC7331" w:rsidP="00381345">
            <w:pPr>
              <w:widowControl/>
              <w:jc w:val="right"/>
            </w:pPr>
            <w:r w:rsidRPr="005D3B9C">
              <w:rPr>
                <w:sz w:val="20"/>
              </w:rPr>
              <w:t>Encouraging self-sufficiency</w:t>
            </w:r>
          </w:p>
        </w:tc>
      </w:tr>
    </w:tbl>
    <w:p w14:paraId="4D4BF238" w14:textId="77777777" w:rsidR="00B87A34" w:rsidRDefault="00B87A34">
      <w:r>
        <w:br w:type="page"/>
      </w:r>
    </w:p>
    <w:tbl>
      <w:tblPr>
        <w:tblStyle w:val="TableGrid"/>
        <w:tblpPr w:leftFromText="180" w:rightFromText="180" w:vertAnchor="text" w:tblpY="73"/>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3192"/>
        <w:gridCol w:w="3192"/>
        <w:gridCol w:w="3192"/>
      </w:tblGrid>
      <w:tr w:rsidR="005D3B9C" w14:paraId="0F453213" w14:textId="77777777" w:rsidTr="005D3B9C">
        <w:trPr>
          <w:cantSplit/>
          <w:trHeight w:val="152"/>
        </w:trPr>
        <w:tc>
          <w:tcPr>
            <w:tcW w:w="9576" w:type="dxa"/>
            <w:gridSpan w:val="3"/>
          </w:tcPr>
          <w:p w14:paraId="0EE252F8" w14:textId="131CA754" w:rsidR="005D3B9C" w:rsidRPr="009C2077" w:rsidRDefault="005D3B9C" w:rsidP="00381345">
            <w:pPr>
              <w:widowControl/>
              <w:jc w:val="center"/>
              <w:rPr>
                <w:b/>
              </w:rPr>
            </w:pPr>
            <w:r>
              <w:rPr>
                <w:b/>
              </w:rPr>
              <w:lastRenderedPageBreak/>
              <w:t xml:space="preserve">4. </w:t>
            </w:r>
            <w:r w:rsidRPr="009C2077">
              <w:rPr>
                <w:b/>
              </w:rPr>
              <w:t>Initiatives</w:t>
            </w:r>
          </w:p>
          <w:p w14:paraId="390BA852" w14:textId="1B959F2E" w:rsidR="005D3B9C" w:rsidRDefault="005D3B9C" w:rsidP="00381345">
            <w:pPr>
              <w:widowControl/>
              <w:jc w:val="center"/>
              <w:rPr>
                <w:b/>
              </w:rPr>
            </w:pPr>
            <w:r>
              <w:rPr>
                <w:i/>
              </w:rPr>
              <w:t>L</w:t>
            </w:r>
            <w:r w:rsidRPr="000777A4">
              <w:rPr>
                <w:i/>
              </w:rPr>
              <w:t>ead</w:t>
            </w:r>
            <w:r>
              <w:rPr>
                <w:i/>
              </w:rPr>
              <w:t xml:space="preserve">ing </w:t>
            </w:r>
            <w:r w:rsidRPr="00FF43B5">
              <w:rPr>
                <w:i/>
              </w:rPr>
              <w:t>solutions for others in</w:t>
            </w:r>
            <w:r>
              <w:rPr>
                <w:i/>
              </w:rPr>
              <w:t xml:space="preserve"> need</w:t>
            </w:r>
          </w:p>
        </w:tc>
      </w:tr>
      <w:tr w:rsidR="005D3B9C" w14:paraId="4EF67ABE" w14:textId="77777777" w:rsidTr="005D3B9C">
        <w:trPr>
          <w:cantSplit/>
          <w:trHeight w:val="1410"/>
        </w:trPr>
        <w:tc>
          <w:tcPr>
            <w:tcW w:w="3192" w:type="dxa"/>
          </w:tcPr>
          <w:p w14:paraId="5771B2AE" w14:textId="77777777" w:rsidR="005D3B9C" w:rsidRPr="009C2077" w:rsidRDefault="005D3B9C" w:rsidP="00381345">
            <w:pPr>
              <w:widowControl/>
              <w:jc w:val="center"/>
              <w:rPr>
                <w:b/>
              </w:rPr>
            </w:pPr>
            <w:r w:rsidRPr="009C2077">
              <w:rPr>
                <w:b/>
              </w:rPr>
              <w:t>Management Services</w:t>
            </w:r>
          </w:p>
          <w:p w14:paraId="3FE093C1" w14:textId="77777777" w:rsidR="005D3B9C" w:rsidRPr="000777A4" w:rsidRDefault="005D3B9C" w:rsidP="00381345">
            <w:pPr>
              <w:widowControl/>
              <w:rPr>
                <w:sz w:val="18"/>
              </w:rPr>
            </w:pPr>
            <w:r w:rsidRPr="000777A4">
              <w:rPr>
                <w:i/>
              </w:rPr>
              <w:t>Incubating high-impact problem solvers</w:t>
            </w:r>
          </w:p>
          <w:p w14:paraId="25912516" w14:textId="77777777" w:rsidR="005D3B9C" w:rsidRPr="005D3B9C" w:rsidRDefault="005D3B9C" w:rsidP="00381345">
            <w:pPr>
              <w:widowControl/>
              <w:jc w:val="right"/>
              <w:rPr>
                <w:i/>
                <w:sz w:val="20"/>
              </w:rPr>
            </w:pPr>
            <w:r w:rsidRPr="005D3B9C">
              <w:rPr>
                <w:sz w:val="20"/>
              </w:rPr>
              <w:t>Baby Steps</w:t>
            </w:r>
          </w:p>
          <w:p w14:paraId="4C488BE4" w14:textId="77777777" w:rsidR="005D3B9C" w:rsidRPr="005D3B9C" w:rsidRDefault="005D3B9C" w:rsidP="00381345">
            <w:pPr>
              <w:widowControl/>
              <w:jc w:val="right"/>
              <w:rPr>
                <w:sz w:val="20"/>
              </w:rPr>
            </w:pPr>
            <w:r w:rsidRPr="005D3B9C">
              <w:rPr>
                <w:sz w:val="20"/>
              </w:rPr>
              <w:t>Immunization Track</w:t>
            </w:r>
          </w:p>
          <w:p w14:paraId="344C61B8" w14:textId="5DDDDD12" w:rsidR="005D3B9C" w:rsidRDefault="005D3B9C" w:rsidP="00381345">
            <w:pPr>
              <w:widowControl/>
              <w:jc w:val="right"/>
              <w:rPr>
                <w:b/>
              </w:rPr>
            </w:pPr>
            <w:r w:rsidRPr="005D3B9C">
              <w:rPr>
                <w:sz w:val="20"/>
              </w:rPr>
              <w:t>Pre-School-Jump-Start</w:t>
            </w:r>
          </w:p>
        </w:tc>
        <w:tc>
          <w:tcPr>
            <w:tcW w:w="3192" w:type="dxa"/>
          </w:tcPr>
          <w:p w14:paraId="1FF0D714" w14:textId="77777777" w:rsidR="005D3B9C" w:rsidRDefault="005D3B9C" w:rsidP="00381345">
            <w:pPr>
              <w:widowControl/>
              <w:jc w:val="center"/>
              <w:rPr>
                <w:b/>
                <w:i/>
              </w:rPr>
            </w:pPr>
            <w:r w:rsidRPr="009C2077">
              <w:rPr>
                <w:b/>
              </w:rPr>
              <w:t>Heartland</w:t>
            </w:r>
          </w:p>
          <w:p w14:paraId="7577D827" w14:textId="77777777" w:rsidR="005D3B9C" w:rsidRPr="000777A4" w:rsidRDefault="005D3B9C" w:rsidP="00381345">
            <w:pPr>
              <w:widowControl/>
              <w:rPr>
                <w:i/>
              </w:rPr>
            </w:pPr>
            <w:r w:rsidRPr="000777A4">
              <w:rPr>
                <w:i/>
              </w:rPr>
              <w:t xml:space="preserve">Fostering high-impact problem solvers </w:t>
            </w:r>
            <w:r>
              <w:rPr>
                <w:i/>
              </w:rPr>
              <w:br/>
              <w:t>in non-urban areas</w:t>
            </w:r>
          </w:p>
          <w:p w14:paraId="714DAB07" w14:textId="3ED07786" w:rsidR="005D3B9C" w:rsidRDefault="005D3B9C" w:rsidP="00381345">
            <w:pPr>
              <w:widowControl/>
              <w:rPr>
                <w:b/>
              </w:rPr>
            </w:pPr>
          </w:p>
        </w:tc>
        <w:tc>
          <w:tcPr>
            <w:tcW w:w="3192" w:type="dxa"/>
          </w:tcPr>
          <w:p w14:paraId="004D1C5F" w14:textId="77777777" w:rsidR="005D3B9C" w:rsidRDefault="005D3B9C" w:rsidP="00381345">
            <w:pPr>
              <w:widowControl/>
              <w:jc w:val="center"/>
              <w:rPr>
                <w:b/>
              </w:rPr>
            </w:pPr>
            <w:r w:rsidRPr="009C2077">
              <w:rPr>
                <w:b/>
              </w:rPr>
              <w:t>Links</w:t>
            </w:r>
          </w:p>
          <w:p w14:paraId="1C2B94C1" w14:textId="4EB7D04B" w:rsidR="005D3B9C" w:rsidRPr="005D3B9C" w:rsidRDefault="005D3B9C" w:rsidP="00381345">
            <w:pPr>
              <w:widowControl/>
              <w:rPr>
                <w:i/>
              </w:rPr>
            </w:pPr>
            <w:r w:rsidRPr="000777A4">
              <w:rPr>
                <w:i/>
              </w:rPr>
              <w:t xml:space="preserve">The web link </w:t>
            </w:r>
            <w:r>
              <w:rPr>
                <w:i/>
              </w:rPr>
              <w:br/>
            </w:r>
            <w:r w:rsidRPr="000777A4">
              <w:rPr>
                <w:i/>
              </w:rPr>
              <w:t>to high-impact solutions</w:t>
            </w:r>
            <w:r>
              <w:rPr>
                <w:i/>
              </w:rPr>
              <w:t xml:space="preserve"> </w:t>
            </w:r>
            <w:r>
              <w:rPr>
                <w:i/>
              </w:rPr>
              <w:br/>
              <w:t>for others in need</w:t>
            </w:r>
          </w:p>
        </w:tc>
      </w:tr>
      <w:tr w:rsidR="005D3B9C" w14:paraId="68F7E08E" w14:textId="77777777" w:rsidTr="005D3B9C">
        <w:trPr>
          <w:cantSplit/>
          <w:trHeight w:val="894"/>
        </w:trPr>
        <w:tc>
          <w:tcPr>
            <w:tcW w:w="3192" w:type="dxa"/>
          </w:tcPr>
          <w:p w14:paraId="26DF416E" w14:textId="77777777" w:rsidR="005D3B9C" w:rsidRPr="005D3B9C" w:rsidRDefault="005D3B9C" w:rsidP="00381345">
            <w:pPr>
              <w:widowControl/>
              <w:jc w:val="right"/>
              <w:rPr>
                <w:sz w:val="20"/>
              </w:rPr>
            </w:pPr>
          </w:p>
          <w:p w14:paraId="53895A93" w14:textId="77777777" w:rsidR="005D3B9C" w:rsidRPr="009C2077" w:rsidRDefault="005D3B9C" w:rsidP="00381345">
            <w:pPr>
              <w:widowControl/>
              <w:jc w:val="center"/>
              <w:rPr>
                <w:b/>
              </w:rPr>
            </w:pPr>
          </w:p>
        </w:tc>
        <w:tc>
          <w:tcPr>
            <w:tcW w:w="3192" w:type="dxa"/>
          </w:tcPr>
          <w:p w14:paraId="52A27DEC" w14:textId="77777777" w:rsidR="005D3B9C" w:rsidRDefault="005D3B9C" w:rsidP="00381345">
            <w:pPr>
              <w:widowControl/>
              <w:jc w:val="center"/>
              <w:rPr>
                <w:b/>
              </w:rPr>
            </w:pPr>
            <w:r>
              <w:rPr>
                <w:b/>
              </w:rPr>
              <w:t>Outcomers</w:t>
            </w:r>
          </w:p>
          <w:p w14:paraId="57649CD5" w14:textId="3EC5A179" w:rsidR="005D3B9C" w:rsidRPr="009C2077" w:rsidRDefault="005D3B9C" w:rsidP="00381345">
            <w:pPr>
              <w:widowControl/>
              <w:jc w:val="center"/>
              <w:rPr>
                <w:b/>
              </w:rPr>
            </w:pPr>
            <w:r>
              <w:rPr>
                <w:i/>
              </w:rPr>
              <w:t xml:space="preserve">Teaching </w:t>
            </w:r>
            <w:r>
              <w:rPr>
                <w:i/>
              </w:rPr>
              <w:br/>
              <w:t>high-impact problem solvers how to use outcomes measurement</w:t>
            </w:r>
          </w:p>
        </w:tc>
        <w:tc>
          <w:tcPr>
            <w:tcW w:w="3192" w:type="dxa"/>
          </w:tcPr>
          <w:p w14:paraId="6C496E51" w14:textId="77777777" w:rsidR="005D3B9C" w:rsidRDefault="005D3B9C" w:rsidP="00381345">
            <w:pPr>
              <w:widowControl/>
              <w:jc w:val="center"/>
              <w:rPr>
                <w:b/>
              </w:rPr>
            </w:pPr>
            <w:r w:rsidRPr="009C2077">
              <w:rPr>
                <w:b/>
              </w:rPr>
              <w:t>Labor and Community</w:t>
            </w:r>
          </w:p>
          <w:p w14:paraId="581A040C" w14:textId="77777777" w:rsidR="005D3B9C" w:rsidRPr="009C2077" w:rsidRDefault="005D3B9C" w:rsidP="00381345">
            <w:pPr>
              <w:widowControl/>
              <w:jc w:val="center"/>
              <w:rPr>
                <w:b/>
              </w:rPr>
            </w:pPr>
            <w:r w:rsidRPr="009C2077">
              <w:rPr>
                <w:b/>
              </w:rPr>
              <w:t>Services</w:t>
            </w:r>
          </w:p>
          <w:p w14:paraId="49E172A4" w14:textId="791A2C7A" w:rsidR="005D3B9C" w:rsidRPr="009C2077" w:rsidRDefault="005D3B9C" w:rsidP="00381345">
            <w:pPr>
              <w:widowControl/>
              <w:jc w:val="center"/>
              <w:rPr>
                <w:b/>
              </w:rPr>
            </w:pPr>
            <w:r w:rsidRPr="000777A4">
              <w:rPr>
                <w:i/>
              </w:rPr>
              <w:t xml:space="preserve">High-impact solutions </w:t>
            </w:r>
            <w:r>
              <w:rPr>
                <w:i/>
              </w:rPr>
              <w:br/>
            </w:r>
            <w:r w:rsidRPr="000777A4">
              <w:rPr>
                <w:i/>
              </w:rPr>
              <w:t>in the workplace</w:t>
            </w:r>
          </w:p>
        </w:tc>
      </w:tr>
    </w:tbl>
    <w:p w14:paraId="0CBCA1D4" w14:textId="77777777" w:rsidR="00AC7331" w:rsidRDefault="00AC7331" w:rsidP="00381345">
      <w:pPr>
        <w:widowControl/>
      </w:pPr>
    </w:p>
    <w:p w14:paraId="34A3E7D0" w14:textId="5974EC30" w:rsidR="00D607AB" w:rsidRPr="00112790" w:rsidRDefault="00D607AB" w:rsidP="00381345">
      <w:pPr>
        <w:widowControl/>
      </w:pPr>
      <w:r w:rsidRPr="005F1BBF">
        <w:t xml:space="preserve">Some staff and board members may wonder why </w:t>
      </w:r>
      <w:r>
        <w:t xml:space="preserve">we don’t show </w:t>
      </w:r>
      <w:r w:rsidRPr="005F1BBF">
        <w:t xml:space="preserve">administrative activities </w:t>
      </w:r>
      <w:r>
        <w:t xml:space="preserve">as lines of business </w:t>
      </w:r>
      <w:r w:rsidRPr="005F1BBF">
        <w:t>given their significance to the organization. No one would deny that marketing</w:t>
      </w:r>
      <w:r>
        <w:t xml:space="preserve"> and bookkeeping </w:t>
      </w:r>
      <w:r w:rsidRPr="005F1BBF">
        <w:t xml:space="preserve">is central to </w:t>
      </w:r>
      <w:r>
        <w:t xml:space="preserve">the </w:t>
      </w:r>
      <w:r w:rsidRPr="005F1BBF">
        <w:t xml:space="preserve">success </w:t>
      </w:r>
      <w:r>
        <w:t>of</w:t>
      </w:r>
      <w:r w:rsidRPr="005F1BBF">
        <w:t xml:space="preserve"> most nonprofits, but </w:t>
      </w:r>
      <w:r>
        <w:t xml:space="preserve">these and other administrative duties usually </w:t>
      </w:r>
      <w:r w:rsidRPr="005F1BBF">
        <w:t>direct</w:t>
      </w:r>
      <w:r>
        <w:t>ly</w:t>
      </w:r>
      <w:r w:rsidRPr="005F1BBF">
        <w:t xml:space="preserve"> support the </w:t>
      </w:r>
      <w:r>
        <w:t>lines of business;</w:t>
      </w:r>
      <w:r w:rsidRPr="005F1BBF">
        <w:t xml:space="preserve"> </w:t>
      </w:r>
      <w:r>
        <w:t>they are undoubtedly vital, but they also are</w:t>
      </w:r>
      <w:r w:rsidRPr="005F1BBF">
        <w:t xml:space="preserve"> a means to an end and simply do not pass the </w:t>
      </w:r>
      <w:r w:rsidR="00DD7A24">
        <w:t>customer-change</w:t>
      </w:r>
      <w:r w:rsidRPr="005F1BBF">
        <w:t xml:space="preserve"> test. </w:t>
      </w:r>
    </w:p>
    <w:p w14:paraId="0F00E637" w14:textId="77777777" w:rsidR="00D607AB" w:rsidRDefault="00D607AB" w:rsidP="00381345">
      <w:pPr>
        <w:widowControl/>
      </w:pPr>
    </w:p>
    <w:p w14:paraId="308C82AE" w14:textId="5922416E" w:rsidR="00D607AB" w:rsidRPr="00112790" w:rsidRDefault="00D607AB" w:rsidP="00381345">
      <w:pPr>
        <w:widowControl/>
      </w:pPr>
      <w:r>
        <w:t>On the other hand, many people treat f</w:t>
      </w:r>
      <w:r w:rsidRPr="005F1BBF">
        <w:t xml:space="preserve">undraising </w:t>
      </w:r>
      <w:r>
        <w:t xml:space="preserve">as a line of business </w:t>
      </w:r>
      <w:r w:rsidRPr="005F1BBF">
        <w:t xml:space="preserve">because </w:t>
      </w:r>
      <w:r>
        <w:t>of its importance to the organization. After all, most lines of business only break</w:t>
      </w:r>
      <w:r w:rsidR="00FC766F">
        <w:t>-</w:t>
      </w:r>
      <w:r>
        <w:t>even with the help of contributed income.</w:t>
      </w:r>
      <w:r>
        <w:rPr>
          <w:rStyle w:val="EndnoteReference"/>
        </w:rPr>
        <w:endnoteReference w:id="162"/>
      </w:r>
      <w:r>
        <w:t xml:space="preserve"> Especially with regard to general operating support, funds </w:t>
      </w:r>
      <w:r w:rsidR="00DD7A24">
        <w:t>relate</w:t>
      </w:r>
      <w:r w:rsidRPr="005F1BBF">
        <w:t xml:space="preserve"> to all the activities of an organization</w:t>
      </w:r>
      <w:r w:rsidR="006B6FF4">
        <w:t>,</w:t>
      </w:r>
      <w:r w:rsidRPr="005F1BBF">
        <w:t xml:space="preserve"> as opposed to one specific </w:t>
      </w:r>
      <w:r>
        <w:t>line of business</w:t>
      </w:r>
      <w:r w:rsidRPr="005F1BBF">
        <w:t xml:space="preserve">. </w:t>
      </w:r>
      <w:r>
        <w:t>As such,</w:t>
      </w:r>
      <w:r w:rsidRPr="005F1BBF">
        <w:t xml:space="preserve"> it is </w:t>
      </w:r>
      <w:r>
        <w:t xml:space="preserve">quite possible </w:t>
      </w:r>
      <w:r w:rsidRPr="005F1BBF">
        <w:t xml:space="preserve">to identify </w:t>
      </w:r>
      <w:r>
        <w:t xml:space="preserve">a credible </w:t>
      </w:r>
      <w:r w:rsidR="00DD7A24">
        <w:t>customer-change</w:t>
      </w:r>
      <w:r w:rsidRPr="005F1BBF">
        <w:t xml:space="preserve"> statement. </w:t>
      </w:r>
      <w:r>
        <w:t>An example of how it might look follows:</w:t>
      </w:r>
    </w:p>
    <w:p w14:paraId="197E179E" w14:textId="77777777" w:rsidR="00D607AB" w:rsidRDefault="00D607AB" w:rsidP="00381345">
      <w:pPr>
        <w:widowControl/>
      </w:pPr>
    </w:p>
    <w:tbl>
      <w:tblPr>
        <w:tblW w:w="0" w:type="auto"/>
        <w:jc w:val="center"/>
        <w:tblLayout w:type="fixed"/>
        <w:tblLook w:val="0000" w:firstRow="0" w:lastRow="0" w:firstColumn="0" w:lastColumn="0" w:noHBand="0" w:noVBand="0"/>
      </w:tblPr>
      <w:tblGrid>
        <w:gridCol w:w="5015"/>
      </w:tblGrid>
      <w:tr w:rsidR="00D607AB" w:rsidRPr="00F23FAC" w14:paraId="7318613F" w14:textId="77777777" w:rsidTr="00D607AB">
        <w:trPr>
          <w:cantSplit/>
          <w:trHeight w:val="360"/>
          <w:jc w:val="center"/>
        </w:trPr>
        <w:tc>
          <w:tcPr>
            <w:tcW w:w="5015" w:type="dxa"/>
          </w:tcPr>
          <w:p w14:paraId="155CCA0A" w14:textId="77777777" w:rsidR="00D607AB" w:rsidRPr="0034438F" w:rsidRDefault="00D607AB" w:rsidP="00381345">
            <w:pPr>
              <w:widowControl/>
              <w:jc w:val="center"/>
              <w:rPr>
                <w:b/>
                <w:i/>
              </w:rPr>
            </w:pPr>
            <w:r w:rsidRPr="0034438F">
              <w:rPr>
                <w:b/>
              </w:rPr>
              <w:t>Fundraising</w:t>
            </w:r>
          </w:p>
          <w:p w14:paraId="23BF999B" w14:textId="3B44C11E" w:rsidR="00D607AB" w:rsidRPr="0034438F" w:rsidRDefault="00D607AB" w:rsidP="00381345">
            <w:pPr>
              <w:widowControl/>
              <w:jc w:val="center"/>
              <w:rPr>
                <w:i/>
              </w:rPr>
            </w:pPr>
            <w:r w:rsidRPr="0034438F">
              <w:rPr>
                <w:i/>
              </w:rPr>
              <w:t>The joy of giving to help others in need</w:t>
            </w:r>
            <w:r w:rsidRPr="0034438F">
              <w:rPr>
                <w:i/>
              </w:rPr>
              <w:br/>
              <w:t>for those with a generous heart</w:t>
            </w:r>
          </w:p>
          <w:p w14:paraId="08749D16" w14:textId="77777777" w:rsidR="00D607AB" w:rsidRPr="00112790" w:rsidRDefault="00D607AB" w:rsidP="00381345">
            <w:pPr>
              <w:widowControl/>
              <w:jc w:val="center"/>
            </w:pPr>
            <w:r w:rsidRPr="00E026AD">
              <w:t>Individuals</w:t>
            </w:r>
          </w:p>
          <w:p w14:paraId="7CBB1D4B" w14:textId="77777777" w:rsidR="00D607AB" w:rsidRPr="00112790" w:rsidRDefault="00D607AB" w:rsidP="00381345">
            <w:pPr>
              <w:widowControl/>
              <w:jc w:val="center"/>
            </w:pPr>
            <w:r w:rsidRPr="00E026AD">
              <w:t>Corporations</w:t>
            </w:r>
          </w:p>
          <w:p w14:paraId="315FD150" w14:textId="77777777" w:rsidR="00D607AB" w:rsidRPr="00112790" w:rsidRDefault="00D607AB" w:rsidP="00381345">
            <w:pPr>
              <w:widowControl/>
              <w:jc w:val="center"/>
            </w:pPr>
            <w:r w:rsidRPr="00E026AD">
              <w:t>Foundations</w:t>
            </w:r>
          </w:p>
          <w:p w14:paraId="43EDC8B2" w14:textId="77777777" w:rsidR="00D607AB" w:rsidRPr="00112790" w:rsidRDefault="00D607AB" w:rsidP="00381345">
            <w:pPr>
              <w:widowControl/>
              <w:jc w:val="center"/>
            </w:pPr>
            <w:r w:rsidRPr="00E026AD">
              <w:t>Special Events</w:t>
            </w:r>
          </w:p>
          <w:p w14:paraId="14393E51" w14:textId="77777777" w:rsidR="00D607AB" w:rsidRPr="00112790" w:rsidRDefault="00D607AB" w:rsidP="00381345">
            <w:pPr>
              <w:widowControl/>
              <w:jc w:val="center"/>
            </w:pPr>
            <w:r w:rsidRPr="00E026AD">
              <w:t>Planned Giving</w:t>
            </w:r>
          </w:p>
        </w:tc>
      </w:tr>
    </w:tbl>
    <w:p w14:paraId="09579418" w14:textId="77777777" w:rsidR="00D607AB" w:rsidRPr="00112790" w:rsidRDefault="00D607AB" w:rsidP="00381345">
      <w:pPr>
        <w:widowControl/>
      </w:pPr>
    </w:p>
    <w:p w14:paraId="7FD906E6" w14:textId="77777777" w:rsidR="00D607AB" w:rsidRPr="00112790" w:rsidRDefault="00D607AB" w:rsidP="00381345">
      <w:pPr>
        <w:widowControl/>
      </w:pPr>
      <w:r w:rsidRPr="005F1BBF">
        <w:t xml:space="preserve">Another example of an activity that is a means to </w:t>
      </w:r>
      <w:r>
        <w:t xml:space="preserve">an </w:t>
      </w:r>
      <w:r w:rsidRPr="005F1BBF">
        <w:t>end</w:t>
      </w:r>
      <w:r>
        <w:t>,</w:t>
      </w:r>
      <w:r w:rsidRPr="005F1BBF">
        <w:t xml:space="preserve"> but that </w:t>
      </w:r>
      <w:r>
        <w:t xml:space="preserve">you </w:t>
      </w:r>
      <w:r w:rsidRPr="005F1BBF">
        <w:t xml:space="preserve">could </w:t>
      </w:r>
      <w:r>
        <w:t xml:space="preserve">consider </w:t>
      </w:r>
      <w:r w:rsidRPr="005F1BBF">
        <w:t xml:space="preserve">a </w:t>
      </w:r>
      <w:r>
        <w:t>line of business,</w:t>
      </w:r>
      <w:r w:rsidRPr="005F1BBF">
        <w:t xml:space="preserve"> is </w:t>
      </w:r>
      <w:r>
        <w:t xml:space="preserve">selling </w:t>
      </w:r>
      <w:r w:rsidRPr="005F1BBF">
        <w:t>Girl Scouts cookies. Representing as much as 60 percent of the revenue of some chapters, this is a major source of funds. Some chapters will see it as a line of business; others won’t. One council that saw cookie sales as a line of business felt strongly that this activity built confidence for the girls</w:t>
      </w:r>
      <w:r>
        <w:t>; another council thought that the buyers of the cookies were the customers and the difference was both in helping build confidence for the girls as well as enjoying delicious cookies. In other words, Girl Scouts cookies feed the soul and the sweet tooth.</w:t>
      </w:r>
    </w:p>
    <w:p w14:paraId="43EAAFDF" w14:textId="77777777" w:rsidR="00D607AB" w:rsidRDefault="00D607AB" w:rsidP="00381345">
      <w:pPr>
        <w:widowControl/>
      </w:pPr>
    </w:p>
    <w:p w14:paraId="115A2D2E" w14:textId="77777777" w:rsidR="008C5D6C" w:rsidRPr="00112790" w:rsidRDefault="00D607AB" w:rsidP="00381345">
      <w:pPr>
        <w:widowControl/>
        <w:rPr>
          <w:b/>
        </w:rPr>
      </w:pPr>
      <w:bookmarkStart w:id="125" w:name="_Toc267045646"/>
      <w:bookmarkStart w:id="126" w:name="_Toc268190417"/>
      <w:r w:rsidRPr="005F1BBF">
        <w:lastRenderedPageBreak/>
        <w:t xml:space="preserve">The level of detailing within </w:t>
      </w:r>
      <w:r>
        <w:t>lines of business</w:t>
      </w:r>
      <w:r w:rsidRPr="005F1BBF">
        <w:t xml:space="preserve"> – including how many </w:t>
      </w:r>
      <w:r>
        <w:t xml:space="preserve">lines </w:t>
      </w:r>
      <w:r w:rsidRPr="005F1BBF">
        <w:t xml:space="preserve">you have – should stop when it becomes difficult to develop reasonable </w:t>
      </w:r>
      <w:r w:rsidR="00DD7A24">
        <w:t>customer-change</w:t>
      </w:r>
      <w:r>
        <w:t xml:space="preserve"> statements as shown in the following two tables:</w:t>
      </w:r>
      <w:r w:rsidR="008C5D6C" w:rsidRPr="008C5D6C">
        <w:rPr>
          <w:b/>
        </w:rPr>
        <w:t xml:space="preserve"> </w:t>
      </w:r>
    </w:p>
    <w:p w14:paraId="21AB7A63" w14:textId="77777777" w:rsidR="008C5D6C" w:rsidRDefault="008C5D6C" w:rsidP="00381345">
      <w:pPr>
        <w:widowControl/>
      </w:pPr>
    </w:p>
    <w:p w14:paraId="1EC74ACC" w14:textId="6FEA8FA9" w:rsidR="0034438F" w:rsidRPr="005A6B02" w:rsidRDefault="0034438F" w:rsidP="00381345">
      <w:pPr>
        <w:widowControl/>
        <w:ind w:left="209" w:hanging="209"/>
        <w:rPr>
          <w:b/>
        </w:rPr>
      </w:pPr>
      <w:r w:rsidRPr="008C4DC9">
        <w:rPr>
          <w:b/>
        </w:rPr>
        <w:t>Big Brothers – Big Sisters Chapter</w:t>
      </w:r>
    </w:p>
    <w:p w14:paraId="5E8D2EC7" w14:textId="77777777" w:rsidR="0034438F" w:rsidRDefault="0034438F" w:rsidP="00381345">
      <w:pPr>
        <w:widowControl/>
      </w:pPr>
    </w:p>
    <w:tbl>
      <w:tblPr>
        <w:tblStyle w:val="TableGrid"/>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120"/>
        <w:gridCol w:w="3120"/>
        <w:gridCol w:w="3120"/>
      </w:tblGrid>
      <w:tr w:rsidR="0034438F" w:rsidRPr="008C4DC9" w14:paraId="668FBD95" w14:textId="77777777" w:rsidTr="00F70BA3">
        <w:tc>
          <w:tcPr>
            <w:tcW w:w="3120" w:type="dxa"/>
            <w:tcBorders>
              <w:right w:val="single" w:sz="4" w:space="0" w:color="auto"/>
            </w:tcBorders>
          </w:tcPr>
          <w:p w14:paraId="69486ABF" w14:textId="77777777" w:rsidR="0034438F" w:rsidRPr="005A6B02" w:rsidRDefault="0034438F" w:rsidP="00381345">
            <w:pPr>
              <w:widowControl/>
              <w:ind w:left="209" w:hanging="209"/>
              <w:jc w:val="center"/>
              <w:rPr>
                <w:b/>
                <w:iCs/>
              </w:rPr>
            </w:pPr>
            <w:r w:rsidRPr="008C4DC9">
              <w:rPr>
                <w:b/>
              </w:rPr>
              <w:t>Core Match</w:t>
            </w:r>
          </w:p>
        </w:tc>
        <w:tc>
          <w:tcPr>
            <w:tcW w:w="3120" w:type="dxa"/>
            <w:tcBorders>
              <w:left w:val="single" w:sz="4" w:space="0" w:color="auto"/>
              <w:right w:val="single" w:sz="4" w:space="0" w:color="auto"/>
            </w:tcBorders>
          </w:tcPr>
          <w:p w14:paraId="1A341527" w14:textId="77777777" w:rsidR="0034438F" w:rsidRPr="005A6B02" w:rsidRDefault="0034438F" w:rsidP="00381345">
            <w:pPr>
              <w:widowControl/>
              <w:ind w:left="209" w:hanging="209"/>
              <w:jc w:val="center"/>
              <w:rPr>
                <w:b/>
                <w:iCs/>
              </w:rPr>
            </w:pPr>
            <w:r w:rsidRPr="008C4DC9">
              <w:rPr>
                <w:b/>
                <w:iCs/>
              </w:rPr>
              <w:t>High School Mentoring</w:t>
            </w:r>
          </w:p>
        </w:tc>
        <w:tc>
          <w:tcPr>
            <w:tcW w:w="3120" w:type="dxa"/>
            <w:tcBorders>
              <w:left w:val="single" w:sz="4" w:space="0" w:color="auto"/>
            </w:tcBorders>
          </w:tcPr>
          <w:p w14:paraId="5B1C44FE" w14:textId="77777777" w:rsidR="0034438F" w:rsidRPr="005A6B02" w:rsidRDefault="0034438F" w:rsidP="00381345">
            <w:pPr>
              <w:widowControl/>
              <w:ind w:left="209" w:hanging="209"/>
              <w:jc w:val="center"/>
              <w:rPr>
                <w:b/>
                <w:iCs/>
              </w:rPr>
            </w:pPr>
            <w:r w:rsidRPr="008C4DC9">
              <w:rPr>
                <w:b/>
                <w:iCs/>
              </w:rPr>
              <w:t>Teen Mothers</w:t>
            </w:r>
          </w:p>
        </w:tc>
      </w:tr>
      <w:tr w:rsidR="0034438F" w14:paraId="19A440C6" w14:textId="77777777" w:rsidTr="00F70BA3">
        <w:trPr>
          <w:trHeight w:val="1116"/>
        </w:trPr>
        <w:tc>
          <w:tcPr>
            <w:tcW w:w="3120" w:type="dxa"/>
            <w:tcBorders>
              <w:right w:val="single" w:sz="4" w:space="0" w:color="auto"/>
            </w:tcBorders>
          </w:tcPr>
          <w:p w14:paraId="3368D9E4" w14:textId="16D67004" w:rsidR="0034438F" w:rsidRPr="00792C2B" w:rsidRDefault="0034438F" w:rsidP="00792C2B">
            <w:pPr>
              <w:jc w:val="center"/>
              <w:rPr>
                <w:i/>
              </w:rPr>
            </w:pPr>
            <w:r w:rsidRPr="00792C2B">
              <w:rPr>
                <w:i/>
              </w:rPr>
              <w:t>Building</w:t>
            </w:r>
          </w:p>
          <w:p w14:paraId="587BD4B9" w14:textId="3B9403D3" w:rsidR="0034438F" w:rsidRPr="00792C2B" w:rsidRDefault="0034438F" w:rsidP="00792C2B">
            <w:pPr>
              <w:jc w:val="center"/>
              <w:rPr>
                <w:i/>
              </w:rPr>
            </w:pPr>
            <w:r w:rsidRPr="00792C2B">
              <w:rPr>
                <w:i/>
              </w:rPr>
              <w:t xml:space="preserve">7-13-year-old Littles </w:t>
            </w:r>
            <w:r w:rsidRPr="00792C2B">
              <w:rPr>
                <w:i/>
              </w:rPr>
              <w:br/>
              <w:t>into confident –</w:t>
            </w:r>
          </w:p>
          <w:p w14:paraId="219C8F55" w14:textId="38637C3C" w:rsidR="0034438F" w:rsidRPr="00792C2B" w:rsidRDefault="0034438F" w:rsidP="00792C2B">
            <w:pPr>
              <w:jc w:val="center"/>
              <w:rPr>
                <w:i/>
              </w:rPr>
            </w:pPr>
            <w:r w:rsidRPr="00792C2B">
              <w:rPr>
                <w:i/>
              </w:rPr>
              <w:t>competent –</w:t>
            </w:r>
          </w:p>
          <w:p w14:paraId="0E33665B" w14:textId="77777777" w:rsidR="0034438F" w:rsidRPr="005A6B02" w:rsidRDefault="0034438F" w:rsidP="00792C2B">
            <w:pPr>
              <w:jc w:val="center"/>
              <w:rPr>
                <w:iCs/>
              </w:rPr>
            </w:pPr>
            <w:r w:rsidRPr="00792C2B">
              <w:rPr>
                <w:i/>
              </w:rPr>
              <w:t>caring young adul</w:t>
            </w:r>
            <w:r w:rsidRPr="009C2077">
              <w:t>ts</w:t>
            </w:r>
          </w:p>
        </w:tc>
        <w:tc>
          <w:tcPr>
            <w:tcW w:w="3120" w:type="dxa"/>
            <w:tcBorders>
              <w:left w:val="single" w:sz="4" w:space="0" w:color="auto"/>
              <w:right w:val="single" w:sz="4" w:space="0" w:color="auto"/>
            </w:tcBorders>
          </w:tcPr>
          <w:p w14:paraId="64EA668E" w14:textId="5BA1E7AE" w:rsidR="0034438F" w:rsidRPr="00792C2B" w:rsidRDefault="0034438F" w:rsidP="00792C2B">
            <w:pPr>
              <w:jc w:val="center"/>
              <w:rPr>
                <w:i/>
              </w:rPr>
            </w:pPr>
            <w:r w:rsidRPr="00792C2B">
              <w:rPr>
                <w:i/>
              </w:rPr>
              <w:t>Building</w:t>
            </w:r>
          </w:p>
          <w:p w14:paraId="0F6D49F4" w14:textId="6D41EEE7" w:rsidR="0034438F" w:rsidRPr="00792C2B" w:rsidRDefault="0034438F" w:rsidP="00792C2B">
            <w:pPr>
              <w:jc w:val="center"/>
              <w:rPr>
                <w:i/>
              </w:rPr>
            </w:pPr>
            <w:r w:rsidRPr="00792C2B">
              <w:rPr>
                <w:i/>
              </w:rPr>
              <w:t>15-17-year-old Bigs</w:t>
            </w:r>
            <w:r w:rsidRPr="00792C2B">
              <w:rPr>
                <w:i/>
              </w:rPr>
              <w:br/>
              <w:t xml:space="preserve"> into confident –</w:t>
            </w:r>
          </w:p>
          <w:p w14:paraId="6EBACC7C" w14:textId="1576F4F4" w:rsidR="0034438F" w:rsidRPr="00792C2B" w:rsidRDefault="0034438F" w:rsidP="00792C2B">
            <w:pPr>
              <w:jc w:val="center"/>
              <w:rPr>
                <w:i/>
              </w:rPr>
            </w:pPr>
            <w:r w:rsidRPr="00792C2B">
              <w:rPr>
                <w:i/>
              </w:rPr>
              <w:t>competent –</w:t>
            </w:r>
          </w:p>
          <w:p w14:paraId="0F43AFC1" w14:textId="77777777" w:rsidR="0034438F" w:rsidRPr="005A6B02" w:rsidRDefault="0034438F" w:rsidP="00792C2B">
            <w:pPr>
              <w:jc w:val="center"/>
              <w:rPr>
                <w:iCs/>
              </w:rPr>
            </w:pPr>
            <w:r w:rsidRPr="00792C2B">
              <w:rPr>
                <w:i/>
              </w:rPr>
              <w:t>caring young adults</w:t>
            </w:r>
          </w:p>
        </w:tc>
        <w:tc>
          <w:tcPr>
            <w:tcW w:w="3120" w:type="dxa"/>
            <w:tcBorders>
              <w:left w:val="single" w:sz="4" w:space="0" w:color="auto"/>
            </w:tcBorders>
          </w:tcPr>
          <w:p w14:paraId="32BA3896" w14:textId="0F9FF0D0" w:rsidR="0034438F" w:rsidRPr="00792C2B" w:rsidRDefault="0034438F" w:rsidP="00792C2B">
            <w:pPr>
              <w:jc w:val="center"/>
              <w:rPr>
                <w:i/>
              </w:rPr>
            </w:pPr>
            <w:r w:rsidRPr="00792C2B">
              <w:rPr>
                <w:i/>
              </w:rPr>
              <w:t xml:space="preserve">Building pregnant </w:t>
            </w:r>
            <w:r w:rsidRPr="00792C2B">
              <w:rPr>
                <w:i/>
              </w:rPr>
              <w:br/>
              <w:t>and parenting teens</w:t>
            </w:r>
          </w:p>
          <w:p w14:paraId="2D19922F" w14:textId="05E60993" w:rsidR="0034438F" w:rsidRPr="00792C2B" w:rsidRDefault="0034438F" w:rsidP="00792C2B">
            <w:pPr>
              <w:jc w:val="center"/>
              <w:rPr>
                <w:i/>
              </w:rPr>
            </w:pPr>
            <w:r w:rsidRPr="00792C2B">
              <w:rPr>
                <w:i/>
              </w:rPr>
              <w:t>into confident –</w:t>
            </w:r>
          </w:p>
          <w:p w14:paraId="4909D7AF" w14:textId="77777777" w:rsidR="0034438F" w:rsidRPr="005A6B02" w:rsidRDefault="0034438F" w:rsidP="00792C2B">
            <w:pPr>
              <w:jc w:val="center"/>
              <w:rPr>
                <w:iCs/>
              </w:rPr>
            </w:pPr>
            <w:r w:rsidRPr="00792C2B">
              <w:rPr>
                <w:i/>
              </w:rPr>
              <w:t xml:space="preserve">competent – </w:t>
            </w:r>
            <w:r w:rsidRPr="00792C2B">
              <w:rPr>
                <w:i/>
              </w:rPr>
              <w:br/>
              <w:t>caring parent</w:t>
            </w:r>
            <w:r w:rsidRPr="009C2077">
              <w:t>s</w:t>
            </w:r>
          </w:p>
        </w:tc>
      </w:tr>
    </w:tbl>
    <w:p w14:paraId="4D55AA7F" w14:textId="77777777" w:rsidR="0034438F" w:rsidRPr="005A6B02" w:rsidRDefault="0034438F" w:rsidP="00381345">
      <w:pPr>
        <w:widowControl/>
        <w:ind w:left="209" w:hanging="209"/>
      </w:pPr>
    </w:p>
    <w:p w14:paraId="6A7A9750" w14:textId="77777777" w:rsidR="0034438F" w:rsidRPr="005A6B02" w:rsidRDefault="0034438F" w:rsidP="00381345">
      <w:pPr>
        <w:widowControl/>
        <w:ind w:left="209" w:hanging="209"/>
        <w:rPr>
          <w:b/>
        </w:rPr>
      </w:pPr>
      <w:r>
        <w:rPr>
          <w:b/>
        </w:rPr>
        <w:t>MS Chapter</w:t>
      </w:r>
    </w:p>
    <w:p w14:paraId="7C0BB558" w14:textId="77777777" w:rsidR="0034438F" w:rsidRDefault="0034438F" w:rsidP="00381345">
      <w:pPr>
        <w:widowControl/>
      </w:pPr>
    </w:p>
    <w:tbl>
      <w:tblPr>
        <w:tblStyle w:val="TableGrid"/>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149"/>
        <w:gridCol w:w="3149"/>
        <w:gridCol w:w="3149"/>
      </w:tblGrid>
      <w:tr w:rsidR="0034438F" w:rsidRPr="008C4DC9" w14:paraId="130ED858" w14:textId="77777777" w:rsidTr="00F70BA3">
        <w:trPr>
          <w:cantSplit/>
          <w:trHeight w:val="1518"/>
        </w:trPr>
        <w:tc>
          <w:tcPr>
            <w:tcW w:w="3149" w:type="dxa"/>
            <w:tcBorders>
              <w:right w:val="single" w:sz="4" w:space="0" w:color="auto"/>
            </w:tcBorders>
          </w:tcPr>
          <w:p w14:paraId="6838F6A4" w14:textId="77777777" w:rsidR="0034438F" w:rsidRPr="005A6B02" w:rsidRDefault="0034438F" w:rsidP="00381345">
            <w:pPr>
              <w:widowControl/>
              <w:ind w:left="209" w:hanging="209"/>
              <w:jc w:val="center"/>
              <w:rPr>
                <w:b/>
                <w:iCs/>
              </w:rPr>
            </w:pPr>
            <w:r w:rsidRPr="00002D0F">
              <w:rPr>
                <w:b/>
              </w:rPr>
              <w:t>Newly Diagnose</w:t>
            </w:r>
            <w:r w:rsidRPr="000777A4">
              <w:t>d</w:t>
            </w:r>
          </w:p>
          <w:p w14:paraId="6C5ACD37" w14:textId="77777777" w:rsidR="0034438F" w:rsidRPr="005D3B9C" w:rsidRDefault="0034438F" w:rsidP="00792C2B">
            <w:pPr>
              <w:widowControl/>
              <w:jc w:val="center"/>
              <w:rPr>
                <w:i/>
                <w:sz w:val="18"/>
              </w:rPr>
            </w:pPr>
            <w:r w:rsidRPr="005D3B9C">
              <w:rPr>
                <w:i/>
              </w:rPr>
              <w:t>You’re not alone</w:t>
            </w:r>
            <w:r w:rsidRPr="005D3B9C">
              <w:rPr>
                <w:i/>
              </w:rPr>
              <w:br/>
              <w:t>for those newly diagnosed</w:t>
            </w:r>
          </w:p>
          <w:p w14:paraId="727F9670" w14:textId="77777777" w:rsidR="0034438F" w:rsidRPr="005A6B02" w:rsidRDefault="0034438F" w:rsidP="00381345">
            <w:pPr>
              <w:widowControl/>
              <w:ind w:left="209" w:hanging="209"/>
              <w:jc w:val="right"/>
              <w:rPr>
                <w:b/>
                <w:iCs/>
              </w:rPr>
            </w:pPr>
            <w:r w:rsidRPr="00002D0F">
              <w:rPr>
                <w:sz w:val="20"/>
                <w:szCs w:val="20"/>
              </w:rPr>
              <w:t>MS Peer Connection</w:t>
            </w:r>
            <w:r w:rsidRPr="00002D0F">
              <w:rPr>
                <w:sz w:val="20"/>
                <w:szCs w:val="20"/>
              </w:rPr>
              <w:br/>
              <w:t>Moving Forward</w:t>
            </w:r>
            <w:r w:rsidRPr="00002D0F">
              <w:rPr>
                <w:sz w:val="20"/>
                <w:szCs w:val="20"/>
              </w:rPr>
              <w:br/>
              <w:t>Knowledge Is Power</w:t>
            </w:r>
          </w:p>
        </w:tc>
        <w:tc>
          <w:tcPr>
            <w:tcW w:w="3149" w:type="dxa"/>
            <w:tcBorders>
              <w:left w:val="single" w:sz="4" w:space="0" w:color="auto"/>
              <w:right w:val="single" w:sz="4" w:space="0" w:color="auto"/>
            </w:tcBorders>
          </w:tcPr>
          <w:p w14:paraId="23BB306A" w14:textId="77777777" w:rsidR="0034438F" w:rsidRPr="005A6B02" w:rsidRDefault="0034438F" w:rsidP="00381345">
            <w:pPr>
              <w:widowControl/>
              <w:ind w:left="209" w:hanging="209"/>
              <w:jc w:val="center"/>
              <w:rPr>
                <w:b/>
                <w:iCs/>
              </w:rPr>
            </w:pPr>
            <w:r w:rsidRPr="00002D0F">
              <w:rPr>
                <w:b/>
              </w:rPr>
              <w:t>Research</w:t>
            </w:r>
          </w:p>
          <w:p w14:paraId="06E7BA76" w14:textId="6AB691DC" w:rsidR="005D3B9C" w:rsidRPr="005D3B9C" w:rsidRDefault="0034438F" w:rsidP="00792C2B">
            <w:pPr>
              <w:widowControl/>
              <w:ind w:left="209" w:hanging="209"/>
              <w:jc w:val="center"/>
              <w:rPr>
                <w:i/>
              </w:rPr>
            </w:pPr>
            <w:r w:rsidRPr="005D3B9C">
              <w:rPr>
                <w:i/>
              </w:rPr>
              <w:t>Ending devastating effects</w:t>
            </w:r>
          </w:p>
          <w:p w14:paraId="5F3D115F" w14:textId="02E900C9" w:rsidR="0034438F" w:rsidRPr="005A6B02" w:rsidRDefault="0034438F" w:rsidP="00792C2B">
            <w:pPr>
              <w:widowControl/>
              <w:ind w:left="209" w:hanging="209"/>
              <w:jc w:val="center"/>
              <w:rPr>
                <w:b/>
                <w:iCs/>
              </w:rPr>
            </w:pPr>
            <w:r w:rsidRPr="005D3B9C">
              <w:rPr>
                <w:i/>
              </w:rPr>
              <w:t>for those living with MS</w:t>
            </w:r>
          </w:p>
        </w:tc>
        <w:tc>
          <w:tcPr>
            <w:tcW w:w="3149" w:type="dxa"/>
            <w:tcBorders>
              <w:left w:val="single" w:sz="4" w:space="0" w:color="auto"/>
            </w:tcBorders>
          </w:tcPr>
          <w:p w14:paraId="44D05290" w14:textId="77777777" w:rsidR="0034438F" w:rsidRPr="005A6B02" w:rsidRDefault="0034438F" w:rsidP="00381345">
            <w:pPr>
              <w:widowControl/>
              <w:ind w:left="209" w:hanging="209"/>
              <w:jc w:val="center"/>
              <w:rPr>
                <w:b/>
                <w:iCs/>
              </w:rPr>
            </w:pPr>
            <w:r w:rsidRPr="00002D0F">
              <w:rPr>
                <w:b/>
              </w:rPr>
              <w:t>Support Groups</w:t>
            </w:r>
          </w:p>
          <w:p w14:paraId="06FC2B1E" w14:textId="77777777" w:rsidR="0034438F" w:rsidRPr="005A6B02" w:rsidRDefault="0034438F" w:rsidP="00792C2B">
            <w:pPr>
              <w:widowControl/>
              <w:jc w:val="center"/>
              <w:rPr>
                <w:b/>
                <w:iCs/>
              </w:rPr>
            </w:pPr>
            <w:r w:rsidRPr="005D3B9C">
              <w:rPr>
                <w:i/>
              </w:rPr>
              <w:t>The fullest life possible</w:t>
            </w:r>
            <w:r w:rsidRPr="005D3B9C">
              <w:rPr>
                <w:i/>
              </w:rPr>
              <w:br/>
              <w:t xml:space="preserve"> for</w:t>
            </w:r>
            <w:r w:rsidRPr="009C2077">
              <w:rPr>
                <w:i/>
              </w:rPr>
              <w:t xml:space="preserve"> those living with MS</w:t>
            </w:r>
          </w:p>
        </w:tc>
      </w:tr>
      <w:tr w:rsidR="0034438F" w:rsidRPr="005A6B02" w14:paraId="6D1CA0C8" w14:textId="77777777" w:rsidTr="00F70BA3">
        <w:trPr>
          <w:cantSplit/>
          <w:trHeight w:val="450"/>
        </w:trPr>
        <w:tc>
          <w:tcPr>
            <w:tcW w:w="3149" w:type="dxa"/>
            <w:tcBorders>
              <w:right w:val="single" w:sz="4" w:space="0" w:color="auto"/>
            </w:tcBorders>
          </w:tcPr>
          <w:p w14:paraId="3B8E7585" w14:textId="77777777" w:rsidR="0034438F" w:rsidRPr="005A6B02" w:rsidRDefault="0034438F" w:rsidP="00381345">
            <w:pPr>
              <w:widowControl/>
              <w:ind w:left="209" w:hanging="209"/>
              <w:jc w:val="center"/>
              <w:rPr>
                <w:b/>
              </w:rPr>
            </w:pPr>
          </w:p>
          <w:p w14:paraId="1FCA561C" w14:textId="48F28BB5" w:rsidR="005D3B9C" w:rsidRPr="00792C2B" w:rsidRDefault="0034438F" w:rsidP="00792C2B">
            <w:pPr>
              <w:jc w:val="center"/>
            </w:pPr>
            <w:r w:rsidRPr="00B90D97">
              <w:rPr>
                <w:b/>
              </w:rPr>
              <w:t>Direct Disbursements</w:t>
            </w:r>
            <w:r w:rsidRPr="003669FA">
              <w:rPr>
                <w:i/>
              </w:rPr>
              <w:t xml:space="preserve"> </w:t>
            </w:r>
            <w:r w:rsidRPr="00792C2B">
              <w:rPr>
                <w:i/>
              </w:rPr>
              <w:t>Solutions</w:t>
            </w:r>
            <w:r w:rsidR="005D3B9C" w:rsidRPr="00792C2B">
              <w:rPr>
                <w:i/>
              </w:rPr>
              <w:t xml:space="preserve"> </w:t>
            </w:r>
            <w:r w:rsidRPr="00792C2B">
              <w:rPr>
                <w:i/>
              </w:rPr>
              <w:t>for those</w:t>
            </w:r>
            <w:r w:rsidR="00792C2B">
              <w:rPr>
                <w:i/>
              </w:rPr>
              <w:br/>
            </w:r>
            <w:r w:rsidRPr="00792C2B">
              <w:rPr>
                <w:i/>
              </w:rPr>
              <w:t>without means</w:t>
            </w:r>
          </w:p>
          <w:p w14:paraId="4484FA38" w14:textId="77777777" w:rsidR="005D3B9C" w:rsidRDefault="0034438F" w:rsidP="00381345">
            <w:pPr>
              <w:widowControl/>
              <w:ind w:left="209" w:hanging="209"/>
              <w:jc w:val="right"/>
              <w:rPr>
                <w:sz w:val="20"/>
              </w:rPr>
            </w:pPr>
            <w:r w:rsidRPr="00B90D97">
              <w:rPr>
                <w:sz w:val="20"/>
              </w:rPr>
              <w:t xml:space="preserve">Equipment </w:t>
            </w:r>
          </w:p>
          <w:p w14:paraId="0DE37556" w14:textId="3C801E7F" w:rsidR="0034438F" w:rsidRPr="005A6B02" w:rsidRDefault="0034438F" w:rsidP="00381345">
            <w:pPr>
              <w:widowControl/>
              <w:ind w:left="209" w:hanging="209"/>
              <w:jc w:val="right"/>
              <w:rPr>
                <w:b/>
              </w:rPr>
            </w:pPr>
            <w:r w:rsidRPr="00B90D97">
              <w:rPr>
                <w:sz w:val="20"/>
              </w:rPr>
              <w:t>Direct Counseling Referral Counseling</w:t>
            </w:r>
          </w:p>
        </w:tc>
        <w:tc>
          <w:tcPr>
            <w:tcW w:w="3149" w:type="dxa"/>
            <w:tcBorders>
              <w:left w:val="single" w:sz="4" w:space="0" w:color="auto"/>
              <w:right w:val="single" w:sz="4" w:space="0" w:color="auto"/>
            </w:tcBorders>
          </w:tcPr>
          <w:p w14:paraId="6A191B63" w14:textId="77777777" w:rsidR="0034438F" w:rsidRDefault="0034438F" w:rsidP="00381345">
            <w:pPr>
              <w:widowControl/>
              <w:jc w:val="center"/>
              <w:rPr>
                <w:b/>
              </w:rPr>
            </w:pPr>
          </w:p>
          <w:p w14:paraId="603C992D" w14:textId="77777777" w:rsidR="0034438F" w:rsidRPr="005A6B02" w:rsidRDefault="0034438F" w:rsidP="00381345">
            <w:pPr>
              <w:widowControl/>
              <w:ind w:left="209" w:hanging="209"/>
              <w:jc w:val="center"/>
              <w:rPr>
                <w:b/>
              </w:rPr>
            </w:pPr>
            <w:r w:rsidRPr="00002D0F">
              <w:rPr>
                <w:b/>
              </w:rPr>
              <w:t>Update Education</w:t>
            </w:r>
          </w:p>
          <w:p w14:paraId="590B9F69" w14:textId="1BE677FF" w:rsidR="005D3B9C" w:rsidRDefault="005D3B9C" w:rsidP="00792C2B">
            <w:pPr>
              <w:widowControl/>
              <w:ind w:left="209" w:hanging="209"/>
              <w:jc w:val="center"/>
              <w:rPr>
                <w:i/>
              </w:rPr>
            </w:pPr>
            <w:r>
              <w:rPr>
                <w:i/>
              </w:rPr>
              <w:t>Staying current</w:t>
            </w:r>
          </w:p>
          <w:p w14:paraId="0FCD48FD" w14:textId="706E7857" w:rsidR="0034438F" w:rsidRPr="005A6B02" w:rsidRDefault="0034438F" w:rsidP="00792C2B">
            <w:pPr>
              <w:widowControl/>
              <w:ind w:left="209" w:hanging="209"/>
              <w:jc w:val="center"/>
              <w:rPr>
                <w:i/>
              </w:rPr>
            </w:pPr>
            <w:r>
              <w:rPr>
                <w:i/>
              </w:rPr>
              <w:t>for those living with MS</w:t>
            </w:r>
          </w:p>
          <w:p w14:paraId="5175CC21" w14:textId="77777777" w:rsidR="0034438F" w:rsidRPr="005A6B02" w:rsidRDefault="0034438F" w:rsidP="00381345">
            <w:pPr>
              <w:widowControl/>
              <w:ind w:left="209" w:hanging="209"/>
              <w:jc w:val="right"/>
              <w:rPr>
                <w:sz w:val="20"/>
              </w:rPr>
            </w:pPr>
            <w:r w:rsidRPr="00B90D97">
              <w:rPr>
                <w:sz w:val="20"/>
              </w:rPr>
              <w:t>Fall Education Conference</w:t>
            </w:r>
          </w:p>
          <w:p w14:paraId="2F24ED00" w14:textId="77777777" w:rsidR="0034438F" w:rsidRPr="005A6B02" w:rsidRDefault="0034438F" w:rsidP="00381345">
            <w:pPr>
              <w:widowControl/>
              <w:ind w:left="209" w:hanging="209"/>
              <w:jc w:val="right"/>
              <w:rPr>
                <w:b/>
                <w:sz w:val="20"/>
              </w:rPr>
            </w:pPr>
            <w:r w:rsidRPr="00B90D97">
              <w:rPr>
                <w:sz w:val="20"/>
              </w:rPr>
              <w:t>National Television Conference</w:t>
            </w:r>
          </w:p>
        </w:tc>
        <w:tc>
          <w:tcPr>
            <w:tcW w:w="3149" w:type="dxa"/>
            <w:tcBorders>
              <w:left w:val="single" w:sz="4" w:space="0" w:color="auto"/>
            </w:tcBorders>
          </w:tcPr>
          <w:p w14:paraId="36A4D8C4" w14:textId="77777777" w:rsidR="0034438F" w:rsidRPr="009C2077" w:rsidRDefault="0034438F" w:rsidP="00381345">
            <w:pPr>
              <w:widowControl/>
              <w:jc w:val="center"/>
              <w:rPr>
                <w:i/>
              </w:rPr>
            </w:pPr>
          </w:p>
        </w:tc>
      </w:tr>
    </w:tbl>
    <w:p w14:paraId="2D59F6D4" w14:textId="2DEF5816" w:rsidR="00D607AB" w:rsidRDefault="00D607AB" w:rsidP="00381345">
      <w:pPr>
        <w:widowControl/>
      </w:pPr>
    </w:p>
    <w:p w14:paraId="6F5EE447" w14:textId="77777777" w:rsidR="00D607AB" w:rsidRPr="00112790" w:rsidRDefault="00D607AB" w:rsidP="00381345">
      <w:pPr>
        <w:widowControl/>
      </w:pPr>
      <w:r w:rsidRPr="005F1BBF">
        <w:t xml:space="preserve">As shown in the examples above, the preferred way to describe the </w:t>
      </w:r>
      <w:r>
        <w:t>lines of business</w:t>
      </w:r>
      <w:r w:rsidRPr="005F1BBF">
        <w:t xml:space="preserve"> is with brief </w:t>
      </w:r>
      <w:r w:rsidR="00DD7A24">
        <w:t>customer-change</w:t>
      </w:r>
      <w:r w:rsidRPr="005F1BBF">
        <w:t xml:space="preserve"> statements of no more than six to eight words in length. </w:t>
      </w:r>
      <w:r>
        <w:t xml:space="preserve">Sometimes the statement includes the customer and the difference; sometimes </w:t>
      </w:r>
      <w:r w:rsidRPr="005F1BBF">
        <w:t xml:space="preserve">organizations will use descriptions that are </w:t>
      </w:r>
      <w:r>
        <w:t>more about products or services as demonstrated in the fair housing agency below:</w:t>
      </w:r>
    </w:p>
    <w:p w14:paraId="266870A7" w14:textId="77777777" w:rsidR="00D607AB" w:rsidRDefault="00D607AB" w:rsidP="00381345">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4788"/>
        <w:gridCol w:w="4788"/>
      </w:tblGrid>
      <w:tr w:rsidR="00D607AB" w:rsidRPr="00AB5AB6" w14:paraId="3A33819A" w14:textId="77777777" w:rsidTr="0034438F">
        <w:trPr>
          <w:cantSplit/>
          <w:tblHeader/>
          <w:jc w:val="center"/>
        </w:trPr>
        <w:tc>
          <w:tcPr>
            <w:tcW w:w="4788" w:type="dxa"/>
            <w:tcBorders>
              <w:bottom w:val="single" w:sz="4" w:space="0" w:color="auto"/>
            </w:tcBorders>
            <w:shd w:val="clear" w:color="auto" w:fill="D9D9D9" w:themeFill="background1" w:themeFillShade="D9"/>
            <w:tcMar>
              <w:left w:w="29" w:type="dxa"/>
              <w:right w:w="29" w:type="dxa"/>
            </w:tcMar>
          </w:tcPr>
          <w:p w14:paraId="0FB69010" w14:textId="71F84073" w:rsidR="00D607AB" w:rsidRPr="00112790" w:rsidRDefault="00BD1418" w:rsidP="00381345">
            <w:pPr>
              <w:widowControl/>
              <w:jc w:val="center"/>
            </w:pPr>
            <w:r w:rsidRPr="002F3179">
              <w:t>Housing Discrimination</w:t>
            </w:r>
          </w:p>
        </w:tc>
        <w:tc>
          <w:tcPr>
            <w:tcW w:w="4788" w:type="dxa"/>
            <w:tcBorders>
              <w:bottom w:val="single" w:sz="4" w:space="0" w:color="auto"/>
            </w:tcBorders>
            <w:shd w:val="clear" w:color="auto" w:fill="D9D9D9" w:themeFill="background1" w:themeFillShade="D9"/>
          </w:tcPr>
          <w:p w14:paraId="69C15DAC" w14:textId="7217C096" w:rsidR="00D607AB" w:rsidRPr="00112790" w:rsidRDefault="00BD1418" w:rsidP="00381345">
            <w:pPr>
              <w:widowControl/>
              <w:jc w:val="center"/>
            </w:pPr>
            <w:r w:rsidRPr="002F3179">
              <w:t>Predatory Mortgage Lending</w:t>
            </w:r>
          </w:p>
        </w:tc>
      </w:tr>
      <w:tr w:rsidR="00D607AB" w:rsidRPr="00E026AD" w14:paraId="0375A3EC" w14:textId="77777777" w:rsidTr="0034438F">
        <w:trPr>
          <w:cantSplit/>
          <w:jc w:val="center"/>
        </w:trPr>
        <w:tc>
          <w:tcPr>
            <w:tcW w:w="4788" w:type="dxa"/>
            <w:tcBorders>
              <w:bottom w:val="single" w:sz="4" w:space="0" w:color="auto"/>
            </w:tcBorders>
            <w:tcMar>
              <w:left w:w="29" w:type="dxa"/>
              <w:right w:w="29" w:type="dxa"/>
            </w:tcMar>
          </w:tcPr>
          <w:p w14:paraId="64FFBCEC" w14:textId="0EA77077" w:rsidR="00D607AB" w:rsidRPr="00112790" w:rsidRDefault="00D607AB" w:rsidP="00381345">
            <w:pPr>
              <w:widowControl/>
              <w:jc w:val="center"/>
              <w:rPr>
                <w:b/>
              </w:rPr>
            </w:pPr>
            <w:r w:rsidRPr="00180056">
              <w:rPr>
                <w:b/>
              </w:rPr>
              <w:t>General Public</w:t>
            </w:r>
            <w:r>
              <w:rPr>
                <w:b/>
              </w:rPr>
              <w:br/>
            </w:r>
            <w:r w:rsidRPr="00E026AD">
              <w:t>Individuals are more aware</w:t>
            </w:r>
            <w:r w:rsidR="0034438F">
              <w:br/>
            </w:r>
            <w:r w:rsidRPr="00E026AD">
              <w:t>and</w:t>
            </w:r>
            <w:r w:rsidR="0034438F">
              <w:t xml:space="preserve"> </w:t>
            </w:r>
            <w:r w:rsidRPr="00E026AD">
              <w:t>assert their fair housing rights</w:t>
            </w:r>
          </w:p>
        </w:tc>
        <w:tc>
          <w:tcPr>
            <w:tcW w:w="4788" w:type="dxa"/>
            <w:tcBorders>
              <w:bottom w:val="single" w:sz="4" w:space="0" w:color="auto"/>
            </w:tcBorders>
          </w:tcPr>
          <w:p w14:paraId="48923509" w14:textId="77777777" w:rsidR="0034438F" w:rsidRDefault="00D607AB" w:rsidP="00381345">
            <w:pPr>
              <w:widowControl/>
              <w:jc w:val="center"/>
            </w:pPr>
            <w:r w:rsidRPr="00180056">
              <w:rPr>
                <w:b/>
              </w:rPr>
              <w:t>General Public</w:t>
            </w:r>
            <w:r>
              <w:br/>
            </w:r>
            <w:r w:rsidRPr="00E026AD">
              <w:t xml:space="preserve">Individuals are aware </w:t>
            </w:r>
          </w:p>
          <w:p w14:paraId="41FF8A9E" w14:textId="0628842D" w:rsidR="00D607AB" w:rsidRPr="00112790" w:rsidRDefault="0034438F" w:rsidP="00381345">
            <w:pPr>
              <w:widowControl/>
              <w:jc w:val="center"/>
              <w:rPr>
                <w:b/>
              </w:rPr>
            </w:pPr>
            <w:r>
              <w:t xml:space="preserve">and </w:t>
            </w:r>
            <w:r w:rsidR="00D607AB" w:rsidRPr="00E026AD">
              <w:t>avoid becoming victims</w:t>
            </w:r>
          </w:p>
        </w:tc>
      </w:tr>
      <w:tr w:rsidR="00492C45" w:rsidRPr="00E026AD" w14:paraId="69ABE01E" w14:textId="77777777" w:rsidTr="0034438F">
        <w:trPr>
          <w:cantSplit/>
          <w:jc w:val="center"/>
        </w:trPr>
        <w:tc>
          <w:tcPr>
            <w:tcW w:w="4788" w:type="dxa"/>
            <w:tcBorders>
              <w:top w:val="single" w:sz="4" w:space="0" w:color="auto"/>
              <w:bottom w:val="single" w:sz="4" w:space="0" w:color="auto"/>
            </w:tcBorders>
            <w:tcMar>
              <w:left w:w="29" w:type="dxa"/>
              <w:right w:w="29" w:type="dxa"/>
            </w:tcMar>
          </w:tcPr>
          <w:p w14:paraId="531E4403" w14:textId="77777777" w:rsidR="00492C45" w:rsidRPr="0034438F" w:rsidRDefault="00492C45" w:rsidP="00381345">
            <w:pPr>
              <w:widowControl/>
              <w:jc w:val="center"/>
              <w:rPr>
                <w:b/>
              </w:rPr>
            </w:pPr>
            <w:r w:rsidRPr="0034438F">
              <w:rPr>
                <w:b/>
              </w:rPr>
              <w:t>Housing Providers/Professionals</w:t>
            </w:r>
          </w:p>
          <w:p w14:paraId="4B241888" w14:textId="7DE379BC" w:rsidR="00492C45" w:rsidRPr="0034438F" w:rsidRDefault="00492C45" w:rsidP="00381345">
            <w:pPr>
              <w:widowControl/>
              <w:jc w:val="center"/>
            </w:pPr>
            <w:r w:rsidRPr="00E026AD">
              <w:t xml:space="preserve">Individuals and companies </w:t>
            </w:r>
            <w:r w:rsidR="0034438F">
              <w:br/>
            </w:r>
            <w:r w:rsidRPr="00E026AD">
              <w:t xml:space="preserve">are better educated, </w:t>
            </w:r>
            <w:r w:rsidR="0034438F">
              <w:br/>
            </w:r>
            <w:r w:rsidRPr="00E026AD">
              <w:t>and greater compliance is achieved</w:t>
            </w:r>
          </w:p>
        </w:tc>
        <w:tc>
          <w:tcPr>
            <w:tcW w:w="4788" w:type="dxa"/>
            <w:tcBorders>
              <w:top w:val="single" w:sz="4" w:space="0" w:color="auto"/>
              <w:bottom w:val="single" w:sz="4" w:space="0" w:color="auto"/>
            </w:tcBorders>
          </w:tcPr>
          <w:p w14:paraId="42CDF365" w14:textId="77777777" w:rsidR="00492C45" w:rsidRPr="0034438F" w:rsidRDefault="00492C45" w:rsidP="00381345">
            <w:pPr>
              <w:widowControl/>
              <w:jc w:val="center"/>
              <w:rPr>
                <w:b/>
              </w:rPr>
            </w:pPr>
            <w:r w:rsidRPr="0034438F">
              <w:rPr>
                <w:b/>
              </w:rPr>
              <w:t>Housing Providers/Professionals</w:t>
            </w:r>
          </w:p>
          <w:p w14:paraId="71FF494C" w14:textId="21D45C8C" w:rsidR="00492C45" w:rsidRPr="00112790" w:rsidRDefault="00492C45" w:rsidP="00381345">
            <w:pPr>
              <w:widowControl/>
              <w:jc w:val="center"/>
              <w:rPr>
                <w:b/>
              </w:rPr>
            </w:pPr>
            <w:r w:rsidRPr="00E026AD">
              <w:t xml:space="preserve">Individuals and companies </w:t>
            </w:r>
            <w:r w:rsidR="0034438F">
              <w:br/>
            </w:r>
            <w:r w:rsidRPr="00E026AD">
              <w:t xml:space="preserve">are better educated, </w:t>
            </w:r>
            <w:r w:rsidR="0034438F">
              <w:br/>
            </w:r>
            <w:r w:rsidRPr="00E026AD">
              <w:t>and assist in protecting customers</w:t>
            </w:r>
          </w:p>
        </w:tc>
      </w:tr>
      <w:tr w:rsidR="00D607AB" w:rsidRPr="00E026AD" w14:paraId="3997E013" w14:textId="77777777" w:rsidTr="0034438F">
        <w:trPr>
          <w:cantSplit/>
          <w:jc w:val="center"/>
        </w:trPr>
        <w:tc>
          <w:tcPr>
            <w:tcW w:w="4788" w:type="dxa"/>
            <w:tcBorders>
              <w:top w:val="single" w:sz="4" w:space="0" w:color="auto"/>
              <w:bottom w:val="single" w:sz="4" w:space="0" w:color="auto"/>
            </w:tcBorders>
            <w:tcMar>
              <w:left w:w="29" w:type="dxa"/>
              <w:right w:w="29" w:type="dxa"/>
            </w:tcMar>
          </w:tcPr>
          <w:p w14:paraId="01C1D451" w14:textId="77777777" w:rsidR="00D607AB" w:rsidRPr="0034438F" w:rsidRDefault="00D607AB" w:rsidP="00381345">
            <w:pPr>
              <w:widowControl/>
              <w:jc w:val="center"/>
              <w:rPr>
                <w:b/>
              </w:rPr>
            </w:pPr>
            <w:r w:rsidRPr="0034438F">
              <w:rPr>
                <w:b/>
              </w:rPr>
              <w:t>Enforcement</w:t>
            </w:r>
          </w:p>
          <w:p w14:paraId="387540F8" w14:textId="77777777" w:rsidR="0034438F" w:rsidRDefault="00D607AB" w:rsidP="00381345">
            <w:pPr>
              <w:widowControl/>
              <w:jc w:val="center"/>
            </w:pPr>
            <w:r w:rsidRPr="00E026AD">
              <w:t>Meritorious complaints are identified</w:t>
            </w:r>
          </w:p>
          <w:p w14:paraId="03FACCBE" w14:textId="43ABDD33" w:rsidR="00D607AB" w:rsidRPr="00112790" w:rsidRDefault="00D607AB" w:rsidP="00381345">
            <w:pPr>
              <w:widowControl/>
              <w:jc w:val="center"/>
            </w:pPr>
            <w:r w:rsidRPr="00E026AD">
              <w:t>and</w:t>
            </w:r>
            <w:r w:rsidR="0034438F">
              <w:t xml:space="preserve"> </w:t>
            </w:r>
            <w:r w:rsidRPr="00E026AD">
              <w:t xml:space="preserve">violations are challenged </w:t>
            </w:r>
            <w:r>
              <w:t>and</w:t>
            </w:r>
            <w:r w:rsidRPr="00E026AD">
              <w:t xml:space="preserve"> proven</w:t>
            </w:r>
          </w:p>
        </w:tc>
        <w:tc>
          <w:tcPr>
            <w:tcW w:w="4788" w:type="dxa"/>
            <w:tcBorders>
              <w:top w:val="single" w:sz="4" w:space="0" w:color="auto"/>
              <w:bottom w:val="single" w:sz="4" w:space="0" w:color="auto"/>
            </w:tcBorders>
          </w:tcPr>
          <w:p w14:paraId="478D5A09" w14:textId="77777777" w:rsidR="00D607AB" w:rsidRPr="0034438F" w:rsidRDefault="00D607AB" w:rsidP="00381345">
            <w:pPr>
              <w:widowControl/>
              <w:jc w:val="center"/>
              <w:rPr>
                <w:b/>
              </w:rPr>
            </w:pPr>
            <w:r w:rsidRPr="0034438F">
              <w:rPr>
                <w:b/>
              </w:rPr>
              <w:t>Intervention for Victims</w:t>
            </w:r>
          </w:p>
          <w:p w14:paraId="5B63763B" w14:textId="77777777" w:rsidR="0034438F" w:rsidRDefault="00D607AB" w:rsidP="00381345">
            <w:pPr>
              <w:widowControl/>
              <w:jc w:val="center"/>
            </w:pPr>
            <w:r w:rsidRPr="00E026AD">
              <w:t>Residents’ rights are asserted</w:t>
            </w:r>
          </w:p>
          <w:p w14:paraId="14C3E0E8" w14:textId="104B6BDA" w:rsidR="00D607AB" w:rsidRPr="00112790" w:rsidRDefault="0034438F" w:rsidP="00381345">
            <w:pPr>
              <w:widowControl/>
              <w:jc w:val="center"/>
            </w:pPr>
            <w:r>
              <w:t xml:space="preserve">and </w:t>
            </w:r>
            <w:r w:rsidR="00D607AB" w:rsidRPr="00E026AD">
              <w:t>remedies are achieved</w:t>
            </w:r>
          </w:p>
        </w:tc>
      </w:tr>
      <w:tr w:rsidR="00492C45" w:rsidRPr="00E026AD" w14:paraId="7D942E5E" w14:textId="77777777" w:rsidTr="0034438F">
        <w:trPr>
          <w:cantSplit/>
          <w:jc w:val="center"/>
        </w:trPr>
        <w:tc>
          <w:tcPr>
            <w:tcW w:w="4788" w:type="dxa"/>
            <w:tcBorders>
              <w:top w:val="single" w:sz="4" w:space="0" w:color="auto"/>
            </w:tcBorders>
            <w:tcMar>
              <w:left w:w="29" w:type="dxa"/>
              <w:right w:w="29" w:type="dxa"/>
            </w:tcMar>
          </w:tcPr>
          <w:p w14:paraId="127C10CC" w14:textId="77777777" w:rsidR="00492C45" w:rsidRPr="0034438F" w:rsidRDefault="00492C45" w:rsidP="00381345">
            <w:pPr>
              <w:widowControl/>
              <w:jc w:val="center"/>
              <w:rPr>
                <w:b/>
              </w:rPr>
            </w:pPr>
            <w:r w:rsidRPr="0034438F">
              <w:rPr>
                <w:b/>
              </w:rPr>
              <w:lastRenderedPageBreak/>
              <w:t>Research/Advocacy</w:t>
            </w:r>
          </w:p>
          <w:p w14:paraId="3C9D180F" w14:textId="77777777" w:rsidR="00492C45" w:rsidRPr="00112790" w:rsidRDefault="00492C45" w:rsidP="00381345">
            <w:pPr>
              <w:widowControl/>
              <w:jc w:val="center"/>
              <w:rPr>
                <w:b/>
              </w:rPr>
            </w:pPr>
            <w:r w:rsidRPr="00E026AD">
              <w:t xml:space="preserve">Problems </w:t>
            </w:r>
            <w:r>
              <w:t>and</w:t>
            </w:r>
            <w:r w:rsidRPr="00E026AD">
              <w:t xml:space="preserve"> barriers are </w:t>
            </w:r>
            <w:r w:rsidRPr="00E026AD">
              <w:br/>
              <w:t xml:space="preserve">identified, prioritized, </w:t>
            </w:r>
            <w:r>
              <w:t xml:space="preserve">and </w:t>
            </w:r>
            <w:r w:rsidRPr="00E026AD">
              <w:t>publicized</w:t>
            </w:r>
          </w:p>
        </w:tc>
        <w:tc>
          <w:tcPr>
            <w:tcW w:w="4788" w:type="dxa"/>
            <w:tcBorders>
              <w:top w:val="single" w:sz="4" w:space="0" w:color="auto"/>
            </w:tcBorders>
          </w:tcPr>
          <w:p w14:paraId="71B0C8E5" w14:textId="77777777" w:rsidR="00492C45" w:rsidRPr="0034438F" w:rsidRDefault="00492C45" w:rsidP="00381345">
            <w:pPr>
              <w:widowControl/>
              <w:jc w:val="center"/>
              <w:rPr>
                <w:b/>
              </w:rPr>
            </w:pPr>
            <w:r w:rsidRPr="0034438F">
              <w:rPr>
                <w:b/>
              </w:rPr>
              <w:t>Research/Advocacy</w:t>
            </w:r>
          </w:p>
          <w:p w14:paraId="2617E40B" w14:textId="77777777" w:rsidR="00492C45" w:rsidRPr="00112790" w:rsidRDefault="00492C45" w:rsidP="00381345">
            <w:pPr>
              <w:widowControl/>
              <w:jc w:val="center"/>
              <w:rPr>
                <w:b/>
              </w:rPr>
            </w:pPr>
            <w:r w:rsidRPr="00E026AD">
              <w:t>Problems are</w:t>
            </w:r>
            <w:r w:rsidRPr="00E026AD">
              <w:br/>
              <w:t xml:space="preserve"> identified, prioritized, </w:t>
            </w:r>
            <w:r>
              <w:t xml:space="preserve">and </w:t>
            </w:r>
            <w:r w:rsidRPr="00E026AD">
              <w:t>publicized</w:t>
            </w:r>
          </w:p>
        </w:tc>
      </w:tr>
    </w:tbl>
    <w:p w14:paraId="38C3CB14" w14:textId="77777777" w:rsidR="00D607AB" w:rsidRPr="00112790" w:rsidRDefault="00D607AB" w:rsidP="00381345">
      <w:pPr>
        <w:pStyle w:val="Heading4"/>
        <w:widowControl/>
      </w:pPr>
    </w:p>
    <w:bookmarkEnd w:id="125"/>
    <w:bookmarkEnd w:id="126"/>
    <w:p w14:paraId="4A528CB7" w14:textId="77777777" w:rsidR="00D607AB" w:rsidRPr="00112790" w:rsidRDefault="00D607AB" w:rsidP="00381345">
      <w:pPr>
        <w:widowControl/>
      </w:pPr>
      <w:r w:rsidRPr="005F1BBF">
        <w:t xml:space="preserve">Drafting </w:t>
      </w:r>
      <w:r>
        <w:t>a</w:t>
      </w:r>
      <w:r w:rsidRPr="005F1BBF">
        <w:t xml:space="preserve"> list of current </w:t>
      </w:r>
      <w:r>
        <w:t>lines of business</w:t>
      </w:r>
      <w:r w:rsidRPr="005F1BBF">
        <w:t xml:space="preserve"> takes very little time. You </w:t>
      </w:r>
      <w:r>
        <w:t xml:space="preserve">first </w:t>
      </w:r>
      <w:r w:rsidRPr="005F1BBF">
        <w:t>generate a list of all the products, services,</w:t>
      </w:r>
      <w:r>
        <w:t xml:space="preserve"> and</w:t>
      </w:r>
      <w:r w:rsidRPr="005F1BBF">
        <w:t xml:space="preserve"> programs that </w:t>
      </w:r>
      <w:r>
        <w:t xml:space="preserve">your agency </w:t>
      </w:r>
      <w:r w:rsidRPr="005F1BBF">
        <w:t>deliver</w:t>
      </w:r>
      <w:r>
        <w:t>s</w:t>
      </w:r>
      <w:r w:rsidRPr="005F1BBF">
        <w:t xml:space="preserve"> to the customers or clients of the organization. </w:t>
      </w:r>
      <w:r>
        <w:t xml:space="preserve">You then develop a </w:t>
      </w:r>
      <w:r w:rsidR="00DD7A24">
        <w:t>customer-change</w:t>
      </w:r>
      <w:r>
        <w:t xml:space="preserve"> statement for each. It’s that simple. </w:t>
      </w:r>
    </w:p>
    <w:p w14:paraId="5BED2923" w14:textId="77777777" w:rsidR="00D607AB" w:rsidRDefault="00D607AB" w:rsidP="00381345">
      <w:pPr>
        <w:widowControl/>
      </w:pPr>
    </w:p>
    <w:p w14:paraId="345009B1" w14:textId="77777777" w:rsidR="00D607AB" w:rsidRPr="00112790" w:rsidRDefault="00D607AB" w:rsidP="00381345">
      <w:pPr>
        <w:widowControl/>
      </w:pPr>
      <w:r w:rsidRPr="005F1BBF">
        <w:t xml:space="preserve">It is usually the executive director’s task to outline the </w:t>
      </w:r>
      <w:r>
        <w:t>lines of business</w:t>
      </w:r>
      <w:r w:rsidRPr="005F1BBF">
        <w:t>. There is no</w:t>
      </w:r>
      <w:r>
        <w:t xml:space="preserve"> best practice</w:t>
      </w:r>
      <w:r w:rsidRPr="005F1BBF">
        <w:t xml:space="preserve">; some </w:t>
      </w:r>
      <w:r>
        <w:t xml:space="preserve">leaders </w:t>
      </w:r>
      <w:r w:rsidRPr="005F1BBF">
        <w:t xml:space="preserve">will quickly list all the products, services, and programs that the organization is delivering and group them in a logical fashion. Others will involve key professional staff in a group setting and use brainstorming to develop the list of current </w:t>
      </w:r>
      <w:r>
        <w:t>lines of business</w:t>
      </w:r>
      <w:r w:rsidRPr="005F1BBF">
        <w:t>.</w:t>
      </w:r>
      <w:r>
        <w:t xml:space="preserve"> Once done, you are ready to work on the success measures.</w:t>
      </w:r>
    </w:p>
    <w:p w14:paraId="7D90AD4E" w14:textId="77777777" w:rsidR="00D607AB" w:rsidRDefault="00D607AB" w:rsidP="00381345">
      <w:pPr>
        <w:widowControl/>
      </w:pPr>
      <w:bookmarkStart w:id="127" w:name="_Toc267124589"/>
      <w:bookmarkEnd w:id="121"/>
    </w:p>
    <w:p w14:paraId="325579A8" w14:textId="77777777" w:rsidR="00D607AB" w:rsidRPr="00112790" w:rsidRDefault="00D607AB" w:rsidP="00381345">
      <w:pPr>
        <w:pStyle w:val="Heading3"/>
        <w:widowControl/>
      </w:pPr>
      <w:bookmarkStart w:id="128" w:name="_Toc439003739"/>
      <w:bookmarkStart w:id="129" w:name="_Toc444854701"/>
      <w:bookmarkStart w:id="130" w:name="_Toc462645069"/>
      <w:r w:rsidRPr="00B55C65">
        <w:t>Success Measures</w:t>
      </w:r>
      <w:bookmarkEnd w:id="127"/>
      <w:bookmarkEnd w:id="128"/>
      <w:bookmarkEnd w:id="129"/>
      <w:bookmarkEnd w:id="130"/>
    </w:p>
    <w:p w14:paraId="1428E04D" w14:textId="77777777" w:rsidR="00D607AB" w:rsidRDefault="00D607AB" w:rsidP="00381345">
      <w:pPr>
        <w:widowControl/>
      </w:pPr>
    </w:p>
    <w:p w14:paraId="7F319B46" w14:textId="2BA0CABF" w:rsidR="00D607AB" w:rsidRPr="00112790" w:rsidRDefault="00D607AB" w:rsidP="00381345">
      <w:pPr>
        <w:widowControl/>
      </w:pPr>
      <w:r w:rsidRPr="00A108AA">
        <w:t xml:space="preserve">As </w:t>
      </w:r>
      <w:r>
        <w:t xml:space="preserve">is </w:t>
      </w:r>
      <w:r w:rsidRPr="00A108AA">
        <w:t xml:space="preserve">the case with lines of business, </w:t>
      </w:r>
      <w:r w:rsidR="00DD7A24">
        <w:t xml:space="preserve">you use </w:t>
      </w:r>
      <w:r w:rsidRPr="00A108AA">
        <w:t>success measures to answer Michael Porter’s question</w:t>
      </w:r>
      <w:r w:rsidR="008D7899">
        <w:t>:</w:t>
      </w:r>
      <w:r w:rsidRPr="00A108AA">
        <w:t xml:space="preserve"> “What is the </w:t>
      </w:r>
      <w:r w:rsidR="00DD7A24">
        <w:t>b</w:t>
      </w:r>
      <w:r w:rsidRPr="00A108AA">
        <w:t xml:space="preserve">usiness </w:t>
      </w:r>
      <w:r w:rsidR="00DD7A24">
        <w:t>d</w:t>
      </w:r>
      <w:r w:rsidRPr="00A108AA">
        <w:t>oing now?”</w:t>
      </w:r>
      <w:r w:rsidRPr="00A108AA">
        <w:rPr>
          <w:rStyle w:val="EndnoteReference"/>
        </w:rPr>
        <w:endnoteReference w:id="163"/>
      </w:r>
      <w:r w:rsidRPr="00A108AA">
        <w:t xml:space="preserve"> Unlike the lines of business </w:t>
      </w:r>
      <w:r w:rsidR="00DD7A24">
        <w:t>customer-change</w:t>
      </w:r>
      <w:r w:rsidRPr="00A108AA">
        <w:t xml:space="preserve"> statements that </w:t>
      </w:r>
      <w:r>
        <w:t xml:space="preserve">represent </w:t>
      </w:r>
      <w:r w:rsidRPr="00A108AA">
        <w:t>a qualitative perspective, success measures look at this question from a quantitative view</w:t>
      </w:r>
      <w:r w:rsidR="008D7899">
        <w:t>point</w:t>
      </w:r>
      <w:r w:rsidRPr="00A108AA">
        <w:t>.</w:t>
      </w:r>
      <w:r>
        <w:t xml:space="preserve"> </w:t>
      </w:r>
    </w:p>
    <w:p w14:paraId="2D1EBA33" w14:textId="77777777" w:rsidR="00D607AB" w:rsidRDefault="00D607AB" w:rsidP="00381345">
      <w:pPr>
        <w:widowControl/>
      </w:pPr>
    </w:p>
    <w:p w14:paraId="0EDA146A" w14:textId="4F90A1F4" w:rsidR="009E093D" w:rsidRPr="00112790" w:rsidRDefault="00AB5D34" w:rsidP="00381345">
      <w:pPr>
        <w:widowControl/>
        <w:rPr>
          <w:b/>
        </w:rPr>
      </w:pPr>
      <w:r>
        <w:t xml:space="preserve">Like </w:t>
      </w:r>
      <w:r w:rsidR="00D607AB" w:rsidRPr="00A108AA">
        <w:t xml:space="preserve">lines of business and their </w:t>
      </w:r>
      <w:r w:rsidR="00DD7A24">
        <w:t>customer-change</w:t>
      </w:r>
      <w:r w:rsidR="00D607AB" w:rsidRPr="00A108AA">
        <w:t xml:space="preserve"> statements, success measures provide a powerful way to ensure that the </w:t>
      </w:r>
      <w:r w:rsidR="00D607AB">
        <w:t>purpose</w:t>
      </w:r>
      <w:r w:rsidR="00D607AB" w:rsidRPr="00A108AA">
        <w:t xml:space="preserve"> comes to life.</w:t>
      </w:r>
      <w:r w:rsidR="00D607AB">
        <w:t xml:space="preserve"> After all, “</w:t>
      </w:r>
      <w:r>
        <w:t>w</w:t>
      </w:r>
      <w:r w:rsidR="00D607AB" w:rsidRPr="002F2889">
        <w:t>hat you measure is what you get.</w:t>
      </w:r>
      <w:r w:rsidR="00D607AB">
        <w:t>”</w:t>
      </w:r>
      <w:r w:rsidR="00D607AB" w:rsidRPr="002F2889">
        <w:rPr>
          <w:rStyle w:val="EndnoteReference"/>
          <w:szCs w:val="20"/>
        </w:rPr>
        <w:endnoteReference w:id="164"/>
      </w:r>
      <w:r w:rsidR="009E093D">
        <w:t xml:space="preserve"> </w:t>
      </w:r>
      <w:r w:rsidR="009E093D" w:rsidRPr="00AC05CE">
        <w:t>Perhaps this explains why</w:t>
      </w:r>
      <w:r w:rsidR="009E093D">
        <w:rPr>
          <w:b/>
        </w:rPr>
        <w:t xml:space="preserve"> more than four </w:t>
      </w:r>
      <w:r w:rsidR="00AC05CE">
        <w:rPr>
          <w:b/>
        </w:rPr>
        <w:t xml:space="preserve">out </w:t>
      </w:r>
      <w:r w:rsidR="009E093D">
        <w:rPr>
          <w:b/>
        </w:rPr>
        <w:t xml:space="preserve">of five nonprofits use program output measures </w:t>
      </w:r>
      <w:r w:rsidR="001D42E1">
        <w:rPr>
          <w:b/>
        </w:rPr>
        <w:t xml:space="preserve">to </w:t>
      </w:r>
      <w:r>
        <w:rPr>
          <w:b/>
        </w:rPr>
        <w:t xml:space="preserve">evaluate </w:t>
      </w:r>
      <w:r w:rsidR="001D42E1">
        <w:rPr>
          <w:b/>
        </w:rPr>
        <w:t>performance</w:t>
      </w:r>
      <w:r w:rsidR="00AC05CE">
        <w:rPr>
          <w:b/>
        </w:rPr>
        <w:t>.</w:t>
      </w:r>
      <w:r w:rsidR="009E093D" w:rsidRPr="00B141C2">
        <w:rPr>
          <w:rStyle w:val="EndnoteReference"/>
        </w:rPr>
        <w:endnoteReference w:id="165"/>
      </w:r>
    </w:p>
    <w:p w14:paraId="5F4DF0D6" w14:textId="77777777" w:rsidR="00D607AB" w:rsidRDefault="00D607AB" w:rsidP="00381345">
      <w:pPr>
        <w:widowControl/>
      </w:pPr>
    </w:p>
    <w:p w14:paraId="4C1D22C6" w14:textId="3281B11A" w:rsidR="00D607AB" w:rsidRPr="00112790" w:rsidRDefault="00D607AB" w:rsidP="00381345">
      <w:pPr>
        <w:widowControl/>
      </w:pPr>
      <w:r w:rsidRPr="00A108AA">
        <w:t>If a shareholder wants to know how a for-profit company is doing, she typically takes the measure at the bottom line. Whatever this bottom line is called</w:t>
      </w:r>
      <w:r w:rsidR="00052154">
        <w:t xml:space="preserve"> - </w:t>
      </w:r>
      <w:r w:rsidRPr="00A108AA">
        <w:t>be it shareholder wealth, net profit, share price, or return on investment</w:t>
      </w:r>
      <w:r w:rsidR="00052154">
        <w:t xml:space="preserve"> - </w:t>
      </w:r>
      <w:r w:rsidRPr="00A108AA">
        <w:t xml:space="preserve">for-profits depend on financial information as a fundamental measure of their success. Nonprofits, on the other hand, </w:t>
      </w:r>
      <w:r>
        <w:t xml:space="preserve">have no such single measure. </w:t>
      </w:r>
      <w:r w:rsidRPr="00A108AA">
        <w:t>As William Bowen, President Emeritus of The Andrew W. Mellon Foundation puts it, “There is no single measure of success, or even of progress, that is analogous to the proverb</w:t>
      </w:r>
      <w:r>
        <w:t>ial bottom-line for a business.”</w:t>
      </w:r>
      <w:r w:rsidRPr="00A108AA">
        <w:rPr>
          <w:rStyle w:val="EndnoteReference"/>
        </w:rPr>
        <w:endnoteReference w:id="166"/>
      </w:r>
      <w:r w:rsidRPr="00A108AA">
        <w:t xml:space="preserve"> </w:t>
      </w:r>
    </w:p>
    <w:p w14:paraId="14CBE863" w14:textId="77777777" w:rsidR="00D607AB" w:rsidRDefault="00D607AB" w:rsidP="00381345">
      <w:pPr>
        <w:widowControl/>
      </w:pPr>
    </w:p>
    <w:p w14:paraId="6D9EEB5D" w14:textId="64165208" w:rsidR="00D607AB" w:rsidRPr="00112790" w:rsidRDefault="00D607AB" w:rsidP="00381345">
      <w:pPr>
        <w:widowControl/>
      </w:pPr>
      <w:r w:rsidRPr="00A108AA">
        <w:t xml:space="preserve">Jim Collins of </w:t>
      </w:r>
      <w:r w:rsidRPr="00A108AA">
        <w:rPr>
          <w:i/>
        </w:rPr>
        <w:t xml:space="preserve">Good to Great </w:t>
      </w:r>
      <w:r w:rsidRPr="00A108AA">
        <w:t>fame takes a similar view</w:t>
      </w:r>
      <w:r w:rsidR="00DD7A24">
        <w:t>:</w:t>
      </w:r>
      <w:r w:rsidRPr="00A108AA">
        <w:t xml:space="preserve"> “For a business, financial returns are a perfectly legitimate measure of performance. For a social sector organization, performance must be measured relative to mission, not financial returns.”</w:t>
      </w:r>
      <w:r w:rsidRPr="00A108AA">
        <w:rPr>
          <w:vertAlign w:val="superscript"/>
        </w:rPr>
        <w:endnoteReference w:id="167"/>
      </w:r>
      <w:r w:rsidRPr="00A108AA">
        <w:t xml:space="preserve"> Indeed, the idea that nonprofits are unable or incapable of paying attention to the bottom line is widely held. </w:t>
      </w:r>
      <w:r>
        <w:br/>
      </w:r>
    </w:p>
    <w:p w14:paraId="04B840FB" w14:textId="77777777" w:rsidR="00D607AB" w:rsidRPr="00112790" w:rsidRDefault="00D607AB" w:rsidP="00381345">
      <w:pPr>
        <w:widowControl/>
      </w:pPr>
      <w:r w:rsidRPr="00A108AA">
        <w:t>Michael Porter and Mark Kramer assert that nonprofits “operate without the discipline of the bottom line in the delivery of services.”</w:t>
      </w:r>
      <w:r w:rsidRPr="00A108AA">
        <w:rPr>
          <w:rStyle w:val="EndnoteReference"/>
        </w:rPr>
        <w:endnoteReference w:id="168"/>
      </w:r>
      <w:r w:rsidRPr="00A108AA">
        <w:t xml:space="preserve"> Regina Herzlinger says that nonprofits lack the “self-interest that comes from ownership . . . they often lack the competition that </w:t>
      </w:r>
      <w:r w:rsidRPr="00A108AA">
        <w:lastRenderedPageBreak/>
        <w:t>would force efficiency [along with] the ultimate barometer of busine</w:t>
      </w:r>
      <w:r>
        <w:t>ss success, the profit measure.”</w:t>
      </w:r>
      <w:r w:rsidRPr="00A108AA">
        <w:rPr>
          <w:vertAlign w:val="superscript"/>
        </w:rPr>
        <w:endnoteReference w:id="169"/>
      </w:r>
    </w:p>
    <w:p w14:paraId="2BA189C4" w14:textId="77777777" w:rsidR="00D607AB" w:rsidRDefault="00D607AB" w:rsidP="00381345">
      <w:pPr>
        <w:widowControl/>
      </w:pPr>
    </w:p>
    <w:p w14:paraId="6F2F00F6" w14:textId="4755F8EA" w:rsidR="00D607AB" w:rsidRPr="00112790" w:rsidRDefault="00052154" w:rsidP="00381345">
      <w:pPr>
        <w:widowControl/>
      </w:pPr>
      <w:r>
        <w:t>Yet, t</w:t>
      </w:r>
      <w:r w:rsidR="00D607AB" w:rsidRPr="00A108AA">
        <w:t>hese viewpoints fall far short of the reality. Exemplary nonprofits depend upon measurable results to determine effectiveness</w:t>
      </w:r>
      <w:r>
        <w:t>,</w:t>
      </w:r>
      <w:r w:rsidR="00D607AB" w:rsidRPr="00A108AA">
        <w:t xml:space="preserve"> including financial results. Twenty years ago, Rosabeth Kanter and David Summers recognized that “nonprofits are increasingly setting more stringent financial goals, reporting ‘operating income’ as though it were ‘profit.’”</w:t>
      </w:r>
      <w:r w:rsidR="00D607AB" w:rsidRPr="00A108AA">
        <w:rPr>
          <w:rStyle w:val="EndnoteReference"/>
          <w:rFonts w:cs="Arial"/>
        </w:rPr>
        <w:endnoteReference w:id="170"/>
      </w:r>
      <w:r w:rsidR="00D607AB" w:rsidRPr="00A108AA">
        <w:t xml:space="preserve"> </w:t>
      </w:r>
    </w:p>
    <w:p w14:paraId="7944D89F" w14:textId="77777777" w:rsidR="00D607AB" w:rsidRDefault="00D607AB" w:rsidP="00381345">
      <w:pPr>
        <w:widowControl/>
      </w:pPr>
    </w:p>
    <w:p w14:paraId="61374452" w14:textId="77777777" w:rsidR="00D607AB" w:rsidRPr="00112790" w:rsidRDefault="00D607AB" w:rsidP="00381345">
      <w:pPr>
        <w:widowControl/>
      </w:pPr>
      <w:r w:rsidRPr="00A108AA">
        <w:t xml:space="preserve">Peter Drucker </w:t>
      </w:r>
      <w:r w:rsidR="00DD7A24" w:rsidRPr="00A108AA">
        <w:t>assert</w:t>
      </w:r>
      <w:r w:rsidR="00E43266">
        <w:t>s</w:t>
      </w:r>
      <w:r w:rsidR="00DD7A24" w:rsidRPr="00A108AA">
        <w:t>,</w:t>
      </w:r>
      <w:r w:rsidRPr="00A108AA">
        <w:t xml:space="preserve"> “nonprofit enterprises are more money-conscious than business enterprises are. They talk and worry about money much of the time because it </w:t>
      </w:r>
      <w:r w:rsidR="00052154">
        <w:t xml:space="preserve">is </w:t>
      </w:r>
      <w:r w:rsidRPr="00A108AA">
        <w:t>so hard to raise and because they always have so much less of it than they need.”</w:t>
      </w:r>
      <w:r w:rsidRPr="00A108AA">
        <w:rPr>
          <w:rStyle w:val="EndnoteReference"/>
          <w:rFonts w:cs="Arial"/>
        </w:rPr>
        <w:endnoteReference w:id="171"/>
      </w:r>
      <w:r w:rsidRPr="00A108AA">
        <w:t xml:space="preserve"> In other words, that nonprofits don’t, shouldn’t, or can’t use financial returns to measure performance is as much a myth as the idea that nonprofits can’t make a profit at all.</w:t>
      </w:r>
      <w:r w:rsidRPr="00A108AA">
        <w:rPr>
          <w:rStyle w:val="EndnoteReference"/>
          <w:rFonts w:cs="Arial"/>
        </w:rPr>
        <w:endnoteReference w:id="172"/>
      </w:r>
    </w:p>
    <w:p w14:paraId="2044E1AC" w14:textId="77777777" w:rsidR="00D607AB" w:rsidRDefault="00D607AB" w:rsidP="00381345">
      <w:pPr>
        <w:widowControl/>
      </w:pPr>
    </w:p>
    <w:p w14:paraId="0D923BD5" w14:textId="483AF416" w:rsidR="00D607AB" w:rsidRPr="00112790" w:rsidRDefault="00D607AB" w:rsidP="00381345">
      <w:pPr>
        <w:widowControl/>
      </w:pPr>
      <w:r w:rsidRPr="00A108AA">
        <w:t xml:space="preserve">To be fair, it’s not that nonprofits don’t have measures; it’s just that </w:t>
      </w:r>
      <w:r>
        <w:t xml:space="preserve">many </w:t>
      </w:r>
      <w:r w:rsidRPr="00A108AA">
        <w:t xml:space="preserve">aren’t financial or written down. Furthermore, nonprofits often have measures based </w:t>
      </w:r>
      <w:r>
        <w:t>o</w:t>
      </w:r>
      <w:r w:rsidRPr="00A108AA">
        <w:t xml:space="preserve">n the quality of things, which is very challenging because it’s softer in texture, “How much” is </w:t>
      </w:r>
      <w:r w:rsidR="00C27787">
        <w:t xml:space="preserve">significantly </w:t>
      </w:r>
      <w:r w:rsidRPr="00A108AA">
        <w:t>easier to measure than “how good.” Peter Goldmark, former President of the Rockefeller Foundation, describes it this way, “You don’t have a central financial metric that is really central . . . You are dealing with squishier intangible issues of social change or public attitudes and behavior.”</w:t>
      </w:r>
      <w:r w:rsidRPr="00A108AA">
        <w:rPr>
          <w:rStyle w:val="EndnoteReference"/>
        </w:rPr>
        <w:endnoteReference w:id="173"/>
      </w:r>
      <w:r w:rsidRPr="00A108AA">
        <w:t xml:space="preserve">  </w:t>
      </w:r>
    </w:p>
    <w:p w14:paraId="3E0E24A2" w14:textId="77777777" w:rsidR="00492C45" w:rsidRDefault="00492C45" w:rsidP="00381345">
      <w:pPr>
        <w:widowControl/>
      </w:pPr>
    </w:p>
    <w:p w14:paraId="3FA034EA" w14:textId="1DC91BBE" w:rsidR="00D607AB" w:rsidRPr="00112790" w:rsidRDefault="00D607AB" w:rsidP="00381345">
      <w:pPr>
        <w:widowControl/>
      </w:pPr>
      <w:r w:rsidRPr="00A108AA">
        <w:t xml:space="preserve">In other words, it is one thing to measure how many people quit smoking at the weekly cessation class, but quite another to do it with “such subtle outputs as tender loving care in a nursing home, </w:t>
      </w:r>
      <w:r>
        <w:t xml:space="preserve">or </w:t>
      </w:r>
      <w:r w:rsidRPr="00A108AA">
        <w:t>appreciation of ar</w:t>
      </w:r>
      <w:r>
        <w:t>t and music in cultural values.”</w:t>
      </w:r>
      <w:r w:rsidRPr="00A108AA">
        <w:rPr>
          <w:rStyle w:val="EndnoteReference"/>
        </w:rPr>
        <w:endnoteReference w:id="174"/>
      </w:r>
      <w:r w:rsidRPr="00A108AA">
        <w:t xml:space="preserve"> That said, </w:t>
      </w:r>
      <w:r>
        <w:t xml:space="preserve">many now see this </w:t>
      </w:r>
      <w:r w:rsidRPr="00A108AA">
        <w:t>viewpoint as a cop</w:t>
      </w:r>
      <w:r w:rsidR="004900BE">
        <w:t>-</w:t>
      </w:r>
      <w:r w:rsidRPr="00A108AA">
        <w:t>out; it is possible to measure such things and the best nonprofits do it regularly. Take appreciation of art and music for example. A ballet company can easily count standing ovations after a performance, the number of tickets sold, and the number of intermission walk-outs; all are perfectly legitimate surrogates for customer enjoyment.</w:t>
      </w:r>
    </w:p>
    <w:p w14:paraId="001ADB97" w14:textId="77777777" w:rsidR="00D607AB" w:rsidRDefault="00D607AB" w:rsidP="00381345">
      <w:pPr>
        <w:widowControl/>
      </w:pPr>
    </w:p>
    <w:p w14:paraId="2166D685" w14:textId="18B2C9FC" w:rsidR="00D607AB" w:rsidRPr="00112790" w:rsidRDefault="00D607AB" w:rsidP="00381345">
      <w:pPr>
        <w:widowControl/>
      </w:pPr>
      <w:r w:rsidRPr="00A108AA">
        <w:t>Effective success measures can contain a wide variety of components including outcome indicators, financial measures, and activity</w:t>
      </w:r>
      <w:r w:rsidR="00C27787">
        <w:t xml:space="preserve"> reports</w:t>
      </w:r>
      <w:r w:rsidRPr="00A108AA">
        <w:t xml:space="preserve">. Measures do not tell the reader whether the organization is doing a good job or is in need of corrective action. Measures are measures, nothing more, nothing less. </w:t>
      </w:r>
    </w:p>
    <w:p w14:paraId="01407BAC" w14:textId="77777777" w:rsidR="00D607AB" w:rsidRDefault="00D607AB" w:rsidP="00381345">
      <w:pPr>
        <w:widowControl/>
      </w:pPr>
    </w:p>
    <w:p w14:paraId="1F4AB481" w14:textId="67184E5A" w:rsidR="00C27787" w:rsidRPr="00112790" w:rsidRDefault="00D607AB" w:rsidP="00381345">
      <w:pPr>
        <w:widowControl/>
      </w:pPr>
      <w:r w:rsidRPr="00A108AA">
        <w:t xml:space="preserve">Most success measures have a clear activity </w:t>
      </w:r>
      <w:r w:rsidR="00C27787">
        <w:t>linked to them, such as t</w:t>
      </w:r>
      <w:r>
        <w:t xml:space="preserve">ickets sold, classes attended, grades achieved, number of customers, number of customers who return, number of customers that do not recidivate. This is not to diminish the value of measuring outcomes, </w:t>
      </w:r>
      <w:r w:rsidR="00C27787">
        <w:t>b</w:t>
      </w:r>
      <w:r>
        <w:t xml:space="preserve">ut let’s be realistic here: outcomes measurement is no walk in the park. </w:t>
      </w:r>
    </w:p>
    <w:p w14:paraId="0FFB88C7" w14:textId="77777777" w:rsidR="00C27787" w:rsidRDefault="00C27787" w:rsidP="00381345">
      <w:pPr>
        <w:widowControl/>
      </w:pPr>
    </w:p>
    <w:p w14:paraId="3FBAF633" w14:textId="2A82D0BA" w:rsidR="00D607AB" w:rsidRPr="00112790" w:rsidRDefault="00D607AB" w:rsidP="00381345">
      <w:pPr>
        <w:widowControl/>
        <w:rPr>
          <w:b/>
        </w:rPr>
      </w:pPr>
      <w:r>
        <w:t>T</w:t>
      </w:r>
      <w:r w:rsidRPr="00A01A15">
        <w:t>he United Way of America early on recognized the “tension between the need for technically sound methodologies, which can be expensive and time consuming, and the staffing, funding, and workload realities that constrain nearly all service agencies</w:t>
      </w:r>
      <w:r>
        <w:t>.</w:t>
      </w:r>
      <w:r w:rsidRPr="00A01A15">
        <w:t>”</w:t>
      </w:r>
      <w:r>
        <w:rPr>
          <w:rStyle w:val="EndnoteReference"/>
        </w:rPr>
        <w:endnoteReference w:id="175"/>
      </w:r>
      <w:r>
        <w:t xml:space="preserve"> </w:t>
      </w:r>
      <w:r>
        <w:lastRenderedPageBreak/>
        <w:t xml:space="preserve">Moreover, </w:t>
      </w:r>
      <w:r w:rsidRPr="00C8215B">
        <w:rPr>
          <w:b/>
        </w:rPr>
        <w:t xml:space="preserve">measuring activity is the first step in any program to measure outcomes. </w:t>
      </w:r>
    </w:p>
    <w:p w14:paraId="0283D1B1" w14:textId="77777777" w:rsidR="00D607AB" w:rsidRDefault="00D607AB" w:rsidP="00381345">
      <w:pPr>
        <w:widowControl/>
      </w:pPr>
    </w:p>
    <w:p w14:paraId="1610364A" w14:textId="1B6BF437" w:rsidR="00D607AB" w:rsidRPr="00112790" w:rsidRDefault="00D607AB" w:rsidP="00381345">
      <w:pPr>
        <w:widowControl/>
      </w:pPr>
      <w:r w:rsidRPr="00A108AA">
        <w:t>When choosing criteria for success measures, an important condition is that the measures be easy to use. A</w:t>
      </w:r>
      <w:r w:rsidR="00236378">
        <w:t xml:space="preserve">n indicator </w:t>
      </w:r>
      <w:r w:rsidRPr="00A108AA">
        <w:t xml:space="preserve">built around readily available information is often more preferable than building one from scratch. Furthermore, </w:t>
      </w:r>
      <w:r w:rsidR="000B7311">
        <w:t xml:space="preserve">you should consider </w:t>
      </w:r>
      <w:r w:rsidRPr="00A108AA">
        <w:t>the cost of using the measure</w:t>
      </w:r>
      <w:r>
        <w:t>,</w:t>
      </w:r>
      <w:r w:rsidRPr="00A108AA">
        <w:t xml:space="preserve"> as there is very little point in having brilliantly designed success measures that require a quarter-time staff member for tracking. A reasonably good success measure </w:t>
      </w:r>
      <w:r>
        <w:t>that</w:t>
      </w:r>
      <w:r w:rsidR="000B7311">
        <w:t xml:space="preserve"> you can use easily with</w:t>
      </w:r>
      <w:r w:rsidRPr="00A108AA">
        <w:t xml:space="preserve">out cost is usually superior to a great </w:t>
      </w:r>
      <w:r w:rsidR="00236378">
        <w:t xml:space="preserve">performance </w:t>
      </w:r>
      <w:r w:rsidR="00DF324D">
        <w:t>gauge</w:t>
      </w:r>
      <w:r w:rsidR="00236378">
        <w:t xml:space="preserve"> </w:t>
      </w:r>
      <w:r w:rsidRPr="00A108AA">
        <w:t>that is expensive.</w:t>
      </w:r>
    </w:p>
    <w:p w14:paraId="06FF7733" w14:textId="77777777" w:rsidR="00D607AB" w:rsidRDefault="00D607AB" w:rsidP="00381345">
      <w:pPr>
        <w:widowControl/>
      </w:pPr>
    </w:p>
    <w:p w14:paraId="118CA07E" w14:textId="0618BC3B" w:rsidR="00D607AB" w:rsidRPr="00112790" w:rsidRDefault="00D607AB" w:rsidP="00381345">
      <w:pPr>
        <w:widowControl/>
      </w:pPr>
      <w:r w:rsidRPr="00A108AA">
        <w:t>In the process of building success measures</w:t>
      </w:r>
      <w:r w:rsidR="008A72FE">
        <w:t xml:space="preserve"> that evaluate lines of business</w:t>
      </w:r>
      <w:r w:rsidRPr="00A108AA">
        <w:t xml:space="preserve">, there is a natural tendency to generate more ways than can possibly be managed. The number and permutation of success measures is surprisingly broad and you can forget that measuring </w:t>
      </w:r>
      <w:r w:rsidR="008A72FE">
        <w:t xml:space="preserve">performance </w:t>
      </w:r>
      <w:r w:rsidRPr="00A108AA">
        <w:t>takes time and effort</w:t>
      </w:r>
      <w:r>
        <w:t xml:space="preserve"> - </w:t>
      </w:r>
      <w:r w:rsidRPr="00A108AA">
        <w:t xml:space="preserve">resources that are limited in most nonprofits. </w:t>
      </w:r>
      <w:r>
        <w:t>Y</w:t>
      </w:r>
      <w:r w:rsidRPr="00A108AA">
        <w:t xml:space="preserve">ou are best to stick with the “less is more” approach and see how </w:t>
      </w:r>
      <w:r w:rsidR="008A72FE">
        <w:t xml:space="preserve">fruitful your results are. </w:t>
      </w:r>
    </w:p>
    <w:p w14:paraId="5AF5C7C1" w14:textId="77777777" w:rsidR="002F3179" w:rsidRDefault="002F3179" w:rsidP="00381345">
      <w:pPr>
        <w:pStyle w:val="Heading4"/>
        <w:widowControl/>
      </w:pPr>
      <w:bookmarkStart w:id="131" w:name="_Toc63756849"/>
      <w:bookmarkStart w:id="132" w:name="_Toc82182964"/>
      <w:bookmarkStart w:id="133" w:name="_Toc85301852"/>
      <w:bookmarkStart w:id="134" w:name="_Toc90563701"/>
      <w:bookmarkStart w:id="135" w:name="_Toc264127190"/>
      <w:bookmarkStart w:id="136" w:name="_Toc264188291"/>
      <w:bookmarkStart w:id="137" w:name="_Toc265747124"/>
      <w:bookmarkStart w:id="138" w:name="_Toc266142437"/>
      <w:bookmarkStart w:id="139" w:name="_Toc267045651"/>
      <w:bookmarkStart w:id="140" w:name="_Toc268002642"/>
      <w:bookmarkStart w:id="141" w:name="_Toc268190422"/>
      <w:bookmarkStart w:id="142" w:name="_Toc444854702"/>
    </w:p>
    <w:p w14:paraId="21FD29FB" w14:textId="77777777" w:rsidR="00D607AB" w:rsidRPr="00112790" w:rsidRDefault="00D607AB" w:rsidP="00381345">
      <w:pPr>
        <w:pStyle w:val="Heading4"/>
        <w:widowControl/>
      </w:pPr>
      <w:bookmarkStart w:id="143" w:name="_Toc462645070"/>
      <w:r>
        <w:t>Mission</w:t>
      </w:r>
      <w:r w:rsidRPr="00A108AA">
        <w:t xml:space="preserve"> </w:t>
      </w:r>
      <w:bookmarkEnd w:id="131"/>
      <w:bookmarkEnd w:id="132"/>
      <w:bookmarkEnd w:id="133"/>
      <w:bookmarkEnd w:id="134"/>
      <w:r w:rsidRPr="00A108AA">
        <w:t>Success Measures</w:t>
      </w:r>
      <w:bookmarkEnd w:id="135"/>
      <w:bookmarkEnd w:id="136"/>
      <w:bookmarkEnd w:id="137"/>
      <w:bookmarkEnd w:id="138"/>
      <w:bookmarkEnd w:id="139"/>
      <w:bookmarkEnd w:id="140"/>
      <w:bookmarkEnd w:id="141"/>
      <w:bookmarkEnd w:id="142"/>
      <w:bookmarkEnd w:id="143"/>
    </w:p>
    <w:p w14:paraId="0840471F" w14:textId="77777777" w:rsidR="00D607AB" w:rsidRPr="0034174C" w:rsidRDefault="00D607AB" w:rsidP="00381345">
      <w:pPr>
        <w:widowControl/>
      </w:pPr>
    </w:p>
    <w:p w14:paraId="24F527EF" w14:textId="18D9CB6D" w:rsidR="00D607AB" w:rsidRPr="00112790" w:rsidRDefault="00D607AB" w:rsidP="00381345">
      <w:pPr>
        <w:widowControl/>
      </w:pPr>
      <w:r w:rsidRPr="00A108AA">
        <w:t xml:space="preserve">Success measures should always include </w:t>
      </w:r>
      <w:r w:rsidR="00C33816">
        <w:t xml:space="preserve">the elements of your </w:t>
      </w:r>
      <w:r>
        <w:t>mission</w:t>
      </w:r>
      <w:r w:rsidRPr="00A108AA">
        <w:t xml:space="preserve">. Like the well-known blood pressure, pulse, and temperature at every visit to the doctor, these </w:t>
      </w:r>
      <w:r>
        <w:t xml:space="preserve">mission benchmarks </w:t>
      </w:r>
      <w:r w:rsidRPr="00A108AA">
        <w:t xml:space="preserve">are usually composed of no more than three or four success measures with a global texture. It is quite common to see success measures related to financial condition and total number of clients served. These </w:t>
      </w:r>
      <w:r w:rsidR="00C33816">
        <w:t xml:space="preserve">indicators </w:t>
      </w:r>
      <w:r w:rsidRPr="00A108AA">
        <w:t xml:space="preserve">offer an effective way to quickly ascertain </w:t>
      </w:r>
      <w:r>
        <w:t xml:space="preserve">the overall </w:t>
      </w:r>
      <w:r w:rsidRPr="00A108AA">
        <w:t xml:space="preserve">performance and health of </w:t>
      </w:r>
      <w:r>
        <w:t>an economic development</w:t>
      </w:r>
      <w:r w:rsidR="00C33816">
        <w:t xml:space="preserve"> </w:t>
      </w:r>
      <w:r w:rsidRPr="00A108AA">
        <w:t>organization</w:t>
      </w:r>
      <w:r w:rsidR="00A16B97">
        <w:t xml:space="preserve"> below</w:t>
      </w:r>
      <w:r>
        <w:t>:</w:t>
      </w:r>
    </w:p>
    <w:p w14:paraId="6C09D416" w14:textId="77777777" w:rsidR="00D607AB" w:rsidRPr="00A108AA" w:rsidRDefault="00D607AB" w:rsidP="00381345">
      <w:pPr>
        <w:widowControl/>
      </w:pPr>
    </w:p>
    <w:tbl>
      <w:tblPr>
        <w:tblW w:w="7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071"/>
        <w:gridCol w:w="1352"/>
        <w:gridCol w:w="1353"/>
        <w:gridCol w:w="1353"/>
        <w:gridCol w:w="1353"/>
      </w:tblGrid>
      <w:tr w:rsidR="00D607AB" w:rsidRPr="00B7544C" w14:paraId="1DA4F9D8" w14:textId="77777777" w:rsidTr="00D607AB">
        <w:trPr>
          <w:cantSplit/>
          <w:trHeight w:val="56"/>
          <w:jc w:val="center"/>
        </w:trPr>
        <w:tc>
          <w:tcPr>
            <w:tcW w:w="2071" w:type="dxa"/>
            <w:tcBorders>
              <w:top w:val="single" w:sz="4" w:space="0" w:color="auto"/>
              <w:left w:val="single" w:sz="4" w:space="0" w:color="auto"/>
              <w:bottom w:val="single" w:sz="4" w:space="0" w:color="auto"/>
            </w:tcBorders>
            <w:shd w:val="clear" w:color="auto" w:fill="D9D9D9" w:themeFill="background1" w:themeFillShade="D9"/>
            <w:vAlign w:val="center"/>
          </w:tcPr>
          <w:p w14:paraId="501A4F25" w14:textId="77777777" w:rsidR="00D607AB" w:rsidRPr="00112790" w:rsidRDefault="00D607AB" w:rsidP="00381345">
            <w:pPr>
              <w:widowControl/>
              <w:jc w:val="right"/>
            </w:pPr>
            <w:r w:rsidRPr="00A108AA">
              <w:t>(in thousands)</w:t>
            </w:r>
          </w:p>
        </w:tc>
        <w:tc>
          <w:tcPr>
            <w:tcW w:w="1352" w:type="dxa"/>
            <w:tcBorders>
              <w:top w:val="single" w:sz="4" w:space="0" w:color="auto"/>
            </w:tcBorders>
            <w:shd w:val="clear" w:color="auto" w:fill="D9D9D9" w:themeFill="background1" w:themeFillShade="D9"/>
          </w:tcPr>
          <w:p w14:paraId="1C5B21B9" w14:textId="77777777" w:rsidR="00D607AB" w:rsidRPr="00112790" w:rsidRDefault="00D607AB" w:rsidP="00381345">
            <w:pPr>
              <w:widowControl/>
              <w:jc w:val="right"/>
            </w:pPr>
            <w:r w:rsidRPr="00A108AA">
              <w:t xml:space="preserve">Year </w:t>
            </w:r>
            <w:r>
              <w:t>1</w:t>
            </w:r>
          </w:p>
        </w:tc>
        <w:tc>
          <w:tcPr>
            <w:tcW w:w="1353" w:type="dxa"/>
            <w:tcBorders>
              <w:top w:val="single" w:sz="4" w:space="0" w:color="auto"/>
            </w:tcBorders>
            <w:shd w:val="clear" w:color="auto" w:fill="D9D9D9" w:themeFill="background1" w:themeFillShade="D9"/>
          </w:tcPr>
          <w:p w14:paraId="6F298388" w14:textId="77777777" w:rsidR="00D607AB" w:rsidRPr="00112790" w:rsidRDefault="00D607AB" w:rsidP="00381345">
            <w:pPr>
              <w:widowControl/>
              <w:jc w:val="right"/>
            </w:pPr>
            <w:r>
              <w:t>Year 2</w:t>
            </w:r>
          </w:p>
        </w:tc>
        <w:tc>
          <w:tcPr>
            <w:tcW w:w="1353" w:type="dxa"/>
            <w:tcBorders>
              <w:top w:val="single" w:sz="4" w:space="0" w:color="auto"/>
            </w:tcBorders>
            <w:shd w:val="clear" w:color="auto" w:fill="D9D9D9" w:themeFill="background1" w:themeFillShade="D9"/>
          </w:tcPr>
          <w:p w14:paraId="26A7E3A1" w14:textId="77777777" w:rsidR="00D607AB" w:rsidRPr="00112790" w:rsidRDefault="00D607AB" w:rsidP="00381345">
            <w:pPr>
              <w:widowControl/>
              <w:jc w:val="right"/>
            </w:pPr>
            <w:r w:rsidRPr="00A108AA">
              <w:t xml:space="preserve">Year </w:t>
            </w:r>
            <w:r>
              <w:t>3</w:t>
            </w:r>
          </w:p>
        </w:tc>
        <w:tc>
          <w:tcPr>
            <w:tcW w:w="1353" w:type="dxa"/>
            <w:tcBorders>
              <w:top w:val="single" w:sz="4" w:space="0" w:color="auto"/>
              <w:right w:val="single" w:sz="4" w:space="0" w:color="auto"/>
            </w:tcBorders>
            <w:shd w:val="clear" w:color="auto" w:fill="D9D9D9" w:themeFill="background1" w:themeFillShade="D9"/>
          </w:tcPr>
          <w:p w14:paraId="11D46EA2" w14:textId="77777777" w:rsidR="00D607AB" w:rsidRPr="00112790" w:rsidRDefault="00D607AB" w:rsidP="00381345">
            <w:pPr>
              <w:widowControl/>
              <w:jc w:val="right"/>
            </w:pPr>
            <w:r>
              <w:t>Year 4</w:t>
            </w:r>
          </w:p>
        </w:tc>
      </w:tr>
      <w:tr w:rsidR="00D607AB" w:rsidRPr="00B7544C" w14:paraId="6F27D3CE" w14:textId="77777777" w:rsidTr="00D607AB">
        <w:trPr>
          <w:cantSplit/>
          <w:trHeight w:val="266"/>
          <w:jc w:val="center"/>
        </w:trPr>
        <w:tc>
          <w:tcPr>
            <w:tcW w:w="2071" w:type="dxa"/>
            <w:tcBorders>
              <w:left w:val="single" w:sz="4" w:space="0" w:color="auto"/>
              <w:bottom w:val="nil"/>
            </w:tcBorders>
            <w:shd w:val="clear" w:color="auto" w:fill="auto"/>
          </w:tcPr>
          <w:p w14:paraId="5D11A7C3" w14:textId="77777777" w:rsidR="00D607AB" w:rsidRPr="00112790" w:rsidRDefault="00D607AB" w:rsidP="00381345">
            <w:pPr>
              <w:widowControl/>
              <w:jc w:val="right"/>
            </w:pPr>
            <w:r w:rsidRPr="00A108AA">
              <w:t>Attendance #</w:t>
            </w:r>
          </w:p>
        </w:tc>
        <w:tc>
          <w:tcPr>
            <w:tcW w:w="1352" w:type="dxa"/>
            <w:shd w:val="clear" w:color="auto" w:fill="auto"/>
          </w:tcPr>
          <w:p w14:paraId="095DCAF2" w14:textId="77777777" w:rsidR="00D607AB" w:rsidRPr="00112790" w:rsidRDefault="00D607AB" w:rsidP="00381345">
            <w:pPr>
              <w:widowControl/>
              <w:jc w:val="right"/>
            </w:pPr>
            <w:r w:rsidRPr="00A108AA">
              <w:t>24</w:t>
            </w:r>
          </w:p>
        </w:tc>
        <w:tc>
          <w:tcPr>
            <w:tcW w:w="1353" w:type="dxa"/>
            <w:shd w:val="clear" w:color="auto" w:fill="auto"/>
          </w:tcPr>
          <w:p w14:paraId="6E3F56FD" w14:textId="77777777" w:rsidR="00D607AB" w:rsidRPr="00112790" w:rsidRDefault="00D607AB" w:rsidP="00381345">
            <w:pPr>
              <w:widowControl/>
              <w:jc w:val="right"/>
            </w:pPr>
            <w:r w:rsidRPr="00A108AA">
              <w:t>18</w:t>
            </w:r>
          </w:p>
        </w:tc>
        <w:tc>
          <w:tcPr>
            <w:tcW w:w="1353" w:type="dxa"/>
            <w:shd w:val="clear" w:color="auto" w:fill="auto"/>
          </w:tcPr>
          <w:p w14:paraId="0EF92724" w14:textId="77777777" w:rsidR="00D607AB" w:rsidRPr="00A108AA" w:rsidRDefault="00D607AB" w:rsidP="00381345">
            <w:pPr>
              <w:widowControl/>
              <w:jc w:val="right"/>
            </w:pPr>
          </w:p>
        </w:tc>
        <w:tc>
          <w:tcPr>
            <w:tcW w:w="1353" w:type="dxa"/>
            <w:tcBorders>
              <w:right w:val="single" w:sz="4" w:space="0" w:color="auto"/>
            </w:tcBorders>
            <w:shd w:val="clear" w:color="auto" w:fill="auto"/>
          </w:tcPr>
          <w:p w14:paraId="075F540B" w14:textId="77777777" w:rsidR="00D607AB" w:rsidRPr="00112790" w:rsidRDefault="00D607AB" w:rsidP="00381345">
            <w:pPr>
              <w:widowControl/>
              <w:jc w:val="right"/>
            </w:pPr>
            <w:r w:rsidRPr="00A108AA">
              <w:t>31</w:t>
            </w:r>
          </w:p>
        </w:tc>
      </w:tr>
      <w:tr w:rsidR="00D607AB" w:rsidRPr="00B7544C" w14:paraId="67B2FC81" w14:textId="77777777" w:rsidTr="00D607AB">
        <w:trPr>
          <w:cantSplit/>
          <w:trHeight w:val="237"/>
          <w:jc w:val="center"/>
        </w:trPr>
        <w:tc>
          <w:tcPr>
            <w:tcW w:w="2071" w:type="dxa"/>
            <w:tcBorders>
              <w:top w:val="nil"/>
              <w:left w:val="single" w:sz="4" w:space="0" w:color="auto"/>
              <w:bottom w:val="nil"/>
            </w:tcBorders>
            <w:shd w:val="clear" w:color="auto" w:fill="auto"/>
          </w:tcPr>
          <w:p w14:paraId="65F56D4F" w14:textId="77777777" w:rsidR="00D607AB" w:rsidRPr="00112790" w:rsidRDefault="00D607AB" w:rsidP="00381345">
            <w:pPr>
              <w:widowControl/>
              <w:jc w:val="right"/>
            </w:pPr>
            <w:r>
              <w:t>T</w:t>
            </w:r>
            <w:r w:rsidRPr="00A108AA">
              <w:t>otal Revenue $</w:t>
            </w:r>
          </w:p>
        </w:tc>
        <w:tc>
          <w:tcPr>
            <w:tcW w:w="1352" w:type="dxa"/>
            <w:shd w:val="clear" w:color="auto" w:fill="auto"/>
          </w:tcPr>
          <w:p w14:paraId="136F6A0F" w14:textId="77777777" w:rsidR="00D607AB" w:rsidRPr="00112790" w:rsidRDefault="00D607AB" w:rsidP="00381345">
            <w:pPr>
              <w:widowControl/>
              <w:jc w:val="right"/>
            </w:pPr>
            <w:r w:rsidRPr="00A108AA">
              <w:t>1,220</w:t>
            </w:r>
          </w:p>
        </w:tc>
        <w:tc>
          <w:tcPr>
            <w:tcW w:w="1353" w:type="dxa"/>
            <w:shd w:val="clear" w:color="auto" w:fill="auto"/>
          </w:tcPr>
          <w:p w14:paraId="34448CAE" w14:textId="77777777" w:rsidR="00D607AB" w:rsidRPr="00112790" w:rsidRDefault="00D607AB" w:rsidP="00381345">
            <w:pPr>
              <w:widowControl/>
              <w:jc w:val="right"/>
            </w:pPr>
            <w:r w:rsidRPr="00A108AA">
              <w:t>1,240</w:t>
            </w:r>
          </w:p>
        </w:tc>
        <w:tc>
          <w:tcPr>
            <w:tcW w:w="1353" w:type="dxa"/>
            <w:shd w:val="clear" w:color="auto" w:fill="auto"/>
          </w:tcPr>
          <w:p w14:paraId="44D5B0C6" w14:textId="77777777" w:rsidR="00D607AB" w:rsidRPr="00112790" w:rsidRDefault="00D607AB" w:rsidP="00381345">
            <w:pPr>
              <w:widowControl/>
              <w:jc w:val="right"/>
            </w:pPr>
            <w:r w:rsidRPr="00A108AA">
              <w:t>1,460</w:t>
            </w:r>
          </w:p>
        </w:tc>
        <w:tc>
          <w:tcPr>
            <w:tcW w:w="1353" w:type="dxa"/>
            <w:tcBorders>
              <w:right w:val="single" w:sz="4" w:space="0" w:color="auto"/>
            </w:tcBorders>
            <w:shd w:val="clear" w:color="auto" w:fill="auto"/>
          </w:tcPr>
          <w:p w14:paraId="54EB734C" w14:textId="77777777" w:rsidR="00D607AB" w:rsidRPr="00112790" w:rsidRDefault="00D607AB" w:rsidP="00381345">
            <w:pPr>
              <w:widowControl/>
              <w:jc w:val="right"/>
            </w:pPr>
            <w:r w:rsidRPr="00A108AA">
              <w:t>1,640</w:t>
            </w:r>
          </w:p>
        </w:tc>
      </w:tr>
      <w:tr w:rsidR="00D607AB" w:rsidRPr="00B7544C" w14:paraId="3D13571B" w14:textId="77777777" w:rsidTr="00D607AB">
        <w:trPr>
          <w:cantSplit/>
          <w:trHeight w:val="255"/>
          <w:jc w:val="center"/>
        </w:trPr>
        <w:tc>
          <w:tcPr>
            <w:tcW w:w="2071" w:type="dxa"/>
            <w:tcBorders>
              <w:top w:val="nil"/>
              <w:left w:val="single" w:sz="4" w:space="0" w:color="auto"/>
              <w:bottom w:val="nil"/>
            </w:tcBorders>
            <w:shd w:val="clear" w:color="auto" w:fill="auto"/>
          </w:tcPr>
          <w:p w14:paraId="588DCF28" w14:textId="77777777" w:rsidR="00D607AB" w:rsidRPr="00112790" w:rsidRDefault="00D607AB" w:rsidP="00381345">
            <w:pPr>
              <w:widowControl/>
              <w:jc w:val="right"/>
            </w:pPr>
            <w:r w:rsidRPr="00A108AA">
              <w:t>Earned $</w:t>
            </w:r>
          </w:p>
        </w:tc>
        <w:tc>
          <w:tcPr>
            <w:tcW w:w="1352" w:type="dxa"/>
            <w:shd w:val="clear" w:color="auto" w:fill="auto"/>
          </w:tcPr>
          <w:p w14:paraId="535119C1" w14:textId="77777777" w:rsidR="00D607AB" w:rsidRPr="00112790" w:rsidRDefault="00D607AB" w:rsidP="00381345">
            <w:pPr>
              <w:widowControl/>
              <w:jc w:val="right"/>
            </w:pPr>
            <w:r w:rsidRPr="00A108AA">
              <w:t>450</w:t>
            </w:r>
          </w:p>
        </w:tc>
        <w:tc>
          <w:tcPr>
            <w:tcW w:w="1353" w:type="dxa"/>
            <w:shd w:val="clear" w:color="auto" w:fill="auto"/>
          </w:tcPr>
          <w:p w14:paraId="6955F45A" w14:textId="77777777" w:rsidR="00D607AB" w:rsidRPr="00112790" w:rsidRDefault="00D607AB" w:rsidP="00381345">
            <w:pPr>
              <w:widowControl/>
              <w:jc w:val="right"/>
            </w:pPr>
            <w:r w:rsidRPr="00A108AA">
              <w:t>521</w:t>
            </w:r>
          </w:p>
        </w:tc>
        <w:tc>
          <w:tcPr>
            <w:tcW w:w="1353" w:type="dxa"/>
            <w:shd w:val="clear" w:color="auto" w:fill="auto"/>
          </w:tcPr>
          <w:p w14:paraId="218C0879" w14:textId="77777777" w:rsidR="00D607AB" w:rsidRPr="00112790" w:rsidRDefault="00D607AB" w:rsidP="00381345">
            <w:pPr>
              <w:widowControl/>
              <w:jc w:val="right"/>
            </w:pPr>
            <w:r w:rsidRPr="00A108AA">
              <w:t>797</w:t>
            </w:r>
          </w:p>
        </w:tc>
        <w:tc>
          <w:tcPr>
            <w:tcW w:w="1353" w:type="dxa"/>
            <w:tcBorders>
              <w:right w:val="single" w:sz="4" w:space="0" w:color="auto"/>
            </w:tcBorders>
            <w:shd w:val="clear" w:color="auto" w:fill="auto"/>
          </w:tcPr>
          <w:p w14:paraId="142DD364" w14:textId="77777777" w:rsidR="00D607AB" w:rsidRPr="00112790" w:rsidRDefault="00D607AB" w:rsidP="00381345">
            <w:pPr>
              <w:widowControl/>
              <w:jc w:val="right"/>
            </w:pPr>
            <w:r w:rsidRPr="00A108AA">
              <w:t>970</w:t>
            </w:r>
          </w:p>
        </w:tc>
      </w:tr>
      <w:tr w:rsidR="00D607AB" w:rsidRPr="00B7544C" w14:paraId="0696E322" w14:textId="77777777" w:rsidTr="00D607AB">
        <w:trPr>
          <w:cantSplit/>
          <w:trHeight w:val="246"/>
          <w:jc w:val="center"/>
        </w:trPr>
        <w:tc>
          <w:tcPr>
            <w:tcW w:w="2071" w:type="dxa"/>
            <w:tcBorders>
              <w:top w:val="nil"/>
              <w:left w:val="single" w:sz="4" w:space="0" w:color="auto"/>
              <w:bottom w:val="nil"/>
            </w:tcBorders>
            <w:shd w:val="clear" w:color="auto" w:fill="auto"/>
          </w:tcPr>
          <w:p w14:paraId="2A016DFE" w14:textId="77777777" w:rsidR="00D607AB" w:rsidRPr="00112790" w:rsidRDefault="00D607AB" w:rsidP="00381345">
            <w:pPr>
              <w:widowControl/>
              <w:jc w:val="right"/>
            </w:pPr>
            <w:r w:rsidRPr="00A108AA">
              <w:t>Contributed $</w:t>
            </w:r>
          </w:p>
        </w:tc>
        <w:tc>
          <w:tcPr>
            <w:tcW w:w="1352" w:type="dxa"/>
            <w:shd w:val="clear" w:color="auto" w:fill="auto"/>
          </w:tcPr>
          <w:p w14:paraId="13E5722F" w14:textId="77777777" w:rsidR="00D607AB" w:rsidRPr="00112790" w:rsidRDefault="00D607AB" w:rsidP="00381345">
            <w:pPr>
              <w:widowControl/>
              <w:jc w:val="right"/>
            </w:pPr>
            <w:r w:rsidRPr="00A108AA">
              <w:t>770</w:t>
            </w:r>
          </w:p>
        </w:tc>
        <w:tc>
          <w:tcPr>
            <w:tcW w:w="1353" w:type="dxa"/>
            <w:shd w:val="clear" w:color="auto" w:fill="auto"/>
          </w:tcPr>
          <w:p w14:paraId="645A1E6F" w14:textId="77777777" w:rsidR="00D607AB" w:rsidRPr="00112790" w:rsidRDefault="00D607AB" w:rsidP="00381345">
            <w:pPr>
              <w:widowControl/>
              <w:jc w:val="right"/>
            </w:pPr>
            <w:r w:rsidRPr="00A108AA">
              <w:t>718</w:t>
            </w:r>
          </w:p>
        </w:tc>
        <w:tc>
          <w:tcPr>
            <w:tcW w:w="1353" w:type="dxa"/>
            <w:shd w:val="clear" w:color="auto" w:fill="auto"/>
          </w:tcPr>
          <w:p w14:paraId="704E6C5A" w14:textId="77777777" w:rsidR="00D607AB" w:rsidRPr="00112790" w:rsidRDefault="00D607AB" w:rsidP="00381345">
            <w:pPr>
              <w:widowControl/>
              <w:jc w:val="right"/>
            </w:pPr>
            <w:r w:rsidRPr="00A108AA">
              <w:t>664</w:t>
            </w:r>
          </w:p>
        </w:tc>
        <w:tc>
          <w:tcPr>
            <w:tcW w:w="1353" w:type="dxa"/>
            <w:tcBorders>
              <w:right w:val="single" w:sz="4" w:space="0" w:color="auto"/>
            </w:tcBorders>
            <w:shd w:val="clear" w:color="auto" w:fill="auto"/>
          </w:tcPr>
          <w:p w14:paraId="0B9FA558" w14:textId="77777777" w:rsidR="00D607AB" w:rsidRPr="00112790" w:rsidRDefault="00D607AB" w:rsidP="00381345">
            <w:pPr>
              <w:widowControl/>
              <w:jc w:val="right"/>
            </w:pPr>
            <w:r w:rsidRPr="00A108AA">
              <w:t>671</w:t>
            </w:r>
          </w:p>
        </w:tc>
      </w:tr>
      <w:tr w:rsidR="00D607AB" w:rsidRPr="00B7544C" w14:paraId="504785A7" w14:textId="77777777" w:rsidTr="00D607AB">
        <w:trPr>
          <w:cantSplit/>
          <w:trHeight w:val="54"/>
          <w:jc w:val="center"/>
        </w:trPr>
        <w:tc>
          <w:tcPr>
            <w:tcW w:w="2071" w:type="dxa"/>
            <w:tcBorders>
              <w:top w:val="nil"/>
              <w:left w:val="single" w:sz="4" w:space="0" w:color="auto"/>
              <w:bottom w:val="single" w:sz="4" w:space="0" w:color="auto"/>
            </w:tcBorders>
            <w:shd w:val="clear" w:color="auto" w:fill="auto"/>
          </w:tcPr>
          <w:p w14:paraId="659451BC" w14:textId="77777777" w:rsidR="00D607AB" w:rsidRPr="00112790" w:rsidRDefault="00D607AB" w:rsidP="00381345">
            <w:pPr>
              <w:widowControl/>
              <w:jc w:val="right"/>
            </w:pPr>
            <w:r w:rsidRPr="00A108AA">
              <w:t>Net Income $</w:t>
            </w:r>
          </w:p>
        </w:tc>
        <w:tc>
          <w:tcPr>
            <w:tcW w:w="1352" w:type="dxa"/>
            <w:tcBorders>
              <w:bottom w:val="single" w:sz="4" w:space="0" w:color="auto"/>
            </w:tcBorders>
            <w:shd w:val="clear" w:color="auto" w:fill="auto"/>
          </w:tcPr>
          <w:p w14:paraId="061096F5" w14:textId="77777777" w:rsidR="00D607AB" w:rsidRPr="00112790" w:rsidRDefault="00D607AB" w:rsidP="00381345">
            <w:pPr>
              <w:widowControl/>
              <w:jc w:val="right"/>
            </w:pPr>
            <w:r w:rsidRPr="00A108AA">
              <w:t>(189)</w:t>
            </w:r>
          </w:p>
        </w:tc>
        <w:tc>
          <w:tcPr>
            <w:tcW w:w="1353" w:type="dxa"/>
            <w:tcBorders>
              <w:bottom w:val="single" w:sz="4" w:space="0" w:color="auto"/>
            </w:tcBorders>
            <w:shd w:val="clear" w:color="auto" w:fill="auto"/>
          </w:tcPr>
          <w:p w14:paraId="457BD992" w14:textId="77777777" w:rsidR="00D607AB" w:rsidRPr="00112790" w:rsidRDefault="00D607AB" w:rsidP="00381345">
            <w:pPr>
              <w:widowControl/>
              <w:jc w:val="right"/>
            </w:pPr>
            <w:r w:rsidRPr="00A108AA">
              <w:t>(47)</w:t>
            </w:r>
          </w:p>
        </w:tc>
        <w:tc>
          <w:tcPr>
            <w:tcW w:w="1353" w:type="dxa"/>
            <w:tcBorders>
              <w:bottom w:val="single" w:sz="4" w:space="0" w:color="auto"/>
            </w:tcBorders>
            <w:shd w:val="clear" w:color="auto" w:fill="auto"/>
          </w:tcPr>
          <w:p w14:paraId="3B568218" w14:textId="77777777" w:rsidR="00D607AB" w:rsidRPr="00112790" w:rsidRDefault="00D607AB" w:rsidP="00381345">
            <w:pPr>
              <w:widowControl/>
              <w:jc w:val="right"/>
            </w:pPr>
            <w:r w:rsidRPr="00A108AA">
              <w:t>65</w:t>
            </w:r>
          </w:p>
        </w:tc>
        <w:tc>
          <w:tcPr>
            <w:tcW w:w="1353" w:type="dxa"/>
            <w:tcBorders>
              <w:bottom w:val="single" w:sz="4" w:space="0" w:color="auto"/>
              <w:right w:val="single" w:sz="4" w:space="0" w:color="auto"/>
            </w:tcBorders>
            <w:shd w:val="clear" w:color="auto" w:fill="auto"/>
          </w:tcPr>
          <w:p w14:paraId="00C99436" w14:textId="77777777" w:rsidR="00D607AB" w:rsidRPr="00112790" w:rsidRDefault="00D607AB" w:rsidP="00381345">
            <w:pPr>
              <w:widowControl/>
              <w:jc w:val="right"/>
            </w:pPr>
            <w:r w:rsidRPr="00A108AA">
              <w:t>(42)</w:t>
            </w:r>
          </w:p>
        </w:tc>
      </w:tr>
    </w:tbl>
    <w:p w14:paraId="62DF2DAF" w14:textId="77777777" w:rsidR="00D607AB" w:rsidRPr="00112790" w:rsidRDefault="00D607AB" w:rsidP="00381345">
      <w:pPr>
        <w:widowControl/>
      </w:pPr>
    </w:p>
    <w:p w14:paraId="26E88BF6" w14:textId="01A24345" w:rsidR="00D607AB" w:rsidRPr="00112790" w:rsidRDefault="00D607AB" w:rsidP="00381345">
      <w:pPr>
        <w:widowControl/>
      </w:pPr>
      <w:r>
        <w:t>S</w:t>
      </w:r>
      <w:r w:rsidRPr="00A108AA">
        <w:t xml:space="preserve">uccess measures tell a story. </w:t>
      </w:r>
      <w:r w:rsidR="00A16B97">
        <w:t>As shown by</w:t>
      </w:r>
      <w:r w:rsidR="007B5EC1">
        <w:t xml:space="preserve"> the example, a</w:t>
      </w:r>
      <w:r w:rsidRPr="00A108AA">
        <w:t>ttendance had a big jump a few years ago along with income. The earned-to contributed ratio seems to be improving, but shows dramatic change from year</w:t>
      </w:r>
      <w:r>
        <w:t>-</w:t>
      </w:r>
      <w:r w:rsidRPr="00A108AA">
        <w:t>to</w:t>
      </w:r>
      <w:r>
        <w:t>-</w:t>
      </w:r>
      <w:r w:rsidRPr="00A108AA">
        <w:t xml:space="preserve">year and net income has been consistently negative. Looking forward, the organization seems to anticipate continuing difficulties. </w:t>
      </w:r>
    </w:p>
    <w:p w14:paraId="424E19BC" w14:textId="77777777" w:rsidR="00D607AB" w:rsidRDefault="00D607AB" w:rsidP="00381345">
      <w:pPr>
        <w:widowControl/>
      </w:pPr>
    </w:p>
    <w:p w14:paraId="493E1212" w14:textId="6BB22782" w:rsidR="00D607AB" w:rsidRPr="00112790" w:rsidRDefault="00D607AB" w:rsidP="00381345">
      <w:pPr>
        <w:widowControl/>
      </w:pPr>
      <w:r w:rsidRPr="00A108AA">
        <w:t xml:space="preserve">Like all success measures, the </w:t>
      </w:r>
      <w:r w:rsidR="00926ABD">
        <w:t xml:space="preserve">narrative </w:t>
      </w:r>
      <w:r w:rsidRPr="00A108AA">
        <w:t>told is always open to interpretation. Perhaps the organization is engaged in an effort to build its clients</w:t>
      </w:r>
      <w:r>
        <w:t xml:space="preserve">, which means </w:t>
      </w:r>
      <w:r w:rsidRPr="00A108AA">
        <w:t xml:space="preserve">planned deficit spending. Perhaps the organization is slowly sinking or maybe the organization’s growth is making it hard to concentrate on its core lines of business. </w:t>
      </w:r>
    </w:p>
    <w:p w14:paraId="6D480F08" w14:textId="77777777" w:rsidR="00D607AB" w:rsidRDefault="00D607AB" w:rsidP="00381345">
      <w:pPr>
        <w:widowControl/>
      </w:pPr>
    </w:p>
    <w:p w14:paraId="0075A597" w14:textId="7A39A0A1" w:rsidR="00D607AB" w:rsidRPr="00112790" w:rsidRDefault="00D607AB" w:rsidP="00381345">
      <w:pPr>
        <w:widowControl/>
      </w:pPr>
      <w:r w:rsidRPr="00A108AA">
        <w:lastRenderedPageBreak/>
        <w:t xml:space="preserve">Is it reasonable to use IRS Form 990s in success measures? </w:t>
      </w:r>
      <w:r>
        <w:t xml:space="preserve">The good news is that </w:t>
      </w:r>
      <w:r w:rsidRPr="00A108AA">
        <w:t>they provide a good deal of information and are “a reliable source of information for basic income state</w:t>
      </w:r>
      <w:r>
        <w:t>ment and balance sheet entries.”</w:t>
      </w:r>
      <w:r w:rsidRPr="00A108AA">
        <w:rPr>
          <w:rStyle w:val="EndnoteReference"/>
        </w:rPr>
        <w:endnoteReference w:id="176"/>
      </w:r>
      <w:r w:rsidRPr="00A108AA">
        <w:t xml:space="preserve"> </w:t>
      </w:r>
      <w:r w:rsidR="00926ABD">
        <w:t xml:space="preserve">They offer </w:t>
      </w:r>
      <w:r w:rsidR="00926ABD" w:rsidRPr="00A108AA">
        <w:t xml:space="preserve">you a reasonable way to compare your agency to others, which is very useful. </w:t>
      </w:r>
      <w:r w:rsidR="00926ABD">
        <w:t>However, b</w:t>
      </w:r>
      <w:r w:rsidR="00E43266">
        <w:t xml:space="preserve">eyond these basic entries, beware. </w:t>
      </w:r>
    </w:p>
    <w:p w14:paraId="3C5E32C0" w14:textId="77777777" w:rsidR="00D607AB" w:rsidRDefault="00D607AB" w:rsidP="00381345">
      <w:pPr>
        <w:widowControl/>
      </w:pPr>
    </w:p>
    <w:p w14:paraId="04CDBFA1" w14:textId="7595E219" w:rsidR="00D607AB" w:rsidRPr="00112790" w:rsidRDefault="00D607AB" w:rsidP="00381345">
      <w:pPr>
        <w:widowControl/>
      </w:pPr>
      <w:r w:rsidRPr="00A108AA">
        <w:t xml:space="preserve">Some may argue that there is too much financial information provided, but like all success measures, you want enough information to </w:t>
      </w:r>
      <w:r w:rsidR="00837C54">
        <w:t xml:space="preserve">illustrate the organization’s performance. </w:t>
      </w:r>
      <w:r w:rsidRPr="00A108AA">
        <w:t xml:space="preserve">For the </w:t>
      </w:r>
      <w:r>
        <w:t xml:space="preserve">economic development </w:t>
      </w:r>
      <w:r w:rsidRPr="00A108AA">
        <w:t xml:space="preserve">organization, including </w:t>
      </w:r>
      <w:r>
        <w:t>four</w:t>
      </w:r>
      <w:r w:rsidR="00A16B97">
        <w:t xml:space="preserve"> annual accounts</w:t>
      </w:r>
      <w:r>
        <w:t xml:space="preserve"> </w:t>
      </w:r>
      <w:r w:rsidRPr="00A108AA">
        <w:t xml:space="preserve">was necessary because something quite worrisome </w:t>
      </w:r>
      <w:r w:rsidR="00365DA2">
        <w:t>wa</w:t>
      </w:r>
      <w:r w:rsidRPr="00A108AA">
        <w:t xml:space="preserve">s happening in the three most recent years. Had these success measures been in place, perhaps the board and executive director would have seen the challenge much earlier when the deficit was more manageable. </w:t>
      </w:r>
    </w:p>
    <w:p w14:paraId="643D3431" w14:textId="77777777" w:rsidR="00D607AB" w:rsidRDefault="00D607AB" w:rsidP="00381345">
      <w:pPr>
        <w:widowControl/>
      </w:pPr>
      <w:bookmarkStart w:id="144" w:name="_Toc63756850"/>
      <w:bookmarkStart w:id="145" w:name="_Toc82182965"/>
      <w:bookmarkStart w:id="146" w:name="_Toc85301853"/>
      <w:bookmarkStart w:id="147" w:name="_Toc90563702"/>
      <w:bookmarkStart w:id="148" w:name="_Toc264127191"/>
      <w:bookmarkStart w:id="149" w:name="_Toc264188292"/>
      <w:bookmarkStart w:id="150" w:name="_Toc265747125"/>
      <w:bookmarkStart w:id="151" w:name="_Toc266142438"/>
      <w:bookmarkStart w:id="152" w:name="_Toc267045652"/>
      <w:bookmarkStart w:id="153" w:name="_Toc268002643"/>
      <w:bookmarkStart w:id="154" w:name="_Toc268190423"/>
    </w:p>
    <w:p w14:paraId="1B081831" w14:textId="77777777" w:rsidR="00D607AB" w:rsidRPr="00112790" w:rsidRDefault="00D607AB" w:rsidP="00381345">
      <w:pPr>
        <w:pStyle w:val="Heading4"/>
        <w:widowControl/>
      </w:pPr>
      <w:bookmarkStart w:id="155" w:name="_Toc444854703"/>
      <w:bookmarkStart w:id="156" w:name="_Toc462645071"/>
      <w:r w:rsidRPr="00A108AA">
        <w:t>Lines of Business</w:t>
      </w:r>
      <w:bookmarkEnd w:id="144"/>
      <w:bookmarkEnd w:id="145"/>
      <w:bookmarkEnd w:id="146"/>
      <w:bookmarkEnd w:id="147"/>
      <w:r w:rsidRPr="00A108AA">
        <w:t xml:space="preserve"> Success Measures</w:t>
      </w:r>
      <w:bookmarkEnd w:id="148"/>
      <w:bookmarkEnd w:id="149"/>
      <w:bookmarkEnd w:id="150"/>
      <w:bookmarkEnd w:id="151"/>
      <w:bookmarkEnd w:id="152"/>
      <w:bookmarkEnd w:id="153"/>
      <w:bookmarkEnd w:id="154"/>
      <w:bookmarkEnd w:id="155"/>
      <w:bookmarkEnd w:id="156"/>
    </w:p>
    <w:p w14:paraId="2094C1DB" w14:textId="77777777" w:rsidR="00D607AB" w:rsidRDefault="00D607AB" w:rsidP="00381345">
      <w:pPr>
        <w:widowControl/>
      </w:pPr>
    </w:p>
    <w:p w14:paraId="05DDAEED" w14:textId="5D7C758C" w:rsidR="00D607AB" w:rsidRPr="00112790" w:rsidRDefault="00D607AB" w:rsidP="00381345">
      <w:pPr>
        <w:widowControl/>
      </w:pPr>
      <w:r w:rsidRPr="00A108AA">
        <w:t xml:space="preserve">While the </w:t>
      </w:r>
      <w:r>
        <w:t xml:space="preserve">mission </w:t>
      </w:r>
      <w:r w:rsidRPr="00A108AA">
        <w:t xml:space="preserve">success measures offer a snapshot of the organization, they do not offer the full picture that comes from adding in the lines of business success measures. </w:t>
      </w:r>
      <w:r>
        <w:t xml:space="preserve">The table below </w:t>
      </w:r>
      <w:r w:rsidRPr="00A108AA">
        <w:t xml:space="preserve">illustrates selected success measures from a regional theatre. These particular </w:t>
      </w:r>
      <w:r w:rsidR="0057013A">
        <w:t xml:space="preserve">indicators </w:t>
      </w:r>
      <w:r w:rsidRPr="00A108AA">
        <w:t xml:space="preserve">are ready for presentation to the board of directors at a meeting that will focus on developing a new </w:t>
      </w:r>
      <w:r w:rsidR="0057013A">
        <w:t>s</w:t>
      </w:r>
      <w:r w:rsidRPr="00A108AA">
        <w:t xml:space="preserve">trategic </w:t>
      </w:r>
      <w:r w:rsidR="0057013A">
        <w:t>p</w:t>
      </w:r>
      <w:r w:rsidRPr="00A108AA">
        <w:t xml:space="preserve">lan for the coming fiscal year. In this example, there are two primary categories for a theatre series. The first are the activities success measures that are mostly about counting; the second are the satisfaction success measures. </w:t>
      </w:r>
    </w:p>
    <w:p w14:paraId="248C6EB3" w14:textId="77777777" w:rsidR="00D607AB" w:rsidRDefault="00D607AB" w:rsidP="00381345">
      <w:pPr>
        <w:widowControl/>
      </w:pPr>
    </w:p>
    <w:tbl>
      <w:tblPr>
        <w:tblW w:w="7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209"/>
        <w:gridCol w:w="1426"/>
        <w:gridCol w:w="1427"/>
        <w:gridCol w:w="1426"/>
      </w:tblGrid>
      <w:tr w:rsidR="00D607AB" w:rsidRPr="00B7544C" w14:paraId="5EBD45B1" w14:textId="77777777" w:rsidTr="00D607AB">
        <w:trPr>
          <w:cantSplit/>
          <w:trHeight w:val="276"/>
          <w:jc w:val="center"/>
        </w:trPr>
        <w:tc>
          <w:tcPr>
            <w:tcW w:w="3209" w:type="dxa"/>
            <w:tcBorders>
              <w:top w:val="single" w:sz="4" w:space="0" w:color="auto"/>
              <w:left w:val="single" w:sz="4" w:space="0" w:color="auto"/>
              <w:bottom w:val="single" w:sz="4" w:space="0" w:color="auto"/>
            </w:tcBorders>
            <w:shd w:val="clear" w:color="auto" w:fill="D9D9D9" w:themeFill="background1" w:themeFillShade="D9"/>
            <w:vAlign w:val="center"/>
          </w:tcPr>
          <w:p w14:paraId="3A7F9023" w14:textId="77777777" w:rsidR="00D607AB" w:rsidRPr="00112790" w:rsidRDefault="00D607AB" w:rsidP="00381345">
            <w:pPr>
              <w:widowControl/>
              <w:jc w:val="right"/>
            </w:pPr>
            <w:r>
              <w:br w:type="page"/>
              <w:t>(In thousands)</w:t>
            </w:r>
          </w:p>
        </w:tc>
        <w:tc>
          <w:tcPr>
            <w:tcW w:w="1426" w:type="dxa"/>
            <w:tcBorders>
              <w:top w:val="single" w:sz="4" w:space="0" w:color="auto"/>
            </w:tcBorders>
            <w:shd w:val="clear" w:color="auto" w:fill="D9D9D9" w:themeFill="background1" w:themeFillShade="D9"/>
          </w:tcPr>
          <w:p w14:paraId="4AC950A7" w14:textId="77777777" w:rsidR="00D607AB" w:rsidRPr="00112790" w:rsidRDefault="00D607AB" w:rsidP="00381345">
            <w:pPr>
              <w:widowControl/>
              <w:jc w:val="right"/>
            </w:pPr>
            <w:r>
              <w:t>Year 1</w:t>
            </w:r>
          </w:p>
        </w:tc>
        <w:tc>
          <w:tcPr>
            <w:tcW w:w="1427" w:type="dxa"/>
            <w:tcBorders>
              <w:top w:val="single" w:sz="4" w:space="0" w:color="auto"/>
            </w:tcBorders>
            <w:shd w:val="clear" w:color="auto" w:fill="D9D9D9" w:themeFill="background1" w:themeFillShade="D9"/>
          </w:tcPr>
          <w:p w14:paraId="2827EA84" w14:textId="77777777" w:rsidR="00D607AB" w:rsidRPr="00112790" w:rsidRDefault="00D607AB" w:rsidP="00381345">
            <w:pPr>
              <w:widowControl/>
              <w:jc w:val="right"/>
            </w:pPr>
            <w:r>
              <w:t>Year 2</w:t>
            </w:r>
          </w:p>
        </w:tc>
        <w:tc>
          <w:tcPr>
            <w:tcW w:w="1426" w:type="dxa"/>
            <w:tcBorders>
              <w:top w:val="single" w:sz="4" w:space="0" w:color="auto"/>
              <w:right w:val="single" w:sz="4" w:space="0" w:color="auto"/>
            </w:tcBorders>
            <w:shd w:val="clear" w:color="auto" w:fill="D9D9D9" w:themeFill="background1" w:themeFillShade="D9"/>
          </w:tcPr>
          <w:p w14:paraId="1E5C873F" w14:textId="77777777" w:rsidR="00D607AB" w:rsidRPr="00112790" w:rsidRDefault="00D607AB" w:rsidP="00381345">
            <w:pPr>
              <w:widowControl/>
              <w:jc w:val="right"/>
            </w:pPr>
            <w:r>
              <w:t>Year 3</w:t>
            </w:r>
          </w:p>
        </w:tc>
      </w:tr>
      <w:tr w:rsidR="00D607AB" w:rsidRPr="00B7544C" w14:paraId="1688FC39" w14:textId="77777777" w:rsidTr="00D607AB">
        <w:trPr>
          <w:cantSplit/>
          <w:jc w:val="center"/>
        </w:trPr>
        <w:tc>
          <w:tcPr>
            <w:tcW w:w="3209" w:type="dxa"/>
            <w:tcBorders>
              <w:left w:val="single" w:sz="4" w:space="0" w:color="auto"/>
              <w:bottom w:val="nil"/>
            </w:tcBorders>
            <w:shd w:val="clear" w:color="auto" w:fill="auto"/>
          </w:tcPr>
          <w:p w14:paraId="1E276DEC" w14:textId="77777777" w:rsidR="00D607AB" w:rsidRPr="00112790" w:rsidRDefault="00D607AB" w:rsidP="00381345">
            <w:pPr>
              <w:widowControl/>
              <w:jc w:val="right"/>
            </w:pPr>
            <w:r w:rsidRPr="00FB56AA">
              <w:rPr>
                <w:b/>
              </w:rPr>
              <w:t>Activity</w:t>
            </w:r>
            <w:r w:rsidRPr="008E7809">
              <w:t>:</w:t>
            </w:r>
            <w:r w:rsidRPr="00FB56AA">
              <w:rPr>
                <w:b/>
              </w:rPr>
              <w:t xml:space="preserve"> </w:t>
            </w:r>
            <w:r w:rsidRPr="00A108AA">
              <w:t>Attendance #</w:t>
            </w:r>
          </w:p>
        </w:tc>
        <w:tc>
          <w:tcPr>
            <w:tcW w:w="1426" w:type="dxa"/>
            <w:shd w:val="clear" w:color="auto" w:fill="auto"/>
          </w:tcPr>
          <w:p w14:paraId="69B0A94F" w14:textId="77777777" w:rsidR="00D607AB" w:rsidRPr="00112790" w:rsidRDefault="00D607AB" w:rsidP="00381345">
            <w:pPr>
              <w:widowControl/>
              <w:jc w:val="right"/>
            </w:pPr>
            <w:r w:rsidRPr="00A108AA">
              <w:t>25.3</w:t>
            </w:r>
          </w:p>
        </w:tc>
        <w:tc>
          <w:tcPr>
            <w:tcW w:w="1427" w:type="dxa"/>
            <w:shd w:val="clear" w:color="auto" w:fill="auto"/>
          </w:tcPr>
          <w:p w14:paraId="395C2CD7" w14:textId="77777777" w:rsidR="00D607AB" w:rsidRPr="00112790" w:rsidRDefault="00D607AB" w:rsidP="00381345">
            <w:pPr>
              <w:widowControl/>
              <w:jc w:val="right"/>
            </w:pPr>
            <w:r w:rsidRPr="00A108AA">
              <w:t>16.7</w:t>
            </w:r>
          </w:p>
        </w:tc>
        <w:tc>
          <w:tcPr>
            <w:tcW w:w="1426" w:type="dxa"/>
            <w:tcBorders>
              <w:right w:val="single" w:sz="4" w:space="0" w:color="auto"/>
            </w:tcBorders>
            <w:shd w:val="clear" w:color="auto" w:fill="auto"/>
          </w:tcPr>
          <w:p w14:paraId="20311896" w14:textId="77777777" w:rsidR="00D607AB" w:rsidRPr="00112790" w:rsidRDefault="00D607AB" w:rsidP="00381345">
            <w:pPr>
              <w:widowControl/>
              <w:jc w:val="right"/>
            </w:pPr>
            <w:r w:rsidRPr="00A108AA">
              <w:t>14.5</w:t>
            </w:r>
          </w:p>
        </w:tc>
      </w:tr>
      <w:tr w:rsidR="00D607AB" w:rsidRPr="00B7544C" w14:paraId="08317AB0" w14:textId="77777777" w:rsidTr="00D607AB">
        <w:trPr>
          <w:cantSplit/>
          <w:jc w:val="center"/>
        </w:trPr>
        <w:tc>
          <w:tcPr>
            <w:tcW w:w="3209" w:type="dxa"/>
            <w:tcBorders>
              <w:top w:val="nil"/>
              <w:left w:val="single" w:sz="4" w:space="0" w:color="auto"/>
              <w:bottom w:val="nil"/>
            </w:tcBorders>
            <w:shd w:val="clear" w:color="auto" w:fill="auto"/>
          </w:tcPr>
          <w:p w14:paraId="2040E65C" w14:textId="77777777" w:rsidR="00D607AB" w:rsidRPr="00112790" w:rsidRDefault="00D607AB" w:rsidP="00381345">
            <w:pPr>
              <w:widowControl/>
              <w:jc w:val="right"/>
              <w:rPr>
                <w:b/>
              </w:rPr>
            </w:pPr>
            <w:r w:rsidRPr="00A108AA">
              <w:t>Subscriptions #</w:t>
            </w:r>
          </w:p>
        </w:tc>
        <w:tc>
          <w:tcPr>
            <w:tcW w:w="1426" w:type="dxa"/>
            <w:shd w:val="clear" w:color="auto" w:fill="auto"/>
          </w:tcPr>
          <w:p w14:paraId="74D20E1E" w14:textId="77777777" w:rsidR="00D607AB" w:rsidRPr="00112790" w:rsidRDefault="00D607AB" w:rsidP="00381345">
            <w:pPr>
              <w:widowControl/>
              <w:jc w:val="right"/>
            </w:pPr>
            <w:r w:rsidRPr="00A108AA">
              <w:t>2.4</w:t>
            </w:r>
          </w:p>
        </w:tc>
        <w:tc>
          <w:tcPr>
            <w:tcW w:w="1427" w:type="dxa"/>
            <w:shd w:val="clear" w:color="auto" w:fill="auto"/>
          </w:tcPr>
          <w:p w14:paraId="397485AB" w14:textId="77777777" w:rsidR="00D607AB" w:rsidRPr="00112790" w:rsidRDefault="00D607AB" w:rsidP="00381345">
            <w:pPr>
              <w:widowControl/>
              <w:jc w:val="right"/>
            </w:pPr>
            <w:r w:rsidRPr="00A108AA">
              <w:t>2.4</w:t>
            </w:r>
          </w:p>
        </w:tc>
        <w:tc>
          <w:tcPr>
            <w:tcW w:w="1426" w:type="dxa"/>
            <w:tcBorders>
              <w:right w:val="single" w:sz="4" w:space="0" w:color="auto"/>
            </w:tcBorders>
            <w:shd w:val="clear" w:color="auto" w:fill="auto"/>
          </w:tcPr>
          <w:p w14:paraId="4638B2D5" w14:textId="77777777" w:rsidR="00D607AB" w:rsidRPr="00112790" w:rsidRDefault="00D607AB" w:rsidP="00381345">
            <w:pPr>
              <w:widowControl/>
              <w:jc w:val="right"/>
            </w:pPr>
            <w:r w:rsidRPr="00A108AA">
              <w:t>1.9</w:t>
            </w:r>
          </w:p>
        </w:tc>
      </w:tr>
      <w:tr w:rsidR="00D607AB" w:rsidRPr="00B7544C" w14:paraId="3287DC51" w14:textId="77777777" w:rsidTr="00D607AB">
        <w:trPr>
          <w:cantSplit/>
          <w:jc w:val="center"/>
        </w:trPr>
        <w:tc>
          <w:tcPr>
            <w:tcW w:w="3209" w:type="dxa"/>
            <w:tcBorders>
              <w:top w:val="nil"/>
              <w:left w:val="single" w:sz="4" w:space="0" w:color="auto"/>
              <w:bottom w:val="nil"/>
            </w:tcBorders>
            <w:shd w:val="clear" w:color="auto" w:fill="auto"/>
          </w:tcPr>
          <w:p w14:paraId="6D3C553A" w14:textId="77777777" w:rsidR="00D607AB" w:rsidRPr="00112790" w:rsidRDefault="00D607AB" w:rsidP="00381345">
            <w:pPr>
              <w:widowControl/>
              <w:jc w:val="right"/>
            </w:pPr>
            <w:r w:rsidRPr="00A108AA">
              <w:t>Single Tickets #</w:t>
            </w:r>
          </w:p>
        </w:tc>
        <w:tc>
          <w:tcPr>
            <w:tcW w:w="1426" w:type="dxa"/>
            <w:shd w:val="clear" w:color="auto" w:fill="auto"/>
          </w:tcPr>
          <w:p w14:paraId="3E9E811D" w14:textId="77777777" w:rsidR="00D607AB" w:rsidRPr="00112790" w:rsidRDefault="00D607AB" w:rsidP="00381345">
            <w:pPr>
              <w:widowControl/>
              <w:jc w:val="right"/>
            </w:pPr>
            <w:r w:rsidRPr="00A108AA">
              <w:t>13.4</w:t>
            </w:r>
          </w:p>
        </w:tc>
        <w:tc>
          <w:tcPr>
            <w:tcW w:w="1427" w:type="dxa"/>
            <w:shd w:val="clear" w:color="auto" w:fill="auto"/>
          </w:tcPr>
          <w:p w14:paraId="61CC16DE" w14:textId="77777777" w:rsidR="00D607AB" w:rsidRPr="00112790" w:rsidRDefault="00D607AB" w:rsidP="00381345">
            <w:pPr>
              <w:widowControl/>
              <w:jc w:val="right"/>
            </w:pPr>
            <w:r w:rsidRPr="00A108AA">
              <w:t>3.2</w:t>
            </w:r>
          </w:p>
        </w:tc>
        <w:tc>
          <w:tcPr>
            <w:tcW w:w="1426" w:type="dxa"/>
            <w:tcBorders>
              <w:right w:val="single" w:sz="4" w:space="0" w:color="auto"/>
            </w:tcBorders>
            <w:shd w:val="clear" w:color="auto" w:fill="auto"/>
          </w:tcPr>
          <w:p w14:paraId="6D961A9D" w14:textId="77777777" w:rsidR="00D607AB" w:rsidRPr="00112790" w:rsidRDefault="00D607AB" w:rsidP="00381345">
            <w:pPr>
              <w:widowControl/>
              <w:jc w:val="right"/>
            </w:pPr>
            <w:r w:rsidRPr="00A108AA">
              <w:t>5.5</w:t>
            </w:r>
          </w:p>
        </w:tc>
      </w:tr>
      <w:tr w:rsidR="00D607AB" w:rsidRPr="00B7544C" w14:paraId="412C73F6" w14:textId="77777777" w:rsidTr="00D607AB">
        <w:trPr>
          <w:cantSplit/>
          <w:jc w:val="center"/>
        </w:trPr>
        <w:tc>
          <w:tcPr>
            <w:tcW w:w="3209" w:type="dxa"/>
            <w:tcBorders>
              <w:top w:val="nil"/>
              <w:left w:val="single" w:sz="4" w:space="0" w:color="auto"/>
              <w:bottom w:val="nil"/>
            </w:tcBorders>
            <w:shd w:val="clear" w:color="auto" w:fill="auto"/>
          </w:tcPr>
          <w:p w14:paraId="211BDCD4" w14:textId="77777777" w:rsidR="00D607AB" w:rsidRPr="00112790" w:rsidRDefault="00D607AB" w:rsidP="00381345">
            <w:pPr>
              <w:widowControl/>
              <w:jc w:val="right"/>
            </w:pPr>
            <w:r w:rsidRPr="00A108AA">
              <w:t>Income $</w:t>
            </w:r>
          </w:p>
        </w:tc>
        <w:tc>
          <w:tcPr>
            <w:tcW w:w="1426" w:type="dxa"/>
            <w:shd w:val="clear" w:color="auto" w:fill="auto"/>
          </w:tcPr>
          <w:p w14:paraId="44F37CD8" w14:textId="77777777" w:rsidR="00D607AB" w:rsidRPr="00112790" w:rsidRDefault="00D607AB" w:rsidP="00381345">
            <w:pPr>
              <w:widowControl/>
              <w:jc w:val="right"/>
            </w:pPr>
            <w:r w:rsidRPr="00A108AA">
              <w:t>691</w:t>
            </w:r>
          </w:p>
        </w:tc>
        <w:tc>
          <w:tcPr>
            <w:tcW w:w="1427" w:type="dxa"/>
            <w:shd w:val="clear" w:color="auto" w:fill="auto"/>
          </w:tcPr>
          <w:p w14:paraId="4C093D6A" w14:textId="77777777" w:rsidR="00D607AB" w:rsidRPr="00112790" w:rsidRDefault="00D607AB" w:rsidP="00381345">
            <w:pPr>
              <w:widowControl/>
              <w:jc w:val="right"/>
            </w:pPr>
            <w:r w:rsidRPr="00A108AA">
              <w:t>4</w:t>
            </w:r>
          </w:p>
        </w:tc>
        <w:tc>
          <w:tcPr>
            <w:tcW w:w="1426" w:type="dxa"/>
            <w:tcBorders>
              <w:right w:val="single" w:sz="4" w:space="0" w:color="auto"/>
            </w:tcBorders>
            <w:shd w:val="clear" w:color="auto" w:fill="auto"/>
          </w:tcPr>
          <w:p w14:paraId="1985E846" w14:textId="77777777" w:rsidR="00D607AB" w:rsidRPr="00112790" w:rsidRDefault="00D607AB" w:rsidP="00381345">
            <w:pPr>
              <w:widowControl/>
              <w:jc w:val="right"/>
            </w:pPr>
            <w:r w:rsidRPr="00A108AA">
              <w:t>352</w:t>
            </w:r>
          </w:p>
        </w:tc>
      </w:tr>
      <w:tr w:rsidR="00D607AB" w:rsidRPr="00B7544C" w14:paraId="47A503F6" w14:textId="77777777" w:rsidTr="00D607AB">
        <w:trPr>
          <w:cantSplit/>
          <w:jc w:val="center"/>
        </w:trPr>
        <w:tc>
          <w:tcPr>
            <w:tcW w:w="3209" w:type="dxa"/>
            <w:tcBorders>
              <w:top w:val="nil"/>
              <w:left w:val="single" w:sz="4" w:space="0" w:color="auto"/>
              <w:bottom w:val="single" w:sz="4" w:space="0" w:color="auto"/>
            </w:tcBorders>
            <w:shd w:val="clear" w:color="auto" w:fill="auto"/>
          </w:tcPr>
          <w:p w14:paraId="6169767D" w14:textId="77777777" w:rsidR="00D607AB" w:rsidRPr="00112790" w:rsidRDefault="00D607AB" w:rsidP="00381345">
            <w:pPr>
              <w:widowControl/>
              <w:jc w:val="right"/>
            </w:pPr>
            <w:r w:rsidRPr="00A108AA">
              <w:t>Net Income $</w:t>
            </w:r>
          </w:p>
        </w:tc>
        <w:tc>
          <w:tcPr>
            <w:tcW w:w="1426" w:type="dxa"/>
            <w:shd w:val="clear" w:color="auto" w:fill="auto"/>
          </w:tcPr>
          <w:p w14:paraId="25F37640" w14:textId="77777777" w:rsidR="00D607AB" w:rsidRPr="00112790" w:rsidRDefault="00D607AB" w:rsidP="00381345">
            <w:pPr>
              <w:widowControl/>
              <w:jc w:val="right"/>
            </w:pPr>
            <w:r w:rsidRPr="00A108AA">
              <w:t>(143)</w:t>
            </w:r>
          </w:p>
        </w:tc>
        <w:tc>
          <w:tcPr>
            <w:tcW w:w="1427" w:type="dxa"/>
            <w:shd w:val="clear" w:color="auto" w:fill="auto"/>
          </w:tcPr>
          <w:p w14:paraId="080C2AC1" w14:textId="77777777" w:rsidR="00D607AB" w:rsidRPr="00112790" w:rsidRDefault="00D607AB" w:rsidP="00381345">
            <w:pPr>
              <w:widowControl/>
              <w:jc w:val="right"/>
            </w:pPr>
            <w:r w:rsidRPr="00A108AA">
              <w:t>(155)</w:t>
            </w:r>
          </w:p>
        </w:tc>
        <w:tc>
          <w:tcPr>
            <w:tcW w:w="1426" w:type="dxa"/>
            <w:tcBorders>
              <w:right w:val="single" w:sz="4" w:space="0" w:color="auto"/>
            </w:tcBorders>
            <w:shd w:val="clear" w:color="auto" w:fill="auto"/>
          </w:tcPr>
          <w:p w14:paraId="55D0D5C0" w14:textId="77777777" w:rsidR="00D607AB" w:rsidRPr="00112790" w:rsidRDefault="00D607AB" w:rsidP="00381345">
            <w:pPr>
              <w:widowControl/>
              <w:jc w:val="right"/>
            </w:pPr>
            <w:r w:rsidRPr="00A108AA">
              <w:t>(177)</w:t>
            </w:r>
          </w:p>
        </w:tc>
      </w:tr>
      <w:tr w:rsidR="00D607AB" w:rsidRPr="00B7544C" w14:paraId="55282796" w14:textId="77777777" w:rsidTr="00D607AB">
        <w:trPr>
          <w:cantSplit/>
          <w:jc w:val="center"/>
        </w:trPr>
        <w:tc>
          <w:tcPr>
            <w:tcW w:w="3209" w:type="dxa"/>
            <w:tcBorders>
              <w:left w:val="single" w:sz="4" w:space="0" w:color="auto"/>
              <w:bottom w:val="nil"/>
            </w:tcBorders>
            <w:shd w:val="clear" w:color="auto" w:fill="auto"/>
          </w:tcPr>
          <w:p w14:paraId="2095CCB6" w14:textId="77777777" w:rsidR="00D607AB" w:rsidRPr="00112790" w:rsidRDefault="00D607AB" w:rsidP="00381345">
            <w:pPr>
              <w:widowControl/>
              <w:jc w:val="right"/>
            </w:pPr>
            <w:r w:rsidRPr="008E7809">
              <w:rPr>
                <w:b/>
              </w:rPr>
              <w:t>Satisfaction</w:t>
            </w:r>
            <w:r w:rsidRPr="00FB56AA">
              <w:t>:</w:t>
            </w:r>
            <w:r>
              <w:t xml:space="preserve"> R</w:t>
            </w:r>
            <w:r w:rsidRPr="00A108AA">
              <w:t>enew</w:t>
            </w:r>
            <w:r>
              <w:t xml:space="preserve">al </w:t>
            </w:r>
            <w:r w:rsidRPr="00A108AA">
              <w:t>%</w:t>
            </w:r>
          </w:p>
        </w:tc>
        <w:tc>
          <w:tcPr>
            <w:tcW w:w="1426" w:type="dxa"/>
            <w:shd w:val="clear" w:color="auto" w:fill="auto"/>
          </w:tcPr>
          <w:p w14:paraId="2DDB1B84" w14:textId="77777777" w:rsidR="00D607AB" w:rsidRPr="00112790" w:rsidRDefault="00D607AB" w:rsidP="00381345">
            <w:pPr>
              <w:widowControl/>
              <w:jc w:val="right"/>
            </w:pPr>
            <w:r w:rsidRPr="00A108AA">
              <w:t>70</w:t>
            </w:r>
          </w:p>
        </w:tc>
        <w:tc>
          <w:tcPr>
            <w:tcW w:w="1427" w:type="dxa"/>
            <w:shd w:val="clear" w:color="auto" w:fill="auto"/>
          </w:tcPr>
          <w:p w14:paraId="49BB4FAC" w14:textId="77777777" w:rsidR="00D607AB" w:rsidRPr="00112790" w:rsidRDefault="00D607AB" w:rsidP="00381345">
            <w:pPr>
              <w:widowControl/>
              <w:jc w:val="right"/>
            </w:pPr>
            <w:r w:rsidRPr="00A108AA">
              <w:t>73</w:t>
            </w:r>
          </w:p>
        </w:tc>
        <w:tc>
          <w:tcPr>
            <w:tcW w:w="1426" w:type="dxa"/>
            <w:tcBorders>
              <w:right w:val="single" w:sz="4" w:space="0" w:color="auto"/>
            </w:tcBorders>
            <w:shd w:val="clear" w:color="auto" w:fill="auto"/>
          </w:tcPr>
          <w:p w14:paraId="31EC6695" w14:textId="77777777" w:rsidR="00D607AB" w:rsidRPr="00112790" w:rsidRDefault="00D607AB" w:rsidP="00381345">
            <w:pPr>
              <w:widowControl/>
              <w:jc w:val="right"/>
            </w:pPr>
            <w:r w:rsidRPr="00A108AA">
              <w:t>56</w:t>
            </w:r>
          </w:p>
        </w:tc>
      </w:tr>
      <w:tr w:rsidR="00D607AB" w:rsidRPr="00B7544C" w14:paraId="0F464F43" w14:textId="77777777" w:rsidTr="00D607AB">
        <w:trPr>
          <w:cantSplit/>
          <w:jc w:val="center"/>
        </w:trPr>
        <w:tc>
          <w:tcPr>
            <w:tcW w:w="3209" w:type="dxa"/>
            <w:tcBorders>
              <w:top w:val="nil"/>
              <w:left w:val="single" w:sz="4" w:space="0" w:color="auto"/>
              <w:bottom w:val="nil"/>
            </w:tcBorders>
            <w:shd w:val="clear" w:color="auto" w:fill="auto"/>
          </w:tcPr>
          <w:p w14:paraId="00838DF2" w14:textId="77777777" w:rsidR="00D607AB" w:rsidRPr="00112790" w:rsidRDefault="00D607AB" w:rsidP="00381345">
            <w:pPr>
              <w:widowControl/>
              <w:jc w:val="right"/>
              <w:rPr>
                <w:b/>
              </w:rPr>
            </w:pPr>
            <w:r w:rsidRPr="00A108AA">
              <w:t>Standing Ovations %</w:t>
            </w:r>
          </w:p>
        </w:tc>
        <w:tc>
          <w:tcPr>
            <w:tcW w:w="1426" w:type="dxa"/>
            <w:shd w:val="clear" w:color="auto" w:fill="auto"/>
          </w:tcPr>
          <w:p w14:paraId="51E93855" w14:textId="77777777" w:rsidR="00D607AB" w:rsidRPr="00112790" w:rsidRDefault="00D607AB" w:rsidP="00381345">
            <w:pPr>
              <w:widowControl/>
              <w:jc w:val="right"/>
            </w:pPr>
            <w:r w:rsidRPr="00A108AA">
              <w:t>48</w:t>
            </w:r>
          </w:p>
        </w:tc>
        <w:tc>
          <w:tcPr>
            <w:tcW w:w="1427" w:type="dxa"/>
            <w:shd w:val="clear" w:color="auto" w:fill="auto"/>
          </w:tcPr>
          <w:p w14:paraId="7B22F04A" w14:textId="77777777" w:rsidR="00D607AB" w:rsidRPr="00112790" w:rsidRDefault="00D607AB" w:rsidP="00381345">
            <w:pPr>
              <w:widowControl/>
              <w:jc w:val="right"/>
            </w:pPr>
            <w:r w:rsidRPr="00A108AA">
              <w:t>26</w:t>
            </w:r>
          </w:p>
        </w:tc>
        <w:tc>
          <w:tcPr>
            <w:tcW w:w="1426" w:type="dxa"/>
            <w:tcBorders>
              <w:right w:val="single" w:sz="4" w:space="0" w:color="auto"/>
            </w:tcBorders>
            <w:shd w:val="clear" w:color="auto" w:fill="auto"/>
          </w:tcPr>
          <w:p w14:paraId="06694345" w14:textId="77777777" w:rsidR="00D607AB" w:rsidRPr="00112790" w:rsidRDefault="00D607AB" w:rsidP="00381345">
            <w:pPr>
              <w:widowControl/>
              <w:jc w:val="right"/>
            </w:pPr>
            <w:r w:rsidRPr="00A108AA">
              <w:t>56</w:t>
            </w:r>
          </w:p>
        </w:tc>
      </w:tr>
      <w:tr w:rsidR="00D607AB" w:rsidRPr="00B7544C" w14:paraId="47289184" w14:textId="77777777" w:rsidTr="00D607AB">
        <w:trPr>
          <w:cantSplit/>
          <w:jc w:val="center"/>
        </w:trPr>
        <w:tc>
          <w:tcPr>
            <w:tcW w:w="3209" w:type="dxa"/>
            <w:tcBorders>
              <w:top w:val="nil"/>
              <w:left w:val="single" w:sz="4" w:space="0" w:color="auto"/>
              <w:bottom w:val="nil"/>
            </w:tcBorders>
            <w:shd w:val="clear" w:color="auto" w:fill="auto"/>
          </w:tcPr>
          <w:p w14:paraId="175B82BA" w14:textId="77777777" w:rsidR="00D607AB" w:rsidRPr="00112790" w:rsidRDefault="00D607AB" w:rsidP="00381345">
            <w:pPr>
              <w:widowControl/>
              <w:jc w:val="right"/>
            </w:pPr>
            <w:r w:rsidRPr="00A108AA">
              <w:t>Intermission Walkouts %</w:t>
            </w:r>
          </w:p>
        </w:tc>
        <w:tc>
          <w:tcPr>
            <w:tcW w:w="1426" w:type="dxa"/>
            <w:shd w:val="clear" w:color="auto" w:fill="auto"/>
          </w:tcPr>
          <w:p w14:paraId="2CB2D4B1" w14:textId="77777777" w:rsidR="00D607AB" w:rsidRPr="00112790" w:rsidRDefault="00D607AB" w:rsidP="00381345">
            <w:pPr>
              <w:widowControl/>
              <w:jc w:val="right"/>
            </w:pPr>
            <w:r w:rsidRPr="00A108AA">
              <w:t>7</w:t>
            </w:r>
          </w:p>
        </w:tc>
        <w:tc>
          <w:tcPr>
            <w:tcW w:w="1427" w:type="dxa"/>
            <w:shd w:val="clear" w:color="auto" w:fill="auto"/>
          </w:tcPr>
          <w:p w14:paraId="639649D7" w14:textId="77777777" w:rsidR="00D607AB" w:rsidRPr="00112790" w:rsidRDefault="00D607AB" w:rsidP="00381345">
            <w:pPr>
              <w:widowControl/>
              <w:jc w:val="right"/>
            </w:pPr>
            <w:r w:rsidRPr="00A108AA">
              <w:t>16</w:t>
            </w:r>
          </w:p>
        </w:tc>
        <w:tc>
          <w:tcPr>
            <w:tcW w:w="1426" w:type="dxa"/>
            <w:tcBorders>
              <w:right w:val="single" w:sz="4" w:space="0" w:color="auto"/>
            </w:tcBorders>
            <w:shd w:val="clear" w:color="auto" w:fill="auto"/>
          </w:tcPr>
          <w:p w14:paraId="179B9825" w14:textId="77777777" w:rsidR="00D607AB" w:rsidRPr="00112790" w:rsidRDefault="00D607AB" w:rsidP="00381345">
            <w:pPr>
              <w:widowControl/>
              <w:jc w:val="right"/>
            </w:pPr>
            <w:r w:rsidRPr="00A108AA">
              <w:t>8</w:t>
            </w:r>
          </w:p>
        </w:tc>
      </w:tr>
      <w:tr w:rsidR="00D607AB" w:rsidRPr="00B7544C" w14:paraId="59AF6880" w14:textId="77777777" w:rsidTr="00D607AB">
        <w:trPr>
          <w:cantSplit/>
          <w:jc w:val="center"/>
        </w:trPr>
        <w:tc>
          <w:tcPr>
            <w:tcW w:w="3209" w:type="dxa"/>
            <w:tcBorders>
              <w:top w:val="nil"/>
              <w:left w:val="single" w:sz="4" w:space="0" w:color="auto"/>
              <w:bottom w:val="single" w:sz="4" w:space="0" w:color="auto"/>
            </w:tcBorders>
            <w:shd w:val="clear" w:color="auto" w:fill="auto"/>
          </w:tcPr>
          <w:p w14:paraId="7A635921" w14:textId="0AB6667C" w:rsidR="00D607AB" w:rsidRPr="00112790" w:rsidRDefault="00D607AB" w:rsidP="00381345">
            <w:pPr>
              <w:widowControl/>
              <w:jc w:val="right"/>
            </w:pPr>
            <w:r w:rsidRPr="00A108AA">
              <w:t>Buy-to-</w:t>
            </w:r>
            <w:r w:rsidR="0057013A">
              <w:t>A</w:t>
            </w:r>
            <w:r w:rsidRPr="00A108AA">
              <w:t>ttend Ratio %</w:t>
            </w:r>
          </w:p>
        </w:tc>
        <w:tc>
          <w:tcPr>
            <w:tcW w:w="1426" w:type="dxa"/>
            <w:tcBorders>
              <w:bottom w:val="single" w:sz="4" w:space="0" w:color="auto"/>
            </w:tcBorders>
            <w:shd w:val="clear" w:color="auto" w:fill="auto"/>
          </w:tcPr>
          <w:p w14:paraId="505F4192" w14:textId="77777777" w:rsidR="00D607AB" w:rsidRPr="00112790" w:rsidRDefault="00D607AB" w:rsidP="00381345">
            <w:pPr>
              <w:widowControl/>
              <w:jc w:val="right"/>
            </w:pPr>
            <w:r w:rsidRPr="00A108AA">
              <w:t>87</w:t>
            </w:r>
          </w:p>
        </w:tc>
        <w:tc>
          <w:tcPr>
            <w:tcW w:w="1427" w:type="dxa"/>
            <w:tcBorders>
              <w:bottom w:val="single" w:sz="4" w:space="0" w:color="auto"/>
            </w:tcBorders>
            <w:shd w:val="clear" w:color="auto" w:fill="auto"/>
          </w:tcPr>
          <w:p w14:paraId="71635E2B" w14:textId="77777777" w:rsidR="00D607AB" w:rsidRPr="00112790" w:rsidRDefault="00D607AB" w:rsidP="00381345">
            <w:pPr>
              <w:widowControl/>
              <w:jc w:val="right"/>
            </w:pPr>
            <w:r w:rsidRPr="00A108AA">
              <w:t>78</w:t>
            </w:r>
          </w:p>
        </w:tc>
        <w:tc>
          <w:tcPr>
            <w:tcW w:w="1426" w:type="dxa"/>
            <w:tcBorders>
              <w:bottom w:val="single" w:sz="4" w:space="0" w:color="auto"/>
              <w:right w:val="single" w:sz="4" w:space="0" w:color="auto"/>
            </w:tcBorders>
            <w:shd w:val="clear" w:color="auto" w:fill="auto"/>
          </w:tcPr>
          <w:p w14:paraId="0C20998D" w14:textId="77777777" w:rsidR="00D607AB" w:rsidRPr="00112790" w:rsidRDefault="00D607AB" w:rsidP="00381345">
            <w:pPr>
              <w:widowControl/>
              <w:jc w:val="right"/>
            </w:pPr>
            <w:r w:rsidRPr="00A108AA">
              <w:t>86</w:t>
            </w:r>
          </w:p>
        </w:tc>
      </w:tr>
    </w:tbl>
    <w:p w14:paraId="3948CBC5" w14:textId="77777777" w:rsidR="00D607AB" w:rsidRPr="00112790" w:rsidRDefault="00D607AB" w:rsidP="00381345">
      <w:pPr>
        <w:widowControl/>
      </w:pPr>
    </w:p>
    <w:p w14:paraId="38BE132B" w14:textId="77777777" w:rsidR="00D607AB" w:rsidRPr="00112790" w:rsidRDefault="00D607AB" w:rsidP="00381345">
      <w:pPr>
        <w:widowControl/>
      </w:pPr>
      <w:r w:rsidRPr="00A108AA">
        <w:t xml:space="preserve">The success measures are neutral and offer the chance for interpretation and discussion. For example, what has caused the 46 percent drop in total attendance for the resident series from 25,300 in Year </w:t>
      </w:r>
      <w:r>
        <w:t>1</w:t>
      </w:r>
      <w:r w:rsidRPr="00A108AA">
        <w:t xml:space="preserve"> to 1</w:t>
      </w:r>
      <w:r>
        <w:t>4</w:t>
      </w:r>
      <w:r w:rsidRPr="00A108AA">
        <w:t>,</w:t>
      </w:r>
      <w:r>
        <w:t>5</w:t>
      </w:r>
      <w:r w:rsidRPr="00A108AA">
        <w:t>00</w:t>
      </w:r>
      <w:r w:rsidR="0057013A">
        <w:t xml:space="preserve"> in Year 3</w:t>
      </w:r>
      <w:r w:rsidRPr="00A108AA">
        <w:t xml:space="preserve">? How does this drop correlate to the improvement for series losses and improvement in renewal rate? </w:t>
      </w:r>
    </w:p>
    <w:p w14:paraId="6EF220D9" w14:textId="77777777" w:rsidR="00D607AB" w:rsidRDefault="00D607AB" w:rsidP="00381345">
      <w:pPr>
        <w:widowControl/>
      </w:pPr>
    </w:p>
    <w:p w14:paraId="562A6C8E" w14:textId="77777777" w:rsidR="00623A63" w:rsidRPr="00112790" w:rsidRDefault="00623A63" w:rsidP="00381345">
      <w:pPr>
        <w:widowControl/>
      </w:pPr>
      <w:r w:rsidRPr="00A108AA">
        <w:t xml:space="preserve">Notice in the second grouping of success measures that the criteria are about customer satisfaction. Renewal rate is the percentage of subscribers who renew from one season to the next. The </w:t>
      </w:r>
      <w:r>
        <w:t xml:space="preserve">way customers felt about the shows in Year 2 could be the cause of the </w:t>
      </w:r>
      <w:r w:rsidRPr="00A108AA">
        <w:t xml:space="preserve">steep drop from Year 2 to Year </w:t>
      </w:r>
      <w:r>
        <w:t>3</w:t>
      </w:r>
      <w:r w:rsidRPr="00A108AA">
        <w:t xml:space="preserve"> because standing ovations were down, intermission walkouts were much higher, and the buy-to-attend rate – a measure of word of mouth – </w:t>
      </w:r>
      <w:r w:rsidRPr="00A108AA">
        <w:lastRenderedPageBreak/>
        <w:t>was down. These are all indicators of satisfaction. The</w:t>
      </w:r>
      <w:r>
        <w:t xml:space="preserve"> agency adjusted the</w:t>
      </w:r>
      <w:r w:rsidRPr="00A108AA">
        <w:t xml:space="preserve"> repertory in Year </w:t>
      </w:r>
      <w:r>
        <w:t>3</w:t>
      </w:r>
      <w:r w:rsidRPr="00A108AA">
        <w:t xml:space="preserve"> to a more pleasing mix, which shows in the results. </w:t>
      </w:r>
    </w:p>
    <w:p w14:paraId="7AA6154A" w14:textId="77777777" w:rsidR="00D607AB" w:rsidRDefault="00D607AB" w:rsidP="00381345">
      <w:pPr>
        <w:widowControl/>
      </w:pPr>
    </w:p>
    <w:p w14:paraId="508BA820" w14:textId="77777777" w:rsidR="00D607AB" w:rsidRPr="00112790" w:rsidRDefault="00D607AB" w:rsidP="00381345">
      <w:pPr>
        <w:widowControl/>
      </w:pPr>
      <w:r w:rsidRPr="00A108AA">
        <w:t xml:space="preserve">Though quantitative survey research might get at customer satisfaction in a </w:t>
      </w:r>
      <w:r>
        <w:t xml:space="preserve">way that is </w:t>
      </w:r>
      <w:r w:rsidRPr="00A108AA">
        <w:t xml:space="preserve">more generalizable and a qualitative interview study could yield </w:t>
      </w:r>
      <w:r>
        <w:t xml:space="preserve">more </w:t>
      </w:r>
      <w:r w:rsidRPr="00A108AA">
        <w:t>nuanced information, these are expensive and time consuming approaches. In the success measures</w:t>
      </w:r>
      <w:r w:rsidR="003B238A">
        <w:t xml:space="preserve"> above</w:t>
      </w:r>
      <w:r w:rsidRPr="00A108AA">
        <w:t>, the organization is taking advantage of readily available information; ushers can easily count standing ovations and intermission walkouts. The computerized ticket system can easily do the other two. In many respects, these success measures are actually measuring the outcome of a satisfied attende</w:t>
      </w:r>
      <w:r>
        <w:t>e</w:t>
      </w:r>
      <w:r w:rsidRPr="00A108AA">
        <w:t xml:space="preserve">. </w:t>
      </w:r>
    </w:p>
    <w:p w14:paraId="18BDB15D" w14:textId="77777777" w:rsidR="00D607AB" w:rsidRDefault="00D607AB" w:rsidP="00381345">
      <w:pPr>
        <w:widowControl/>
      </w:pPr>
    </w:p>
    <w:p w14:paraId="4049F92D" w14:textId="6D87796F" w:rsidR="00D607AB" w:rsidRPr="00112790" w:rsidRDefault="00913922" w:rsidP="00381345">
      <w:pPr>
        <w:widowControl/>
      </w:pPr>
      <w:r>
        <w:t xml:space="preserve">What follows is another </w:t>
      </w:r>
      <w:r w:rsidRPr="00E70629">
        <w:t xml:space="preserve">example of </w:t>
      </w:r>
      <w:r>
        <w:t xml:space="preserve">success measures built using </w:t>
      </w:r>
      <w:r w:rsidR="00121251">
        <w:t xml:space="preserve">the </w:t>
      </w:r>
      <w:r>
        <w:t xml:space="preserve">Excel </w:t>
      </w:r>
      <w:hyperlink r:id="rId16" w:history="1">
        <w:r w:rsidRPr="00913922">
          <w:rPr>
            <w:rStyle w:val="Hyperlink"/>
          </w:rPr>
          <w:t>Success Measures Template</w:t>
        </w:r>
      </w:hyperlink>
      <w:r>
        <w:t>.</w:t>
      </w:r>
      <w:r w:rsidR="003B238A">
        <w:t xml:space="preserve"> This time the example comes from a </w:t>
      </w:r>
      <w:r w:rsidR="00D607AB">
        <w:t xml:space="preserve">health care </w:t>
      </w:r>
      <w:r w:rsidR="00D607AB" w:rsidRPr="00E70629">
        <w:t xml:space="preserve">agency: </w:t>
      </w:r>
    </w:p>
    <w:p w14:paraId="70E91C9F" w14:textId="77777777" w:rsidR="00D607AB" w:rsidRDefault="00D607AB" w:rsidP="00381345">
      <w:pPr>
        <w:widowControl/>
      </w:pPr>
    </w:p>
    <w:tbl>
      <w:tblPr>
        <w:tblW w:w="957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3" w:type="dxa"/>
          <w:right w:w="43" w:type="dxa"/>
        </w:tblCellMar>
        <w:tblLook w:val="04A0" w:firstRow="1" w:lastRow="0" w:firstColumn="1" w:lastColumn="0" w:noHBand="0" w:noVBand="1"/>
      </w:tblPr>
      <w:tblGrid>
        <w:gridCol w:w="4137"/>
        <w:gridCol w:w="1359"/>
        <w:gridCol w:w="1360"/>
        <w:gridCol w:w="1360"/>
        <w:gridCol w:w="1360"/>
      </w:tblGrid>
      <w:tr w:rsidR="00F70BA3" w:rsidRPr="0049164D" w14:paraId="1120A95A" w14:textId="77777777" w:rsidTr="00F70BA3">
        <w:trPr>
          <w:tblHeader/>
          <w:jc w:val="center"/>
        </w:trPr>
        <w:tc>
          <w:tcPr>
            <w:tcW w:w="4137" w:type="dxa"/>
            <w:tcBorders>
              <w:bottom w:val="single" w:sz="2" w:space="0" w:color="auto"/>
            </w:tcBorders>
            <w:shd w:val="clear" w:color="auto" w:fill="D9D9D9" w:themeFill="background1" w:themeFillShade="D9"/>
            <w:hideMark/>
          </w:tcPr>
          <w:p w14:paraId="7D14EF18" w14:textId="77777777" w:rsidR="00F70BA3" w:rsidRPr="005A6B02" w:rsidRDefault="00F70BA3" w:rsidP="00381345">
            <w:pPr>
              <w:widowControl/>
              <w:ind w:left="209" w:hanging="209"/>
              <w:jc w:val="both"/>
              <w:rPr>
                <w:rFonts w:cs="Arial"/>
                <w:b/>
                <w:bCs/>
              </w:rPr>
            </w:pPr>
            <w:r w:rsidRPr="0049164D">
              <w:rPr>
                <w:rFonts w:cs="Arial"/>
                <w:b/>
                <w:bCs/>
              </w:rPr>
              <w:t xml:space="preserve">Success Measures </w:t>
            </w:r>
            <w:r w:rsidRPr="0049164D">
              <w:rPr>
                <w:rFonts w:cs="Arial"/>
              </w:rPr>
              <w:t>($ in thousands)</w:t>
            </w:r>
          </w:p>
        </w:tc>
        <w:tc>
          <w:tcPr>
            <w:tcW w:w="1359" w:type="dxa"/>
            <w:tcBorders>
              <w:bottom w:val="single" w:sz="2" w:space="0" w:color="auto"/>
            </w:tcBorders>
            <w:shd w:val="clear" w:color="auto" w:fill="D9D9D9" w:themeFill="background1" w:themeFillShade="D9"/>
            <w:hideMark/>
          </w:tcPr>
          <w:p w14:paraId="272555BE" w14:textId="77777777" w:rsidR="00F70BA3" w:rsidRPr="005A6B02" w:rsidRDefault="00F70BA3" w:rsidP="00381345">
            <w:pPr>
              <w:widowControl/>
              <w:ind w:left="209" w:hanging="209"/>
              <w:jc w:val="right"/>
              <w:rPr>
                <w:rFonts w:cs="Arial"/>
              </w:rPr>
            </w:pPr>
            <w:r w:rsidRPr="0049164D">
              <w:rPr>
                <w:rFonts w:cs="Arial"/>
                <w:color w:val="000000"/>
              </w:rPr>
              <w:t>2011</w:t>
            </w:r>
            <w:r>
              <w:rPr>
                <w:rFonts w:cs="Arial"/>
                <w:color w:val="000000"/>
              </w:rPr>
              <w:t>-12</w:t>
            </w:r>
          </w:p>
        </w:tc>
        <w:tc>
          <w:tcPr>
            <w:tcW w:w="1360" w:type="dxa"/>
            <w:tcBorders>
              <w:bottom w:val="single" w:sz="2" w:space="0" w:color="auto"/>
            </w:tcBorders>
            <w:shd w:val="clear" w:color="auto" w:fill="D9D9D9" w:themeFill="background1" w:themeFillShade="D9"/>
            <w:hideMark/>
          </w:tcPr>
          <w:p w14:paraId="5E5734C3" w14:textId="77777777" w:rsidR="00F70BA3" w:rsidRPr="005A6B02" w:rsidRDefault="00F70BA3" w:rsidP="00381345">
            <w:pPr>
              <w:widowControl/>
              <w:ind w:left="209" w:hanging="209"/>
              <w:jc w:val="right"/>
              <w:rPr>
                <w:rFonts w:cs="Arial"/>
              </w:rPr>
            </w:pPr>
            <w:r w:rsidRPr="0049164D">
              <w:rPr>
                <w:rFonts w:cs="Arial"/>
                <w:color w:val="000000"/>
              </w:rPr>
              <w:t>2012</w:t>
            </w:r>
            <w:r>
              <w:rPr>
                <w:rFonts w:cs="Arial"/>
                <w:color w:val="000000"/>
              </w:rPr>
              <w:t>-13</w:t>
            </w:r>
          </w:p>
        </w:tc>
        <w:tc>
          <w:tcPr>
            <w:tcW w:w="1360" w:type="dxa"/>
            <w:tcBorders>
              <w:bottom w:val="single" w:sz="2" w:space="0" w:color="auto"/>
            </w:tcBorders>
            <w:shd w:val="clear" w:color="auto" w:fill="D9D9D9" w:themeFill="background1" w:themeFillShade="D9"/>
            <w:hideMark/>
          </w:tcPr>
          <w:p w14:paraId="528FF567" w14:textId="77777777" w:rsidR="00F70BA3" w:rsidRPr="005A6B02" w:rsidRDefault="00F70BA3" w:rsidP="00381345">
            <w:pPr>
              <w:widowControl/>
              <w:ind w:left="209" w:hanging="209"/>
              <w:jc w:val="right"/>
              <w:rPr>
                <w:rFonts w:cs="Arial"/>
              </w:rPr>
            </w:pPr>
            <w:r w:rsidRPr="0049164D">
              <w:rPr>
                <w:rFonts w:cs="Arial"/>
                <w:color w:val="000000"/>
              </w:rPr>
              <w:t>2013</w:t>
            </w:r>
            <w:r>
              <w:rPr>
                <w:rFonts w:cs="Arial"/>
                <w:color w:val="000000"/>
              </w:rPr>
              <w:t>-14</w:t>
            </w:r>
          </w:p>
        </w:tc>
        <w:tc>
          <w:tcPr>
            <w:tcW w:w="1360" w:type="dxa"/>
            <w:tcBorders>
              <w:bottom w:val="single" w:sz="2" w:space="0" w:color="auto"/>
            </w:tcBorders>
            <w:shd w:val="clear" w:color="auto" w:fill="D9D9D9" w:themeFill="background1" w:themeFillShade="D9"/>
            <w:hideMark/>
          </w:tcPr>
          <w:p w14:paraId="77C66514" w14:textId="77777777" w:rsidR="00F70BA3" w:rsidRPr="005A6B02" w:rsidRDefault="00F70BA3" w:rsidP="00381345">
            <w:pPr>
              <w:widowControl/>
              <w:ind w:left="209" w:hanging="209"/>
              <w:jc w:val="right"/>
              <w:rPr>
                <w:rFonts w:cs="Arial"/>
              </w:rPr>
            </w:pPr>
            <w:r w:rsidRPr="0049164D">
              <w:rPr>
                <w:rFonts w:cs="Arial"/>
                <w:color w:val="000000"/>
              </w:rPr>
              <w:t>201</w:t>
            </w:r>
            <w:r>
              <w:rPr>
                <w:rFonts w:cs="Arial"/>
                <w:color w:val="000000"/>
              </w:rPr>
              <w:t>4-15</w:t>
            </w:r>
          </w:p>
        </w:tc>
      </w:tr>
      <w:tr w:rsidR="00F70BA3" w:rsidRPr="0049164D" w14:paraId="0B31A484" w14:textId="77777777" w:rsidTr="00F70BA3">
        <w:trPr>
          <w:jc w:val="center"/>
        </w:trPr>
        <w:tc>
          <w:tcPr>
            <w:tcW w:w="4137" w:type="dxa"/>
            <w:tcBorders>
              <w:bottom w:val="nil"/>
            </w:tcBorders>
            <w:shd w:val="clear" w:color="auto" w:fill="auto"/>
            <w:hideMark/>
          </w:tcPr>
          <w:p w14:paraId="2D0DA98E" w14:textId="77777777" w:rsidR="00F70BA3" w:rsidRPr="005A6B02" w:rsidRDefault="00F70BA3" w:rsidP="00381345">
            <w:pPr>
              <w:widowControl/>
              <w:tabs>
                <w:tab w:val="right" w:pos="4045"/>
              </w:tabs>
              <w:ind w:left="209" w:hanging="209"/>
              <w:rPr>
                <w:rFonts w:cs="Arial"/>
              </w:rPr>
            </w:pPr>
            <w:r w:rsidRPr="0049164D">
              <w:rPr>
                <w:rFonts w:cs="Arial"/>
                <w:b/>
                <w:bCs/>
              </w:rPr>
              <w:t>Profit &amp; Loss</w:t>
            </w:r>
            <w:r w:rsidRPr="0049164D">
              <w:rPr>
                <w:rFonts w:cs="Arial"/>
              </w:rPr>
              <w:t xml:space="preserve"> </w:t>
            </w:r>
            <w:r>
              <w:rPr>
                <w:rFonts w:cs="Arial"/>
              </w:rPr>
              <w:tab/>
            </w:r>
            <w:r w:rsidRPr="0049164D">
              <w:rPr>
                <w:rFonts w:cs="Arial"/>
              </w:rPr>
              <w:t>Contributed Revenue $</w:t>
            </w:r>
          </w:p>
        </w:tc>
        <w:tc>
          <w:tcPr>
            <w:tcW w:w="1359" w:type="dxa"/>
            <w:tcBorders>
              <w:bottom w:val="single" w:sz="4" w:space="0" w:color="auto"/>
            </w:tcBorders>
            <w:shd w:val="clear" w:color="auto" w:fill="auto"/>
            <w:hideMark/>
          </w:tcPr>
          <w:p w14:paraId="002E677C" w14:textId="77777777" w:rsidR="00F70BA3" w:rsidRPr="005A6B02" w:rsidRDefault="00F70BA3" w:rsidP="00381345">
            <w:pPr>
              <w:widowControl/>
              <w:ind w:left="209" w:hanging="209"/>
              <w:jc w:val="right"/>
              <w:rPr>
                <w:rFonts w:cs="Arial"/>
              </w:rPr>
            </w:pPr>
            <w:r w:rsidRPr="0049164D">
              <w:rPr>
                <w:rFonts w:cs="Arial"/>
              </w:rPr>
              <w:t>5,057</w:t>
            </w:r>
          </w:p>
        </w:tc>
        <w:tc>
          <w:tcPr>
            <w:tcW w:w="1360" w:type="dxa"/>
            <w:tcBorders>
              <w:bottom w:val="single" w:sz="4" w:space="0" w:color="auto"/>
            </w:tcBorders>
            <w:shd w:val="clear" w:color="auto" w:fill="auto"/>
            <w:hideMark/>
          </w:tcPr>
          <w:p w14:paraId="0F44AAAF" w14:textId="77777777" w:rsidR="00F70BA3" w:rsidRPr="005A6B02" w:rsidRDefault="00F70BA3" w:rsidP="00381345">
            <w:pPr>
              <w:widowControl/>
              <w:ind w:left="209" w:hanging="209"/>
              <w:jc w:val="right"/>
              <w:rPr>
                <w:rFonts w:cs="Arial"/>
              </w:rPr>
            </w:pPr>
            <w:r w:rsidRPr="0049164D">
              <w:rPr>
                <w:rFonts w:cs="Arial"/>
              </w:rPr>
              <w:t>5,451</w:t>
            </w:r>
          </w:p>
        </w:tc>
        <w:tc>
          <w:tcPr>
            <w:tcW w:w="1360" w:type="dxa"/>
            <w:tcBorders>
              <w:bottom w:val="single" w:sz="4" w:space="0" w:color="auto"/>
            </w:tcBorders>
            <w:shd w:val="clear" w:color="auto" w:fill="auto"/>
            <w:hideMark/>
          </w:tcPr>
          <w:p w14:paraId="5854BC9D" w14:textId="77777777" w:rsidR="00F70BA3" w:rsidRPr="005A6B02" w:rsidRDefault="00F70BA3" w:rsidP="00381345">
            <w:pPr>
              <w:widowControl/>
              <w:ind w:left="209" w:hanging="209"/>
              <w:jc w:val="right"/>
              <w:rPr>
                <w:rFonts w:cs="Arial"/>
              </w:rPr>
            </w:pPr>
            <w:r w:rsidRPr="0049164D">
              <w:rPr>
                <w:rFonts w:cs="Arial"/>
              </w:rPr>
              <w:t>5,368</w:t>
            </w:r>
          </w:p>
        </w:tc>
        <w:tc>
          <w:tcPr>
            <w:tcW w:w="1360" w:type="dxa"/>
            <w:tcBorders>
              <w:bottom w:val="single" w:sz="4" w:space="0" w:color="auto"/>
            </w:tcBorders>
            <w:shd w:val="clear" w:color="auto" w:fill="auto"/>
            <w:hideMark/>
          </w:tcPr>
          <w:p w14:paraId="45D4AE5B" w14:textId="77777777" w:rsidR="00F70BA3" w:rsidRPr="005A6B02" w:rsidRDefault="00F70BA3" w:rsidP="00381345">
            <w:pPr>
              <w:widowControl/>
              <w:ind w:left="209" w:hanging="209"/>
              <w:jc w:val="right"/>
              <w:rPr>
                <w:rFonts w:cs="Arial"/>
              </w:rPr>
            </w:pPr>
            <w:r w:rsidRPr="0049164D">
              <w:rPr>
                <w:rFonts w:cs="Arial"/>
              </w:rPr>
              <w:t>5,675</w:t>
            </w:r>
          </w:p>
        </w:tc>
      </w:tr>
      <w:tr w:rsidR="00F70BA3" w:rsidRPr="0049164D" w14:paraId="0EF6430E" w14:textId="77777777" w:rsidTr="00F70BA3">
        <w:trPr>
          <w:jc w:val="center"/>
        </w:trPr>
        <w:tc>
          <w:tcPr>
            <w:tcW w:w="4137" w:type="dxa"/>
            <w:tcBorders>
              <w:top w:val="nil"/>
              <w:bottom w:val="nil"/>
            </w:tcBorders>
            <w:shd w:val="clear" w:color="auto" w:fill="auto"/>
            <w:hideMark/>
          </w:tcPr>
          <w:p w14:paraId="0A810C10" w14:textId="77777777" w:rsidR="00F70BA3" w:rsidRPr="005A6B02" w:rsidRDefault="00F70BA3" w:rsidP="00381345">
            <w:pPr>
              <w:widowControl/>
              <w:ind w:left="209" w:hanging="209"/>
              <w:jc w:val="right"/>
              <w:rPr>
                <w:rFonts w:cs="Arial"/>
              </w:rPr>
            </w:pPr>
            <w:r w:rsidRPr="0049164D">
              <w:rPr>
                <w:rFonts w:cs="Arial"/>
              </w:rPr>
              <w:t>Non-contributed Revenue $</w:t>
            </w:r>
          </w:p>
        </w:tc>
        <w:tc>
          <w:tcPr>
            <w:tcW w:w="1359" w:type="dxa"/>
            <w:tcBorders>
              <w:top w:val="single" w:sz="4" w:space="0" w:color="auto"/>
              <w:bottom w:val="single" w:sz="4" w:space="0" w:color="auto"/>
            </w:tcBorders>
            <w:shd w:val="clear" w:color="auto" w:fill="auto"/>
            <w:hideMark/>
          </w:tcPr>
          <w:p w14:paraId="13B86675" w14:textId="77777777" w:rsidR="00F70BA3" w:rsidRPr="005A6B02" w:rsidRDefault="00F70BA3" w:rsidP="00381345">
            <w:pPr>
              <w:widowControl/>
              <w:ind w:left="209" w:hanging="209"/>
              <w:jc w:val="right"/>
              <w:rPr>
                <w:rFonts w:cs="Arial"/>
              </w:rPr>
            </w:pPr>
            <w:r w:rsidRPr="0049164D">
              <w:rPr>
                <w:rFonts w:cs="Arial"/>
              </w:rPr>
              <w:t>279</w:t>
            </w:r>
          </w:p>
        </w:tc>
        <w:tc>
          <w:tcPr>
            <w:tcW w:w="1360" w:type="dxa"/>
            <w:tcBorders>
              <w:top w:val="single" w:sz="4" w:space="0" w:color="auto"/>
              <w:bottom w:val="single" w:sz="4" w:space="0" w:color="auto"/>
            </w:tcBorders>
            <w:shd w:val="clear" w:color="auto" w:fill="auto"/>
            <w:hideMark/>
          </w:tcPr>
          <w:p w14:paraId="243F432A" w14:textId="77777777" w:rsidR="00F70BA3" w:rsidRPr="005A6B02" w:rsidRDefault="00F70BA3" w:rsidP="00381345">
            <w:pPr>
              <w:widowControl/>
              <w:ind w:left="209" w:hanging="209"/>
              <w:jc w:val="right"/>
              <w:rPr>
                <w:rFonts w:cs="Arial"/>
              </w:rPr>
            </w:pPr>
            <w:r w:rsidRPr="0049164D">
              <w:rPr>
                <w:rFonts w:cs="Arial"/>
              </w:rPr>
              <w:t>208</w:t>
            </w:r>
          </w:p>
        </w:tc>
        <w:tc>
          <w:tcPr>
            <w:tcW w:w="1360" w:type="dxa"/>
            <w:tcBorders>
              <w:top w:val="single" w:sz="4" w:space="0" w:color="auto"/>
              <w:bottom w:val="single" w:sz="4" w:space="0" w:color="auto"/>
            </w:tcBorders>
            <w:shd w:val="clear" w:color="auto" w:fill="auto"/>
            <w:hideMark/>
          </w:tcPr>
          <w:p w14:paraId="2A005FA0" w14:textId="77777777" w:rsidR="00F70BA3" w:rsidRPr="005A6B02" w:rsidRDefault="00F70BA3" w:rsidP="00381345">
            <w:pPr>
              <w:widowControl/>
              <w:ind w:left="209" w:hanging="209"/>
              <w:jc w:val="right"/>
              <w:rPr>
                <w:rFonts w:cs="Arial"/>
              </w:rPr>
            </w:pPr>
            <w:r w:rsidRPr="0049164D">
              <w:rPr>
                <w:rFonts w:cs="Arial"/>
              </w:rPr>
              <w:t>398</w:t>
            </w:r>
          </w:p>
        </w:tc>
        <w:tc>
          <w:tcPr>
            <w:tcW w:w="1360" w:type="dxa"/>
            <w:tcBorders>
              <w:top w:val="single" w:sz="4" w:space="0" w:color="auto"/>
              <w:bottom w:val="single" w:sz="4" w:space="0" w:color="auto"/>
            </w:tcBorders>
            <w:shd w:val="clear" w:color="auto" w:fill="auto"/>
            <w:hideMark/>
          </w:tcPr>
          <w:p w14:paraId="6B614DE5" w14:textId="77777777" w:rsidR="00F70BA3" w:rsidRPr="005A6B02" w:rsidRDefault="00F70BA3" w:rsidP="00381345">
            <w:pPr>
              <w:widowControl/>
              <w:ind w:left="209" w:hanging="209"/>
              <w:jc w:val="right"/>
              <w:rPr>
                <w:rFonts w:cs="Arial"/>
              </w:rPr>
            </w:pPr>
            <w:r w:rsidRPr="0049164D">
              <w:rPr>
                <w:rFonts w:cs="Arial"/>
              </w:rPr>
              <w:t>381</w:t>
            </w:r>
          </w:p>
        </w:tc>
      </w:tr>
      <w:tr w:rsidR="00F70BA3" w:rsidRPr="0049164D" w14:paraId="0B400FE2" w14:textId="77777777" w:rsidTr="00F70BA3">
        <w:trPr>
          <w:jc w:val="center"/>
        </w:trPr>
        <w:tc>
          <w:tcPr>
            <w:tcW w:w="4137" w:type="dxa"/>
            <w:tcBorders>
              <w:top w:val="nil"/>
              <w:bottom w:val="nil"/>
            </w:tcBorders>
            <w:shd w:val="clear" w:color="auto" w:fill="auto"/>
            <w:vAlign w:val="bottom"/>
            <w:hideMark/>
          </w:tcPr>
          <w:p w14:paraId="1877231D" w14:textId="77777777" w:rsidR="00F70BA3" w:rsidRPr="005A6B02" w:rsidRDefault="00F70BA3" w:rsidP="00381345">
            <w:pPr>
              <w:widowControl/>
              <w:ind w:left="209" w:hanging="209"/>
              <w:jc w:val="right"/>
              <w:rPr>
                <w:rFonts w:cs="Arial"/>
              </w:rPr>
            </w:pPr>
            <w:r w:rsidRPr="0049164D">
              <w:rPr>
                <w:rFonts w:cs="Arial"/>
              </w:rPr>
              <w:t>Total Revenue $</w:t>
            </w:r>
          </w:p>
        </w:tc>
        <w:tc>
          <w:tcPr>
            <w:tcW w:w="1359" w:type="dxa"/>
            <w:tcBorders>
              <w:top w:val="single" w:sz="4" w:space="0" w:color="auto"/>
              <w:bottom w:val="single" w:sz="4" w:space="0" w:color="auto"/>
            </w:tcBorders>
            <w:shd w:val="clear" w:color="auto" w:fill="auto"/>
            <w:hideMark/>
          </w:tcPr>
          <w:p w14:paraId="2D8ADDC3" w14:textId="77777777" w:rsidR="00F70BA3" w:rsidRPr="005A6B02" w:rsidRDefault="00F70BA3" w:rsidP="00381345">
            <w:pPr>
              <w:widowControl/>
              <w:ind w:left="209" w:hanging="209"/>
              <w:jc w:val="right"/>
              <w:rPr>
                <w:rFonts w:cs="Arial"/>
              </w:rPr>
            </w:pPr>
            <w:r w:rsidRPr="0049164D">
              <w:rPr>
                <w:rFonts w:cs="Arial"/>
              </w:rPr>
              <w:t>5,336</w:t>
            </w:r>
          </w:p>
        </w:tc>
        <w:tc>
          <w:tcPr>
            <w:tcW w:w="1360" w:type="dxa"/>
            <w:tcBorders>
              <w:top w:val="single" w:sz="4" w:space="0" w:color="auto"/>
              <w:bottom w:val="single" w:sz="4" w:space="0" w:color="auto"/>
            </w:tcBorders>
            <w:shd w:val="clear" w:color="auto" w:fill="auto"/>
            <w:hideMark/>
          </w:tcPr>
          <w:p w14:paraId="436A4D98" w14:textId="77777777" w:rsidR="00F70BA3" w:rsidRPr="005A6B02" w:rsidRDefault="00F70BA3" w:rsidP="00381345">
            <w:pPr>
              <w:widowControl/>
              <w:ind w:left="209" w:hanging="209"/>
              <w:jc w:val="right"/>
              <w:rPr>
                <w:rFonts w:cs="Arial"/>
              </w:rPr>
            </w:pPr>
            <w:r w:rsidRPr="0049164D">
              <w:rPr>
                <w:rFonts w:cs="Arial"/>
              </w:rPr>
              <w:t>5,659</w:t>
            </w:r>
          </w:p>
        </w:tc>
        <w:tc>
          <w:tcPr>
            <w:tcW w:w="1360" w:type="dxa"/>
            <w:tcBorders>
              <w:top w:val="single" w:sz="4" w:space="0" w:color="auto"/>
              <w:bottom w:val="single" w:sz="4" w:space="0" w:color="auto"/>
            </w:tcBorders>
            <w:shd w:val="clear" w:color="auto" w:fill="auto"/>
            <w:hideMark/>
          </w:tcPr>
          <w:p w14:paraId="602F8C32" w14:textId="77777777" w:rsidR="00F70BA3" w:rsidRPr="005A6B02" w:rsidRDefault="00F70BA3" w:rsidP="00381345">
            <w:pPr>
              <w:widowControl/>
              <w:ind w:left="209" w:hanging="209"/>
              <w:jc w:val="right"/>
              <w:rPr>
                <w:rFonts w:cs="Arial"/>
              </w:rPr>
            </w:pPr>
            <w:r w:rsidRPr="0049164D">
              <w:rPr>
                <w:rFonts w:cs="Arial"/>
              </w:rPr>
              <w:t>5,765</w:t>
            </w:r>
          </w:p>
        </w:tc>
        <w:tc>
          <w:tcPr>
            <w:tcW w:w="1360" w:type="dxa"/>
            <w:tcBorders>
              <w:top w:val="single" w:sz="4" w:space="0" w:color="auto"/>
              <w:bottom w:val="single" w:sz="4" w:space="0" w:color="auto"/>
            </w:tcBorders>
            <w:shd w:val="clear" w:color="auto" w:fill="auto"/>
            <w:hideMark/>
          </w:tcPr>
          <w:p w14:paraId="1B223B0D" w14:textId="77777777" w:rsidR="00F70BA3" w:rsidRPr="005A6B02" w:rsidRDefault="00F70BA3" w:rsidP="00381345">
            <w:pPr>
              <w:widowControl/>
              <w:ind w:left="209" w:hanging="209"/>
              <w:jc w:val="right"/>
              <w:rPr>
                <w:rFonts w:cs="Arial"/>
              </w:rPr>
            </w:pPr>
            <w:r w:rsidRPr="0049164D">
              <w:rPr>
                <w:rFonts w:cs="Arial"/>
              </w:rPr>
              <w:t>6,056</w:t>
            </w:r>
          </w:p>
        </w:tc>
      </w:tr>
      <w:tr w:rsidR="00F70BA3" w:rsidRPr="0049164D" w14:paraId="5B0C3F42" w14:textId="77777777" w:rsidTr="00F70BA3">
        <w:trPr>
          <w:trHeight w:val="161"/>
          <w:jc w:val="center"/>
        </w:trPr>
        <w:tc>
          <w:tcPr>
            <w:tcW w:w="4137" w:type="dxa"/>
            <w:tcBorders>
              <w:top w:val="nil"/>
              <w:bottom w:val="nil"/>
            </w:tcBorders>
            <w:shd w:val="clear" w:color="auto" w:fill="auto"/>
            <w:vAlign w:val="bottom"/>
            <w:hideMark/>
          </w:tcPr>
          <w:p w14:paraId="33AE0062" w14:textId="77777777" w:rsidR="00F70BA3" w:rsidRPr="005A6B02" w:rsidRDefault="00F70BA3" w:rsidP="00381345">
            <w:pPr>
              <w:widowControl/>
              <w:ind w:left="209" w:hanging="209"/>
              <w:jc w:val="right"/>
              <w:rPr>
                <w:rFonts w:cs="Arial"/>
              </w:rPr>
            </w:pPr>
            <w:r w:rsidRPr="0049164D">
              <w:rPr>
                <w:rFonts w:cs="Arial"/>
              </w:rPr>
              <w:t>Total Expenses $</w:t>
            </w:r>
          </w:p>
        </w:tc>
        <w:tc>
          <w:tcPr>
            <w:tcW w:w="1359" w:type="dxa"/>
            <w:tcBorders>
              <w:top w:val="single" w:sz="4" w:space="0" w:color="auto"/>
              <w:bottom w:val="single" w:sz="4" w:space="0" w:color="auto"/>
            </w:tcBorders>
            <w:shd w:val="clear" w:color="auto" w:fill="auto"/>
            <w:vAlign w:val="bottom"/>
            <w:hideMark/>
          </w:tcPr>
          <w:p w14:paraId="35517AAE" w14:textId="77777777" w:rsidR="00F70BA3" w:rsidRPr="005A6B02" w:rsidRDefault="00F70BA3" w:rsidP="00381345">
            <w:pPr>
              <w:widowControl/>
              <w:ind w:left="209" w:hanging="209"/>
              <w:jc w:val="right"/>
              <w:rPr>
                <w:rFonts w:cs="Arial"/>
              </w:rPr>
            </w:pPr>
            <w:r w:rsidRPr="0049164D">
              <w:rPr>
                <w:rFonts w:cs="Arial"/>
              </w:rPr>
              <w:t>5,270</w:t>
            </w:r>
          </w:p>
        </w:tc>
        <w:tc>
          <w:tcPr>
            <w:tcW w:w="1360" w:type="dxa"/>
            <w:tcBorders>
              <w:top w:val="single" w:sz="4" w:space="0" w:color="auto"/>
              <w:bottom w:val="single" w:sz="4" w:space="0" w:color="auto"/>
            </w:tcBorders>
            <w:shd w:val="clear" w:color="auto" w:fill="auto"/>
            <w:vAlign w:val="bottom"/>
            <w:hideMark/>
          </w:tcPr>
          <w:p w14:paraId="11DC3F34" w14:textId="77777777" w:rsidR="00F70BA3" w:rsidRPr="005A6B02" w:rsidRDefault="00F70BA3" w:rsidP="00381345">
            <w:pPr>
              <w:widowControl/>
              <w:ind w:left="209" w:hanging="209"/>
              <w:jc w:val="right"/>
              <w:rPr>
                <w:rFonts w:cs="Arial"/>
              </w:rPr>
            </w:pPr>
            <w:r w:rsidRPr="0049164D">
              <w:rPr>
                <w:rFonts w:cs="Arial"/>
              </w:rPr>
              <w:t>5,642</w:t>
            </w:r>
          </w:p>
        </w:tc>
        <w:tc>
          <w:tcPr>
            <w:tcW w:w="1360" w:type="dxa"/>
            <w:tcBorders>
              <w:top w:val="single" w:sz="4" w:space="0" w:color="auto"/>
              <w:bottom w:val="single" w:sz="4" w:space="0" w:color="auto"/>
            </w:tcBorders>
            <w:shd w:val="clear" w:color="auto" w:fill="auto"/>
            <w:vAlign w:val="bottom"/>
            <w:hideMark/>
          </w:tcPr>
          <w:p w14:paraId="49716723" w14:textId="77777777" w:rsidR="00F70BA3" w:rsidRPr="005A6B02" w:rsidRDefault="00F70BA3" w:rsidP="00381345">
            <w:pPr>
              <w:widowControl/>
              <w:ind w:left="209" w:hanging="209"/>
              <w:jc w:val="right"/>
              <w:rPr>
                <w:rFonts w:cs="Arial"/>
              </w:rPr>
            </w:pPr>
            <w:r w:rsidRPr="0049164D">
              <w:rPr>
                <w:rFonts w:cs="Arial"/>
              </w:rPr>
              <w:t>5,769</w:t>
            </w:r>
          </w:p>
        </w:tc>
        <w:tc>
          <w:tcPr>
            <w:tcW w:w="1360" w:type="dxa"/>
            <w:tcBorders>
              <w:top w:val="single" w:sz="4" w:space="0" w:color="auto"/>
              <w:bottom w:val="single" w:sz="4" w:space="0" w:color="auto"/>
            </w:tcBorders>
            <w:shd w:val="clear" w:color="auto" w:fill="auto"/>
            <w:vAlign w:val="bottom"/>
            <w:hideMark/>
          </w:tcPr>
          <w:p w14:paraId="1E8E7ADD" w14:textId="77777777" w:rsidR="00F70BA3" w:rsidRPr="005A6B02" w:rsidRDefault="00F70BA3" w:rsidP="00381345">
            <w:pPr>
              <w:widowControl/>
              <w:ind w:left="209" w:hanging="209"/>
              <w:jc w:val="right"/>
              <w:rPr>
                <w:rFonts w:cs="Arial"/>
              </w:rPr>
            </w:pPr>
            <w:r w:rsidRPr="0049164D">
              <w:rPr>
                <w:rFonts w:cs="Arial"/>
              </w:rPr>
              <w:t>5,874</w:t>
            </w:r>
          </w:p>
        </w:tc>
      </w:tr>
      <w:tr w:rsidR="00F70BA3" w:rsidRPr="0049164D" w14:paraId="58252ECA" w14:textId="77777777" w:rsidTr="00F70BA3">
        <w:trPr>
          <w:jc w:val="center"/>
        </w:trPr>
        <w:tc>
          <w:tcPr>
            <w:tcW w:w="4137" w:type="dxa"/>
            <w:tcBorders>
              <w:top w:val="nil"/>
              <w:bottom w:val="single" w:sz="2" w:space="0" w:color="auto"/>
            </w:tcBorders>
            <w:shd w:val="clear" w:color="auto" w:fill="auto"/>
            <w:vAlign w:val="bottom"/>
            <w:hideMark/>
          </w:tcPr>
          <w:p w14:paraId="7FE3B20C" w14:textId="77777777" w:rsidR="00F70BA3" w:rsidRPr="005A6B02" w:rsidRDefault="00F70BA3" w:rsidP="00381345">
            <w:pPr>
              <w:widowControl/>
              <w:ind w:left="209" w:hanging="209"/>
              <w:jc w:val="right"/>
              <w:rPr>
                <w:rFonts w:cs="Arial"/>
              </w:rPr>
            </w:pPr>
            <w:r w:rsidRPr="0049164D">
              <w:rPr>
                <w:rFonts w:cs="Arial"/>
              </w:rPr>
              <w:t>Excess/(Deficit) $</w:t>
            </w:r>
          </w:p>
        </w:tc>
        <w:tc>
          <w:tcPr>
            <w:tcW w:w="1359" w:type="dxa"/>
            <w:tcBorders>
              <w:top w:val="single" w:sz="4" w:space="0" w:color="auto"/>
              <w:bottom w:val="single" w:sz="2" w:space="0" w:color="auto"/>
            </w:tcBorders>
            <w:shd w:val="clear" w:color="auto" w:fill="auto"/>
            <w:vAlign w:val="bottom"/>
            <w:hideMark/>
          </w:tcPr>
          <w:p w14:paraId="5D3265DA" w14:textId="77777777" w:rsidR="00F70BA3" w:rsidRPr="005A6B02" w:rsidRDefault="00F70BA3" w:rsidP="00381345">
            <w:pPr>
              <w:widowControl/>
              <w:ind w:left="209" w:hanging="209"/>
              <w:jc w:val="right"/>
              <w:rPr>
                <w:rFonts w:cs="Arial"/>
              </w:rPr>
            </w:pPr>
            <w:r w:rsidRPr="0049164D">
              <w:rPr>
                <w:rFonts w:cs="Arial"/>
              </w:rPr>
              <w:t>66</w:t>
            </w:r>
          </w:p>
        </w:tc>
        <w:tc>
          <w:tcPr>
            <w:tcW w:w="1360" w:type="dxa"/>
            <w:tcBorders>
              <w:top w:val="single" w:sz="4" w:space="0" w:color="auto"/>
              <w:bottom w:val="single" w:sz="2" w:space="0" w:color="auto"/>
            </w:tcBorders>
            <w:shd w:val="clear" w:color="auto" w:fill="auto"/>
            <w:vAlign w:val="bottom"/>
            <w:hideMark/>
          </w:tcPr>
          <w:p w14:paraId="717A40D2" w14:textId="77777777" w:rsidR="00F70BA3" w:rsidRPr="005A6B02" w:rsidRDefault="00F70BA3" w:rsidP="00381345">
            <w:pPr>
              <w:widowControl/>
              <w:ind w:left="209" w:hanging="209"/>
              <w:jc w:val="right"/>
              <w:rPr>
                <w:rFonts w:cs="Arial"/>
              </w:rPr>
            </w:pPr>
            <w:r w:rsidRPr="0049164D">
              <w:rPr>
                <w:rFonts w:cs="Arial"/>
              </w:rPr>
              <w:t>18</w:t>
            </w:r>
          </w:p>
        </w:tc>
        <w:tc>
          <w:tcPr>
            <w:tcW w:w="1360" w:type="dxa"/>
            <w:tcBorders>
              <w:top w:val="single" w:sz="4" w:space="0" w:color="auto"/>
              <w:bottom w:val="single" w:sz="2" w:space="0" w:color="auto"/>
            </w:tcBorders>
            <w:shd w:val="clear" w:color="auto" w:fill="auto"/>
            <w:vAlign w:val="bottom"/>
            <w:hideMark/>
          </w:tcPr>
          <w:p w14:paraId="7A15B651" w14:textId="77777777" w:rsidR="00F70BA3" w:rsidRPr="005A6B02" w:rsidRDefault="00F70BA3" w:rsidP="00381345">
            <w:pPr>
              <w:widowControl/>
              <w:ind w:left="209" w:hanging="209"/>
              <w:jc w:val="right"/>
              <w:rPr>
                <w:rFonts w:cs="Arial"/>
              </w:rPr>
            </w:pPr>
            <w:r>
              <w:rPr>
                <w:rFonts w:cs="Arial"/>
                <w:color w:val="FF0000"/>
              </w:rPr>
              <w:t>(4)</w:t>
            </w:r>
          </w:p>
        </w:tc>
        <w:tc>
          <w:tcPr>
            <w:tcW w:w="1360" w:type="dxa"/>
            <w:tcBorders>
              <w:top w:val="single" w:sz="4" w:space="0" w:color="auto"/>
              <w:bottom w:val="single" w:sz="2" w:space="0" w:color="auto"/>
            </w:tcBorders>
            <w:shd w:val="clear" w:color="auto" w:fill="auto"/>
            <w:vAlign w:val="bottom"/>
            <w:hideMark/>
          </w:tcPr>
          <w:p w14:paraId="2E002F59" w14:textId="77777777" w:rsidR="00F70BA3" w:rsidRPr="005A6B02" w:rsidRDefault="00F70BA3" w:rsidP="00381345">
            <w:pPr>
              <w:widowControl/>
              <w:ind w:left="209" w:hanging="209"/>
              <w:jc w:val="right"/>
              <w:rPr>
                <w:rFonts w:cs="Arial"/>
              </w:rPr>
            </w:pPr>
            <w:r w:rsidRPr="0049164D">
              <w:rPr>
                <w:rFonts w:cs="Arial"/>
              </w:rPr>
              <w:t>182</w:t>
            </w:r>
          </w:p>
        </w:tc>
      </w:tr>
      <w:tr w:rsidR="00F70BA3" w:rsidRPr="0049164D" w14:paraId="3DDA2D88" w14:textId="77777777" w:rsidTr="00F70BA3">
        <w:trPr>
          <w:jc w:val="center"/>
        </w:trPr>
        <w:tc>
          <w:tcPr>
            <w:tcW w:w="4137" w:type="dxa"/>
            <w:tcBorders>
              <w:top w:val="single" w:sz="2" w:space="0" w:color="auto"/>
              <w:bottom w:val="nil"/>
            </w:tcBorders>
            <w:shd w:val="clear" w:color="auto" w:fill="auto"/>
            <w:vAlign w:val="bottom"/>
            <w:hideMark/>
          </w:tcPr>
          <w:p w14:paraId="2580E3D6" w14:textId="77777777" w:rsidR="00F70BA3" w:rsidRPr="005A6B02" w:rsidRDefault="00F70BA3" w:rsidP="00381345">
            <w:pPr>
              <w:widowControl/>
              <w:tabs>
                <w:tab w:val="right" w:pos="4045"/>
              </w:tabs>
              <w:ind w:left="209" w:hanging="209"/>
              <w:rPr>
                <w:rFonts w:cs="Arial"/>
              </w:rPr>
            </w:pPr>
            <w:r w:rsidRPr="0049164D">
              <w:rPr>
                <w:rFonts w:cs="Arial"/>
                <w:b/>
                <w:bCs/>
              </w:rPr>
              <w:t>Balance Sheet</w:t>
            </w:r>
            <w:r w:rsidRPr="0049164D">
              <w:rPr>
                <w:rFonts w:cs="Arial"/>
              </w:rPr>
              <w:t xml:space="preserve"> </w:t>
            </w:r>
            <w:r>
              <w:rPr>
                <w:rFonts w:cs="Arial"/>
              </w:rPr>
              <w:tab/>
            </w:r>
            <w:r w:rsidRPr="0049164D">
              <w:rPr>
                <w:rFonts w:cs="Arial"/>
              </w:rPr>
              <w:t>Assets $</w:t>
            </w:r>
          </w:p>
        </w:tc>
        <w:tc>
          <w:tcPr>
            <w:tcW w:w="1359" w:type="dxa"/>
            <w:tcBorders>
              <w:top w:val="single" w:sz="2" w:space="0" w:color="auto"/>
            </w:tcBorders>
            <w:shd w:val="clear" w:color="auto" w:fill="auto"/>
            <w:vAlign w:val="bottom"/>
            <w:hideMark/>
          </w:tcPr>
          <w:p w14:paraId="5CB14429" w14:textId="77777777" w:rsidR="00F70BA3" w:rsidRPr="005A6B02" w:rsidRDefault="00F70BA3" w:rsidP="00381345">
            <w:pPr>
              <w:widowControl/>
              <w:ind w:left="209" w:hanging="209"/>
              <w:jc w:val="right"/>
              <w:rPr>
                <w:rFonts w:cs="Arial"/>
              </w:rPr>
            </w:pPr>
            <w:r w:rsidRPr="0049164D">
              <w:rPr>
                <w:rFonts w:cs="Arial"/>
              </w:rPr>
              <w:t>818</w:t>
            </w:r>
          </w:p>
        </w:tc>
        <w:tc>
          <w:tcPr>
            <w:tcW w:w="1360" w:type="dxa"/>
            <w:tcBorders>
              <w:top w:val="single" w:sz="2" w:space="0" w:color="auto"/>
            </w:tcBorders>
            <w:shd w:val="clear" w:color="auto" w:fill="auto"/>
            <w:vAlign w:val="bottom"/>
            <w:hideMark/>
          </w:tcPr>
          <w:p w14:paraId="1790B44F" w14:textId="77777777" w:rsidR="00F70BA3" w:rsidRPr="005A6B02" w:rsidRDefault="00F70BA3" w:rsidP="00381345">
            <w:pPr>
              <w:widowControl/>
              <w:ind w:left="209" w:hanging="209"/>
              <w:jc w:val="right"/>
              <w:rPr>
                <w:rFonts w:cs="Arial"/>
              </w:rPr>
            </w:pPr>
            <w:r w:rsidRPr="0049164D">
              <w:rPr>
                <w:rFonts w:cs="Arial"/>
              </w:rPr>
              <w:t>851</w:t>
            </w:r>
          </w:p>
        </w:tc>
        <w:tc>
          <w:tcPr>
            <w:tcW w:w="1360" w:type="dxa"/>
            <w:tcBorders>
              <w:top w:val="single" w:sz="2" w:space="0" w:color="auto"/>
            </w:tcBorders>
            <w:shd w:val="clear" w:color="auto" w:fill="auto"/>
            <w:vAlign w:val="bottom"/>
            <w:hideMark/>
          </w:tcPr>
          <w:p w14:paraId="25620541" w14:textId="77777777" w:rsidR="00F70BA3" w:rsidRPr="005A6B02" w:rsidRDefault="00F70BA3" w:rsidP="00381345">
            <w:pPr>
              <w:widowControl/>
              <w:ind w:left="209" w:hanging="209"/>
              <w:jc w:val="right"/>
              <w:rPr>
                <w:rFonts w:cs="Arial"/>
              </w:rPr>
            </w:pPr>
            <w:r w:rsidRPr="0049164D">
              <w:rPr>
                <w:rFonts w:cs="Arial"/>
              </w:rPr>
              <w:t>871</w:t>
            </w:r>
          </w:p>
        </w:tc>
        <w:tc>
          <w:tcPr>
            <w:tcW w:w="1360" w:type="dxa"/>
            <w:tcBorders>
              <w:top w:val="single" w:sz="2" w:space="0" w:color="auto"/>
            </w:tcBorders>
            <w:shd w:val="clear" w:color="auto" w:fill="auto"/>
            <w:vAlign w:val="bottom"/>
            <w:hideMark/>
          </w:tcPr>
          <w:p w14:paraId="3C705E30" w14:textId="77777777" w:rsidR="00F70BA3" w:rsidRPr="005A6B02" w:rsidRDefault="00F70BA3" w:rsidP="00381345">
            <w:pPr>
              <w:widowControl/>
              <w:ind w:left="209" w:hanging="209"/>
              <w:jc w:val="right"/>
              <w:rPr>
                <w:rFonts w:cs="Arial"/>
              </w:rPr>
            </w:pPr>
            <w:r w:rsidRPr="0049164D">
              <w:rPr>
                <w:rFonts w:cs="Arial"/>
              </w:rPr>
              <w:t>1,322</w:t>
            </w:r>
          </w:p>
        </w:tc>
      </w:tr>
      <w:tr w:rsidR="00F70BA3" w:rsidRPr="0049164D" w14:paraId="254D50A9" w14:textId="77777777" w:rsidTr="00F70BA3">
        <w:trPr>
          <w:jc w:val="center"/>
        </w:trPr>
        <w:tc>
          <w:tcPr>
            <w:tcW w:w="4137" w:type="dxa"/>
            <w:tcBorders>
              <w:top w:val="nil"/>
              <w:bottom w:val="nil"/>
            </w:tcBorders>
            <w:shd w:val="clear" w:color="auto" w:fill="auto"/>
            <w:vAlign w:val="bottom"/>
            <w:hideMark/>
          </w:tcPr>
          <w:p w14:paraId="761188EE" w14:textId="77777777" w:rsidR="00F70BA3" w:rsidRPr="005A6B02" w:rsidRDefault="00F70BA3" w:rsidP="00381345">
            <w:pPr>
              <w:widowControl/>
              <w:ind w:left="209" w:hanging="209"/>
              <w:jc w:val="right"/>
              <w:rPr>
                <w:rFonts w:cs="Arial"/>
              </w:rPr>
            </w:pPr>
            <w:r w:rsidRPr="0049164D">
              <w:rPr>
                <w:rFonts w:cs="Arial"/>
              </w:rPr>
              <w:t>Liabilities $</w:t>
            </w:r>
          </w:p>
        </w:tc>
        <w:tc>
          <w:tcPr>
            <w:tcW w:w="1359" w:type="dxa"/>
            <w:shd w:val="clear" w:color="auto" w:fill="auto"/>
            <w:vAlign w:val="bottom"/>
            <w:hideMark/>
          </w:tcPr>
          <w:p w14:paraId="19BEFA17" w14:textId="77777777" w:rsidR="00F70BA3" w:rsidRPr="005A6B02" w:rsidRDefault="00F70BA3" w:rsidP="00381345">
            <w:pPr>
              <w:widowControl/>
              <w:ind w:left="209" w:hanging="209"/>
              <w:jc w:val="right"/>
              <w:rPr>
                <w:rFonts w:cs="Arial"/>
              </w:rPr>
            </w:pPr>
            <w:r w:rsidRPr="0049164D">
              <w:rPr>
                <w:rFonts w:cs="Arial"/>
              </w:rPr>
              <w:t>358</w:t>
            </w:r>
          </w:p>
        </w:tc>
        <w:tc>
          <w:tcPr>
            <w:tcW w:w="1360" w:type="dxa"/>
            <w:shd w:val="clear" w:color="auto" w:fill="auto"/>
            <w:vAlign w:val="bottom"/>
            <w:hideMark/>
          </w:tcPr>
          <w:p w14:paraId="4E8CFFEC" w14:textId="77777777" w:rsidR="00F70BA3" w:rsidRPr="005A6B02" w:rsidRDefault="00F70BA3" w:rsidP="00381345">
            <w:pPr>
              <w:widowControl/>
              <w:ind w:left="209" w:hanging="209"/>
              <w:jc w:val="right"/>
              <w:rPr>
                <w:rFonts w:cs="Arial"/>
              </w:rPr>
            </w:pPr>
            <w:r w:rsidRPr="0049164D">
              <w:rPr>
                <w:rFonts w:cs="Arial"/>
              </w:rPr>
              <w:t>374</w:t>
            </w:r>
          </w:p>
        </w:tc>
        <w:tc>
          <w:tcPr>
            <w:tcW w:w="1360" w:type="dxa"/>
            <w:shd w:val="clear" w:color="auto" w:fill="auto"/>
            <w:vAlign w:val="bottom"/>
            <w:hideMark/>
          </w:tcPr>
          <w:p w14:paraId="1242EA16" w14:textId="77777777" w:rsidR="00F70BA3" w:rsidRPr="005A6B02" w:rsidRDefault="00F70BA3" w:rsidP="00381345">
            <w:pPr>
              <w:widowControl/>
              <w:ind w:left="209" w:hanging="209"/>
              <w:jc w:val="right"/>
              <w:rPr>
                <w:rFonts w:cs="Arial"/>
              </w:rPr>
            </w:pPr>
            <w:r w:rsidRPr="0049164D">
              <w:rPr>
                <w:rFonts w:cs="Arial"/>
              </w:rPr>
              <w:t>397</w:t>
            </w:r>
          </w:p>
        </w:tc>
        <w:tc>
          <w:tcPr>
            <w:tcW w:w="1360" w:type="dxa"/>
            <w:shd w:val="clear" w:color="auto" w:fill="auto"/>
            <w:vAlign w:val="bottom"/>
            <w:hideMark/>
          </w:tcPr>
          <w:p w14:paraId="2C1B104E" w14:textId="77777777" w:rsidR="00F70BA3" w:rsidRPr="005A6B02" w:rsidRDefault="00F70BA3" w:rsidP="00381345">
            <w:pPr>
              <w:widowControl/>
              <w:ind w:left="209" w:hanging="209"/>
              <w:jc w:val="right"/>
              <w:rPr>
                <w:rFonts w:cs="Arial"/>
              </w:rPr>
            </w:pPr>
            <w:r w:rsidRPr="0049164D">
              <w:rPr>
                <w:rFonts w:cs="Arial"/>
              </w:rPr>
              <w:t>152</w:t>
            </w:r>
          </w:p>
        </w:tc>
      </w:tr>
      <w:tr w:rsidR="00F70BA3" w:rsidRPr="0049164D" w14:paraId="4FBB1319" w14:textId="77777777" w:rsidTr="00F70BA3">
        <w:trPr>
          <w:jc w:val="center"/>
        </w:trPr>
        <w:tc>
          <w:tcPr>
            <w:tcW w:w="4137" w:type="dxa"/>
            <w:tcBorders>
              <w:top w:val="nil"/>
              <w:bottom w:val="single" w:sz="2" w:space="0" w:color="auto"/>
            </w:tcBorders>
            <w:shd w:val="clear" w:color="auto" w:fill="auto"/>
            <w:vAlign w:val="bottom"/>
            <w:hideMark/>
          </w:tcPr>
          <w:p w14:paraId="221C3272" w14:textId="77777777" w:rsidR="00F70BA3" w:rsidRPr="005A6B02" w:rsidRDefault="00F70BA3" w:rsidP="00381345">
            <w:pPr>
              <w:widowControl/>
              <w:ind w:left="209" w:hanging="209"/>
              <w:jc w:val="right"/>
              <w:rPr>
                <w:rFonts w:cs="Arial"/>
              </w:rPr>
            </w:pPr>
            <w:r w:rsidRPr="0049164D">
              <w:rPr>
                <w:rFonts w:cs="Arial"/>
              </w:rPr>
              <w:t>Net Assets $</w:t>
            </w:r>
          </w:p>
        </w:tc>
        <w:tc>
          <w:tcPr>
            <w:tcW w:w="1359" w:type="dxa"/>
            <w:tcBorders>
              <w:bottom w:val="single" w:sz="2" w:space="0" w:color="auto"/>
            </w:tcBorders>
            <w:shd w:val="clear" w:color="auto" w:fill="auto"/>
            <w:vAlign w:val="bottom"/>
            <w:hideMark/>
          </w:tcPr>
          <w:p w14:paraId="2EC80B18" w14:textId="77777777" w:rsidR="00F70BA3" w:rsidRPr="005A6B02" w:rsidRDefault="00F70BA3" w:rsidP="00381345">
            <w:pPr>
              <w:widowControl/>
              <w:ind w:left="209" w:hanging="209"/>
              <w:jc w:val="right"/>
              <w:rPr>
                <w:rFonts w:cs="Arial"/>
              </w:rPr>
            </w:pPr>
            <w:r w:rsidRPr="0049164D">
              <w:rPr>
                <w:rFonts w:cs="Arial"/>
              </w:rPr>
              <w:t>460</w:t>
            </w:r>
          </w:p>
        </w:tc>
        <w:tc>
          <w:tcPr>
            <w:tcW w:w="1360" w:type="dxa"/>
            <w:tcBorders>
              <w:bottom w:val="single" w:sz="2" w:space="0" w:color="auto"/>
            </w:tcBorders>
            <w:shd w:val="clear" w:color="auto" w:fill="auto"/>
            <w:vAlign w:val="bottom"/>
            <w:hideMark/>
          </w:tcPr>
          <w:p w14:paraId="4B5E5CBA" w14:textId="77777777" w:rsidR="00F70BA3" w:rsidRPr="005A6B02" w:rsidRDefault="00F70BA3" w:rsidP="00381345">
            <w:pPr>
              <w:widowControl/>
              <w:ind w:left="209" w:hanging="209"/>
              <w:jc w:val="right"/>
              <w:rPr>
                <w:rFonts w:cs="Arial"/>
              </w:rPr>
            </w:pPr>
            <w:r w:rsidRPr="0049164D">
              <w:rPr>
                <w:rFonts w:cs="Arial"/>
              </w:rPr>
              <w:t>477</w:t>
            </w:r>
          </w:p>
        </w:tc>
        <w:tc>
          <w:tcPr>
            <w:tcW w:w="1360" w:type="dxa"/>
            <w:tcBorders>
              <w:bottom w:val="single" w:sz="2" w:space="0" w:color="auto"/>
            </w:tcBorders>
            <w:shd w:val="clear" w:color="auto" w:fill="auto"/>
            <w:vAlign w:val="bottom"/>
            <w:hideMark/>
          </w:tcPr>
          <w:p w14:paraId="7E183092" w14:textId="77777777" w:rsidR="00F70BA3" w:rsidRPr="005A6B02" w:rsidRDefault="00F70BA3" w:rsidP="00381345">
            <w:pPr>
              <w:widowControl/>
              <w:ind w:left="209" w:hanging="209"/>
              <w:jc w:val="right"/>
              <w:rPr>
                <w:rFonts w:cs="Arial"/>
              </w:rPr>
            </w:pPr>
            <w:r w:rsidRPr="0049164D">
              <w:rPr>
                <w:rFonts w:cs="Arial"/>
              </w:rPr>
              <w:t>473</w:t>
            </w:r>
          </w:p>
        </w:tc>
        <w:tc>
          <w:tcPr>
            <w:tcW w:w="1360" w:type="dxa"/>
            <w:tcBorders>
              <w:bottom w:val="single" w:sz="2" w:space="0" w:color="auto"/>
            </w:tcBorders>
            <w:shd w:val="clear" w:color="auto" w:fill="auto"/>
            <w:vAlign w:val="bottom"/>
            <w:hideMark/>
          </w:tcPr>
          <w:p w14:paraId="010C4B8D" w14:textId="77777777" w:rsidR="00F70BA3" w:rsidRPr="005A6B02" w:rsidRDefault="00F70BA3" w:rsidP="00381345">
            <w:pPr>
              <w:widowControl/>
              <w:ind w:left="209" w:hanging="209"/>
              <w:jc w:val="right"/>
              <w:rPr>
                <w:rFonts w:cs="Arial"/>
              </w:rPr>
            </w:pPr>
            <w:r w:rsidRPr="0049164D">
              <w:rPr>
                <w:rFonts w:cs="Arial"/>
              </w:rPr>
              <w:t>893</w:t>
            </w:r>
          </w:p>
        </w:tc>
      </w:tr>
      <w:tr w:rsidR="00F70BA3" w:rsidRPr="0049164D" w14:paraId="72931AF2" w14:textId="77777777" w:rsidTr="00F70BA3">
        <w:trPr>
          <w:jc w:val="center"/>
        </w:trPr>
        <w:tc>
          <w:tcPr>
            <w:tcW w:w="4137" w:type="dxa"/>
            <w:tcBorders>
              <w:top w:val="nil"/>
              <w:bottom w:val="nil"/>
            </w:tcBorders>
            <w:shd w:val="clear" w:color="auto" w:fill="auto"/>
            <w:vAlign w:val="bottom"/>
            <w:hideMark/>
          </w:tcPr>
          <w:p w14:paraId="56D88CBC" w14:textId="77777777" w:rsidR="00F70BA3" w:rsidRPr="005A6B02" w:rsidRDefault="00F70BA3" w:rsidP="00381345">
            <w:pPr>
              <w:widowControl/>
              <w:tabs>
                <w:tab w:val="right" w:pos="4045"/>
              </w:tabs>
              <w:ind w:left="209" w:hanging="209"/>
              <w:rPr>
                <w:rFonts w:cs="Arial"/>
              </w:rPr>
            </w:pPr>
            <w:r w:rsidRPr="0049164D">
              <w:rPr>
                <w:rFonts w:cs="Arial"/>
                <w:b/>
                <w:bCs/>
              </w:rPr>
              <w:t>Capital Structure</w:t>
            </w:r>
            <w:r>
              <w:rPr>
                <w:rFonts w:cs="Arial"/>
              </w:rPr>
              <w:tab/>
            </w:r>
            <w:r w:rsidRPr="0049164D">
              <w:rPr>
                <w:rFonts w:cs="Arial"/>
              </w:rPr>
              <w:t xml:space="preserve">Total Margin $ </w:t>
            </w:r>
          </w:p>
        </w:tc>
        <w:tc>
          <w:tcPr>
            <w:tcW w:w="1359" w:type="dxa"/>
            <w:tcBorders>
              <w:top w:val="nil"/>
              <w:right w:val="single" w:sz="4" w:space="0" w:color="auto"/>
            </w:tcBorders>
            <w:shd w:val="clear" w:color="auto" w:fill="auto"/>
            <w:hideMark/>
          </w:tcPr>
          <w:p w14:paraId="4C9BE7C1" w14:textId="77777777" w:rsidR="00F70BA3" w:rsidRPr="005A6B02" w:rsidRDefault="00F70BA3" w:rsidP="00381345">
            <w:pPr>
              <w:widowControl/>
              <w:ind w:left="209" w:hanging="209"/>
              <w:jc w:val="right"/>
              <w:rPr>
                <w:rFonts w:cs="Arial"/>
              </w:rPr>
            </w:pPr>
            <w:r w:rsidRPr="0049164D">
              <w:rPr>
                <w:rFonts w:cs="Arial"/>
                <w:color w:val="000000"/>
              </w:rPr>
              <w:t xml:space="preserve">0.01 </w:t>
            </w:r>
          </w:p>
        </w:tc>
        <w:tc>
          <w:tcPr>
            <w:tcW w:w="1360" w:type="dxa"/>
            <w:tcBorders>
              <w:top w:val="nil"/>
              <w:left w:val="single" w:sz="4" w:space="0" w:color="auto"/>
            </w:tcBorders>
            <w:shd w:val="clear" w:color="auto" w:fill="auto"/>
            <w:hideMark/>
          </w:tcPr>
          <w:p w14:paraId="1416C0B1" w14:textId="77777777" w:rsidR="00F70BA3" w:rsidRPr="005A6B02" w:rsidRDefault="00F70BA3" w:rsidP="00381345">
            <w:pPr>
              <w:widowControl/>
              <w:ind w:left="209" w:hanging="209"/>
              <w:jc w:val="right"/>
              <w:rPr>
                <w:rFonts w:cs="Arial"/>
              </w:rPr>
            </w:pPr>
            <w:r w:rsidRPr="0049164D">
              <w:rPr>
                <w:rFonts w:cs="Arial"/>
                <w:color w:val="000000"/>
              </w:rPr>
              <w:t xml:space="preserve">0.00 </w:t>
            </w:r>
          </w:p>
        </w:tc>
        <w:tc>
          <w:tcPr>
            <w:tcW w:w="1360" w:type="dxa"/>
            <w:tcBorders>
              <w:top w:val="nil"/>
            </w:tcBorders>
            <w:shd w:val="clear" w:color="auto" w:fill="auto"/>
            <w:hideMark/>
          </w:tcPr>
          <w:p w14:paraId="47EAF727" w14:textId="77777777" w:rsidR="00F70BA3" w:rsidRPr="005A6B02" w:rsidRDefault="00F70BA3" w:rsidP="00381345">
            <w:pPr>
              <w:widowControl/>
              <w:ind w:left="209" w:hanging="209"/>
              <w:jc w:val="right"/>
              <w:rPr>
                <w:rFonts w:cs="Arial"/>
              </w:rPr>
            </w:pPr>
            <w:r>
              <w:rPr>
                <w:rFonts w:cs="Arial"/>
                <w:color w:val="FF0000"/>
              </w:rPr>
              <w:t>(</w:t>
            </w:r>
            <w:r w:rsidRPr="0049164D">
              <w:rPr>
                <w:rFonts w:cs="Arial"/>
                <w:color w:val="FF0000"/>
              </w:rPr>
              <w:t>0.00</w:t>
            </w:r>
            <w:r>
              <w:rPr>
                <w:rFonts w:cs="Arial"/>
                <w:color w:val="FF0000"/>
              </w:rPr>
              <w:t>)</w:t>
            </w:r>
          </w:p>
        </w:tc>
        <w:tc>
          <w:tcPr>
            <w:tcW w:w="1360" w:type="dxa"/>
            <w:tcBorders>
              <w:top w:val="nil"/>
            </w:tcBorders>
            <w:shd w:val="clear" w:color="auto" w:fill="auto"/>
            <w:hideMark/>
          </w:tcPr>
          <w:p w14:paraId="1C187D7E" w14:textId="77777777" w:rsidR="00F70BA3" w:rsidRPr="005A6B02" w:rsidRDefault="00F70BA3" w:rsidP="00381345">
            <w:pPr>
              <w:widowControl/>
              <w:ind w:left="209" w:hanging="209"/>
              <w:jc w:val="right"/>
              <w:rPr>
                <w:rFonts w:cs="Arial"/>
              </w:rPr>
            </w:pPr>
            <w:r w:rsidRPr="0049164D">
              <w:rPr>
                <w:rFonts w:cs="Arial"/>
                <w:color w:val="000000"/>
              </w:rPr>
              <w:t xml:space="preserve">0.03 </w:t>
            </w:r>
          </w:p>
        </w:tc>
      </w:tr>
      <w:tr w:rsidR="00F70BA3" w:rsidRPr="0049164D" w14:paraId="0CAE2F06" w14:textId="77777777" w:rsidTr="00F70BA3">
        <w:trPr>
          <w:jc w:val="center"/>
        </w:trPr>
        <w:tc>
          <w:tcPr>
            <w:tcW w:w="4137" w:type="dxa"/>
            <w:tcBorders>
              <w:top w:val="nil"/>
              <w:bottom w:val="nil"/>
            </w:tcBorders>
            <w:shd w:val="clear" w:color="auto" w:fill="auto"/>
            <w:vAlign w:val="bottom"/>
            <w:hideMark/>
          </w:tcPr>
          <w:p w14:paraId="107D9D65" w14:textId="77777777" w:rsidR="00F70BA3" w:rsidRPr="005A6B02" w:rsidRDefault="00F70BA3" w:rsidP="00381345">
            <w:pPr>
              <w:widowControl/>
              <w:ind w:left="209" w:hanging="209"/>
              <w:jc w:val="right"/>
              <w:rPr>
                <w:rFonts w:cs="Arial"/>
              </w:rPr>
            </w:pPr>
            <w:r w:rsidRPr="0049164D">
              <w:rPr>
                <w:rFonts w:cs="Arial"/>
              </w:rPr>
              <w:t>Current Ratio</w:t>
            </w:r>
            <w:r w:rsidRPr="0049164D">
              <w:rPr>
                <w:rFonts w:cs="Arial"/>
                <w:vertAlign w:val="superscript"/>
              </w:rPr>
              <w:t xml:space="preserve"> </w:t>
            </w:r>
            <w:r w:rsidRPr="0049164D">
              <w:rPr>
                <w:rFonts w:cs="Arial"/>
              </w:rPr>
              <w:t>$</w:t>
            </w:r>
          </w:p>
        </w:tc>
        <w:tc>
          <w:tcPr>
            <w:tcW w:w="1359" w:type="dxa"/>
            <w:tcBorders>
              <w:right w:val="single" w:sz="4" w:space="0" w:color="auto"/>
            </w:tcBorders>
            <w:shd w:val="clear" w:color="auto" w:fill="auto"/>
            <w:hideMark/>
          </w:tcPr>
          <w:p w14:paraId="3E0BD953" w14:textId="77777777" w:rsidR="00F70BA3" w:rsidRPr="005A6B02" w:rsidRDefault="00F70BA3" w:rsidP="00381345">
            <w:pPr>
              <w:widowControl/>
              <w:ind w:left="209" w:hanging="209"/>
              <w:jc w:val="right"/>
              <w:rPr>
                <w:rFonts w:cs="Arial"/>
              </w:rPr>
            </w:pPr>
            <w:r w:rsidRPr="0049164D">
              <w:rPr>
                <w:rFonts w:cs="Arial"/>
                <w:color w:val="000000"/>
              </w:rPr>
              <w:t xml:space="preserve">1.8 </w:t>
            </w:r>
          </w:p>
        </w:tc>
        <w:tc>
          <w:tcPr>
            <w:tcW w:w="1360" w:type="dxa"/>
            <w:tcBorders>
              <w:left w:val="single" w:sz="4" w:space="0" w:color="auto"/>
            </w:tcBorders>
            <w:shd w:val="clear" w:color="auto" w:fill="auto"/>
            <w:hideMark/>
          </w:tcPr>
          <w:p w14:paraId="679D1061" w14:textId="77777777" w:rsidR="00F70BA3" w:rsidRPr="005A6B02" w:rsidRDefault="00F70BA3" w:rsidP="00381345">
            <w:pPr>
              <w:widowControl/>
              <w:ind w:left="209" w:hanging="209"/>
              <w:jc w:val="right"/>
              <w:rPr>
                <w:rFonts w:cs="Arial"/>
              </w:rPr>
            </w:pPr>
            <w:r w:rsidRPr="0049164D">
              <w:rPr>
                <w:rFonts w:cs="Arial"/>
                <w:color w:val="000000"/>
              </w:rPr>
              <w:t xml:space="preserve">2.0 </w:t>
            </w:r>
          </w:p>
        </w:tc>
        <w:tc>
          <w:tcPr>
            <w:tcW w:w="1360" w:type="dxa"/>
            <w:shd w:val="clear" w:color="auto" w:fill="auto"/>
            <w:hideMark/>
          </w:tcPr>
          <w:p w14:paraId="0F8A412B" w14:textId="77777777" w:rsidR="00F70BA3" w:rsidRPr="005A6B02" w:rsidRDefault="00F70BA3" w:rsidP="00381345">
            <w:pPr>
              <w:widowControl/>
              <w:ind w:left="209" w:hanging="209"/>
              <w:jc w:val="right"/>
              <w:rPr>
                <w:rFonts w:cs="Arial"/>
              </w:rPr>
            </w:pPr>
            <w:r w:rsidRPr="0049164D">
              <w:rPr>
                <w:rFonts w:cs="Arial"/>
                <w:color w:val="000000"/>
              </w:rPr>
              <w:t xml:space="preserve">1.9 </w:t>
            </w:r>
          </w:p>
        </w:tc>
        <w:tc>
          <w:tcPr>
            <w:tcW w:w="1360" w:type="dxa"/>
            <w:shd w:val="clear" w:color="auto" w:fill="auto"/>
            <w:hideMark/>
          </w:tcPr>
          <w:p w14:paraId="45F2BFA0" w14:textId="77777777" w:rsidR="00F70BA3" w:rsidRPr="005A6B02" w:rsidRDefault="00F70BA3" w:rsidP="00381345">
            <w:pPr>
              <w:widowControl/>
              <w:ind w:left="209" w:hanging="209"/>
              <w:jc w:val="right"/>
              <w:rPr>
                <w:rFonts w:cs="Arial"/>
              </w:rPr>
            </w:pPr>
            <w:r w:rsidRPr="0049164D">
              <w:rPr>
                <w:rFonts w:cs="Arial"/>
                <w:color w:val="000000"/>
              </w:rPr>
              <w:t xml:space="preserve">5.4 </w:t>
            </w:r>
          </w:p>
        </w:tc>
      </w:tr>
      <w:tr w:rsidR="00F70BA3" w:rsidRPr="0049164D" w14:paraId="613A85FE" w14:textId="77777777" w:rsidTr="00F70BA3">
        <w:trPr>
          <w:jc w:val="center"/>
        </w:trPr>
        <w:tc>
          <w:tcPr>
            <w:tcW w:w="4137" w:type="dxa"/>
            <w:tcBorders>
              <w:top w:val="nil"/>
              <w:bottom w:val="nil"/>
            </w:tcBorders>
            <w:shd w:val="clear" w:color="auto" w:fill="auto"/>
            <w:noWrap/>
            <w:vAlign w:val="bottom"/>
            <w:hideMark/>
          </w:tcPr>
          <w:p w14:paraId="114EC11D" w14:textId="77777777" w:rsidR="00F70BA3" w:rsidRPr="005A6B02" w:rsidRDefault="00F70BA3" w:rsidP="00381345">
            <w:pPr>
              <w:widowControl/>
              <w:ind w:left="209" w:hanging="209"/>
              <w:jc w:val="right"/>
              <w:rPr>
                <w:rFonts w:cs="Arial"/>
              </w:rPr>
            </w:pPr>
            <w:r w:rsidRPr="0049164D">
              <w:rPr>
                <w:rFonts w:cs="Arial"/>
              </w:rPr>
              <w:t>Working Capital $</w:t>
            </w:r>
          </w:p>
        </w:tc>
        <w:tc>
          <w:tcPr>
            <w:tcW w:w="1359" w:type="dxa"/>
            <w:tcBorders>
              <w:right w:val="single" w:sz="4" w:space="0" w:color="auto"/>
            </w:tcBorders>
            <w:shd w:val="clear" w:color="auto" w:fill="auto"/>
            <w:hideMark/>
          </w:tcPr>
          <w:p w14:paraId="15533766" w14:textId="77777777" w:rsidR="00F70BA3" w:rsidRPr="005A6B02" w:rsidRDefault="00F70BA3" w:rsidP="00381345">
            <w:pPr>
              <w:widowControl/>
              <w:ind w:left="209" w:hanging="209"/>
              <w:jc w:val="right"/>
              <w:rPr>
                <w:rFonts w:cs="Arial"/>
              </w:rPr>
            </w:pPr>
            <w:r w:rsidRPr="0049164D">
              <w:rPr>
                <w:rFonts w:cs="Arial"/>
                <w:color w:val="000000"/>
              </w:rPr>
              <w:t>273</w:t>
            </w:r>
          </w:p>
        </w:tc>
        <w:tc>
          <w:tcPr>
            <w:tcW w:w="1360" w:type="dxa"/>
            <w:tcBorders>
              <w:left w:val="single" w:sz="4" w:space="0" w:color="auto"/>
            </w:tcBorders>
            <w:shd w:val="clear" w:color="auto" w:fill="auto"/>
            <w:hideMark/>
          </w:tcPr>
          <w:p w14:paraId="348110EF" w14:textId="77777777" w:rsidR="00F70BA3" w:rsidRPr="005A6B02" w:rsidRDefault="00F70BA3" w:rsidP="00381345">
            <w:pPr>
              <w:widowControl/>
              <w:ind w:left="209" w:hanging="209"/>
              <w:jc w:val="right"/>
              <w:rPr>
                <w:rFonts w:cs="Arial"/>
              </w:rPr>
            </w:pPr>
            <w:r w:rsidRPr="0049164D">
              <w:rPr>
                <w:rFonts w:cs="Arial"/>
                <w:color w:val="000000"/>
              </w:rPr>
              <w:t>357</w:t>
            </w:r>
          </w:p>
        </w:tc>
        <w:tc>
          <w:tcPr>
            <w:tcW w:w="1360" w:type="dxa"/>
            <w:shd w:val="clear" w:color="auto" w:fill="auto"/>
            <w:hideMark/>
          </w:tcPr>
          <w:p w14:paraId="5673623C" w14:textId="77777777" w:rsidR="00F70BA3" w:rsidRPr="005A6B02" w:rsidRDefault="00F70BA3" w:rsidP="00381345">
            <w:pPr>
              <w:widowControl/>
              <w:ind w:left="209" w:hanging="209"/>
              <w:jc w:val="right"/>
              <w:rPr>
                <w:rFonts w:cs="Arial"/>
              </w:rPr>
            </w:pPr>
            <w:r w:rsidRPr="0049164D">
              <w:rPr>
                <w:rFonts w:cs="Arial"/>
                <w:color w:val="000000"/>
              </w:rPr>
              <w:t>329</w:t>
            </w:r>
          </w:p>
        </w:tc>
        <w:tc>
          <w:tcPr>
            <w:tcW w:w="1360" w:type="dxa"/>
            <w:shd w:val="clear" w:color="auto" w:fill="auto"/>
            <w:hideMark/>
          </w:tcPr>
          <w:p w14:paraId="238C8798" w14:textId="77777777" w:rsidR="00F70BA3" w:rsidRPr="005A6B02" w:rsidRDefault="00F70BA3" w:rsidP="00381345">
            <w:pPr>
              <w:widowControl/>
              <w:ind w:left="209" w:hanging="209"/>
              <w:jc w:val="right"/>
              <w:rPr>
                <w:rFonts w:cs="Arial"/>
              </w:rPr>
            </w:pPr>
            <w:r w:rsidRPr="0049164D">
              <w:rPr>
                <w:rFonts w:cs="Arial"/>
                <w:color w:val="000000"/>
              </w:rPr>
              <w:t>673</w:t>
            </w:r>
          </w:p>
        </w:tc>
      </w:tr>
      <w:tr w:rsidR="00F70BA3" w:rsidRPr="0049164D" w14:paraId="70F7B73E" w14:textId="77777777" w:rsidTr="00F70BA3">
        <w:trPr>
          <w:jc w:val="center"/>
        </w:trPr>
        <w:tc>
          <w:tcPr>
            <w:tcW w:w="4137" w:type="dxa"/>
            <w:tcBorders>
              <w:top w:val="nil"/>
              <w:bottom w:val="single" w:sz="4" w:space="0" w:color="auto"/>
            </w:tcBorders>
            <w:shd w:val="clear" w:color="auto" w:fill="auto"/>
            <w:noWrap/>
            <w:vAlign w:val="bottom"/>
            <w:hideMark/>
          </w:tcPr>
          <w:p w14:paraId="1D334ED2" w14:textId="77777777" w:rsidR="00F70BA3" w:rsidRPr="005A6B02" w:rsidRDefault="00F70BA3" w:rsidP="00381345">
            <w:pPr>
              <w:widowControl/>
              <w:ind w:left="209" w:hanging="209"/>
              <w:jc w:val="right"/>
              <w:rPr>
                <w:rFonts w:cs="Arial"/>
              </w:rPr>
            </w:pPr>
            <w:r w:rsidRPr="0049164D">
              <w:rPr>
                <w:rFonts w:cs="Arial"/>
              </w:rPr>
              <w:t>Operating Reserves $</w:t>
            </w:r>
          </w:p>
        </w:tc>
        <w:tc>
          <w:tcPr>
            <w:tcW w:w="1359" w:type="dxa"/>
            <w:tcBorders>
              <w:bottom w:val="single" w:sz="2" w:space="0" w:color="auto"/>
              <w:right w:val="single" w:sz="4" w:space="0" w:color="auto"/>
            </w:tcBorders>
            <w:shd w:val="clear" w:color="auto" w:fill="auto"/>
            <w:hideMark/>
          </w:tcPr>
          <w:p w14:paraId="54639732" w14:textId="77777777" w:rsidR="00F70BA3" w:rsidRPr="005A6B02" w:rsidRDefault="00F70BA3" w:rsidP="00381345">
            <w:pPr>
              <w:widowControl/>
              <w:ind w:left="209" w:hanging="209"/>
              <w:jc w:val="right"/>
              <w:rPr>
                <w:rFonts w:cs="Arial"/>
              </w:rPr>
            </w:pPr>
            <w:r w:rsidRPr="0049164D">
              <w:rPr>
                <w:rFonts w:cs="Arial"/>
                <w:color w:val="000000"/>
              </w:rPr>
              <w:t>207</w:t>
            </w:r>
          </w:p>
        </w:tc>
        <w:tc>
          <w:tcPr>
            <w:tcW w:w="1360" w:type="dxa"/>
            <w:tcBorders>
              <w:left w:val="single" w:sz="4" w:space="0" w:color="auto"/>
              <w:bottom w:val="single" w:sz="2" w:space="0" w:color="auto"/>
              <w:right w:val="single" w:sz="4" w:space="0" w:color="auto"/>
            </w:tcBorders>
            <w:shd w:val="clear" w:color="auto" w:fill="auto"/>
            <w:hideMark/>
          </w:tcPr>
          <w:p w14:paraId="0BAC28E4" w14:textId="77777777" w:rsidR="00F70BA3" w:rsidRPr="005A6B02" w:rsidRDefault="00F70BA3" w:rsidP="00381345">
            <w:pPr>
              <w:widowControl/>
              <w:ind w:left="209" w:hanging="209"/>
              <w:jc w:val="right"/>
              <w:rPr>
                <w:rFonts w:cs="Arial"/>
              </w:rPr>
            </w:pPr>
            <w:r w:rsidRPr="0049164D">
              <w:rPr>
                <w:rFonts w:cs="Arial"/>
                <w:color w:val="000000"/>
              </w:rPr>
              <w:t>170</w:t>
            </w:r>
          </w:p>
        </w:tc>
        <w:tc>
          <w:tcPr>
            <w:tcW w:w="1360" w:type="dxa"/>
            <w:tcBorders>
              <w:left w:val="single" w:sz="4" w:space="0" w:color="auto"/>
              <w:bottom w:val="single" w:sz="2" w:space="0" w:color="auto"/>
            </w:tcBorders>
            <w:shd w:val="clear" w:color="auto" w:fill="auto"/>
            <w:hideMark/>
          </w:tcPr>
          <w:p w14:paraId="66A9707E" w14:textId="77777777" w:rsidR="00F70BA3" w:rsidRPr="005A6B02" w:rsidRDefault="00F70BA3" w:rsidP="00381345">
            <w:pPr>
              <w:widowControl/>
              <w:ind w:left="209" w:hanging="209"/>
              <w:jc w:val="right"/>
              <w:rPr>
                <w:rFonts w:cs="Arial"/>
              </w:rPr>
            </w:pPr>
            <w:r w:rsidRPr="0049164D">
              <w:rPr>
                <w:rFonts w:cs="Arial"/>
                <w:color w:val="000000"/>
              </w:rPr>
              <w:t>253</w:t>
            </w:r>
          </w:p>
        </w:tc>
        <w:tc>
          <w:tcPr>
            <w:tcW w:w="1360" w:type="dxa"/>
            <w:tcBorders>
              <w:bottom w:val="single" w:sz="2" w:space="0" w:color="auto"/>
            </w:tcBorders>
            <w:shd w:val="clear" w:color="auto" w:fill="auto"/>
            <w:hideMark/>
          </w:tcPr>
          <w:p w14:paraId="0D4D7E6C" w14:textId="77777777" w:rsidR="00F70BA3" w:rsidRPr="005A6B02" w:rsidRDefault="00F70BA3" w:rsidP="00381345">
            <w:pPr>
              <w:widowControl/>
              <w:ind w:left="209" w:hanging="209"/>
              <w:jc w:val="right"/>
              <w:rPr>
                <w:rFonts w:cs="Arial"/>
              </w:rPr>
            </w:pPr>
            <w:r w:rsidRPr="0049164D">
              <w:rPr>
                <w:rFonts w:cs="Arial"/>
                <w:color w:val="000000"/>
              </w:rPr>
              <w:t>616</w:t>
            </w:r>
          </w:p>
        </w:tc>
      </w:tr>
      <w:tr w:rsidR="00F70BA3" w:rsidRPr="0049164D" w14:paraId="615DFFFB" w14:textId="77777777" w:rsidTr="00F70BA3">
        <w:trPr>
          <w:jc w:val="center"/>
        </w:trPr>
        <w:tc>
          <w:tcPr>
            <w:tcW w:w="4137" w:type="dxa"/>
            <w:tcBorders>
              <w:top w:val="single" w:sz="4" w:space="0" w:color="auto"/>
              <w:left w:val="single" w:sz="4" w:space="0" w:color="auto"/>
              <w:bottom w:val="nil"/>
              <w:right w:val="single" w:sz="4" w:space="0" w:color="auto"/>
            </w:tcBorders>
            <w:shd w:val="clear" w:color="auto" w:fill="auto"/>
            <w:vAlign w:val="bottom"/>
          </w:tcPr>
          <w:p w14:paraId="6A3DC6B3" w14:textId="77777777" w:rsidR="00F70BA3" w:rsidRPr="005A6B02" w:rsidRDefault="00F70BA3" w:rsidP="00381345">
            <w:pPr>
              <w:widowControl/>
              <w:tabs>
                <w:tab w:val="left" w:pos="348"/>
                <w:tab w:val="left" w:pos="724"/>
                <w:tab w:val="left" w:pos="1074"/>
                <w:tab w:val="right" w:pos="4025"/>
              </w:tabs>
              <w:ind w:left="209" w:hanging="209"/>
              <w:rPr>
                <w:rFonts w:cs="Arial"/>
                <w:bCs/>
              </w:rPr>
            </w:pPr>
            <w:r>
              <w:rPr>
                <w:rFonts w:cs="Arial"/>
                <w:b/>
                <w:bCs/>
              </w:rPr>
              <w:t>Lines of Business</w:t>
            </w:r>
          </w:p>
        </w:tc>
        <w:tc>
          <w:tcPr>
            <w:tcW w:w="1359" w:type="dxa"/>
            <w:tcBorders>
              <w:top w:val="single" w:sz="2" w:space="0" w:color="auto"/>
              <w:left w:val="single" w:sz="4" w:space="0" w:color="auto"/>
              <w:bottom w:val="single" w:sz="4" w:space="0" w:color="auto"/>
              <w:right w:val="single" w:sz="4" w:space="0" w:color="auto"/>
            </w:tcBorders>
            <w:shd w:val="clear" w:color="auto" w:fill="auto"/>
            <w:tcMar>
              <w:left w:w="14" w:type="dxa"/>
              <w:right w:w="0" w:type="dxa"/>
            </w:tcMar>
            <w:vAlign w:val="bottom"/>
          </w:tcPr>
          <w:p w14:paraId="5EFCA08F" w14:textId="77777777" w:rsidR="00F70BA3" w:rsidRPr="00294759" w:rsidRDefault="00F70BA3" w:rsidP="00381345">
            <w:pPr>
              <w:widowControl/>
              <w:rPr>
                <w:rFonts w:cs="Arial"/>
                <w:b/>
              </w:rPr>
            </w:pPr>
          </w:p>
        </w:tc>
        <w:tc>
          <w:tcPr>
            <w:tcW w:w="1360" w:type="dxa"/>
            <w:tcBorders>
              <w:top w:val="single" w:sz="2" w:space="0" w:color="auto"/>
              <w:left w:val="single" w:sz="4" w:space="0" w:color="auto"/>
              <w:bottom w:val="single" w:sz="4" w:space="0" w:color="auto"/>
            </w:tcBorders>
            <w:shd w:val="clear" w:color="auto" w:fill="auto"/>
            <w:vAlign w:val="bottom"/>
          </w:tcPr>
          <w:p w14:paraId="1CA87E7E" w14:textId="77777777" w:rsidR="00F70BA3" w:rsidRPr="005A6B02" w:rsidRDefault="00F70BA3" w:rsidP="00381345">
            <w:pPr>
              <w:widowControl/>
              <w:ind w:left="209" w:hanging="209"/>
              <w:rPr>
                <w:rFonts w:cs="Arial"/>
                <w:b/>
              </w:rPr>
            </w:pPr>
          </w:p>
        </w:tc>
        <w:tc>
          <w:tcPr>
            <w:tcW w:w="1360" w:type="dxa"/>
            <w:tcBorders>
              <w:top w:val="single" w:sz="2" w:space="0" w:color="auto"/>
              <w:left w:val="single" w:sz="4" w:space="0" w:color="auto"/>
              <w:bottom w:val="single" w:sz="4" w:space="0" w:color="auto"/>
            </w:tcBorders>
            <w:shd w:val="clear" w:color="auto" w:fill="auto"/>
            <w:vAlign w:val="bottom"/>
          </w:tcPr>
          <w:p w14:paraId="07097ADF" w14:textId="77777777" w:rsidR="00F70BA3" w:rsidRPr="00294759" w:rsidRDefault="00F70BA3" w:rsidP="00381345">
            <w:pPr>
              <w:widowControl/>
              <w:rPr>
                <w:rFonts w:cs="Arial"/>
                <w:b/>
              </w:rPr>
            </w:pPr>
          </w:p>
        </w:tc>
        <w:tc>
          <w:tcPr>
            <w:tcW w:w="1360" w:type="dxa"/>
            <w:tcBorders>
              <w:top w:val="single" w:sz="2" w:space="0" w:color="auto"/>
              <w:bottom w:val="single" w:sz="4" w:space="0" w:color="auto"/>
            </w:tcBorders>
            <w:shd w:val="clear" w:color="auto" w:fill="auto"/>
            <w:noWrap/>
            <w:vAlign w:val="bottom"/>
          </w:tcPr>
          <w:p w14:paraId="11BB8159" w14:textId="77777777" w:rsidR="00F70BA3" w:rsidRPr="005A6B02" w:rsidRDefault="00F70BA3" w:rsidP="00381345">
            <w:pPr>
              <w:widowControl/>
              <w:ind w:left="209" w:hanging="209"/>
              <w:jc w:val="right"/>
              <w:rPr>
                <w:rFonts w:cs="Arial"/>
              </w:rPr>
            </w:pPr>
          </w:p>
        </w:tc>
      </w:tr>
      <w:tr w:rsidR="00F70BA3" w:rsidRPr="00C3695C" w14:paraId="659A468F" w14:textId="77777777" w:rsidTr="00F70BA3">
        <w:trPr>
          <w:jc w:val="center"/>
        </w:trPr>
        <w:tc>
          <w:tcPr>
            <w:tcW w:w="4137" w:type="dxa"/>
            <w:tcBorders>
              <w:top w:val="nil"/>
              <w:left w:val="single" w:sz="4" w:space="0" w:color="auto"/>
              <w:bottom w:val="nil"/>
              <w:right w:val="single" w:sz="4" w:space="0" w:color="auto"/>
            </w:tcBorders>
            <w:shd w:val="clear" w:color="auto" w:fill="auto"/>
            <w:vAlign w:val="bottom"/>
          </w:tcPr>
          <w:p w14:paraId="6E32396A" w14:textId="77777777" w:rsidR="00F70BA3" w:rsidRPr="005A6B02" w:rsidRDefault="00F70BA3" w:rsidP="00381345">
            <w:pPr>
              <w:widowControl/>
              <w:tabs>
                <w:tab w:val="left" w:pos="348"/>
                <w:tab w:val="left" w:pos="724"/>
                <w:tab w:val="left" w:pos="1074"/>
                <w:tab w:val="right" w:pos="4025"/>
              </w:tabs>
              <w:ind w:left="209" w:hanging="209"/>
              <w:jc w:val="right"/>
              <w:rPr>
                <w:rFonts w:cs="Arial"/>
                <w:bCs/>
              </w:rPr>
            </w:pPr>
            <w:r w:rsidRPr="00C3695C">
              <w:rPr>
                <w:rFonts w:cs="Arial"/>
                <w:bCs/>
              </w:rPr>
              <w:t>Addiction Services</w:t>
            </w:r>
            <w:r>
              <w:rPr>
                <w:rFonts w:cs="Arial"/>
                <w:bCs/>
              </w:rPr>
              <w:t xml:space="preserve">: </w:t>
            </w:r>
            <w:r w:rsidRPr="00C3695C">
              <w:rPr>
                <w:rFonts w:cs="Arial"/>
              </w:rPr>
              <w:t>% Sobriety ≥ 90</w:t>
            </w:r>
          </w:p>
        </w:tc>
        <w:tc>
          <w:tcPr>
            <w:tcW w:w="1359" w:type="dxa"/>
            <w:tcBorders>
              <w:top w:val="single" w:sz="4" w:space="0" w:color="auto"/>
              <w:left w:val="single" w:sz="4" w:space="0" w:color="auto"/>
              <w:bottom w:val="single" w:sz="4" w:space="0" w:color="auto"/>
              <w:right w:val="single" w:sz="4" w:space="0" w:color="auto"/>
            </w:tcBorders>
            <w:shd w:val="clear" w:color="auto" w:fill="auto"/>
            <w:tcMar>
              <w:left w:w="14" w:type="dxa"/>
              <w:right w:w="0" w:type="dxa"/>
            </w:tcMar>
            <w:vAlign w:val="bottom"/>
          </w:tcPr>
          <w:p w14:paraId="17D193AB" w14:textId="77777777" w:rsidR="00F70BA3" w:rsidRPr="00C3695C" w:rsidRDefault="00F70BA3" w:rsidP="00381345">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5E1AB9D9" w14:textId="77777777" w:rsidR="00F70BA3" w:rsidRPr="005A6B02" w:rsidRDefault="00F70BA3" w:rsidP="00381345">
            <w:pPr>
              <w:widowControl/>
              <w:ind w:left="209" w:hanging="209"/>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4258928C" w14:textId="77777777" w:rsidR="00F70BA3" w:rsidRPr="00C3695C" w:rsidRDefault="00F70BA3" w:rsidP="00381345">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FAE118" w14:textId="77777777" w:rsidR="00F70BA3" w:rsidRPr="005A6B02" w:rsidRDefault="00F70BA3" w:rsidP="00381345">
            <w:pPr>
              <w:widowControl/>
              <w:ind w:left="209" w:hanging="209"/>
              <w:jc w:val="right"/>
              <w:rPr>
                <w:rFonts w:cs="Arial"/>
              </w:rPr>
            </w:pPr>
            <w:r w:rsidRPr="00C3695C">
              <w:rPr>
                <w:rFonts w:cs="Arial"/>
              </w:rPr>
              <w:t>60</w:t>
            </w:r>
          </w:p>
        </w:tc>
      </w:tr>
      <w:tr w:rsidR="00F70BA3" w:rsidRPr="00C3695C" w14:paraId="0FF9B686" w14:textId="77777777" w:rsidTr="00F70BA3">
        <w:trPr>
          <w:jc w:val="center"/>
        </w:trPr>
        <w:tc>
          <w:tcPr>
            <w:tcW w:w="4137" w:type="dxa"/>
            <w:tcBorders>
              <w:top w:val="nil"/>
              <w:left w:val="single" w:sz="4" w:space="0" w:color="auto"/>
              <w:bottom w:val="nil"/>
              <w:right w:val="single" w:sz="4" w:space="0" w:color="auto"/>
            </w:tcBorders>
            <w:shd w:val="clear" w:color="auto" w:fill="auto"/>
            <w:vAlign w:val="bottom"/>
            <w:hideMark/>
          </w:tcPr>
          <w:p w14:paraId="6A91CAEA" w14:textId="77777777" w:rsidR="00F70BA3" w:rsidRPr="005A6B02" w:rsidRDefault="00F70BA3" w:rsidP="00381345">
            <w:pPr>
              <w:widowControl/>
              <w:tabs>
                <w:tab w:val="left" w:pos="348"/>
                <w:tab w:val="left" w:pos="724"/>
                <w:tab w:val="left" w:pos="1074"/>
                <w:tab w:val="right" w:pos="4025"/>
              </w:tabs>
              <w:ind w:left="209" w:hanging="209"/>
              <w:jc w:val="right"/>
              <w:rPr>
                <w:rFonts w:cs="Arial"/>
              </w:rPr>
            </w:pPr>
            <w:r>
              <w:rPr>
                <w:rFonts w:cs="Arial"/>
                <w:bCs/>
              </w:rPr>
              <w:t xml:space="preserve">Clinic Services: </w:t>
            </w:r>
            <w:r>
              <w:rPr>
                <w:rFonts w:cs="Arial"/>
              </w:rPr>
              <w:t># Clients</w:t>
            </w:r>
            <w:r w:rsidRPr="00C3695C">
              <w:t xml:space="preserve"> </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bottom"/>
          </w:tcPr>
          <w:p w14:paraId="76227395" w14:textId="77777777" w:rsidR="00F70BA3" w:rsidRPr="00C3695C" w:rsidRDefault="00F70BA3" w:rsidP="00381345">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22B90FA5" w14:textId="77777777" w:rsidR="00F70BA3" w:rsidRPr="005A6B02" w:rsidRDefault="00F70BA3" w:rsidP="00381345">
            <w:pPr>
              <w:widowControl/>
              <w:ind w:left="209" w:hanging="209"/>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3099F1CD" w14:textId="77777777" w:rsidR="00F70BA3" w:rsidRPr="00C3695C" w:rsidRDefault="00F70BA3" w:rsidP="00381345">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E1C8B" w14:textId="77777777" w:rsidR="00F70BA3" w:rsidRPr="005A6B02" w:rsidRDefault="00F70BA3" w:rsidP="00381345">
            <w:pPr>
              <w:widowControl/>
              <w:ind w:left="209" w:hanging="209"/>
              <w:jc w:val="right"/>
              <w:rPr>
                <w:rFonts w:cs="Arial"/>
              </w:rPr>
            </w:pPr>
            <w:r w:rsidRPr="00C3695C">
              <w:t>861</w:t>
            </w:r>
          </w:p>
        </w:tc>
      </w:tr>
      <w:tr w:rsidR="00F70BA3" w:rsidRPr="00C3695C" w14:paraId="65DAC104" w14:textId="77777777" w:rsidTr="00F70BA3">
        <w:trPr>
          <w:jc w:val="center"/>
        </w:trPr>
        <w:tc>
          <w:tcPr>
            <w:tcW w:w="4137" w:type="dxa"/>
            <w:tcBorders>
              <w:top w:val="nil"/>
              <w:left w:val="single" w:sz="4" w:space="0" w:color="auto"/>
              <w:bottom w:val="nil"/>
              <w:right w:val="single" w:sz="4" w:space="0" w:color="auto"/>
            </w:tcBorders>
            <w:shd w:val="clear" w:color="auto" w:fill="auto"/>
            <w:vAlign w:val="bottom"/>
            <w:hideMark/>
          </w:tcPr>
          <w:p w14:paraId="79DBE4BB" w14:textId="77777777" w:rsidR="00F70BA3" w:rsidRPr="005A6B02" w:rsidRDefault="00F70BA3" w:rsidP="00381345">
            <w:pPr>
              <w:widowControl/>
              <w:tabs>
                <w:tab w:val="left" w:pos="348"/>
                <w:tab w:val="left" w:pos="724"/>
                <w:tab w:val="left" w:pos="1074"/>
                <w:tab w:val="right" w:pos="4025"/>
              </w:tabs>
              <w:ind w:left="209" w:hanging="209"/>
              <w:jc w:val="right"/>
              <w:rPr>
                <w:rFonts w:cs="Arial"/>
              </w:rPr>
            </w:pPr>
            <w:r w:rsidRPr="00C3695C">
              <w:rPr>
                <w:rFonts w:cs="Arial"/>
                <w:bCs/>
              </w:rPr>
              <w:t>Mental Health</w:t>
            </w:r>
            <w:r>
              <w:rPr>
                <w:rFonts w:cs="Arial"/>
                <w:bCs/>
              </w:rPr>
              <w:t xml:space="preserve">: </w:t>
            </w:r>
            <w:r w:rsidRPr="00C3695C">
              <w:rPr>
                <w:rFonts w:cs="Arial"/>
              </w:rPr>
              <w:t># Clients</w:t>
            </w:r>
          </w:p>
        </w:tc>
        <w:tc>
          <w:tcPr>
            <w:tcW w:w="1359" w:type="dxa"/>
            <w:tcBorders>
              <w:top w:val="single" w:sz="4" w:space="0" w:color="auto"/>
              <w:left w:val="single" w:sz="4" w:space="0" w:color="auto"/>
              <w:bottom w:val="single" w:sz="4" w:space="0" w:color="auto"/>
              <w:right w:val="single" w:sz="4" w:space="0" w:color="auto"/>
            </w:tcBorders>
            <w:shd w:val="clear" w:color="auto" w:fill="auto"/>
          </w:tcPr>
          <w:p w14:paraId="03E2C0AA" w14:textId="77777777" w:rsidR="00F70BA3" w:rsidRPr="00C3695C" w:rsidRDefault="00F70BA3" w:rsidP="00381345">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2D05EE6F" w14:textId="77777777" w:rsidR="00F70BA3" w:rsidRPr="005A6B02" w:rsidRDefault="00F70BA3" w:rsidP="00381345">
            <w:pPr>
              <w:widowControl/>
              <w:ind w:left="209" w:hanging="209"/>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5798E666" w14:textId="77777777" w:rsidR="00F70BA3" w:rsidRPr="00C3695C" w:rsidRDefault="00F70BA3" w:rsidP="00381345">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BBB3C" w14:textId="77777777" w:rsidR="00F70BA3" w:rsidRPr="005A6B02" w:rsidRDefault="00F70BA3" w:rsidP="00381345">
            <w:pPr>
              <w:widowControl/>
              <w:ind w:left="209" w:hanging="209"/>
              <w:jc w:val="right"/>
              <w:rPr>
                <w:rFonts w:cs="Arial"/>
              </w:rPr>
            </w:pPr>
            <w:r w:rsidRPr="00C3695C">
              <w:rPr>
                <w:rFonts w:cs="Arial"/>
              </w:rPr>
              <w:t>600</w:t>
            </w:r>
          </w:p>
        </w:tc>
      </w:tr>
      <w:tr w:rsidR="00F70BA3" w:rsidRPr="00C3695C" w14:paraId="672F9294" w14:textId="77777777" w:rsidTr="00F70BA3">
        <w:trPr>
          <w:jc w:val="center"/>
        </w:trPr>
        <w:tc>
          <w:tcPr>
            <w:tcW w:w="4137" w:type="dxa"/>
            <w:tcBorders>
              <w:top w:val="nil"/>
              <w:left w:val="single" w:sz="4" w:space="0" w:color="auto"/>
              <w:bottom w:val="nil"/>
              <w:right w:val="single" w:sz="4" w:space="0" w:color="auto"/>
            </w:tcBorders>
            <w:shd w:val="clear" w:color="auto" w:fill="auto"/>
            <w:noWrap/>
            <w:vAlign w:val="bottom"/>
            <w:hideMark/>
          </w:tcPr>
          <w:p w14:paraId="142B9697" w14:textId="77777777" w:rsidR="00F70BA3" w:rsidRPr="005A6B02" w:rsidRDefault="00F70BA3" w:rsidP="00381345">
            <w:pPr>
              <w:widowControl/>
              <w:tabs>
                <w:tab w:val="left" w:pos="348"/>
                <w:tab w:val="left" w:pos="724"/>
                <w:tab w:val="left" w:pos="1074"/>
                <w:tab w:val="right" w:pos="4025"/>
              </w:tabs>
              <w:ind w:left="209" w:hanging="209"/>
              <w:jc w:val="right"/>
              <w:rPr>
                <w:rFonts w:cs="Arial"/>
              </w:rPr>
            </w:pPr>
            <w:r w:rsidRPr="00C3695C">
              <w:rPr>
                <w:rFonts w:cs="Arial"/>
                <w:bCs/>
              </w:rPr>
              <w:t>Prevention Duluth</w:t>
            </w:r>
            <w:r>
              <w:rPr>
                <w:rFonts w:cs="Arial"/>
                <w:bCs/>
              </w:rPr>
              <w:t xml:space="preserve">: </w:t>
            </w:r>
            <w:r w:rsidRPr="00C3695C">
              <w:rPr>
                <w:rFonts w:cs="Arial"/>
              </w:rPr>
              <w:t># Clients</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bottom"/>
          </w:tcPr>
          <w:p w14:paraId="673CD40D" w14:textId="77777777" w:rsidR="00F70BA3" w:rsidRPr="00C3695C" w:rsidRDefault="00F70BA3" w:rsidP="00381345">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239FF594" w14:textId="77777777" w:rsidR="00F70BA3" w:rsidRPr="005A6B02" w:rsidRDefault="00F70BA3" w:rsidP="00381345">
            <w:pPr>
              <w:widowControl/>
              <w:ind w:left="209" w:hanging="209"/>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4A9CF619" w14:textId="77777777" w:rsidR="00F70BA3" w:rsidRPr="00C3695C" w:rsidRDefault="00F70BA3" w:rsidP="00381345">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9F3EE" w14:textId="77777777" w:rsidR="00F70BA3" w:rsidRPr="005A6B02" w:rsidRDefault="00F70BA3" w:rsidP="00381345">
            <w:pPr>
              <w:widowControl/>
              <w:ind w:left="209" w:hanging="209"/>
              <w:jc w:val="right"/>
              <w:rPr>
                <w:rFonts w:cs="Arial"/>
              </w:rPr>
            </w:pPr>
            <w:r w:rsidRPr="00C3695C">
              <w:rPr>
                <w:rFonts w:cs="Arial"/>
              </w:rPr>
              <w:t>2,315</w:t>
            </w:r>
          </w:p>
        </w:tc>
      </w:tr>
      <w:tr w:rsidR="00F70BA3" w:rsidRPr="00C3695C" w14:paraId="0E338420" w14:textId="77777777" w:rsidTr="00F70BA3">
        <w:trPr>
          <w:jc w:val="center"/>
        </w:trPr>
        <w:tc>
          <w:tcPr>
            <w:tcW w:w="4137" w:type="dxa"/>
            <w:tcBorders>
              <w:top w:val="nil"/>
              <w:left w:val="single" w:sz="4" w:space="0" w:color="auto"/>
              <w:bottom w:val="nil"/>
              <w:right w:val="single" w:sz="4" w:space="0" w:color="auto"/>
            </w:tcBorders>
            <w:shd w:val="clear" w:color="auto" w:fill="auto"/>
            <w:noWrap/>
            <w:vAlign w:val="bottom"/>
            <w:hideMark/>
          </w:tcPr>
          <w:p w14:paraId="27171C8C" w14:textId="77777777" w:rsidR="00F70BA3" w:rsidRPr="005A6B02" w:rsidRDefault="00F70BA3" w:rsidP="00381345">
            <w:pPr>
              <w:widowControl/>
              <w:tabs>
                <w:tab w:val="left" w:pos="348"/>
                <w:tab w:val="left" w:pos="724"/>
                <w:tab w:val="left" w:pos="1074"/>
                <w:tab w:val="right" w:pos="4025"/>
              </w:tabs>
              <w:ind w:left="209" w:hanging="209"/>
              <w:jc w:val="right"/>
              <w:rPr>
                <w:rFonts w:cs="Arial"/>
              </w:rPr>
            </w:pPr>
            <w:r w:rsidRPr="00C3695C">
              <w:rPr>
                <w:rFonts w:cs="Arial"/>
                <w:bCs/>
              </w:rPr>
              <w:t>Prevention Midtown</w:t>
            </w:r>
            <w:r>
              <w:rPr>
                <w:rFonts w:cs="Arial"/>
                <w:bCs/>
              </w:rPr>
              <w:t xml:space="preserve">: </w:t>
            </w:r>
            <w:r w:rsidRPr="00C3695C">
              <w:rPr>
                <w:rFonts w:cs="Arial"/>
              </w:rPr>
              <w:t># Clients</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bottom"/>
          </w:tcPr>
          <w:p w14:paraId="3CAEFD1A" w14:textId="77777777" w:rsidR="00F70BA3" w:rsidRPr="00C3695C" w:rsidRDefault="00F70BA3" w:rsidP="00381345">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2030AAE9" w14:textId="77777777" w:rsidR="00F70BA3" w:rsidRPr="005A6B02" w:rsidRDefault="00F70BA3" w:rsidP="00381345">
            <w:pPr>
              <w:widowControl/>
              <w:ind w:left="209" w:hanging="209"/>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061965AB" w14:textId="77777777" w:rsidR="00F70BA3" w:rsidRPr="00C3695C" w:rsidRDefault="00F70BA3" w:rsidP="00381345">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E0D5E" w14:textId="77777777" w:rsidR="00F70BA3" w:rsidRPr="005A6B02" w:rsidRDefault="00F70BA3" w:rsidP="00381345">
            <w:pPr>
              <w:widowControl/>
              <w:ind w:left="209" w:hanging="209"/>
              <w:jc w:val="right"/>
              <w:rPr>
                <w:rFonts w:cs="Arial"/>
              </w:rPr>
            </w:pPr>
            <w:r w:rsidRPr="00C3695C">
              <w:rPr>
                <w:rFonts w:cs="Arial"/>
              </w:rPr>
              <w:t>4,800</w:t>
            </w:r>
          </w:p>
        </w:tc>
      </w:tr>
      <w:tr w:rsidR="00F70BA3" w:rsidRPr="00C3695C" w14:paraId="63BBCCF5" w14:textId="77777777" w:rsidTr="00F70BA3">
        <w:trPr>
          <w:jc w:val="center"/>
        </w:trPr>
        <w:tc>
          <w:tcPr>
            <w:tcW w:w="4137" w:type="dxa"/>
            <w:tcBorders>
              <w:top w:val="nil"/>
              <w:left w:val="single" w:sz="4" w:space="0" w:color="auto"/>
              <w:bottom w:val="single" w:sz="4" w:space="0" w:color="auto"/>
              <w:right w:val="single" w:sz="4" w:space="0" w:color="auto"/>
            </w:tcBorders>
            <w:shd w:val="clear" w:color="auto" w:fill="auto"/>
            <w:vAlign w:val="bottom"/>
            <w:hideMark/>
          </w:tcPr>
          <w:p w14:paraId="69608335" w14:textId="77777777" w:rsidR="00F70BA3" w:rsidRPr="005A6B02" w:rsidRDefault="00F70BA3" w:rsidP="00381345">
            <w:pPr>
              <w:widowControl/>
              <w:tabs>
                <w:tab w:val="left" w:pos="348"/>
                <w:tab w:val="left" w:pos="724"/>
                <w:tab w:val="left" w:pos="1074"/>
                <w:tab w:val="right" w:pos="4025"/>
              </w:tabs>
              <w:ind w:left="209" w:hanging="209"/>
              <w:jc w:val="right"/>
              <w:rPr>
                <w:rFonts w:cs="Arial"/>
              </w:rPr>
            </w:pPr>
            <w:r w:rsidRPr="00C3695C">
              <w:rPr>
                <w:rFonts w:cs="Arial"/>
                <w:bCs/>
              </w:rPr>
              <w:t>Resources</w:t>
            </w:r>
            <w:r>
              <w:rPr>
                <w:rFonts w:cs="Arial"/>
                <w:bCs/>
              </w:rPr>
              <w:t>: $ Revenues</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bottom"/>
          </w:tcPr>
          <w:p w14:paraId="36968250" w14:textId="77777777" w:rsidR="00F70BA3" w:rsidRPr="00C3695C" w:rsidRDefault="00F70BA3" w:rsidP="00381345">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47120CC8" w14:textId="77777777" w:rsidR="00F70BA3" w:rsidRPr="005A6B02" w:rsidRDefault="00F70BA3" w:rsidP="00381345">
            <w:pPr>
              <w:widowControl/>
              <w:ind w:left="209" w:hanging="209"/>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1A8126B5" w14:textId="77777777" w:rsidR="00F70BA3" w:rsidRPr="00C3695C" w:rsidRDefault="00F70BA3" w:rsidP="00381345">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hideMark/>
          </w:tcPr>
          <w:p w14:paraId="67B69D42" w14:textId="77777777" w:rsidR="00F70BA3" w:rsidRPr="005A6B02" w:rsidRDefault="00F70BA3" w:rsidP="00381345">
            <w:pPr>
              <w:widowControl/>
              <w:ind w:left="209" w:hanging="209"/>
              <w:jc w:val="right"/>
              <w:rPr>
                <w:rFonts w:cs="Arial"/>
              </w:rPr>
            </w:pPr>
            <w:r w:rsidRPr="006E0F51">
              <w:t>7,620</w:t>
            </w:r>
          </w:p>
        </w:tc>
      </w:tr>
    </w:tbl>
    <w:p w14:paraId="2F71DD34" w14:textId="77777777" w:rsidR="00F70BA3" w:rsidRPr="00112790" w:rsidRDefault="00F70BA3" w:rsidP="00381345">
      <w:pPr>
        <w:widowControl/>
        <w:jc w:val="center"/>
      </w:pPr>
      <w:r w:rsidRPr="00332E75">
        <w:rPr>
          <w:rStyle w:val="FootnoteReference"/>
          <w:rFonts w:cs="Arial"/>
        </w:rPr>
        <w:footnoteReference w:id="3"/>
      </w:r>
    </w:p>
    <w:p w14:paraId="1617BE1B" w14:textId="77777777" w:rsidR="00F70BA3" w:rsidRDefault="00F70BA3" w:rsidP="00381345">
      <w:pPr>
        <w:widowControl/>
      </w:pPr>
    </w:p>
    <w:p w14:paraId="1996BBB4" w14:textId="77777777" w:rsidR="00D607AB" w:rsidRPr="00112790" w:rsidRDefault="00D607AB" w:rsidP="00381345">
      <w:pPr>
        <w:widowControl/>
      </w:pPr>
      <w:r>
        <w:t xml:space="preserve">Note that the above success measures for the first three years of the lines of business are blank. This is because there is usually a paucity of information available when first starting to use the method. In the example below, the Victoria Theatre Association illustrates how its programming group works over a longer </w:t>
      </w:r>
      <w:r w:rsidR="006E0B42">
        <w:t>period</w:t>
      </w:r>
      <w:r>
        <w:t xml:space="preserve">: </w:t>
      </w:r>
    </w:p>
    <w:p w14:paraId="46ABB0B2" w14:textId="77777777" w:rsidR="00D607AB" w:rsidRDefault="00D607AB" w:rsidP="00381345">
      <w:pPr>
        <w:widowControl/>
      </w:pPr>
    </w:p>
    <w:tbl>
      <w:tblPr>
        <w:tblW w:w="7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605"/>
        <w:gridCol w:w="813"/>
        <w:gridCol w:w="814"/>
        <w:gridCol w:w="814"/>
        <w:gridCol w:w="814"/>
        <w:gridCol w:w="814"/>
        <w:gridCol w:w="814"/>
      </w:tblGrid>
      <w:tr w:rsidR="00D607AB" w:rsidRPr="00803093" w14:paraId="328AA6D7" w14:textId="77777777" w:rsidTr="00751644">
        <w:trPr>
          <w:cantSplit/>
          <w:trHeight w:val="320"/>
          <w:tblHeader/>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A6815E" w14:textId="03DD14DF" w:rsidR="00D607AB" w:rsidRPr="00F70BA3" w:rsidRDefault="00D607AB" w:rsidP="00751644">
            <w:pPr>
              <w:widowControl/>
              <w:jc w:val="center"/>
              <w:rPr>
                <w:b/>
              </w:rPr>
            </w:pPr>
            <w:r w:rsidRPr="00803093">
              <w:br w:type="page"/>
            </w:r>
            <w:r w:rsidRPr="00803093">
              <w:br w:type="page"/>
            </w:r>
            <w:r w:rsidRPr="00F70BA3">
              <w:rPr>
                <w:b/>
              </w:rPr>
              <w:t>Success Measures</w:t>
            </w:r>
          </w:p>
        </w:tc>
        <w:tc>
          <w:tcPr>
            <w:tcW w:w="8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BDD1C8" w14:textId="77777777" w:rsidR="00D607AB" w:rsidRPr="00112790" w:rsidRDefault="00D607AB" w:rsidP="00B87A34">
            <w:pPr>
              <w:widowControl/>
              <w:jc w:val="right"/>
            </w:pPr>
            <w:r>
              <w:t>Year 1</w:t>
            </w:r>
          </w:p>
        </w:tc>
        <w:tc>
          <w:tcPr>
            <w:tcW w:w="814"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3E25CF4E" w14:textId="77777777" w:rsidR="00D607AB" w:rsidRPr="00112790" w:rsidRDefault="00D607AB" w:rsidP="00B87A34">
            <w:pPr>
              <w:widowControl/>
              <w:jc w:val="right"/>
            </w:pPr>
            <w:r>
              <w:t>Year 2</w:t>
            </w:r>
          </w:p>
        </w:tc>
        <w:tc>
          <w:tcPr>
            <w:tcW w:w="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8EC185" w14:textId="77777777" w:rsidR="00D607AB" w:rsidRPr="00112790" w:rsidRDefault="00D607AB" w:rsidP="00B87A34">
            <w:pPr>
              <w:widowControl/>
              <w:jc w:val="right"/>
            </w:pPr>
            <w:r>
              <w:t>Year 3</w:t>
            </w:r>
          </w:p>
        </w:tc>
        <w:tc>
          <w:tcPr>
            <w:tcW w:w="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A2F185" w14:textId="77777777" w:rsidR="00D607AB" w:rsidRPr="00112790" w:rsidRDefault="00D607AB" w:rsidP="00B87A34">
            <w:pPr>
              <w:widowControl/>
              <w:jc w:val="right"/>
            </w:pPr>
            <w:r>
              <w:t>Year 4</w:t>
            </w:r>
          </w:p>
        </w:tc>
        <w:tc>
          <w:tcPr>
            <w:tcW w:w="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184BDE" w14:textId="77777777" w:rsidR="00D607AB" w:rsidRPr="00112790" w:rsidRDefault="00D607AB" w:rsidP="00B87A34">
            <w:pPr>
              <w:widowControl/>
              <w:jc w:val="right"/>
            </w:pPr>
            <w:r>
              <w:t>Year 5</w:t>
            </w:r>
          </w:p>
        </w:tc>
        <w:tc>
          <w:tcPr>
            <w:tcW w:w="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23413E" w14:textId="77777777" w:rsidR="00D607AB" w:rsidRPr="00112790" w:rsidRDefault="00D607AB" w:rsidP="00B87A34">
            <w:pPr>
              <w:widowControl/>
              <w:jc w:val="right"/>
            </w:pPr>
            <w:r>
              <w:t>Year 6</w:t>
            </w:r>
          </w:p>
        </w:tc>
      </w:tr>
      <w:tr w:rsidR="00A26B52" w:rsidRPr="00803093" w14:paraId="3468411D" w14:textId="77777777" w:rsidTr="00751644">
        <w:trPr>
          <w:cantSplit/>
          <w:trHeight w:val="320"/>
          <w:jc w:val="center"/>
        </w:trPr>
        <w:tc>
          <w:tcPr>
            <w:tcW w:w="2605" w:type="dxa"/>
            <w:tcBorders>
              <w:top w:val="single" w:sz="4" w:space="0" w:color="auto"/>
              <w:left w:val="single" w:sz="4" w:space="0" w:color="auto"/>
              <w:bottom w:val="single" w:sz="4" w:space="0" w:color="auto"/>
              <w:right w:val="single" w:sz="4" w:space="0" w:color="auto"/>
            </w:tcBorders>
            <w:shd w:val="clear" w:color="auto" w:fill="auto"/>
          </w:tcPr>
          <w:p w14:paraId="0C2F4C3E" w14:textId="77777777" w:rsidR="00A26B52" w:rsidRPr="00112790" w:rsidRDefault="00A26B52" w:rsidP="00381345">
            <w:pPr>
              <w:widowControl/>
              <w:jc w:val="right"/>
            </w:pPr>
            <w:r w:rsidRPr="00803093">
              <w:t>Productions</w:t>
            </w:r>
            <w:r>
              <w:t xml:space="preserve"> #</w:t>
            </w:r>
          </w:p>
          <w:p w14:paraId="0D8C9A9A" w14:textId="77777777" w:rsidR="00A26B52" w:rsidRPr="00112790" w:rsidRDefault="00A26B52" w:rsidP="00381345">
            <w:pPr>
              <w:widowControl/>
              <w:jc w:val="right"/>
            </w:pPr>
            <w:r w:rsidRPr="00803093">
              <w:t>Performances</w:t>
            </w:r>
            <w:r>
              <w:t xml:space="preserve"> #</w:t>
            </w:r>
          </w:p>
        </w:tc>
        <w:tc>
          <w:tcPr>
            <w:tcW w:w="813" w:type="dxa"/>
            <w:tcBorders>
              <w:top w:val="single" w:sz="4" w:space="0" w:color="auto"/>
              <w:left w:val="single" w:sz="4" w:space="0" w:color="auto"/>
              <w:bottom w:val="single" w:sz="4" w:space="0" w:color="auto"/>
              <w:right w:val="single" w:sz="4" w:space="0" w:color="auto"/>
            </w:tcBorders>
            <w:shd w:val="clear" w:color="auto" w:fill="auto"/>
          </w:tcPr>
          <w:p w14:paraId="6C93D592" w14:textId="60669B55" w:rsidR="00A26B52" w:rsidRPr="00112790" w:rsidRDefault="00734AAD" w:rsidP="00B87A34">
            <w:pPr>
              <w:widowControl/>
              <w:jc w:val="right"/>
            </w:pPr>
            <w:r>
              <w:t>60</w:t>
            </w:r>
          </w:p>
          <w:p w14:paraId="1F1EC600" w14:textId="7E7523E4" w:rsidR="00A26B52" w:rsidRPr="00112790" w:rsidRDefault="00A26B52" w:rsidP="00B87A34">
            <w:pPr>
              <w:widowControl/>
              <w:jc w:val="right"/>
            </w:pPr>
            <w:r w:rsidRPr="00803093">
              <w:t>378</w:t>
            </w:r>
          </w:p>
        </w:tc>
        <w:tc>
          <w:tcPr>
            <w:tcW w:w="814" w:type="dxa"/>
            <w:tcBorders>
              <w:top w:val="single" w:sz="4" w:space="0" w:color="auto"/>
              <w:left w:val="single" w:sz="4" w:space="0" w:color="auto"/>
              <w:bottom w:val="single" w:sz="4" w:space="0" w:color="auto"/>
              <w:right w:val="nil"/>
            </w:tcBorders>
            <w:shd w:val="clear" w:color="auto" w:fill="auto"/>
          </w:tcPr>
          <w:p w14:paraId="5EAF8FA6" w14:textId="501C8713" w:rsidR="00A26B52" w:rsidRPr="00112790" w:rsidRDefault="00734AAD" w:rsidP="00B87A34">
            <w:pPr>
              <w:widowControl/>
              <w:jc w:val="right"/>
            </w:pPr>
            <w:r>
              <w:t>51</w:t>
            </w:r>
          </w:p>
          <w:p w14:paraId="371AC3A7" w14:textId="1026C86C" w:rsidR="00A26B52" w:rsidRPr="00112790" w:rsidRDefault="00A26B52" w:rsidP="00B87A34">
            <w:pPr>
              <w:widowControl/>
              <w:jc w:val="right"/>
            </w:pPr>
            <w:r w:rsidRPr="00803093">
              <w:t>330</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45C06020" w14:textId="7176D39E" w:rsidR="00A26B52" w:rsidRPr="00112790" w:rsidRDefault="00734AAD" w:rsidP="00B87A34">
            <w:pPr>
              <w:widowControl/>
              <w:jc w:val="right"/>
            </w:pPr>
            <w:r>
              <w:t>56</w:t>
            </w:r>
          </w:p>
          <w:p w14:paraId="1656F35B" w14:textId="00348F22" w:rsidR="00A26B52" w:rsidRPr="00112790" w:rsidRDefault="00A26B52" w:rsidP="00B87A34">
            <w:pPr>
              <w:widowControl/>
              <w:jc w:val="right"/>
            </w:pPr>
            <w:r w:rsidRPr="00803093">
              <w:t>345</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3DDE8E34" w14:textId="77777777" w:rsidR="00A26B52" w:rsidRPr="00112790" w:rsidRDefault="00A26B52" w:rsidP="00B87A34">
            <w:pPr>
              <w:widowControl/>
              <w:jc w:val="right"/>
            </w:pPr>
            <w:r w:rsidRPr="00803093">
              <w:t>54</w:t>
            </w:r>
          </w:p>
          <w:p w14:paraId="659B1D02" w14:textId="1E024778" w:rsidR="00A26B52" w:rsidRPr="00112790" w:rsidRDefault="00A26B52" w:rsidP="00B87A34">
            <w:pPr>
              <w:widowControl/>
              <w:jc w:val="right"/>
            </w:pPr>
            <w:r w:rsidRPr="00803093">
              <w:t>324</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3E380A1C" w14:textId="77777777" w:rsidR="00A26B52" w:rsidRPr="00112790" w:rsidRDefault="00A26B52" w:rsidP="00B87A34">
            <w:pPr>
              <w:widowControl/>
              <w:jc w:val="right"/>
            </w:pPr>
            <w:r w:rsidRPr="00803093">
              <w:t>108</w:t>
            </w:r>
          </w:p>
          <w:p w14:paraId="537D7FCB" w14:textId="06E8BBBA" w:rsidR="00A26B52" w:rsidRPr="00112790" w:rsidRDefault="00A26B52" w:rsidP="00B87A34">
            <w:pPr>
              <w:widowControl/>
              <w:jc w:val="right"/>
            </w:pPr>
            <w:r w:rsidRPr="00803093">
              <w:t>468</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42901639" w14:textId="77777777" w:rsidR="00A26B52" w:rsidRPr="00112790" w:rsidRDefault="00A26B52" w:rsidP="00B87A34">
            <w:pPr>
              <w:widowControl/>
              <w:jc w:val="right"/>
            </w:pPr>
            <w:r w:rsidRPr="00803093">
              <w:t>172</w:t>
            </w:r>
          </w:p>
          <w:p w14:paraId="5A1D62E8" w14:textId="2CB14EC4" w:rsidR="00A26B52" w:rsidRPr="00112790" w:rsidRDefault="00A26B52" w:rsidP="00B87A34">
            <w:pPr>
              <w:widowControl/>
              <w:jc w:val="right"/>
            </w:pPr>
            <w:r w:rsidRPr="00803093">
              <w:t>470</w:t>
            </w:r>
          </w:p>
        </w:tc>
      </w:tr>
      <w:tr w:rsidR="00A26B52" w:rsidRPr="00803093" w14:paraId="12F7073B" w14:textId="77777777" w:rsidTr="00751644">
        <w:trPr>
          <w:cantSplit/>
          <w:trHeight w:val="969"/>
          <w:jc w:val="center"/>
        </w:trPr>
        <w:tc>
          <w:tcPr>
            <w:tcW w:w="2605" w:type="dxa"/>
            <w:tcBorders>
              <w:top w:val="single" w:sz="4" w:space="0" w:color="auto"/>
              <w:left w:val="single" w:sz="4" w:space="0" w:color="auto"/>
              <w:bottom w:val="single" w:sz="4" w:space="0" w:color="auto"/>
              <w:right w:val="single" w:sz="4" w:space="0" w:color="auto"/>
            </w:tcBorders>
            <w:shd w:val="clear" w:color="auto" w:fill="auto"/>
          </w:tcPr>
          <w:p w14:paraId="1E96BF6B" w14:textId="77777777" w:rsidR="00A26B52" w:rsidRPr="00112790" w:rsidRDefault="00A26B52" w:rsidP="00381345">
            <w:pPr>
              <w:widowControl/>
              <w:jc w:val="right"/>
            </w:pPr>
            <w:r>
              <w:t xml:space="preserve">Total </w:t>
            </w:r>
            <w:r w:rsidRPr="00803093">
              <w:t>Attendance</w:t>
            </w:r>
            <w:r>
              <w:t xml:space="preserve"> # </w:t>
            </w:r>
          </w:p>
          <w:p w14:paraId="183A2319" w14:textId="77777777" w:rsidR="00A26B52" w:rsidRPr="00112790" w:rsidRDefault="00A26B52" w:rsidP="00381345">
            <w:pPr>
              <w:widowControl/>
              <w:jc w:val="right"/>
            </w:pPr>
            <w:r w:rsidRPr="00803093">
              <w:t>By Brands: Broadway</w:t>
            </w:r>
            <w:r>
              <w:t xml:space="preserve"> #</w:t>
            </w:r>
            <w:r w:rsidRPr="00803093">
              <w:t xml:space="preserve"> </w:t>
            </w:r>
          </w:p>
          <w:p w14:paraId="0961248B" w14:textId="77777777" w:rsidR="00A26B52" w:rsidRPr="00112790" w:rsidRDefault="00A26B52" w:rsidP="00381345">
            <w:pPr>
              <w:widowControl/>
              <w:jc w:val="right"/>
            </w:pPr>
            <w:r w:rsidRPr="00803093">
              <w:t>Community</w:t>
            </w:r>
            <w:r>
              <w:t xml:space="preserve"> #</w:t>
            </w:r>
          </w:p>
          <w:p w14:paraId="6EC38D49" w14:textId="77777777" w:rsidR="00A26B52" w:rsidRPr="00112790" w:rsidRDefault="00A26B52" w:rsidP="00381345">
            <w:pPr>
              <w:widowControl/>
              <w:jc w:val="right"/>
            </w:pPr>
            <w:r w:rsidRPr="00803093">
              <w:t>Select</w:t>
            </w:r>
            <w:r>
              <w:t xml:space="preserve"> #</w:t>
            </w:r>
          </w:p>
        </w:tc>
        <w:tc>
          <w:tcPr>
            <w:tcW w:w="813" w:type="dxa"/>
            <w:tcBorders>
              <w:top w:val="single" w:sz="4" w:space="0" w:color="auto"/>
              <w:left w:val="single" w:sz="4" w:space="0" w:color="auto"/>
              <w:bottom w:val="single" w:sz="4" w:space="0" w:color="auto"/>
              <w:right w:val="single" w:sz="4" w:space="0" w:color="auto"/>
            </w:tcBorders>
            <w:shd w:val="clear" w:color="auto" w:fill="auto"/>
          </w:tcPr>
          <w:p w14:paraId="6CB315A9" w14:textId="77777777" w:rsidR="00A26B52" w:rsidRPr="00112790" w:rsidRDefault="00A26B52" w:rsidP="00B87A34">
            <w:pPr>
              <w:widowControl/>
              <w:jc w:val="right"/>
            </w:pPr>
            <w:r w:rsidRPr="00803093">
              <w:t>311K</w:t>
            </w:r>
          </w:p>
          <w:p w14:paraId="2D52D2CE" w14:textId="77777777" w:rsidR="00A26B52" w:rsidRPr="00112790" w:rsidRDefault="00A26B52" w:rsidP="00B87A34">
            <w:pPr>
              <w:widowControl/>
              <w:jc w:val="right"/>
            </w:pPr>
            <w:r w:rsidRPr="00803093">
              <w:t>174K</w:t>
            </w:r>
          </w:p>
          <w:p w14:paraId="5D6DFD94" w14:textId="77777777" w:rsidR="00A26B52" w:rsidRPr="00112790" w:rsidRDefault="00A26B52" w:rsidP="00B87A34">
            <w:pPr>
              <w:widowControl/>
              <w:jc w:val="right"/>
            </w:pPr>
            <w:r w:rsidRPr="00803093">
              <w:t>92.1K</w:t>
            </w:r>
          </w:p>
          <w:p w14:paraId="5ECFC371" w14:textId="5FA60150" w:rsidR="00A26B52" w:rsidRPr="00112790" w:rsidRDefault="00A26B52" w:rsidP="00B87A34">
            <w:pPr>
              <w:widowControl/>
              <w:jc w:val="right"/>
            </w:pPr>
            <w:r w:rsidRPr="00803093">
              <w:t>45.2K</w:t>
            </w:r>
          </w:p>
        </w:tc>
        <w:tc>
          <w:tcPr>
            <w:tcW w:w="814" w:type="dxa"/>
            <w:tcBorders>
              <w:top w:val="single" w:sz="4" w:space="0" w:color="auto"/>
              <w:left w:val="single" w:sz="4" w:space="0" w:color="auto"/>
              <w:bottom w:val="single" w:sz="4" w:space="0" w:color="auto"/>
              <w:right w:val="nil"/>
            </w:tcBorders>
            <w:shd w:val="clear" w:color="auto" w:fill="auto"/>
          </w:tcPr>
          <w:p w14:paraId="0BBC2332" w14:textId="77777777" w:rsidR="00A26B52" w:rsidRPr="00112790" w:rsidRDefault="00A26B52" w:rsidP="00B87A34">
            <w:pPr>
              <w:widowControl/>
              <w:jc w:val="right"/>
            </w:pPr>
            <w:r w:rsidRPr="00803093">
              <w:t>302K</w:t>
            </w:r>
          </w:p>
          <w:p w14:paraId="4B9EE3D8" w14:textId="77777777" w:rsidR="00A26B52" w:rsidRPr="00112790" w:rsidRDefault="00A26B52" w:rsidP="00B87A34">
            <w:pPr>
              <w:widowControl/>
              <w:jc w:val="right"/>
            </w:pPr>
            <w:r w:rsidRPr="00803093">
              <w:t>179K</w:t>
            </w:r>
          </w:p>
          <w:p w14:paraId="2997B587" w14:textId="77777777" w:rsidR="00A26B52" w:rsidRPr="00112790" w:rsidRDefault="00A26B52" w:rsidP="00B87A34">
            <w:pPr>
              <w:widowControl/>
              <w:jc w:val="right"/>
            </w:pPr>
            <w:r w:rsidRPr="00803093">
              <w:t>70.2K</w:t>
            </w:r>
          </w:p>
          <w:p w14:paraId="524483F5" w14:textId="3C1BD0A3" w:rsidR="00A26B52" w:rsidRPr="00112790" w:rsidRDefault="00A26B52" w:rsidP="00B87A34">
            <w:pPr>
              <w:widowControl/>
              <w:jc w:val="right"/>
            </w:pPr>
            <w:r w:rsidRPr="00803093">
              <w:t>52.6K</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6AF460F8" w14:textId="77777777" w:rsidR="00A26B52" w:rsidRPr="00112790" w:rsidRDefault="00A26B52" w:rsidP="00B87A34">
            <w:pPr>
              <w:widowControl/>
              <w:jc w:val="right"/>
            </w:pPr>
            <w:r w:rsidRPr="00803093">
              <w:t>311K</w:t>
            </w:r>
          </w:p>
          <w:p w14:paraId="3C390AD2" w14:textId="77777777" w:rsidR="00A26B52" w:rsidRPr="00112790" w:rsidRDefault="00A26B52" w:rsidP="00B87A34">
            <w:pPr>
              <w:widowControl/>
              <w:jc w:val="right"/>
            </w:pPr>
            <w:r w:rsidRPr="00803093">
              <w:t>158K</w:t>
            </w:r>
          </w:p>
          <w:p w14:paraId="7360F686" w14:textId="77777777" w:rsidR="00A26B52" w:rsidRPr="00112790" w:rsidRDefault="00A26B52" w:rsidP="00B87A34">
            <w:pPr>
              <w:widowControl/>
              <w:jc w:val="right"/>
            </w:pPr>
            <w:r w:rsidRPr="00803093">
              <w:t>88.8K</w:t>
            </w:r>
          </w:p>
          <w:p w14:paraId="2F6D02CD" w14:textId="69DE6385" w:rsidR="00A26B52" w:rsidRPr="00112790" w:rsidRDefault="00A26B52" w:rsidP="00B87A34">
            <w:pPr>
              <w:widowControl/>
              <w:jc w:val="right"/>
            </w:pPr>
            <w:r w:rsidRPr="00803093">
              <w:t>64.2K</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028E8E7B" w14:textId="77777777" w:rsidR="00A26B52" w:rsidRPr="00112790" w:rsidRDefault="00A26B52" w:rsidP="00B87A34">
            <w:pPr>
              <w:widowControl/>
              <w:jc w:val="right"/>
            </w:pPr>
            <w:r w:rsidRPr="00803093">
              <w:t>297K</w:t>
            </w:r>
          </w:p>
          <w:p w14:paraId="31FCA43B" w14:textId="77777777" w:rsidR="00A26B52" w:rsidRPr="00112790" w:rsidRDefault="00A26B52" w:rsidP="00B87A34">
            <w:pPr>
              <w:widowControl/>
              <w:jc w:val="right"/>
            </w:pPr>
            <w:r w:rsidRPr="00803093">
              <w:t>151K</w:t>
            </w:r>
          </w:p>
          <w:p w14:paraId="443530F8" w14:textId="77777777" w:rsidR="00A26B52" w:rsidRPr="00112790" w:rsidRDefault="00A26B52" w:rsidP="00B87A34">
            <w:pPr>
              <w:widowControl/>
              <w:jc w:val="right"/>
            </w:pPr>
            <w:r w:rsidRPr="00803093">
              <w:t>90.2K</w:t>
            </w:r>
          </w:p>
          <w:p w14:paraId="517BBD33" w14:textId="47A47A27" w:rsidR="00A26B52" w:rsidRPr="00112790" w:rsidRDefault="00A26B52" w:rsidP="00B87A34">
            <w:pPr>
              <w:widowControl/>
              <w:jc w:val="right"/>
            </w:pPr>
            <w:r w:rsidRPr="00803093">
              <w:t>56.2K</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6AB05B73" w14:textId="77777777" w:rsidR="00A26B52" w:rsidRPr="00112790" w:rsidRDefault="00A26B52" w:rsidP="00B87A34">
            <w:pPr>
              <w:widowControl/>
              <w:jc w:val="right"/>
            </w:pPr>
            <w:r w:rsidRPr="00803093">
              <w:t>462K</w:t>
            </w:r>
          </w:p>
          <w:p w14:paraId="0AB1381A" w14:textId="77777777" w:rsidR="00A26B52" w:rsidRPr="00112790" w:rsidRDefault="00A26B52" w:rsidP="00B87A34">
            <w:pPr>
              <w:widowControl/>
              <w:jc w:val="right"/>
            </w:pPr>
            <w:r w:rsidRPr="00803093">
              <w:t>225K</w:t>
            </w:r>
          </w:p>
          <w:p w14:paraId="4BC1F172" w14:textId="77777777" w:rsidR="00A26B52" w:rsidRPr="00112790" w:rsidRDefault="00A26B52" w:rsidP="00B87A34">
            <w:pPr>
              <w:widowControl/>
              <w:jc w:val="right"/>
            </w:pPr>
            <w:r w:rsidRPr="00803093">
              <w:t>86.9K</w:t>
            </w:r>
          </w:p>
          <w:p w14:paraId="314B4582" w14:textId="6A587E80" w:rsidR="00A26B52" w:rsidRPr="00112790" w:rsidRDefault="00A26B52" w:rsidP="00B87A34">
            <w:pPr>
              <w:widowControl/>
              <w:jc w:val="right"/>
            </w:pPr>
            <w:r w:rsidRPr="00803093">
              <w:t>150K</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0EC981A2" w14:textId="77777777" w:rsidR="00A26B52" w:rsidRPr="00112790" w:rsidRDefault="00A26B52" w:rsidP="00B87A34">
            <w:pPr>
              <w:widowControl/>
              <w:jc w:val="right"/>
            </w:pPr>
            <w:r w:rsidRPr="00803093">
              <w:t>351K</w:t>
            </w:r>
          </w:p>
          <w:p w14:paraId="637ED6F3" w14:textId="77777777" w:rsidR="00A26B52" w:rsidRPr="00112790" w:rsidRDefault="00A26B52" w:rsidP="00B87A34">
            <w:pPr>
              <w:widowControl/>
              <w:jc w:val="right"/>
            </w:pPr>
            <w:r w:rsidRPr="00803093">
              <w:t>179K</w:t>
            </w:r>
          </w:p>
          <w:p w14:paraId="140923D6" w14:textId="77777777" w:rsidR="00A26B52" w:rsidRPr="00112790" w:rsidRDefault="00A26B52" w:rsidP="00B87A34">
            <w:pPr>
              <w:widowControl/>
              <w:jc w:val="right"/>
            </w:pPr>
            <w:r w:rsidRPr="00803093">
              <w:t>106K</w:t>
            </w:r>
          </w:p>
          <w:p w14:paraId="526F4D58" w14:textId="3DB09060" w:rsidR="00A26B52" w:rsidRPr="00112790" w:rsidRDefault="00A26B52" w:rsidP="00B87A34">
            <w:pPr>
              <w:widowControl/>
              <w:jc w:val="right"/>
            </w:pPr>
            <w:r w:rsidRPr="00803093">
              <w:t>66.5K</w:t>
            </w:r>
          </w:p>
        </w:tc>
      </w:tr>
      <w:tr w:rsidR="00A26B52" w:rsidRPr="00803093" w14:paraId="55C31947" w14:textId="77777777" w:rsidTr="00751644">
        <w:trPr>
          <w:cantSplit/>
          <w:trHeight w:val="320"/>
          <w:jc w:val="center"/>
        </w:trPr>
        <w:tc>
          <w:tcPr>
            <w:tcW w:w="2605" w:type="dxa"/>
            <w:tcBorders>
              <w:top w:val="single" w:sz="4" w:space="0" w:color="auto"/>
              <w:left w:val="single" w:sz="4" w:space="0" w:color="auto"/>
              <w:bottom w:val="single" w:sz="4" w:space="0" w:color="auto"/>
              <w:right w:val="single" w:sz="4" w:space="0" w:color="auto"/>
            </w:tcBorders>
            <w:shd w:val="clear" w:color="auto" w:fill="auto"/>
          </w:tcPr>
          <w:p w14:paraId="29DD293E" w14:textId="77777777" w:rsidR="00A26B52" w:rsidRPr="00112790" w:rsidRDefault="00A26B52" w:rsidP="00381345">
            <w:pPr>
              <w:widowControl/>
              <w:jc w:val="right"/>
            </w:pPr>
            <w:r>
              <w:t xml:space="preserve">Total </w:t>
            </w:r>
            <w:r w:rsidRPr="00803093">
              <w:t>Income</w:t>
            </w:r>
            <w:r>
              <w:t xml:space="preserve"> $</w:t>
            </w:r>
          </w:p>
          <w:p w14:paraId="2483FBF4" w14:textId="77777777" w:rsidR="00A26B52" w:rsidRPr="00112790" w:rsidRDefault="00A26B52" w:rsidP="00381345">
            <w:pPr>
              <w:widowControl/>
              <w:jc w:val="right"/>
            </w:pPr>
            <w:r w:rsidRPr="00803093">
              <w:t>By Brands: Broadway</w:t>
            </w:r>
            <w:r>
              <w:t xml:space="preserve"> $</w:t>
            </w:r>
            <w:r w:rsidRPr="00803093">
              <w:t xml:space="preserve"> </w:t>
            </w:r>
          </w:p>
          <w:p w14:paraId="76657D9A" w14:textId="77777777" w:rsidR="00A26B52" w:rsidRPr="00112790" w:rsidRDefault="00A26B52" w:rsidP="00381345">
            <w:pPr>
              <w:widowControl/>
              <w:jc w:val="right"/>
            </w:pPr>
            <w:r w:rsidRPr="00803093">
              <w:t>Community</w:t>
            </w:r>
            <w:r>
              <w:t xml:space="preserve"> $</w:t>
            </w:r>
            <w:r w:rsidRPr="00803093">
              <w:t xml:space="preserve"> </w:t>
            </w:r>
          </w:p>
          <w:p w14:paraId="2E908577" w14:textId="77777777" w:rsidR="00A26B52" w:rsidRPr="00112790" w:rsidRDefault="00A26B52" w:rsidP="00381345">
            <w:pPr>
              <w:widowControl/>
              <w:jc w:val="right"/>
            </w:pPr>
            <w:r w:rsidRPr="00803093">
              <w:t xml:space="preserve"> Select</w:t>
            </w:r>
            <w:r>
              <w:t xml:space="preserve"> $</w:t>
            </w:r>
          </w:p>
        </w:tc>
        <w:tc>
          <w:tcPr>
            <w:tcW w:w="813" w:type="dxa"/>
            <w:tcBorders>
              <w:top w:val="single" w:sz="4" w:space="0" w:color="auto"/>
              <w:left w:val="single" w:sz="4" w:space="0" w:color="auto"/>
              <w:bottom w:val="single" w:sz="4" w:space="0" w:color="auto"/>
              <w:right w:val="single" w:sz="4" w:space="0" w:color="auto"/>
            </w:tcBorders>
            <w:shd w:val="clear" w:color="auto" w:fill="auto"/>
          </w:tcPr>
          <w:p w14:paraId="36E0B16F" w14:textId="77777777" w:rsidR="00A26B52" w:rsidRPr="00112790" w:rsidRDefault="00A26B52" w:rsidP="00B87A34">
            <w:pPr>
              <w:widowControl/>
              <w:jc w:val="right"/>
            </w:pPr>
            <w:r w:rsidRPr="00803093">
              <w:t>5.58M</w:t>
            </w:r>
          </w:p>
          <w:p w14:paraId="6503AF3C" w14:textId="77777777" w:rsidR="00A26B52" w:rsidRPr="00112790" w:rsidRDefault="00A26B52" w:rsidP="00B87A34">
            <w:pPr>
              <w:widowControl/>
              <w:jc w:val="right"/>
            </w:pPr>
            <w:r w:rsidRPr="00803093">
              <w:t>4.82M</w:t>
            </w:r>
          </w:p>
          <w:p w14:paraId="59668EAD" w14:textId="77777777" w:rsidR="00A26B52" w:rsidRPr="00112790" w:rsidRDefault="00A26B52" w:rsidP="00B87A34">
            <w:pPr>
              <w:widowControl/>
              <w:jc w:val="right"/>
            </w:pPr>
            <w:r w:rsidRPr="00803093">
              <w:t>172K</w:t>
            </w:r>
          </w:p>
          <w:p w14:paraId="74C086E6" w14:textId="4E7C62AE" w:rsidR="00A26B52" w:rsidRPr="00112790" w:rsidRDefault="00A26B52" w:rsidP="00B87A34">
            <w:pPr>
              <w:widowControl/>
              <w:jc w:val="right"/>
            </w:pPr>
            <w:r w:rsidRPr="00803093">
              <w:t>592K</w:t>
            </w:r>
          </w:p>
        </w:tc>
        <w:tc>
          <w:tcPr>
            <w:tcW w:w="814" w:type="dxa"/>
            <w:tcBorders>
              <w:top w:val="single" w:sz="4" w:space="0" w:color="auto"/>
              <w:left w:val="single" w:sz="4" w:space="0" w:color="auto"/>
              <w:bottom w:val="single" w:sz="4" w:space="0" w:color="auto"/>
              <w:right w:val="nil"/>
            </w:tcBorders>
            <w:shd w:val="clear" w:color="auto" w:fill="auto"/>
          </w:tcPr>
          <w:p w14:paraId="53385A50" w14:textId="77777777" w:rsidR="00A26B52" w:rsidRPr="00112790" w:rsidRDefault="00A26B52" w:rsidP="00B87A34">
            <w:pPr>
              <w:widowControl/>
              <w:jc w:val="right"/>
            </w:pPr>
            <w:r w:rsidRPr="00803093">
              <w:t>5.89M</w:t>
            </w:r>
          </w:p>
          <w:p w14:paraId="33ED9B43" w14:textId="77777777" w:rsidR="00A26B52" w:rsidRPr="00112790" w:rsidRDefault="00A26B52" w:rsidP="00B87A34">
            <w:pPr>
              <w:widowControl/>
              <w:jc w:val="right"/>
            </w:pPr>
            <w:r w:rsidRPr="00803093">
              <w:t>5M</w:t>
            </w:r>
          </w:p>
          <w:p w14:paraId="3D6A17E8" w14:textId="77777777" w:rsidR="00A26B52" w:rsidRPr="00112790" w:rsidRDefault="00A26B52" w:rsidP="00B87A34">
            <w:pPr>
              <w:widowControl/>
              <w:jc w:val="right"/>
            </w:pPr>
            <w:r w:rsidRPr="00803093">
              <w:t>164K</w:t>
            </w:r>
          </w:p>
          <w:p w14:paraId="5718B7B1" w14:textId="2A23EC76" w:rsidR="00A26B52" w:rsidRPr="00112790" w:rsidRDefault="00A26B52" w:rsidP="00B87A34">
            <w:pPr>
              <w:widowControl/>
              <w:jc w:val="right"/>
            </w:pPr>
            <w:r w:rsidRPr="00803093">
              <w:t>734K</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27A421B2" w14:textId="77777777" w:rsidR="00A26B52" w:rsidRPr="00112790" w:rsidRDefault="00A26B52" w:rsidP="00B87A34">
            <w:pPr>
              <w:widowControl/>
              <w:jc w:val="right"/>
            </w:pPr>
            <w:r w:rsidRPr="00803093">
              <w:t>5.29M</w:t>
            </w:r>
          </w:p>
          <w:p w14:paraId="5EAD5EF0" w14:textId="77777777" w:rsidR="00A26B52" w:rsidRPr="00112790" w:rsidRDefault="00A26B52" w:rsidP="00B87A34">
            <w:pPr>
              <w:widowControl/>
              <w:jc w:val="right"/>
            </w:pPr>
            <w:r w:rsidRPr="00803093">
              <w:t>4.32M</w:t>
            </w:r>
          </w:p>
          <w:p w14:paraId="3C1FFCA6" w14:textId="77777777" w:rsidR="00A26B52" w:rsidRPr="00112790" w:rsidRDefault="00A26B52" w:rsidP="00B87A34">
            <w:pPr>
              <w:widowControl/>
              <w:jc w:val="right"/>
            </w:pPr>
            <w:r w:rsidRPr="00803093">
              <w:t>191K</w:t>
            </w:r>
          </w:p>
          <w:p w14:paraId="7E34BBAB" w14:textId="322C2F84" w:rsidR="00A26B52" w:rsidRPr="00112790" w:rsidRDefault="00A26B52" w:rsidP="00B87A34">
            <w:pPr>
              <w:widowControl/>
              <w:jc w:val="right"/>
            </w:pPr>
            <w:r w:rsidRPr="00803093">
              <w:t>777K</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61EB05F1" w14:textId="77777777" w:rsidR="00A26B52" w:rsidRPr="00112790" w:rsidRDefault="00A26B52" w:rsidP="00B87A34">
            <w:pPr>
              <w:widowControl/>
              <w:jc w:val="right"/>
            </w:pPr>
            <w:r w:rsidRPr="00803093">
              <w:t>5.41M</w:t>
            </w:r>
          </w:p>
          <w:p w14:paraId="104FE517" w14:textId="77777777" w:rsidR="00A26B52" w:rsidRPr="00112790" w:rsidRDefault="00A26B52" w:rsidP="00B87A34">
            <w:pPr>
              <w:widowControl/>
              <w:jc w:val="right"/>
            </w:pPr>
            <w:r w:rsidRPr="00803093">
              <w:t>4.41M</w:t>
            </w:r>
          </w:p>
          <w:p w14:paraId="64146477" w14:textId="77777777" w:rsidR="00A26B52" w:rsidRPr="00112790" w:rsidRDefault="00A26B52" w:rsidP="00B87A34">
            <w:pPr>
              <w:widowControl/>
              <w:jc w:val="right"/>
            </w:pPr>
            <w:r w:rsidRPr="00803093">
              <w:t>305K</w:t>
            </w:r>
          </w:p>
          <w:p w14:paraId="0FA3436F" w14:textId="7D5F2383" w:rsidR="00A26B52" w:rsidRPr="00112790" w:rsidRDefault="00A26B52" w:rsidP="00B87A34">
            <w:pPr>
              <w:widowControl/>
              <w:jc w:val="right"/>
            </w:pPr>
            <w:r w:rsidRPr="00803093">
              <w:t>698K</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14395ABE" w14:textId="77777777" w:rsidR="00A26B52" w:rsidRPr="00112790" w:rsidRDefault="00A26B52" w:rsidP="00B87A34">
            <w:pPr>
              <w:widowControl/>
              <w:jc w:val="right"/>
            </w:pPr>
            <w:r w:rsidRPr="00803093">
              <w:t>11.9M</w:t>
            </w:r>
          </w:p>
          <w:p w14:paraId="775AE29E" w14:textId="77777777" w:rsidR="00A26B52" w:rsidRPr="00112790" w:rsidRDefault="00A26B52" w:rsidP="00B87A34">
            <w:pPr>
              <w:widowControl/>
              <w:jc w:val="right"/>
            </w:pPr>
            <w:r w:rsidRPr="00803093">
              <w:t>8.7M</w:t>
            </w:r>
          </w:p>
          <w:p w14:paraId="74B4BF0E" w14:textId="77777777" w:rsidR="00A26B52" w:rsidRPr="00112790" w:rsidRDefault="00A26B52" w:rsidP="00B87A34">
            <w:pPr>
              <w:widowControl/>
              <w:jc w:val="right"/>
            </w:pPr>
            <w:r w:rsidRPr="00803093">
              <w:t>261K</w:t>
            </w:r>
          </w:p>
          <w:p w14:paraId="3FFA0FCF" w14:textId="55127F6F" w:rsidR="00A26B52" w:rsidRPr="00112790" w:rsidRDefault="00A26B52" w:rsidP="00B87A34">
            <w:pPr>
              <w:widowControl/>
              <w:jc w:val="right"/>
            </w:pPr>
            <w:r w:rsidRPr="00803093">
              <w:t>2.9M</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0BE10442" w14:textId="77777777" w:rsidR="00A26B52" w:rsidRPr="00112790" w:rsidRDefault="00A26B52" w:rsidP="00B87A34">
            <w:pPr>
              <w:widowControl/>
              <w:jc w:val="right"/>
            </w:pPr>
            <w:r w:rsidRPr="00803093">
              <w:t>8.47M</w:t>
            </w:r>
          </w:p>
          <w:p w14:paraId="526D0B74" w14:textId="77777777" w:rsidR="00A26B52" w:rsidRPr="00112790" w:rsidRDefault="00A26B52" w:rsidP="00B87A34">
            <w:pPr>
              <w:widowControl/>
              <w:jc w:val="right"/>
            </w:pPr>
            <w:r w:rsidRPr="00803093">
              <w:t>6.65M</w:t>
            </w:r>
          </w:p>
          <w:p w14:paraId="3C5D32D0" w14:textId="77777777" w:rsidR="00A26B52" w:rsidRPr="00112790" w:rsidRDefault="00A26B52" w:rsidP="00B87A34">
            <w:pPr>
              <w:widowControl/>
              <w:jc w:val="right"/>
            </w:pPr>
            <w:r w:rsidRPr="00803093">
              <w:t>426K</w:t>
            </w:r>
          </w:p>
          <w:p w14:paraId="28E0DE76" w14:textId="5E732EF3" w:rsidR="00A26B52" w:rsidRPr="00112790" w:rsidRDefault="00A26B52" w:rsidP="00B87A34">
            <w:pPr>
              <w:widowControl/>
              <w:jc w:val="right"/>
            </w:pPr>
            <w:r w:rsidRPr="00803093">
              <w:t>1.39M</w:t>
            </w:r>
          </w:p>
        </w:tc>
      </w:tr>
    </w:tbl>
    <w:p w14:paraId="38AD8C6A" w14:textId="77777777" w:rsidR="00D607AB" w:rsidRPr="00112790" w:rsidRDefault="00D607AB" w:rsidP="00381345">
      <w:pPr>
        <w:widowControl/>
      </w:pPr>
    </w:p>
    <w:p w14:paraId="74F08D41" w14:textId="77777777" w:rsidR="00D607AB" w:rsidRPr="00112790" w:rsidRDefault="00D607AB" w:rsidP="00381345">
      <w:pPr>
        <w:widowControl/>
      </w:pPr>
      <w:r>
        <w:t>Remember that t</w:t>
      </w:r>
      <w:r w:rsidRPr="00A108AA">
        <w:t xml:space="preserve">here is an inclination to have too many success measures. </w:t>
      </w:r>
      <w:r>
        <w:t xml:space="preserve">So in the words of </w:t>
      </w:r>
      <w:r w:rsidRPr="00A108AA">
        <w:t>Albert Einstein</w:t>
      </w:r>
      <w:r>
        <w:t>, “Everyt</w:t>
      </w:r>
      <w:r w:rsidRPr="00A108AA">
        <w:t>hing should be made as simple as possible, but not simpler.”</w:t>
      </w:r>
      <w:r w:rsidRPr="00A108AA">
        <w:rPr>
          <w:rStyle w:val="EndnoteReference"/>
        </w:rPr>
        <w:endnoteReference w:id="177"/>
      </w:r>
      <w:r>
        <w:t xml:space="preserve"> </w:t>
      </w:r>
    </w:p>
    <w:p w14:paraId="4B67F325" w14:textId="77777777" w:rsidR="00D607AB" w:rsidRDefault="00D607AB" w:rsidP="00381345">
      <w:pPr>
        <w:widowControl/>
      </w:pPr>
    </w:p>
    <w:p w14:paraId="6DE7A815" w14:textId="77777777" w:rsidR="00D607AB" w:rsidRPr="00112790" w:rsidRDefault="00D607AB" w:rsidP="00381345">
      <w:pPr>
        <w:pStyle w:val="Heading3"/>
        <w:widowControl/>
      </w:pPr>
      <w:bookmarkStart w:id="157" w:name="_Toc439003740"/>
      <w:bookmarkStart w:id="158" w:name="_Toc444854704"/>
      <w:bookmarkStart w:id="159" w:name="_Toc462645072"/>
      <w:r>
        <w:t>Great Start Summary</w:t>
      </w:r>
      <w:bookmarkEnd w:id="157"/>
      <w:bookmarkEnd w:id="158"/>
      <w:bookmarkEnd w:id="159"/>
      <w:r>
        <w:t xml:space="preserve"> </w:t>
      </w:r>
    </w:p>
    <w:p w14:paraId="6B281F11" w14:textId="77777777" w:rsidR="00D607AB" w:rsidRDefault="00D607AB" w:rsidP="00381345">
      <w:pPr>
        <w:widowControl/>
      </w:pPr>
    </w:p>
    <w:p w14:paraId="7D3CCFAD" w14:textId="77777777" w:rsidR="00D607AB" w:rsidRPr="00112790" w:rsidRDefault="00D607AB" w:rsidP="00381345">
      <w:pPr>
        <w:widowControl/>
      </w:pPr>
      <w:r w:rsidRPr="00B55C65">
        <w:t xml:space="preserve">Close with a succinct one-paragraph summary of what you </w:t>
      </w:r>
      <w:r>
        <w:t xml:space="preserve">have </w:t>
      </w:r>
      <w:r w:rsidRPr="00B55C65">
        <w:t xml:space="preserve">discovered. Remember that your summary </w:t>
      </w:r>
      <w:r w:rsidRPr="00B55C65">
        <w:rPr>
          <w:rFonts w:cs="Arial"/>
        </w:rPr>
        <w:t xml:space="preserve">tells the reader </w:t>
      </w:r>
      <w:r w:rsidRPr="00B55C65">
        <w:rPr>
          <w:rFonts w:cs="Arial"/>
          <w:i/>
        </w:rPr>
        <w:t>what you found</w:t>
      </w:r>
      <w:r w:rsidRPr="00B55C65">
        <w:rPr>
          <w:rFonts w:cs="Arial"/>
        </w:rPr>
        <w:t xml:space="preserve">, not how you found it. </w:t>
      </w:r>
      <w:r w:rsidRPr="00B55C65">
        <w:t xml:space="preserve">You will use this summary and the ones from subsequent reports to construct your </w:t>
      </w:r>
      <w:r>
        <w:t xml:space="preserve">executive summary in the Great Strategies Report. </w:t>
      </w:r>
    </w:p>
    <w:p w14:paraId="20F80D78" w14:textId="77777777" w:rsidR="00FF19B8" w:rsidRPr="005334F2" w:rsidRDefault="00FF19B8" w:rsidP="00381345">
      <w:pPr>
        <w:widowControl/>
      </w:pPr>
    </w:p>
    <w:p w14:paraId="6729848A" w14:textId="77777777" w:rsidR="005334F2" w:rsidRPr="00112790" w:rsidRDefault="00FF19B8" w:rsidP="00381345">
      <w:pPr>
        <w:widowControl/>
      </w:pPr>
      <w:r w:rsidRPr="005334F2">
        <w:t xml:space="preserve">Here for example is the summary from a nonprofit </w:t>
      </w:r>
      <w:r w:rsidR="005334F2">
        <w:t xml:space="preserve">medical clinic serving the HIV community: </w:t>
      </w:r>
      <w:r w:rsidR="005334F2" w:rsidRPr="005334F2">
        <w:t xml:space="preserve"> </w:t>
      </w:r>
    </w:p>
    <w:p w14:paraId="3ECE9B11" w14:textId="77777777" w:rsidR="005334F2" w:rsidRPr="005334F2" w:rsidRDefault="005334F2" w:rsidP="00381345">
      <w:pPr>
        <w:widowControl/>
      </w:pPr>
    </w:p>
    <w:p w14:paraId="171FBB76" w14:textId="496CA4ED" w:rsidR="005334F2" w:rsidRPr="00112790" w:rsidRDefault="005334F2" w:rsidP="00751644">
      <w:pPr>
        <w:widowControl/>
        <w:ind w:left="720"/>
      </w:pPr>
      <w:r w:rsidRPr="005334F2">
        <w:t>A total of 105 people</w:t>
      </w:r>
      <w:r w:rsidR="001916A1">
        <w:t>,</w:t>
      </w:r>
      <w:r w:rsidRPr="005334F2">
        <w:t xml:space="preserve"> including 33 external stakeholders and 72 internal stakeh</w:t>
      </w:r>
      <w:r>
        <w:t>olders</w:t>
      </w:r>
      <w:r w:rsidR="001916A1">
        <w:t>,</w:t>
      </w:r>
      <w:r>
        <w:t xml:space="preserve"> had a voice in the Great Start process. Upon completion, we had a well-defined purpose including values and mission and an understanding of current strategy including lines of business and success measures. Altogether, we answered the question of what </w:t>
      </w:r>
      <w:r w:rsidRPr="00EC2862">
        <w:rPr>
          <w:i/>
        </w:rPr>
        <w:t>are</w:t>
      </w:r>
      <w:r>
        <w:t xml:space="preserve"> we doing now.</w:t>
      </w:r>
    </w:p>
    <w:p w14:paraId="37676101" w14:textId="77777777" w:rsidR="00FF19B8" w:rsidRPr="002B233A" w:rsidRDefault="00FF19B8" w:rsidP="00381345">
      <w:pPr>
        <w:widowControl/>
        <w:rPr>
          <w:highlight w:val="yellow"/>
        </w:rPr>
      </w:pPr>
    </w:p>
    <w:p w14:paraId="1401339D" w14:textId="77777777" w:rsidR="00FF19B8" w:rsidRPr="00112790" w:rsidRDefault="00FF19B8" w:rsidP="00381345">
      <w:pPr>
        <w:widowControl/>
      </w:pPr>
    </w:p>
    <w:p w14:paraId="0D25D61F" w14:textId="77777777" w:rsidR="00FF19B8" w:rsidRDefault="00FF19B8" w:rsidP="00381345">
      <w:pPr>
        <w:widowControl/>
      </w:pPr>
    </w:p>
    <w:p w14:paraId="7F940CB2" w14:textId="77777777" w:rsidR="00FF19B8" w:rsidRPr="00112790" w:rsidRDefault="00FF19B8" w:rsidP="00381345">
      <w:pPr>
        <w:widowControl/>
      </w:pPr>
      <w:r>
        <w:tab/>
      </w:r>
    </w:p>
    <w:p w14:paraId="6DB7F3A9" w14:textId="77777777" w:rsidR="00FF19B8" w:rsidRPr="00112790" w:rsidRDefault="00FF19B8" w:rsidP="00381345">
      <w:pPr>
        <w:widowControl/>
      </w:pPr>
      <w:r>
        <w:br w:type="page"/>
      </w:r>
    </w:p>
    <w:p w14:paraId="450B82EB" w14:textId="77777777" w:rsidR="00FF19B8" w:rsidRPr="00112790" w:rsidRDefault="00FF19B8" w:rsidP="00381345">
      <w:pPr>
        <w:pStyle w:val="Heading1"/>
        <w:widowControl/>
      </w:pPr>
      <w:bookmarkStart w:id="160" w:name="_Toc394304591"/>
      <w:bookmarkStart w:id="161" w:name="_Toc440369811"/>
      <w:bookmarkStart w:id="162" w:name="_Toc444854705"/>
      <w:bookmarkStart w:id="163" w:name="_Toc462645073"/>
      <w:r w:rsidRPr="007A6688">
        <w:lastRenderedPageBreak/>
        <w:t>Great Idea</w:t>
      </w:r>
      <w:bookmarkEnd w:id="160"/>
      <w:bookmarkEnd w:id="161"/>
      <w:bookmarkEnd w:id="162"/>
      <w:r w:rsidR="00673895">
        <w:t>s</w:t>
      </w:r>
      <w:bookmarkEnd w:id="163"/>
    </w:p>
    <w:p w14:paraId="65AA5A32" w14:textId="3198CF9C" w:rsidR="00AB3C2B" w:rsidRPr="00112790" w:rsidRDefault="00FF19B8" w:rsidP="00381345">
      <w:pPr>
        <w:widowControl/>
        <w:jc w:val="center"/>
      </w:pPr>
      <w:r w:rsidRPr="007A6688">
        <w:t xml:space="preserve">What </w:t>
      </w:r>
      <w:r w:rsidRPr="007A6688">
        <w:rPr>
          <w:i/>
        </w:rPr>
        <w:t>could</w:t>
      </w:r>
      <w:r w:rsidRPr="007A6688">
        <w:t xml:space="preserve"> we do next?</w:t>
      </w:r>
    </w:p>
    <w:p w14:paraId="53530E6C" w14:textId="77777777" w:rsidR="00C87A07" w:rsidRDefault="00C87A07" w:rsidP="00381345">
      <w:pPr>
        <w:widowControl/>
      </w:pPr>
      <w:bookmarkStart w:id="164" w:name="_Toc394304592"/>
      <w:bookmarkStart w:id="165" w:name="_Toc440369812"/>
      <w:bookmarkStart w:id="166" w:name="_Toc444854706"/>
    </w:p>
    <w:p w14:paraId="345D3268" w14:textId="77777777" w:rsidR="00891C42" w:rsidRPr="00112790" w:rsidRDefault="007D7C2E" w:rsidP="00381345">
      <w:pPr>
        <w:widowControl/>
        <w:jc w:val="center"/>
      </w:pPr>
      <w:r>
        <w:rPr>
          <w:noProof/>
        </w:rPr>
        <w:drawing>
          <wp:inline distT="0" distB="0" distL="0" distR="0" wp14:anchorId="23080786" wp14:editId="482ABE0D">
            <wp:extent cx="4023360" cy="111171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23360" cy="1111716"/>
                    </a:xfrm>
                    <a:prstGeom prst="rect">
                      <a:avLst/>
                    </a:prstGeom>
                    <a:noFill/>
                  </pic:spPr>
                </pic:pic>
              </a:graphicData>
            </a:graphic>
          </wp:inline>
        </w:drawing>
      </w:r>
    </w:p>
    <w:p w14:paraId="76638C35" w14:textId="77777777" w:rsidR="009A1138" w:rsidRDefault="009A1138" w:rsidP="00381345">
      <w:pPr>
        <w:widowControl/>
      </w:pPr>
    </w:p>
    <w:p w14:paraId="6406B195" w14:textId="77777777" w:rsidR="00FF19B8" w:rsidRPr="00112790" w:rsidRDefault="00C87A07" w:rsidP="00381345">
      <w:pPr>
        <w:pStyle w:val="Heading2"/>
        <w:widowControl/>
      </w:pPr>
      <w:bookmarkStart w:id="167" w:name="_Toc462645074"/>
      <w:r>
        <w:t xml:space="preserve">4. </w:t>
      </w:r>
      <w:r w:rsidR="00FF19B8" w:rsidRPr="00B55C65">
        <w:t>Vision Statement</w:t>
      </w:r>
      <w:bookmarkEnd w:id="164"/>
      <w:bookmarkEnd w:id="165"/>
      <w:bookmarkEnd w:id="166"/>
      <w:bookmarkEnd w:id="167"/>
    </w:p>
    <w:p w14:paraId="6FD7835B" w14:textId="77777777" w:rsidR="006503C1" w:rsidRPr="00112790" w:rsidRDefault="006503C1" w:rsidP="00381345">
      <w:pPr>
        <w:widowControl/>
        <w:jc w:val="right"/>
      </w:pPr>
      <w:r w:rsidRPr="00777FE8">
        <w:t>Vision is the art of seeing the invisible.</w:t>
      </w:r>
      <w:r w:rsidRPr="00777FE8">
        <w:br/>
      </w:r>
      <w:r w:rsidRPr="007A14AB">
        <w:t>Jonathan</w:t>
      </w:r>
      <w:r>
        <w:t xml:space="preserve"> </w:t>
      </w:r>
      <w:r w:rsidRPr="007A14AB">
        <w:t>Swift</w:t>
      </w:r>
    </w:p>
    <w:p w14:paraId="39D73F48" w14:textId="77777777" w:rsidR="006503C1" w:rsidRDefault="006503C1" w:rsidP="00381345">
      <w:pPr>
        <w:widowControl/>
      </w:pPr>
    </w:p>
    <w:p w14:paraId="11A38580" w14:textId="67FFED84" w:rsidR="00FF19B8" w:rsidRPr="00112790" w:rsidRDefault="00FF19B8" w:rsidP="00381345">
      <w:pPr>
        <w:widowControl/>
      </w:pPr>
      <w:r>
        <w:t>M</w:t>
      </w:r>
      <w:r w:rsidRPr="00B141C2">
        <w:t>any writers in popul</w:t>
      </w:r>
      <w:r>
        <w:t xml:space="preserve">ar literature have long argued </w:t>
      </w:r>
      <w:r w:rsidRPr="00B141C2">
        <w:t xml:space="preserve">that </w:t>
      </w:r>
      <w:r>
        <w:t xml:space="preserve">vision is </w:t>
      </w:r>
      <w:r w:rsidR="006E0B42" w:rsidRPr="00B141C2">
        <w:t>essential</w:t>
      </w:r>
      <w:r w:rsidRPr="00B141C2">
        <w:t xml:space="preserve"> </w:t>
      </w:r>
      <w:r>
        <w:t>for effective leadership.</w:t>
      </w:r>
      <w:r w:rsidRPr="00B141C2">
        <w:rPr>
          <w:rStyle w:val="EndnoteReference"/>
        </w:rPr>
        <w:endnoteReference w:id="178"/>
      </w:r>
      <w:r w:rsidRPr="00B141C2">
        <w:t xml:space="preserve"> </w:t>
      </w:r>
      <w:r>
        <w:t xml:space="preserve">Says Peter Senge, it is </w:t>
      </w:r>
      <w:r w:rsidRPr="00B141C2">
        <w:t>“a force in people’s heart</w:t>
      </w:r>
      <w:r>
        <w:t>s, a force of impressive power.”</w:t>
      </w:r>
      <w:r w:rsidRPr="00B141C2">
        <w:rPr>
          <w:rStyle w:val="EndnoteReference"/>
        </w:rPr>
        <w:endnoteReference w:id="179"/>
      </w:r>
      <w:r>
        <w:t xml:space="preserve"> </w:t>
      </w:r>
      <w:r w:rsidRPr="00B141C2">
        <w:t xml:space="preserve">Scholars </w:t>
      </w:r>
      <w:r>
        <w:t xml:space="preserve">also </w:t>
      </w:r>
      <w:r w:rsidRPr="00B141C2">
        <w:t xml:space="preserve">give an equally strong vote of confidence </w:t>
      </w:r>
      <w:r>
        <w:t xml:space="preserve">to </w:t>
      </w:r>
      <w:r w:rsidRPr="00B141C2">
        <w:t>its importance.</w:t>
      </w:r>
      <w:r w:rsidRPr="00B141C2">
        <w:rPr>
          <w:rStyle w:val="EndnoteReference"/>
        </w:rPr>
        <w:endnoteReference w:id="180"/>
      </w:r>
      <w:r w:rsidRPr="00B141C2">
        <w:t xml:space="preserve"> As such it is now generally accepted that the “single defining quality of leaders is the capacity to create and realize a vision.”</w:t>
      </w:r>
      <w:r w:rsidRPr="00B141C2">
        <w:rPr>
          <w:rStyle w:val="EndnoteReference"/>
        </w:rPr>
        <w:endnoteReference w:id="181"/>
      </w:r>
      <w:r w:rsidRPr="00B141C2">
        <w:t xml:space="preserve"> In other words, “leadership behavior that is not infused with vision is not truly leadership.”</w:t>
      </w:r>
      <w:r w:rsidRPr="00B141C2">
        <w:rPr>
          <w:rStyle w:val="EndnoteReference"/>
        </w:rPr>
        <w:endnoteReference w:id="182"/>
      </w:r>
      <w:r w:rsidRPr="00B141C2">
        <w:t xml:space="preserve"> </w:t>
      </w:r>
    </w:p>
    <w:p w14:paraId="494538E5" w14:textId="77777777" w:rsidR="00FF19B8" w:rsidRPr="00B141C2" w:rsidRDefault="00FF19B8" w:rsidP="00381345">
      <w:pPr>
        <w:widowControl/>
      </w:pPr>
    </w:p>
    <w:p w14:paraId="7FA48846" w14:textId="77777777" w:rsidR="00FF19B8" w:rsidRPr="00112790" w:rsidRDefault="00FF19B8" w:rsidP="00381345">
      <w:pPr>
        <w:widowControl/>
      </w:pPr>
      <w:r w:rsidRPr="00B141C2">
        <w:t xml:space="preserve">The news that vision is the “essential </w:t>
      </w:r>
      <w:r w:rsidRPr="00B141C2">
        <w:rPr>
          <w:i/>
        </w:rPr>
        <w:t>leadership</w:t>
      </w:r>
      <w:r w:rsidRPr="00B141C2">
        <w:t xml:space="preserve"> act”</w:t>
      </w:r>
      <w:r w:rsidRPr="00B141C2">
        <w:rPr>
          <w:rStyle w:val="EndnoteReference"/>
        </w:rPr>
        <w:endnoteReference w:id="183"/>
      </w:r>
      <w:r>
        <w:t xml:space="preserve"> wo</w:t>
      </w:r>
      <w:r w:rsidRPr="00B141C2">
        <w:t xml:space="preserve">uld be cause for celebration if there </w:t>
      </w:r>
      <w:r w:rsidR="006E0B42" w:rsidRPr="00B141C2">
        <w:t>w</w:t>
      </w:r>
      <w:r w:rsidR="006E0B42">
        <w:t>ere</w:t>
      </w:r>
      <w:r w:rsidRPr="00B141C2">
        <w:t xml:space="preserve"> agreement on what it actually is. Gary Yukl says that vision is “a term used with many different meanings, and there is widespread confusion about it.”</w:t>
      </w:r>
      <w:r w:rsidRPr="00B141C2">
        <w:rPr>
          <w:rStyle w:val="EndnoteReference"/>
        </w:rPr>
        <w:endnoteReference w:id="184"/>
      </w:r>
      <w:r w:rsidRPr="00B141C2">
        <w:t xml:space="preserve"> </w:t>
      </w:r>
      <w:r>
        <w:t xml:space="preserve">Multiple studies show that leaders have visions that </w:t>
      </w:r>
      <w:r w:rsidRPr="00B141C2">
        <w:t>var</w:t>
      </w:r>
      <w:r>
        <w:t>y</w:t>
      </w:r>
      <w:r w:rsidRPr="00B141C2">
        <w:t xml:space="preserve"> widely from vague to concrete.</w:t>
      </w:r>
      <w:r w:rsidRPr="00B141C2">
        <w:rPr>
          <w:rStyle w:val="EndnoteReference"/>
        </w:rPr>
        <w:endnoteReference w:id="185"/>
      </w:r>
      <w:r w:rsidRPr="00B141C2">
        <w:t xml:space="preserve"> </w:t>
      </w:r>
    </w:p>
    <w:p w14:paraId="660CD286" w14:textId="77777777" w:rsidR="00FF19B8" w:rsidRPr="00B141C2" w:rsidRDefault="00FF19B8" w:rsidP="00381345">
      <w:pPr>
        <w:widowControl/>
      </w:pPr>
    </w:p>
    <w:p w14:paraId="14F54A81" w14:textId="77777777" w:rsidR="00FF19B8" w:rsidRPr="00112790" w:rsidRDefault="00FF19B8" w:rsidP="00381345">
      <w:pPr>
        <w:widowControl/>
      </w:pPr>
      <w:r>
        <w:t>S</w:t>
      </w:r>
      <w:r w:rsidRPr="00B141C2">
        <w:t>ome like John Kotter define vision quite broadly as “a picture of the future</w:t>
      </w:r>
      <w:r>
        <w:t>.</w:t>
      </w:r>
      <w:r w:rsidRPr="00B141C2">
        <w:t>”</w:t>
      </w:r>
      <w:r w:rsidRPr="00B141C2">
        <w:rPr>
          <w:rStyle w:val="EndnoteReference"/>
        </w:rPr>
        <w:endnoteReference w:id="186"/>
      </w:r>
      <w:r w:rsidRPr="00B141C2">
        <w:t xml:space="preserve"> </w:t>
      </w:r>
      <w:r>
        <w:t>O</w:t>
      </w:r>
      <w:r w:rsidRPr="00B141C2">
        <w:t>thers like Henry Mintzberg take the view that it</w:t>
      </w:r>
      <w:r w:rsidR="004357EE">
        <w:t xml:space="preserve"> is simply</w:t>
      </w:r>
      <w:r w:rsidRPr="00B141C2">
        <w:t xml:space="preserve"> strategy </w:t>
      </w:r>
      <w:r>
        <w:t>expanded</w:t>
      </w:r>
      <w:r w:rsidRPr="00B141C2">
        <w:t>:</w:t>
      </w:r>
    </w:p>
    <w:p w14:paraId="2137F8F4" w14:textId="77777777" w:rsidR="00FF19B8" w:rsidRDefault="00FF19B8" w:rsidP="00381345">
      <w:pPr>
        <w:widowControl/>
      </w:pPr>
    </w:p>
    <w:p w14:paraId="7B56640E" w14:textId="77777777" w:rsidR="00FF19B8" w:rsidRPr="00112790" w:rsidRDefault="00FF19B8" w:rsidP="00381345">
      <w:pPr>
        <w:widowControl/>
        <w:ind w:left="720"/>
      </w:pPr>
      <w:r w:rsidRPr="00B141C2">
        <w:t>Vision sets the broad outlines of a strategy, while leaving the specific details to be worked out. In other words, the broad perspective may be deliberate but the specific positions can emerge. So when the unexpected happens, assuming the vision is sufficiently rob</w:t>
      </w:r>
      <w:r>
        <w:t>ust, the organization can adapt.</w:t>
      </w:r>
      <w:r w:rsidRPr="00B141C2">
        <w:rPr>
          <w:rStyle w:val="EndnoteReference"/>
        </w:rPr>
        <w:endnoteReference w:id="187"/>
      </w:r>
    </w:p>
    <w:p w14:paraId="3C496EDD" w14:textId="77777777" w:rsidR="00FF19B8" w:rsidRDefault="00FF19B8" w:rsidP="00381345">
      <w:pPr>
        <w:widowControl/>
      </w:pPr>
    </w:p>
    <w:p w14:paraId="682EDED6" w14:textId="77777777" w:rsidR="00FF19B8" w:rsidRPr="00112790" w:rsidRDefault="00FF19B8" w:rsidP="00381345">
      <w:pPr>
        <w:widowControl/>
      </w:pPr>
      <w:r w:rsidRPr="00B141C2">
        <w:t>Making sense of the differences are Jill Strange and Michael Mumford who reviewed a host of definitions and found the commonality that “vision may be conceived of a set of beliefs about how people should act, and interact, to attain some idealized future.”</w:t>
      </w:r>
      <w:r w:rsidRPr="00B141C2">
        <w:rPr>
          <w:rStyle w:val="EndnoteReference"/>
        </w:rPr>
        <w:endnoteReference w:id="188"/>
      </w:r>
      <w:r w:rsidRPr="00B141C2">
        <w:t xml:space="preserve"> As Burt Nanus eloquently puts it, “vision always deals with the future. Indeed, vision is where tomorrow</w:t>
      </w:r>
      <w:r>
        <w:t xml:space="preserve"> begins</w:t>
      </w:r>
      <w:r w:rsidRPr="00B141C2">
        <w:t>.”</w:t>
      </w:r>
      <w:r w:rsidRPr="00B141C2">
        <w:rPr>
          <w:rStyle w:val="EndnoteReference"/>
        </w:rPr>
        <w:endnoteReference w:id="189"/>
      </w:r>
      <w:r w:rsidRPr="00B141C2">
        <w:t xml:space="preserve"> </w:t>
      </w:r>
      <w:r>
        <w:t xml:space="preserve">Put in the context of sustainable strategy, </w:t>
      </w:r>
      <w:r w:rsidRPr="00FC4DA6">
        <w:rPr>
          <w:b/>
        </w:rPr>
        <w:t xml:space="preserve">your </w:t>
      </w:r>
      <w:r>
        <w:rPr>
          <w:b/>
        </w:rPr>
        <w:t>purpose</w:t>
      </w:r>
      <w:r w:rsidRPr="00FC4DA6">
        <w:rPr>
          <w:b/>
        </w:rPr>
        <w:t xml:space="preserve"> is present tense</w:t>
      </w:r>
      <w:r>
        <w:rPr>
          <w:b/>
        </w:rPr>
        <w:t xml:space="preserve"> – who you are; your v</w:t>
      </w:r>
      <w:r w:rsidRPr="00FC4DA6">
        <w:rPr>
          <w:b/>
        </w:rPr>
        <w:t>ision is future tense</w:t>
      </w:r>
      <w:r>
        <w:rPr>
          <w:b/>
        </w:rPr>
        <w:t xml:space="preserve"> – this is where you’re going</w:t>
      </w:r>
      <w:r w:rsidRPr="00FC4DA6">
        <w:rPr>
          <w:b/>
        </w:rPr>
        <w:t xml:space="preserve">. </w:t>
      </w:r>
    </w:p>
    <w:p w14:paraId="6927ADAD" w14:textId="77777777" w:rsidR="00FF19B8" w:rsidRPr="00B141C2" w:rsidRDefault="00FF19B8" w:rsidP="00381345">
      <w:pPr>
        <w:widowControl/>
      </w:pPr>
    </w:p>
    <w:p w14:paraId="323EC24E" w14:textId="5C4C5F92" w:rsidR="00FF19B8" w:rsidRPr="00112790" w:rsidRDefault="00FF19B8" w:rsidP="00381345">
      <w:pPr>
        <w:widowControl/>
        <w:rPr>
          <w:bCs/>
          <w:iCs/>
        </w:rPr>
      </w:pPr>
      <w:r>
        <w:rPr>
          <w:bCs/>
        </w:rPr>
        <w:t xml:space="preserve">Just how important is vision? </w:t>
      </w:r>
      <w:r w:rsidR="007A6D99">
        <w:rPr>
          <w:bCs/>
        </w:rPr>
        <w:t xml:space="preserve">According to </w:t>
      </w:r>
      <w:r>
        <w:rPr>
          <w:bCs/>
        </w:rPr>
        <w:t>J</w:t>
      </w:r>
      <w:r w:rsidRPr="00B141C2">
        <w:rPr>
          <w:bCs/>
        </w:rPr>
        <w:t xml:space="preserve">ohn </w:t>
      </w:r>
      <w:r w:rsidRPr="00B141C2">
        <w:t>Kotter</w:t>
      </w:r>
      <w:r w:rsidR="007A6D99">
        <w:t xml:space="preserve">, </w:t>
      </w:r>
      <w:r w:rsidRPr="00B141C2">
        <w:t>underestimati</w:t>
      </w:r>
      <w:r w:rsidR="007A6D99">
        <w:t>ng</w:t>
      </w:r>
      <w:r w:rsidRPr="00B141C2">
        <w:t xml:space="preserve"> the power of vision </w:t>
      </w:r>
      <w:r w:rsidR="007A6D99">
        <w:t xml:space="preserve">is one of the </w:t>
      </w:r>
      <w:r w:rsidRPr="00B141C2">
        <w:t>top three reasons why transformation efforts fail</w:t>
      </w:r>
      <w:r>
        <w:t>.</w:t>
      </w:r>
      <w:r w:rsidRPr="00B141C2">
        <w:rPr>
          <w:rStyle w:val="EndnoteReference"/>
        </w:rPr>
        <w:endnoteReference w:id="190"/>
      </w:r>
      <w:r w:rsidRPr="00B141C2">
        <w:t xml:space="preserve"> For Henry Mintzberg, “vision – expressed even in imagery, or metaphorically – may prove a </w:t>
      </w:r>
      <w:r w:rsidRPr="00B141C2">
        <w:lastRenderedPageBreak/>
        <w:t>greater incentive to action than a plan that is formally detailed, simply because it may be more attractive and less constraining.”</w:t>
      </w:r>
      <w:r w:rsidRPr="00B141C2">
        <w:rPr>
          <w:rStyle w:val="EndnoteReference"/>
        </w:rPr>
        <w:endnoteReference w:id="191"/>
      </w:r>
    </w:p>
    <w:p w14:paraId="2CB0F8DD" w14:textId="77777777" w:rsidR="00FF19B8" w:rsidRDefault="00FF19B8" w:rsidP="00381345">
      <w:pPr>
        <w:widowControl/>
      </w:pPr>
    </w:p>
    <w:p w14:paraId="1C47F78D" w14:textId="77777777" w:rsidR="00FF19B8" w:rsidRPr="00112790" w:rsidRDefault="00FF19B8" w:rsidP="00381345">
      <w:pPr>
        <w:widowControl/>
      </w:pPr>
      <w:r w:rsidRPr="00B141C2">
        <w:rPr>
          <w:bCs/>
        </w:rPr>
        <w:t xml:space="preserve">Leaders of organizations are paying attention. In 1989, </w:t>
      </w:r>
      <w:r w:rsidRPr="00B141C2">
        <w:t>1,500 leaders from 20 different counties including 860 CEOs agreed that vision was crucial to success.</w:t>
      </w:r>
      <w:r w:rsidRPr="00B141C2">
        <w:rPr>
          <w:rStyle w:val="EndnoteReference"/>
        </w:rPr>
        <w:endnoteReference w:id="192"/>
      </w:r>
      <w:r w:rsidRPr="00B141C2">
        <w:t xml:space="preserve"> Popular writers </w:t>
      </w:r>
      <w:r>
        <w:t xml:space="preserve">then </w:t>
      </w:r>
      <w:r w:rsidRPr="00B141C2">
        <w:t>amplified the importance of vision</w:t>
      </w:r>
      <w:r>
        <w:t>,</w:t>
      </w:r>
      <w:r w:rsidRPr="00B141C2">
        <w:t xml:space="preserve"> and by the mid-1990s, all top executives had visions of one sort or another.</w:t>
      </w:r>
      <w:r w:rsidRPr="00B141C2">
        <w:rPr>
          <w:rStyle w:val="EndnoteReference"/>
        </w:rPr>
        <w:endnoteReference w:id="193"/>
      </w:r>
      <w:r>
        <w:t xml:space="preserve"> </w:t>
      </w:r>
      <w:r w:rsidRPr="00B141C2">
        <w:t>The position that vision is essential has not abated in the new millennium.</w:t>
      </w:r>
      <w:r w:rsidRPr="00B141C2">
        <w:rPr>
          <w:rStyle w:val="EndnoteReference"/>
        </w:rPr>
        <w:endnoteReference w:id="194"/>
      </w:r>
      <w:r w:rsidRPr="00B141C2">
        <w:t xml:space="preserve"> In 2003, vision was </w:t>
      </w:r>
      <w:r>
        <w:t xml:space="preserve">the third most popular </w:t>
      </w:r>
      <w:r w:rsidRPr="00B141C2">
        <w:t>management tool used by 84 percent of the respondents from 708 companies on five continents</w:t>
      </w:r>
      <w:r>
        <w:t>.</w:t>
      </w:r>
      <w:r w:rsidRPr="00B141C2">
        <w:t xml:space="preserve"> </w:t>
      </w:r>
      <w:r w:rsidRPr="00580FAF">
        <w:t>In 201</w:t>
      </w:r>
      <w:r>
        <w:t>1</w:t>
      </w:r>
      <w:r w:rsidRPr="00580FAF">
        <w:t xml:space="preserve">, </w:t>
      </w:r>
      <w:r>
        <w:t>vision remained a top three contender.</w:t>
      </w:r>
      <w:r>
        <w:rPr>
          <w:rStyle w:val="EndnoteReference"/>
        </w:rPr>
        <w:endnoteReference w:id="195"/>
      </w:r>
      <w:r>
        <w:t xml:space="preserve"> </w:t>
      </w:r>
    </w:p>
    <w:p w14:paraId="0FF097B8" w14:textId="77777777" w:rsidR="00FF19B8" w:rsidRDefault="00FF19B8" w:rsidP="00381345">
      <w:pPr>
        <w:widowControl/>
      </w:pPr>
    </w:p>
    <w:p w14:paraId="1BF929DD" w14:textId="4C34BACD" w:rsidR="00FF19B8" w:rsidRPr="00112790" w:rsidRDefault="00FF19B8" w:rsidP="00381345">
      <w:pPr>
        <w:widowControl/>
      </w:pPr>
      <w:r>
        <w:t>Yet, n</w:t>
      </w:r>
      <w:r w:rsidRPr="00B141C2">
        <w:t xml:space="preserve">ot everyone is convinced of the power of vision. The venerable </w:t>
      </w:r>
      <w:r w:rsidRPr="00B141C2">
        <w:rPr>
          <w:i/>
        </w:rPr>
        <w:t>Bass &amp; Stogdill’s Handbook of Leadership</w:t>
      </w:r>
      <w:r w:rsidRPr="00B141C2">
        <w:t xml:space="preserve"> barely makes note of vision in its 1,182 pages.</w:t>
      </w:r>
      <w:r w:rsidRPr="00B141C2">
        <w:rPr>
          <w:rStyle w:val="EndnoteReference"/>
        </w:rPr>
        <w:endnoteReference w:id="196"/>
      </w:r>
      <w:r w:rsidRPr="00B141C2">
        <w:t xml:space="preserve"> A study of 1,400 Australian public sector employees </w:t>
      </w:r>
      <w:r w:rsidR="0043690F" w:rsidRPr="00B141C2">
        <w:t>indicated,</w:t>
      </w:r>
      <w:r w:rsidRPr="00B141C2">
        <w:t xml:space="preserve"> “articulating a vision does not always have a positive influence on followers.”</w:t>
      </w:r>
      <w:r w:rsidRPr="00B141C2">
        <w:rPr>
          <w:rStyle w:val="EndnoteReference"/>
        </w:rPr>
        <w:endnoteReference w:id="197"/>
      </w:r>
      <w:r w:rsidR="00C22116">
        <w:t xml:space="preserve"> R</w:t>
      </w:r>
      <w:r>
        <w:t xml:space="preserve">esearch </w:t>
      </w:r>
      <w:r w:rsidR="00C22116">
        <w:t>on</w:t>
      </w:r>
      <w:r>
        <w:t xml:space="preserve"> </w:t>
      </w:r>
      <w:r w:rsidRPr="00B141C2">
        <w:t xml:space="preserve">the Israeli Defense Forces show that a leader’s vision </w:t>
      </w:r>
      <w:r>
        <w:t>is</w:t>
      </w:r>
      <w:r w:rsidRPr="00B141C2">
        <w:t xml:space="preserve"> “not positively related to subordinate identification and trust, self-efficacy, and motivation and willingness to sacrifice.”</w:t>
      </w:r>
      <w:r w:rsidRPr="00B141C2">
        <w:rPr>
          <w:rStyle w:val="EndnoteReference"/>
        </w:rPr>
        <w:endnoteReference w:id="198"/>
      </w:r>
      <w:r w:rsidRPr="00B141C2">
        <w:t xml:space="preserve"> </w:t>
      </w:r>
    </w:p>
    <w:p w14:paraId="40C7C9B8" w14:textId="77777777" w:rsidR="00FF19B8" w:rsidRDefault="00FF19B8" w:rsidP="00381345">
      <w:pPr>
        <w:widowControl/>
      </w:pPr>
    </w:p>
    <w:p w14:paraId="4B9267CB" w14:textId="77777777" w:rsidR="00FF19B8" w:rsidRPr="00112790" w:rsidRDefault="00FF19B8" w:rsidP="00381345">
      <w:pPr>
        <w:widowControl/>
      </w:pPr>
      <w:r>
        <w:t>Even so, f</w:t>
      </w:r>
      <w:r w:rsidRPr="00B141C2">
        <w:t xml:space="preserve">or </w:t>
      </w:r>
      <w:r>
        <w:t>many</w:t>
      </w:r>
      <w:r w:rsidRPr="00B141C2">
        <w:t xml:space="preserve"> highly regarded practitioners, vision is specific enough to have a direct impact on the day-to-day efforts in the workplace: </w:t>
      </w:r>
    </w:p>
    <w:p w14:paraId="4AA4A951" w14:textId="77777777" w:rsidR="00FF19B8" w:rsidRDefault="00FF19B8" w:rsidP="00381345">
      <w:pPr>
        <w:widowControl/>
      </w:pPr>
    </w:p>
    <w:p w14:paraId="2A0068B6" w14:textId="77777777" w:rsidR="00FF19B8" w:rsidRPr="00112790" w:rsidRDefault="00FF19B8" w:rsidP="00381345">
      <w:pPr>
        <w:widowControl/>
      </w:pPr>
      <w:r w:rsidRPr="00B141C2">
        <w:t>“A vision gives you a focal point . . . It tells people</w:t>
      </w:r>
      <w:r>
        <w:t xml:space="preserve"> </w:t>
      </w:r>
      <w:r w:rsidRPr="00B141C2">
        <w:t xml:space="preserve">what’s expected of them.” </w:t>
      </w:r>
      <w:r w:rsidRPr="003A72AC">
        <w:t>Fred</w:t>
      </w:r>
      <w:r w:rsidRPr="003A72AC">
        <w:rPr>
          <w:bCs/>
        </w:rPr>
        <w:t>erick</w:t>
      </w:r>
      <w:r w:rsidRPr="003A72AC">
        <w:t xml:space="preserve"> </w:t>
      </w:r>
      <w:r w:rsidRPr="003A72AC">
        <w:rPr>
          <w:bCs/>
        </w:rPr>
        <w:t>Smith,</w:t>
      </w:r>
      <w:r w:rsidRPr="003A72AC">
        <w:t xml:space="preserve"> </w:t>
      </w:r>
      <w:r w:rsidR="00C22116" w:rsidRPr="00C22116">
        <w:t>Founder, Chairman, President, and CEO</w:t>
      </w:r>
      <w:r w:rsidR="00C22116">
        <w:t xml:space="preserve">, </w:t>
      </w:r>
      <w:r w:rsidR="00C22116" w:rsidRPr="00C22116">
        <w:t>FedEx</w:t>
      </w:r>
    </w:p>
    <w:p w14:paraId="6CBDD140" w14:textId="77777777" w:rsidR="00FF19B8" w:rsidRDefault="00FF19B8" w:rsidP="00381345">
      <w:pPr>
        <w:widowControl/>
      </w:pPr>
    </w:p>
    <w:p w14:paraId="49117ADC" w14:textId="77777777" w:rsidR="00FF19B8" w:rsidRPr="00112790" w:rsidRDefault="00FF19B8" w:rsidP="00381345">
      <w:pPr>
        <w:widowControl/>
      </w:pPr>
      <w:r w:rsidRPr="00B141C2">
        <w:t xml:space="preserve">“A vision provides a framework through which you view everything that goes on in the company and in the external environment.” </w:t>
      </w:r>
      <w:r w:rsidRPr="003A72AC">
        <w:t xml:space="preserve">Raymond Gilmartin, </w:t>
      </w:r>
      <w:r w:rsidR="00C22116">
        <w:t>former C</w:t>
      </w:r>
      <w:r w:rsidRPr="003A72AC">
        <w:t>EO, Merck &amp; Co</w:t>
      </w:r>
      <w:r w:rsidRPr="000143EC">
        <w:rPr>
          <w:rStyle w:val="EndnoteReference"/>
        </w:rPr>
        <w:endnoteReference w:id="199"/>
      </w:r>
      <w:r w:rsidRPr="000143EC">
        <w:t xml:space="preserve"> </w:t>
      </w:r>
    </w:p>
    <w:p w14:paraId="3EA33871" w14:textId="77777777" w:rsidR="00FF19B8" w:rsidRDefault="00FF19B8" w:rsidP="00381345">
      <w:pPr>
        <w:widowControl/>
      </w:pPr>
    </w:p>
    <w:p w14:paraId="16B91DD2" w14:textId="78FB3BA1" w:rsidR="00FF19B8" w:rsidRPr="00112790" w:rsidRDefault="00FF19B8" w:rsidP="00381345">
      <w:pPr>
        <w:widowControl/>
        <w:rPr>
          <w:iCs/>
        </w:rPr>
      </w:pPr>
      <w:r w:rsidRPr="00B141C2">
        <w:t xml:space="preserve">The vision referred to by these deans of corporate America is valuable </w:t>
      </w:r>
      <w:r>
        <w:t>“</w:t>
      </w:r>
      <w:r w:rsidRPr="00B141C2">
        <w:t>because an organization needs to know where it wants to be in order to act in a reasonably efficient manner to get there.”</w:t>
      </w:r>
      <w:r w:rsidRPr="00B141C2">
        <w:rPr>
          <w:rStyle w:val="EndnoteReference"/>
        </w:rPr>
        <w:endnoteReference w:id="200"/>
      </w:r>
      <w:r w:rsidRPr="00B141C2">
        <w:t xml:space="preserve"> </w:t>
      </w:r>
      <w:r w:rsidR="000B7311">
        <w:t xml:space="preserve">Experts </w:t>
      </w:r>
      <w:r w:rsidRPr="00B141C2">
        <w:t>defin</w:t>
      </w:r>
      <w:r w:rsidR="000B7311">
        <w:t xml:space="preserve">e </w:t>
      </w:r>
      <w:r w:rsidR="007A6D99">
        <w:t xml:space="preserve">organizational aspirations </w:t>
      </w:r>
      <w:r w:rsidR="000B7311">
        <w:t>by the d</w:t>
      </w:r>
      <w:r w:rsidRPr="00B141C2">
        <w:t>rive to yield specific results.</w:t>
      </w:r>
      <w:r w:rsidRPr="00B141C2">
        <w:rPr>
          <w:rStyle w:val="EndnoteReference"/>
        </w:rPr>
        <w:endnoteReference w:id="201"/>
      </w:r>
      <w:r w:rsidRPr="00B141C2">
        <w:t xml:space="preserve"> This includes Ronald Heifetz’s adaptive work where “a vision must </w:t>
      </w:r>
      <w:r>
        <w:t>t</w:t>
      </w:r>
      <w:r w:rsidRPr="00B141C2">
        <w:t>rack the contours of reality; it has to have accuracy, and not simply imagination and appeal.”</w:t>
      </w:r>
      <w:r w:rsidRPr="00B141C2">
        <w:rPr>
          <w:rStyle w:val="EndnoteReference"/>
        </w:rPr>
        <w:endnoteReference w:id="202"/>
      </w:r>
      <w:r w:rsidRPr="00B141C2">
        <w:t xml:space="preserve"> </w:t>
      </w:r>
    </w:p>
    <w:p w14:paraId="56B9C1CD" w14:textId="77777777" w:rsidR="00FF19B8" w:rsidRDefault="00FF19B8" w:rsidP="00381345">
      <w:pPr>
        <w:widowControl/>
      </w:pPr>
    </w:p>
    <w:p w14:paraId="2F4CBE60" w14:textId="77777777" w:rsidR="00FF19B8" w:rsidRPr="00112790" w:rsidRDefault="00FF19B8" w:rsidP="00381345">
      <w:pPr>
        <w:widowControl/>
      </w:pPr>
      <w:r>
        <w:t xml:space="preserve">One common type of </w:t>
      </w:r>
      <w:r w:rsidRPr="00182A07">
        <w:t xml:space="preserve">vision </w:t>
      </w:r>
      <w:r>
        <w:t>e</w:t>
      </w:r>
      <w:r w:rsidRPr="00182A07">
        <w:t>levates the organization to someplace new.</w:t>
      </w:r>
      <w:r w:rsidRPr="00B141C2">
        <w:rPr>
          <w:rStyle w:val="EndnoteReference"/>
        </w:rPr>
        <w:endnoteReference w:id="203"/>
      </w:r>
      <w:r w:rsidRPr="00B141C2">
        <w:t xml:space="preserve"> It is “a new story, one not known to most individuals before.”</w:t>
      </w:r>
      <w:r w:rsidRPr="00B141C2">
        <w:rPr>
          <w:rStyle w:val="EndnoteReference"/>
        </w:rPr>
        <w:endnoteReference w:id="204"/>
      </w:r>
      <w:r w:rsidRPr="00B141C2">
        <w:t xml:space="preserve"> Defined by idealism, these visions are “transcendent in the sense that they are ideological rather than pragmatic, and are laden with moral overtones.”</w:t>
      </w:r>
      <w:r w:rsidRPr="00B141C2">
        <w:rPr>
          <w:rStyle w:val="EndnoteReference"/>
        </w:rPr>
        <w:endnoteReference w:id="205"/>
      </w:r>
      <w:r w:rsidRPr="00B141C2">
        <w:t xml:space="preserve"> These are the kind of visions that Walt Disney refers to in his often-</w:t>
      </w:r>
      <w:r>
        <w:t>quoted</w:t>
      </w:r>
      <w:r w:rsidRPr="00B141C2">
        <w:t xml:space="preserve"> </w:t>
      </w:r>
      <w:r>
        <w:t>mantra</w:t>
      </w:r>
      <w:r w:rsidRPr="00B141C2">
        <w:t>, “If y</w:t>
      </w:r>
      <w:r>
        <w:t>ou can dream it, you can do it</w:t>
      </w:r>
      <w:r w:rsidR="00F41B57">
        <w:t>”</w:t>
      </w:r>
      <w:r>
        <w:t>.</w:t>
      </w:r>
      <w:r w:rsidRPr="00B141C2">
        <w:rPr>
          <w:rStyle w:val="EndnoteReference"/>
        </w:rPr>
        <w:endnoteReference w:id="206"/>
      </w:r>
      <w:r w:rsidRPr="00B141C2">
        <w:t xml:space="preserve"> </w:t>
      </w:r>
    </w:p>
    <w:p w14:paraId="2E3027BE" w14:textId="77777777" w:rsidR="00FF19B8" w:rsidRPr="00B141C2" w:rsidRDefault="00FF19B8" w:rsidP="00381345">
      <w:pPr>
        <w:widowControl/>
      </w:pPr>
    </w:p>
    <w:p w14:paraId="087166B7" w14:textId="77777777" w:rsidR="00FF19B8" w:rsidRPr="00112790" w:rsidRDefault="00FF19B8" w:rsidP="00381345">
      <w:pPr>
        <w:widowControl/>
      </w:pPr>
      <w:r>
        <w:t xml:space="preserve">Another common type of </w:t>
      </w:r>
      <w:r w:rsidRPr="00B141C2">
        <w:t>vision ha</w:t>
      </w:r>
      <w:r>
        <w:t>s</w:t>
      </w:r>
      <w:r w:rsidRPr="00B141C2">
        <w:t xml:space="preserve"> an operational texture similar to formal planning, which “seems better suited to the tranquilities of peacetime than the disruptiveness of war, especially unforeseen war.”</w:t>
      </w:r>
      <w:r w:rsidRPr="00B141C2">
        <w:rPr>
          <w:rStyle w:val="EndnoteReference"/>
        </w:rPr>
        <w:endnoteReference w:id="207"/>
      </w:r>
      <w:r w:rsidRPr="00B141C2">
        <w:t xml:space="preserve"> The visions that yield practical results are the type that Paul Valery refer</w:t>
      </w:r>
      <w:r>
        <w:t>red</w:t>
      </w:r>
      <w:r w:rsidRPr="00B141C2">
        <w:t xml:space="preserve"> to when he said, “The best way to make your dreams come true is to wake up.”</w:t>
      </w:r>
      <w:r w:rsidRPr="00B141C2">
        <w:rPr>
          <w:rStyle w:val="EndnoteReference"/>
        </w:rPr>
        <w:endnoteReference w:id="208"/>
      </w:r>
      <w:r w:rsidRPr="00B141C2">
        <w:t xml:space="preserve"> </w:t>
      </w:r>
    </w:p>
    <w:p w14:paraId="017E20EC" w14:textId="77777777" w:rsidR="00FF19B8" w:rsidRDefault="00FF19B8" w:rsidP="00381345">
      <w:pPr>
        <w:widowControl/>
      </w:pPr>
    </w:p>
    <w:p w14:paraId="5EC1B82D" w14:textId="24EED2EA" w:rsidR="00FF19B8" w:rsidRPr="00112790" w:rsidRDefault="00FF19B8" w:rsidP="00381345">
      <w:pPr>
        <w:widowControl/>
      </w:pPr>
      <w:r w:rsidRPr="00B141C2">
        <w:t xml:space="preserve">In all of this confusion, however, patterns </w:t>
      </w:r>
      <w:r w:rsidR="00EE5EBE">
        <w:t>develop</w:t>
      </w:r>
      <w:r w:rsidRPr="00B141C2">
        <w:t>.</w:t>
      </w:r>
      <w:r>
        <w:t xml:space="preserve"> Scholar </w:t>
      </w:r>
      <w:r w:rsidRPr="00B141C2">
        <w:t>Gary Yukl</w:t>
      </w:r>
      <w:r>
        <w:t xml:space="preserve"> developed a list of desirable characteristics </w:t>
      </w:r>
      <w:r w:rsidRPr="00B141C2">
        <w:t xml:space="preserve">from </w:t>
      </w:r>
      <w:r>
        <w:t xml:space="preserve">well-known </w:t>
      </w:r>
      <w:r w:rsidRPr="00B141C2">
        <w:t>experts</w:t>
      </w:r>
      <w:r w:rsidR="00EE5EBE">
        <w:t>.</w:t>
      </w:r>
      <w:r>
        <w:t xml:space="preserve"> </w:t>
      </w:r>
      <w:r w:rsidR="00EE5EBE">
        <w:t>B</w:t>
      </w:r>
      <w:r>
        <w:t xml:space="preserve">y grouping </w:t>
      </w:r>
      <w:r w:rsidRPr="00B141C2">
        <w:t xml:space="preserve">these characteristics around common </w:t>
      </w:r>
      <w:r w:rsidR="000B7311" w:rsidRPr="00B141C2">
        <w:t>themes,</w:t>
      </w:r>
      <w:r w:rsidRPr="00B141C2">
        <w:t xml:space="preserve"> two major types of vision </w:t>
      </w:r>
      <w:r>
        <w:t>emerge:</w:t>
      </w:r>
      <w:r w:rsidRPr="00B141C2" w:rsidDel="0005780A">
        <w:t xml:space="preserve"> </w:t>
      </w:r>
    </w:p>
    <w:p w14:paraId="48C38A43" w14:textId="77777777" w:rsidR="00FF19B8" w:rsidRPr="00B141C2" w:rsidRDefault="00FF19B8" w:rsidP="00381345">
      <w:pPr>
        <w:widowControl/>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18"/>
        <w:gridCol w:w="1458"/>
      </w:tblGrid>
      <w:tr w:rsidR="00FF19B8" w:rsidRPr="00D211E1" w14:paraId="0D063C60" w14:textId="77777777" w:rsidTr="00777FE8">
        <w:trPr>
          <w:trHeight w:val="233"/>
        </w:trPr>
        <w:tc>
          <w:tcPr>
            <w:tcW w:w="8118" w:type="dxa"/>
            <w:shd w:val="clear" w:color="auto" w:fill="D9D9D9" w:themeFill="background1" w:themeFillShade="D9"/>
          </w:tcPr>
          <w:p w14:paraId="109C1192" w14:textId="77777777" w:rsidR="00FF19B8" w:rsidRPr="00112790" w:rsidRDefault="00FF19B8" w:rsidP="00381345">
            <w:pPr>
              <w:widowControl/>
              <w:jc w:val="center"/>
            </w:pPr>
            <w:r w:rsidRPr="00B141C2">
              <w:t>Characteristics</w:t>
            </w:r>
          </w:p>
        </w:tc>
        <w:tc>
          <w:tcPr>
            <w:tcW w:w="1458" w:type="dxa"/>
            <w:shd w:val="clear" w:color="auto" w:fill="D9D9D9" w:themeFill="background1" w:themeFillShade="D9"/>
          </w:tcPr>
          <w:p w14:paraId="4E5AD0BA" w14:textId="77777777" w:rsidR="00FF19B8" w:rsidRPr="00112790" w:rsidRDefault="00FF19B8" w:rsidP="00381345">
            <w:pPr>
              <w:widowControl/>
              <w:jc w:val="center"/>
            </w:pPr>
            <w:r w:rsidRPr="00B141C2">
              <w:t>Types</w:t>
            </w:r>
          </w:p>
        </w:tc>
      </w:tr>
      <w:tr w:rsidR="00FF19B8" w:rsidRPr="00112790" w14:paraId="024D1A38" w14:textId="77777777" w:rsidTr="00777FE8">
        <w:trPr>
          <w:cantSplit/>
          <w:trHeight w:val="920"/>
        </w:trPr>
        <w:tc>
          <w:tcPr>
            <w:tcW w:w="8118" w:type="dxa"/>
          </w:tcPr>
          <w:p w14:paraId="4346E952" w14:textId="77777777" w:rsidR="00FF19B8" w:rsidRPr="00112790" w:rsidRDefault="00FF19B8" w:rsidP="00381345">
            <w:pPr>
              <w:widowControl/>
            </w:pPr>
            <w:r w:rsidRPr="00B141C2">
              <w:t>simple and idealistic; simple enough to be communicated clearly in five minutes or less; a picture of a desirable future; not a complex plan with quantitative objectives and detailed action steps; appeals to values, hopes, and ideals; emphasizes distant ideological objectives</w:t>
            </w:r>
          </w:p>
        </w:tc>
        <w:tc>
          <w:tcPr>
            <w:tcW w:w="1458" w:type="dxa"/>
            <w:vAlign w:val="center"/>
          </w:tcPr>
          <w:p w14:paraId="1271BC58" w14:textId="77777777" w:rsidR="00FF19B8" w:rsidRPr="00112790" w:rsidRDefault="00FF19B8" w:rsidP="00381345">
            <w:pPr>
              <w:widowControl/>
            </w:pPr>
            <w:r w:rsidRPr="00B141C2">
              <w:t>Idealistic</w:t>
            </w:r>
          </w:p>
          <w:p w14:paraId="30532F5F" w14:textId="77777777" w:rsidR="00FF19B8" w:rsidRPr="00B141C2" w:rsidRDefault="00FF19B8" w:rsidP="00381345">
            <w:pPr>
              <w:widowControl/>
            </w:pPr>
          </w:p>
        </w:tc>
      </w:tr>
      <w:tr w:rsidR="00FF19B8" w:rsidRPr="00112790" w14:paraId="1DBECEF0" w14:textId="77777777" w:rsidTr="00777FE8">
        <w:trPr>
          <w:cantSplit/>
          <w:trHeight w:val="1160"/>
        </w:trPr>
        <w:tc>
          <w:tcPr>
            <w:tcW w:w="8118" w:type="dxa"/>
          </w:tcPr>
          <w:p w14:paraId="62F38D7D" w14:textId="77777777" w:rsidR="00FF19B8" w:rsidRPr="00112790" w:rsidRDefault="00FF19B8" w:rsidP="00381345">
            <w:pPr>
              <w:widowControl/>
            </w:pPr>
            <w:r w:rsidRPr="00B141C2">
              <w:t>challenging, but realistic; not wishful fantasy; an attainable future grounded in the present reality, addresses basic assumptions about what is important for the organization; focused enough to guide decisions and actions; general enough to allow initiative and creativity</w:t>
            </w:r>
          </w:p>
        </w:tc>
        <w:tc>
          <w:tcPr>
            <w:tcW w:w="1458" w:type="dxa"/>
            <w:vAlign w:val="center"/>
          </w:tcPr>
          <w:p w14:paraId="3487E8A1" w14:textId="77777777" w:rsidR="00FF19B8" w:rsidRPr="00112790" w:rsidRDefault="00FF19B8" w:rsidP="00381345">
            <w:pPr>
              <w:widowControl/>
            </w:pPr>
            <w:r w:rsidRPr="00B141C2">
              <w:t>Pragmatic</w:t>
            </w:r>
          </w:p>
          <w:p w14:paraId="5CF42867" w14:textId="77777777" w:rsidR="00FF19B8" w:rsidRPr="00B141C2" w:rsidRDefault="00FF19B8" w:rsidP="00381345">
            <w:pPr>
              <w:widowControl/>
            </w:pPr>
          </w:p>
        </w:tc>
      </w:tr>
    </w:tbl>
    <w:p w14:paraId="3C1586A8" w14:textId="77777777" w:rsidR="00FF19B8" w:rsidRDefault="00FF19B8" w:rsidP="00381345">
      <w:pPr>
        <w:widowControl/>
      </w:pPr>
    </w:p>
    <w:p w14:paraId="20DBC116" w14:textId="77777777" w:rsidR="00FF19B8" w:rsidRPr="00112790" w:rsidRDefault="00FF19B8" w:rsidP="00381345">
      <w:pPr>
        <w:widowControl/>
        <w:rPr>
          <w:iCs/>
        </w:rPr>
      </w:pPr>
      <w:r w:rsidRPr="00B141C2">
        <w:t xml:space="preserve">The </w:t>
      </w:r>
      <w:r>
        <w:t>belief</w:t>
      </w:r>
      <w:r w:rsidRPr="00B141C2">
        <w:t xml:space="preserve"> that there </w:t>
      </w:r>
      <w:r>
        <w:t>are</w:t>
      </w:r>
      <w:r w:rsidRPr="00B141C2">
        <w:t xml:space="preserve"> two primary types of vision is </w:t>
      </w:r>
      <w:r>
        <w:t xml:space="preserve">widespread </w:t>
      </w:r>
      <w:r w:rsidRPr="00B141C2">
        <w:t>among practi</w:t>
      </w:r>
      <w:r w:rsidR="005A773A">
        <w:t>ti</w:t>
      </w:r>
      <w:r w:rsidRPr="00B141C2">
        <w:t>oners. Alan Guskin, former Chancellor of Antioch University, takes this point of view:</w:t>
      </w:r>
    </w:p>
    <w:p w14:paraId="298B2B9B" w14:textId="77777777" w:rsidR="00FF19B8" w:rsidRDefault="00FF19B8" w:rsidP="00381345">
      <w:pPr>
        <w:widowControl/>
      </w:pPr>
    </w:p>
    <w:p w14:paraId="5B149F24" w14:textId="77777777" w:rsidR="00FF19B8" w:rsidRPr="00112790" w:rsidRDefault="00FF19B8" w:rsidP="00381345">
      <w:pPr>
        <w:widowControl/>
        <w:rPr>
          <w:iCs/>
        </w:rPr>
      </w:pPr>
      <w:r w:rsidRPr="00B141C2">
        <w:t xml:space="preserve">I believe that one must be both idealistic and pragmatic. For, to be idealistic without being pragmatic leads to frustrated aspirations and unfulfilled promise; to be pragmatic without being idealistic leads one to be a hack and a bureaucrat. </w:t>
      </w:r>
      <w:r w:rsidRPr="00D90096">
        <w:t>Being both idealistic and pragmatic leads to hope and optimism along with being realistic and focused.</w:t>
      </w:r>
      <w:r w:rsidRPr="00B141C2">
        <w:rPr>
          <w:rStyle w:val="EndnoteReference"/>
        </w:rPr>
        <w:endnoteReference w:id="209"/>
      </w:r>
    </w:p>
    <w:p w14:paraId="412A0D02" w14:textId="77777777" w:rsidR="00FF19B8" w:rsidRDefault="00FF19B8" w:rsidP="00381345">
      <w:pPr>
        <w:widowControl/>
      </w:pPr>
    </w:p>
    <w:p w14:paraId="0541D2E8" w14:textId="77777777" w:rsidR="00FF19B8" w:rsidRPr="00112790" w:rsidRDefault="00FF19B8" w:rsidP="00381345">
      <w:pPr>
        <w:widowControl/>
      </w:pPr>
      <w:r>
        <w:t xml:space="preserve">This </w:t>
      </w:r>
      <w:r w:rsidRPr="00B141C2">
        <w:t xml:space="preserve">paradoxical blend </w:t>
      </w:r>
      <w:r>
        <w:t xml:space="preserve">is also prevalent in strategic </w:t>
      </w:r>
      <w:r w:rsidRPr="00B141C2">
        <w:t>literature. For example, Glenn Rowe argues that strategic leaders show a “synergistic combination of managerial [pragmatic] and visionary leadership [idealistic].”</w:t>
      </w:r>
      <w:r w:rsidRPr="00B141C2">
        <w:rPr>
          <w:rStyle w:val="EndnoteReference"/>
        </w:rPr>
        <w:endnoteReference w:id="210"/>
      </w:r>
      <w:r w:rsidRPr="00B141C2">
        <w:t xml:space="preserve"> This is </w:t>
      </w:r>
      <w:r>
        <w:t xml:space="preserve">also </w:t>
      </w:r>
      <w:r w:rsidRPr="00B141C2">
        <w:t>consistent with Jim Collins and Jerry Porras’ view that vision “consists of two parts: a 10-to-30 audacious goal plus vivid descriptions of what it will be like to achieve the goal.”</w:t>
      </w:r>
      <w:r w:rsidRPr="00B141C2">
        <w:rPr>
          <w:rStyle w:val="EndnoteReference"/>
        </w:rPr>
        <w:endnoteReference w:id="211"/>
      </w:r>
    </w:p>
    <w:p w14:paraId="4944C534" w14:textId="77777777" w:rsidR="00FF19B8" w:rsidRDefault="00FF19B8" w:rsidP="00381345">
      <w:pPr>
        <w:widowControl/>
      </w:pPr>
    </w:p>
    <w:p w14:paraId="6E4E3B32" w14:textId="77777777" w:rsidR="00FF19B8" w:rsidRPr="008E7809" w:rsidRDefault="00FF19B8" w:rsidP="00381345">
      <w:pPr>
        <w:widowControl/>
        <w:rPr>
          <w:b/>
        </w:rPr>
      </w:pPr>
      <w:r w:rsidRPr="008E7809">
        <w:rPr>
          <w:b/>
        </w:rPr>
        <w:t xml:space="preserve">In summary, the vision statement is an overarching picture of the future while the vision strategies articulate how you’re going make that future happen. </w:t>
      </w:r>
    </w:p>
    <w:p w14:paraId="4A41EF2A" w14:textId="77777777" w:rsidR="00FF19B8" w:rsidRDefault="00FF19B8" w:rsidP="00381345">
      <w:pPr>
        <w:widowControl/>
      </w:pPr>
    </w:p>
    <w:p w14:paraId="5E80FDCA" w14:textId="77777777" w:rsidR="00FF19B8" w:rsidRPr="00112790" w:rsidRDefault="00805CA7" w:rsidP="00381345">
      <w:pPr>
        <w:pStyle w:val="Heading3"/>
        <w:widowControl/>
      </w:pPr>
      <w:bookmarkStart w:id="168" w:name="_Toc462645075"/>
      <w:bookmarkStart w:id="169" w:name="_Toc267045655"/>
      <w:r>
        <w:t>Ideate</w:t>
      </w:r>
      <w:bookmarkEnd w:id="168"/>
    </w:p>
    <w:p w14:paraId="15951EEE" w14:textId="77777777" w:rsidR="00FF19B8" w:rsidRPr="00112790" w:rsidRDefault="00FF19B8" w:rsidP="00381345">
      <w:pPr>
        <w:pStyle w:val="Heading3"/>
        <w:widowControl/>
      </w:pPr>
      <w:r w:rsidRPr="00B141C2">
        <w:t xml:space="preserve"> </w:t>
      </w:r>
      <w:bookmarkEnd w:id="169"/>
    </w:p>
    <w:p w14:paraId="14D03D32" w14:textId="77777777" w:rsidR="00FF19B8" w:rsidRPr="00112790" w:rsidRDefault="00FF19B8" w:rsidP="00381345">
      <w:pPr>
        <w:widowControl/>
      </w:pPr>
      <w:r w:rsidRPr="00B141C2">
        <w:t>Many characterize vision making as an almost mystical process with spiritual undertones. Says Po Bronson, “Most of us don't get epiphanies. We only get a whisper – a faint urge. That's it. That's the call.”</w:t>
      </w:r>
      <w:r w:rsidRPr="00B141C2">
        <w:rPr>
          <w:vertAlign w:val="superscript"/>
        </w:rPr>
        <w:endnoteReference w:id="212"/>
      </w:r>
      <w:r w:rsidRPr="00B141C2">
        <w:t xml:space="preserve"> Charlie Knight, a Ute medicine man, describes how he found his vision, “Everyone has a song. God gives us each a song. That’s how we know who we are. Our song tells us who we are.”</w:t>
      </w:r>
      <w:r w:rsidRPr="00B141C2">
        <w:rPr>
          <w:vertAlign w:val="superscript"/>
        </w:rPr>
        <w:endnoteReference w:id="213"/>
      </w:r>
      <w:r w:rsidRPr="00B141C2">
        <w:t xml:space="preserve"> Jay Conger </w:t>
      </w:r>
      <w:r w:rsidR="000B7311" w:rsidRPr="00B141C2">
        <w:t>observes</w:t>
      </w:r>
      <w:r w:rsidR="001651EF">
        <w:t>,</w:t>
      </w:r>
      <w:r w:rsidRPr="00B141C2">
        <w:t xml:space="preserve"> “vision when articulated is surprisingly simple; yet when we examine the evolution of a specific leader’s vision it appears to be a much more complex process. Events stretching as far back as childhood may influence its origins.”</w:t>
      </w:r>
      <w:r w:rsidRPr="00B141C2">
        <w:rPr>
          <w:vertAlign w:val="superscript"/>
        </w:rPr>
        <w:endnoteReference w:id="214"/>
      </w:r>
      <w:r w:rsidRPr="00B141C2">
        <w:t xml:space="preserve"> </w:t>
      </w:r>
    </w:p>
    <w:p w14:paraId="13C86B80" w14:textId="77777777" w:rsidR="00FF19B8" w:rsidRDefault="00FF19B8" w:rsidP="00381345">
      <w:pPr>
        <w:widowControl/>
      </w:pPr>
    </w:p>
    <w:p w14:paraId="0AD0DA28" w14:textId="77777777" w:rsidR="00FF19B8" w:rsidRPr="00112790" w:rsidRDefault="00FF19B8" w:rsidP="00381345">
      <w:pPr>
        <w:widowControl/>
      </w:pPr>
      <w:r w:rsidRPr="00513F5D">
        <w:t xml:space="preserve">Building the vision statement </w:t>
      </w:r>
      <w:r>
        <w:t xml:space="preserve">and strategies to achieve it begins with </w:t>
      </w:r>
      <w:r w:rsidRPr="00513F5D">
        <w:t xml:space="preserve">ideation. </w:t>
      </w:r>
      <w:r>
        <w:t>Ideation is what it sounds like – creating ideas - lots and lots of them. A</w:t>
      </w:r>
      <w:r w:rsidRPr="00513F5D">
        <w:t xml:space="preserve">long the way, you will ideate scores of possible ideas that you can then turn into </w:t>
      </w:r>
      <w:r>
        <w:t xml:space="preserve">the statement and </w:t>
      </w:r>
      <w:r w:rsidRPr="00513F5D">
        <w:t xml:space="preserve">strategies. </w:t>
      </w:r>
    </w:p>
    <w:p w14:paraId="3D3B949D" w14:textId="77777777" w:rsidR="00FF19B8" w:rsidRPr="00112790" w:rsidRDefault="0074550D" w:rsidP="00381345">
      <w:pPr>
        <w:pStyle w:val="Heading4"/>
        <w:widowControl/>
      </w:pPr>
      <w:bookmarkStart w:id="170" w:name="_Toc462645076"/>
      <w:r>
        <w:lastRenderedPageBreak/>
        <w:t>Stakeholders</w:t>
      </w:r>
      <w:bookmarkEnd w:id="170"/>
    </w:p>
    <w:p w14:paraId="31C11CC8" w14:textId="77777777" w:rsidR="00FF19B8" w:rsidRDefault="00FF19B8" w:rsidP="00381345">
      <w:pPr>
        <w:widowControl/>
      </w:pPr>
    </w:p>
    <w:p w14:paraId="587A0503" w14:textId="34515A0A" w:rsidR="00C16976" w:rsidRPr="00112790" w:rsidRDefault="00497C35" w:rsidP="00381345">
      <w:pPr>
        <w:widowControl/>
      </w:pPr>
      <w:r>
        <w:t xml:space="preserve">The first method for ideating is listening to your stakeholders. </w:t>
      </w:r>
      <w:r w:rsidR="00E24983">
        <w:t>Many agencies cho</w:t>
      </w:r>
      <w:r w:rsidR="00397654">
        <w:t>o</w:t>
      </w:r>
      <w:r w:rsidR="00E24983">
        <w:t xml:space="preserve">se to advance their strategic planning process with a stakeholder analysis. </w:t>
      </w:r>
      <w:r w:rsidR="00801492">
        <w:t xml:space="preserve">This is </w:t>
      </w:r>
      <w:r w:rsidR="00321B5E">
        <w:t>because “the key to success in the public and nonprofit sectors – and the private sector, too, for that matter – is the satisfaction of key stakeholders.”</w:t>
      </w:r>
      <w:r w:rsidR="00321B5E">
        <w:rPr>
          <w:rStyle w:val="EndnoteReference"/>
        </w:rPr>
        <w:endnoteReference w:id="215"/>
      </w:r>
      <w:r w:rsidR="00C16976">
        <w:t xml:space="preserve"> Allison and Kaye </w:t>
      </w:r>
      <w:r w:rsidR="00B66077">
        <w:t xml:space="preserve">declare </w:t>
      </w:r>
      <w:r w:rsidR="00C16976">
        <w:t xml:space="preserve">there are two reasons to </w:t>
      </w:r>
      <w:r w:rsidR="00B66077">
        <w:t>analyze your constituents</w:t>
      </w:r>
      <w:r w:rsidR="00C16976">
        <w:t>: the benefit of o</w:t>
      </w:r>
      <w:r w:rsidR="00593390">
        <w:t>utside perspective into opportunities or threats and the chance to build relationships.</w:t>
      </w:r>
      <w:r w:rsidR="00593390">
        <w:rPr>
          <w:rStyle w:val="EndnoteReference"/>
        </w:rPr>
        <w:endnoteReference w:id="216"/>
      </w:r>
      <w:r w:rsidR="002A1801">
        <w:t xml:space="preserve"> In the sustainable strategy approach,</w:t>
      </w:r>
      <w:r w:rsidR="00734AAD">
        <w:t xml:space="preserve"> your goal is to i</w:t>
      </w:r>
      <w:r w:rsidR="000009E7">
        <w:t>dentify</w:t>
      </w:r>
      <w:r w:rsidR="00734AAD">
        <w:t xml:space="preserve"> opportunities </w:t>
      </w:r>
      <w:r w:rsidR="000009E7">
        <w:t>for taking the agency forward and</w:t>
      </w:r>
      <w:r w:rsidR="00734AAD">
        <w:t xml:space="preserve"> ideas for </w:t>
      </w:r>
      <w:r w:rsidR="000009E7">
        <w:t xml:space="preserve">addressing what holds the agency back. </w:t>
      </w:r>
    </w:p>
    <w:p w14:paraId="5C1F348E" w14:textId="77777777" w:rsidR="000009E7" w:rsidRDefault="000009E7" w:rsidP="00381345">
      <w:pPr>
        <w:widowControl/>
      </w:pPr>
    </w:p>
    <w:p w14:paraId="34301E14" w14:textId="2FF7F7B1" w:rsidR="00845AF6" w:rsidRPr="00112790" w:rsidRDefault="006A6528" w:rsidP="00381345">
      <w:pPr>
        <w:widowControl/>
      </w:pPr>
      <w:r>
        <w:t>T</w:t>
      </w:r>
      <w:r w:rsidR="00A41041">
        <w:t xml:space="preserve">he first step in a stakeholder analysis is to identify </w:t>
      </w:r>
      <w:r w:rsidR="00FF2D12">
        <w:t xml:space="preserve">any and all entities that your organization impacts. </w:t>
      </w:r>
      <w:r w:rsidR="005E08EC">
        <w:t>A</w:t>
      </w:r>
      <w:r w:rsidR="005E08EC" w:rsidRPr="00544C3D">
        <w:t xml:space="preserve"> stakeholder is “any person, group, or organization that can place a claim on . . . attention, resources, or output . . . or is affected by that output.”</w:t>
      </w:r>
      <w:r w:rsidR="005E08EC">
        <w:rPr>
          <w:rStyle w:val="EndnoteReference"/>
        </w:rPr>
        <w:endnoteReference w:id="217"/>
      </w:r>
      <w:r w:rsidR="005E08EC">
        <w:t xml:space="preserve"> </w:t>
      </w:r>
      <w:r w:rsidR="005E3288">
        <w:t xml:space="preserve">For external stakeholders, </w:t>
      </w:r>
      <w:r w:rsidR="005E08EC">
        <w:t>A</w:t>
      </w:r>
      <w:r w:rsidR="005E3288">
        <w:t>llison and Kay</w:t>
      </w:r>
      <w:r w:rsidR="00397654">
        <w:t>e</w:t>
      </w:r>
      <w:r w:rsidR="005E3288">
        <w:t xml:space="preserve"> suggest clients, funders, government regulators, individual donors, community leaders, competitors</w:t>
      </w:r>
      <w:r w:rsidR="0008693A">
        <w:t>,</w:t>
      </w:r>
      <w:r w:rsidR="005E3288">
        <w:t xml:space="preserve"> potential collaborators, other agencies in related fields, previous staff</w:t>
      </w:r>
      <w:r w:rsidR="0008693A">
        <w:t>,</w:t>
      </w:r>
      <w:r w:rsidR="005E3288">
        <w:t xml:space="preserve"> and board members.</w:t>
      </w:r>
      <w:r w:rsidR="005E3288">
        <w:rPr>
          <w:rStyle w:val="EndnoteReference"/>
        </w:rPr>
        <w:endnoteReference w:id="218"/>
      </w:r>
      <w:r w:rsidR="005E3288">
        <w:t xml:space="preserve"> </w:t>
      </w:r>
      <w:r w:rsidR="006C29A1">
        <w:t xml:space="preserve">Internal stakeholders will include paid and unpaid (volunteer) staff and suppliers. </w:t>
      </w:r>
    </w:p>
    <w:p w14:paraId="34FEADB9" w14:textId="77777777" w:rsidR="00A37774" w:rsidRDefault="00A37774" w:rsidP="00381345">
      <w:pPr>
        <w:widowControl/>
      </w:pPr>
    </w:p>
    <w:p w14:paraId="295B5E7C" w14:textId="47177B56" w:rsidR="000009E7" w:rsidRPr="00112790" w:rsidRDefault="00A37774" w:rsidP="00381345">
      <w:pPr>
        <w:widowControl/>
      </w:pPr>
      <w:r>
        <w:t xml:space="preserve">Generally, </w:t>
      </w:r>
      <w:r w:rsidR="00734AAD">
        <w:t xml:space="preserve">you organize </w:t>
      </w:r>
      <w:r>
        <w:t>stakeholders</w:t>
      </w:r>
      <w:r w:rsidR="00F65F8E">
        <w:t xml:space="preserve"> </w:t>
      </w:r>
      <w:r>
        <w:t>into groups</w:t>
      </w:r>
      <w:r w:rsidR="00F65F8E">
        <w:t>. Once differentiated, the analysis should</w:t>
      </w:r>
      <w:r>
        <w:t xml:space="preserve"> ascertain their goals, </w:t>
      </w:r>
      <w:r w:rsidR="00F65F8E">
        <w:t xml:space="preserve">their </w:t>
      </w:r>
      <w:r w:rsidR="00734AAD">
        <w:t>inclination</w:t>
      </w:r>
      <w:r w:rsidR="00F65F8E">
        <w:t xml:space="preserve"> to accomplish </w:t>
      </w:r>
      <w:r w:rsidR="00734AAD">
        <w:t xml:space="preserve">their </w:t>
      </w:r>
      <w:r w:rsidR="00F65F8E">
        <w:t xml:space="preserve">goals, </w:t>
      </w:r>
      <w:r>
        <w:t xml:space="preserve">and </w:t>
      </w:r>
      <w:r w:rsidR="00F65F8E">
        <w:t xml:space="preserve">their </w:t>
      </w:r>
      <w:r>
        <w:t xml:space="preserve">degree of power or influence to get </w:t>
      </w:r>
      <w:r w:rsidR="00734AAD">
        <w:t xml:space="preserve">their </w:t>
      </w:r>
      <w:r>
        <w:t>goals accomplished in the face of resistance</w:t>
      </w:r>
      <w:r w:rsidR="00F65F8E">
        <w:t>. The following example comes from a theatre</w:t>
      </w:r>
      <w:r>
        <w:t>:</w:t>
      </w:r>
      <w:r w:rsidR="000009E7" w:rsidRPr="002F3179">
        <w:rPr>
          <w:rStyle w:val="EndnoteReference"/>
        </w:rPr>
        <w:endnoteReference w:id="219"/>
      </w:r>
      <w:r w:rsidR="000009E7">
        <w:t xml:space="preserve"> </w:t>
      </w:r>
    </w:p>
    <w:p w14:paraId="31449171" w14:textId="77777777" w:rsidR="00A37774" w:rsidRDefault="00A37774"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3711"/>
        <w:gridCol w:w="3712"/>
        <w:gridCol w:w="1076"/>
        <w:gridCol w:w="1077"/>
      </w:tblGrid>
      <w:tr w:rsidR="00A37774" w:rsidRPr="00E779A0" w14:paraId="2A1A7976" w14:textId="77777777" w:rsidTr="008B1FA1">
        <w:trPr>
          <w:cantSplit/>
          <w:jc w:val="center"/>
        </w:trPr>
        <w:tc>
          <w:tcPr>
            <w:tcW w:w="3711" w:type="dxa"/>
            <w:shd w:val="clear" w:color="auto" w:fill="D9D9D9" w:themeFill="background1" w:themeFillShade="D9"/>
            <w:tcMar>
              <w:left w:w="43" w:type="dxa"/>
              <w:right w:w="43" w:type="dxa"/>
            </w:tcMar>
          </w:tcPr>
          <w:p w14:paraId="2E8C6016" w14:textId="77777777" w:rsidR="00A37774" w:rsidRPr="00112790" w:rsidRDefault="00A37774" w:rsidP="00381345">
            <w:pPr>
              <w:widowControl/>
              <w:jc w:val="center"/>
            </w:pPr>
            <w:r w:rsidRPr="00E779A0">
              <w:t>Stakeholder</w:t>
            </w:r>
          </w:p>
        </w:tc>
        <w:tc>
          <w:tcPr>
            <w:tcW w:w="3712" w:type="dxa"/>
            <w:shd w:val="clear" w:color="auto" w:fill="D9D9D9" w:themeFill="background1" w:themeFillShade="D9"/>
            <w:tcMar>
              <w:left w:w="43" w:type="dxa"/>
              <w:right w:w="43" w:type="dxa"/>
            </w:tcMar>
          </w:tcPr>
          <w:p w14:paraId="5A4F0322" w14:textId="77777777" w:rsidR="00A37774" w:rsidRPr="00112790" w:rsidRDefault="00A37774" w:rsidP="00381345">
            <w:pPr>
              <w:widowControl/>
              <w:jc w:val="center"/>
            </w:pPr>
            <w:r w:rsidRPr="00E779A0">
              <w:t>Principal Goals</w:t>
            </w:r>
          </w:p>
        </w:tc>
        <w:tc>
          <w:tcPr>
            <w:tcW w:w="1076" w:type="dxa"/>
            <w:shd w:val="clear" w:color="auto" w:fill="D9D9D9" w:themeFill="background1" w:themeFillShade="D9"/>
            <w:tcMar>
              <w:left w:w="43" w:type="dxa"/>
              <w:right w:w="43" w:type="dxa"/>
            </w:tcMar>
          </w:tcPr>
          <w:p w14:paraId="243812B5" w14:textId="77777777" w:rsidR="00A37774" w:rsidRPr="00112790" w:rsidRDefault="00A37774" w:rsidP="00381345">
            <w:pPr>
              <w:widowControl/>
              <w:jc w:val="center"/>
            </w:pPr>
            <w:r w:rsidRPr="00E779A0">
              <w:t>Interest</w:t>
            </w:r>
          </w:p>
        </w:tc>
        <w:tc>
          <w:tcPr>
            <w:tcW w:w="1077" w:type="dxa"/>
            <w:shd w:val="clear" w:color="auto" w:fill="D9D9D9" w:themeFill="background1" w:themeFillShade="D9"/>
            <w:tcMar>
              <w:left w:w="43" w:type="dxa"/>
              <w:right w:w="43" w:type="dxa"/>
            </w:tcMar>
          </w:tcPr>
          <w:p w14:paraId="16327E0D" w14:textId="77777777" w:rsidR="00A37774" w:rsidRPr="00112790" w:rsidRDefault="00A37774" w:rsidP="00381345">
            <w:pPr>
              <w:widowControl/>
              <w:jc w:val="center"/>
            </w:pPr>
            <w:r w:rsidRPr="00E779A0">
              <w:t>Power</w:t>
            </w:r>
          </w:p>
        </w:tc>
      </w:tr>
      <w:tr w:rsidR="00A37774" w:rsidRPr="00E779A0" w14:paraId="4BA5D6A9"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54B27B4F" w14:textId="77777777" w:rsidR="00A37774" w:rsidRPr="00112790" w:rsidRDefault="00A37774" w:rsidP="00381345">
            <w:pPr>
              <w:widowControl/>
            </w:pPr>
            <w:r w:rsidRPr="00E779A0">
              <w:t>Theatre Patrons: 25,000 in the Chicago metropolitan area</w:t>
            </w:r>
          </w:p>
        </w:tc>
        <w:tc>
          <w:tcPr>
            <w:tcW w:w="3712" w:type="dxa"/>
            <w:tcMar>
              <w:left w:w="43" w:type="dxa"/>
              <w:right w:w="43" w:type="dxa"/>
            </w:tcMar>
          </w:tcPr>
          <w:p w14:paraId="5E315E90" w14:textId="77777777" w:rsidR="00A37774" w:rsidRPr="00112790" w:rsidRDefault="00A37774" w:rsidP="00381345">
            <w:pPr>
              <w:widowControl/>
            </w:pPr>
            <w:r w:rsidRPr="00E779A0">
              <w:t>Experience excellent and enlightening theat</w:t>
            </w:r>
            <w:r>
              <w:t>re</w:t>
            </w:r>
          </w:p>
        </w:tc>
        <w:tc>
          <w:tcPr>
            <w:tcW w:w="1076" w:type="dxa"/>
            <w:tcMar>
              <w:left w:w="43" w:type="dxa"/>
              <w:right w:w="43" w:type="dxa"/>
            </w:tcMar>
          </w:tcPr>
          <w:p w14:paraId="2705A47D" w14:textId="77777777" w:rsidR="00A37774" w:rsidRPr="00112790" w:rsidRDefault="00A37774" w:rsidP="00381345">
            <w:pPr>
              <w:widowControl/>
              <w:jc w:val="center"/>
            </w:pPr>
            <w:r w:rsidRPr="00E779A0">
              <w:t>Mid</w:t>
            </w:r>
          </w:p>
        </w:tc>
        <w:tc>
          <w:tcPr>
            <w:tcW w:w="1077" w:type="dxa"/>
            <w:tcMar>
              <w:left w:w="43" w:type="dxa"/>
              <w:right w:w="43" w:type="dxa"/>
            </w:tcMar>
          </w:tcPr>
          <w:p w14:paraId="1E8411A6" w14:textId="77777777" w:rsidR="00A37774" w:rsidRPr="00112790" w:rsidRDefault="00A37774" w:rsidP="00381345">
            <w:pPr>
              <w:widowControl/>
              <w:jc w:val="center"/>
            </w:pPr>
            <w:r w:rsidRPr="00E779A0">
              <w:t>High</w:t>
            </w:r>
          </w:p>
        </w:tc>
      </w:tr>
      <w:tr w:rsidR="00A37774" w:rsidRPr="00E779A0" w14:paraId="03F69ED8"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3428E491" w14:textId="77777777" w:rsidR="00A37774" w:rsidRPr="00112790" w:rsidRDefault="00A37774" w:rsidP="00381345">
            <w:pPr>
              <w:widowControl/>
            </w:pPr>
            <w:r>
              <w:t>Staff: 13 n</w:t>
            </w:r>
            <w:r w:rsidRPr="00E779A0">
              <w:t xml:space="preserve">onprofit </w:t>
            </w:r>
            <w:r>
              <w:t>e</w:t>
            </w:r>
            <w:r w:rsidRPr="00E779A0">
              <w:t>mployees</w:t>
            </w:r>
          </w:p>
        </w:tc>
        <w:tc>
          <w:tcPr>
            <w:tcW w:w="3712" w:type="dxa"/>
            <w:tcMar>
              <w:left w:w="43" w:type="dxa"/>
              <w:right w:w="43" w:type="dxa"/>
            </w:tcMar>
          </w:tcPr>
          <w:p w14:paraId="1FD559FB" w14:textId="77777777" w:rsidR="00A37774" w:rsidRPr="00112790" w:rsidRDefault="00A37774" w:rsidP="00381345">
            <w:pPr>
              <w:widowControl/>
            </w:pPr>
            <w:r w:rsidRPr="00E779A0">
              <w:t>Valuable work</w:t>
            </w:r>
            <w:r>
              <w:t xml:space="preserve"> experience; F</w:t>
            </w:r>
            <w:r w:rsidRPr="00E779A0">
              <w:t>inancial compensation</w:t>
            </w:r>
          </w:p>
        </w:tc>
        <w:tc>
          <w:tcPr>
            <w:tcW w:w="1076" w:type="dxa"/>
            <w:tcMar>
              <w:left w:w="43" w:type="dxa"/>
              <w:right w:w="43" w:type="dxa"/>
            </w:tcMar>
          </w:tcPr>
          <w:p w14:paraId="56E9BAB7" w14:textId="77777777" w:rsidR="00A37774" w:rsidRPr="00112790" w:rsidRDefault="00A37774" w:rsidP="00381345">
            <w:pPr>
              <w:widowControl/>
              <w:jc w:val="center"/>
            </w:pPr>
            <w:r w:rsidRPr="00E779A0">
              <w:t>Mid</w:t>
            </w:r>
          </w:p>
        </w:tc>
        <w:tc>
          <w:tcPr>
            <w:tcW w:w="1077" w:type="dxa"/>
            <w:tcMar>
              <w:left w:w="43" w:type="dxa"/>
              <w:right w:w="43" w:type="dxa"/>
            </w:tcMar>
          </w:tcPr>
          <w:p w14:paraId="5FACD1B9" w14:textId="77777777" w:rsidR="00A37774" w:rsidRPr="00112790" w:rsidRDefault="00A37774" w:rsidP="00381345">
            <w:pPr>
              <w:widowControl/>
              <w:jc w:val="center"/>
            </w:pPr>
            <w:r w:rsidRPr="00E779A0">
              <w:t>High</w:t>
            </w:r>
          </w:p>
        </w:tc>
      </w:tr>
      <w:tr w:rsidR="00A37774" w:rsidRPr="00E779A0" w14:paraId="5EEEBAA9"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273888E1" w14:textId="77777777" w:rsidR="00A37774" w:rsidRPr="00112790" w:rsidRDefault="00A37774" w:rsidP="00381345">
            <w:pPr>
              <w:widowControl/>
            </w:pPr>
            <w:r w:rsidRPr="00E779A0">
              <w:t>Company Artists: 40</w:t>
            </w:r>
            <w:r>
              <w:t xml:space="preserve"> actors, artisans, and directors</w:t>
            </w:r>
          </w:p>
        </w:tc>
        <w:tc>
          <w:tcPr>
            <w:tcW w:w="3712" w:type="dxa"/>
            <w:tcMar>
              <w:left w:w="43" w:type="dxa"/>
              <w:right w:w="43" w:type="dxa"/>
            </w:tcMar>
          </w:tcPr>
          <w:p w14:paraId="3EE7F35C" w14:textId="77777777" w:rsidR="00A37774" w:rsidRPr="00112790" w:rsidRDefault="00A37774" w:rsidP="00381345">
            <w:pPr>
              <w:widowControl/>
            </w:pPr>
            <w:r w:rsidRPr="00E779A0">
              <w:t xml:space="preserve">Enhanced artistic experience and stake in the organization </w:t>
            </w:r>
          </w:p>
        </w:tc>
        <w:tc>
          <w:tcPr>
            <w:tcW w:w="1076" w:type="dxa"/>
            <w:tcMar>
              <w:left w:w="43" w:type="dxa"/>
              <w:right w:w="43" w:type="dxa"/>
            </w:tcMar>
          </w:tcPr>
          <w:p w14:paraId="636FDF2B" w14:textId="6AE36F9A" w:rsidR="00A37774" w:rsidRPr="00112790" w:rsidRDefault="004D0848" w:rsidP="00381345">
            <w:pPr>
              <w:widowControl/>
              <w:jc w:val="center"/>
            </w:pPr>
            <w:r>
              <w:t>High</w:t>
            </w:r>
          </w:p>
        </w:tc>
        <w:tc>
          <w:tcPr>
            <w:tcW w:w="1077" w:type="dxa"/>
            <w:tcMar>
              <w:left w:w="43" w:type="dxa"/>
              <w:right w:w="43" w:type="dxa"/>
            </w:tcMar>
          </w:tcPr>
          <w:p w14:paraId="55D17127" w14:textId="77777777" w:rsidR="00A37774" w:rsidRPr="00112790" w:rsidRDefault="00A37774" w:rsidP="00381345">
            <w:pPr>
              <w:widowControl/>
              <w:jc w:val="center"/>
            </w:pPr>
            <w:r w:rsidRPr="00E779A0">
              <w:t>Low</w:t>
            </w:r>
          </w:p>
        </w:tc>
      </w:tr>
      <w:tr w:rsidR="00A37774" w:rsidRPr="00E779A0" w14:paraId="02D9195D"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077BC8E7" w14:textId="77777777" w:rsidR="00A37774" w:rsidRPr="00112790" w:rsidRDefault="00A37774" w:rsidP="00381345">
            <w:pPr>
              <w:widowControl/>
            </w:pPr>
            <w:r>
              <w:t>Funders: foundation, corporate, government and i</w:t>
            </w:r>
            <w:r w:rsidRPr="00E779A0">
              <w:t>ndividual</w:t>
            </w:r>
            <w:r>
              <w:t xml:space="preserve"> donors</w:t>
            </w:r>
          </w:p>
        </w:tc>
        <w:tc>
          <w:tcPr>
            <w:tcW w:w="3712" w:type="dxa"/>
            <w:tcMar>
              <w:left w:w="43" w:type="dxa"/>
              <w:right w:w="43" w:type="dxa"/>
            </w:tcMar>
          </w:tcPr>
          <w:p w14:paraId="32D701C9" w14:textId="77777777" w:rsidR="00A37774" w:rsidRPr="00112790" w:rsidRDefault="00A37774" w:rsidP="00381345">
            <w:pPr>
              <w:widowControl/>
            </w:pPr>
            <w:r w:rsidRPr="00E779A0">
              <w:t>Return on investment</w:t>
            </w:r>
          </w:p>
        </w:tc>
        <w:tc>
          <w:tcPr>
            <w:tcW w:w="1076" w:type="dxa"/>
            <w:tcMar>
              <w:left w:w="43" w:type="dxa"/>
              <w:right w:w="43" w:type="dxa"/>
            </w:tcMar>
          </w:tcPr>
          <w:p w14:paraId="7D6C5AE0" w14:textId="77777777" w:rsidR="00A37774" w:rsidRPr="00112790" w:rsidRDefault="00A37774" w:rsidP="00381345">
            <w:pPr>
              <w:widowControl/>
              <w:jc w:val="center"/>
            </w:pPr>
            <w:r w:rsidRPr="00E779A0">
              <w:t>High</w:t>
            </w:r>
          </w:p>
        </w:tc>
        <w:tc>
          <w:tcPr>
            <w:tcW w:w="1077" w:type="dxa"/>
            <w:tcMar>
              <w:left w:w="43" w:type="dxa"/>
              <w:right w:w="43" w:type="dxa"/>
            </w:tcMar>
          </w:tcPr>
          <w:p w14:paraId="40E741EE" w14:textId="77777777" w:rsidR="00A37774" w:rsidRPr="00112790" w:rsidRDefault="00A37774" w:rsidP="00381345">
            <w:pPr>
              <w:widowControl/>
              <w:jc w:val="center"/>
            </w:pPr>
            <w:r w:rsidRPr="00E779A0">
              <w:t>High</w:t>
            </w:r>
          </w:p>
        </w:tc>
      </w:tr>
      <w:tr w:rsidR="00A37774" w:rsidRPr="00E779A0" w14:paraId="68439DA3"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5DAEA65A" w14:textId="77777777" w:rsidR="00A37774" w:rsidRPr="00112790" w:rsidRDefault="00A37774" w:rsidP="00381345">
            <w:pPr>
              <w:widowControl/>
            </w:pPr>
            <w:r w:rsidRPr="00E779A0">
              <w:t>Board: 21 Chicago-area members</w:t>
            </w:r>
          </w:p>
        </w:tc>
        <w:tc>
          <w:tcPr>
            <w:tcW w:w="3712" w:type="dxa"/>
            <w:tcMar>
              <w:left w:w="43" w:type="dxa"/>
              <w:right w:w="43" w:type="dxa"/>
            </w:tcMar>
          </w:tcPr>
          <w:p w14:paraId="1030B2ED" w14:textId="77777777" w:rsidR="00A37774" w:rsidRPr="00112790" w:rsidRDefault="00A37774" w:rsidP="00381345">
            <w:pPr>
              <w:widowControl/>
            </w:pPr>
            <w:r>
              <w:t>Ensure p</w:t>
            </w:r>
            <w:r w:rsidRPr="00E779A0">
              <w:t xml:space="preserve">roper governing of </w:t>
            </w:r>
            <w:r>
              <w:t xml:space="preserve">the </w:t>
            </w:r>
            <w:r w:rsidRPr="00E779A0">
              <w:t xml:space="preserve">organization </w:t>
            </w:r>
          </w:p>
        </w:tc>
        <w:tc>
          <w:tcPr>
            <w:tcW w:w="1076" w:type="dxa"/>
            <w:tcMar>
              <w:left w:w="43" w:type="dxa"/>
              <w:right w:w="43" w:type="dxa"/>
            </w:tcMar>
          </w:tcPr>
          <w:p w14:paraId="374CEB9D" w14:textId="77777777" w:rsidR="00A37774" w:rsidRPr="00112790" w:rsidRDefault="00A37774" w:rsidP="00381345">
            <w:pPr>
              <w:widowControl/>
              <w:jc w:val="center"/>
            </w:pPr>
            <w:r w:rsidRPr="00E779A0">
              <w:t>Mid</w:t>
            </w:r>
          </w:p>
        </w:tc>
        <w:tc>
          <w:tcPr>
            <w:tcW w:w="1077" w:type="dxa"/>
            <w:tcMar>
              <w:left w:w="43" w:type="dxa"/>
              <w:right w:w="43" w:type="dxa"/>
            </w:tcMar>
          </w:tcPr>
          <w:p w14:paraId="1CF7C4BF" w14:textId="77777777" w:rsidR="00A37774" w:rsidRPr="00112790" w:rsidRDefault="00A37774" w:rsidP="00381345">
            <w:pPr>
              <w:widowControl/>
              <w:jc w:val="center"/>
            </w:pPr>
            <w:r w:rsidRPr="00E779A0">
              <w:t>High</w:t>
            </w:r>
          </w:p>
        </w:tc>
      </w:tr>
      <w:tr w:rsidR="00A37774" w:rsidRPr="00E779A0" w14:paraId="3B8F8F29"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050376A5" w14:textId="323D4D39" w:rsidR="00A37774" w:rsidRPr="00112790" w:rsidRDefault="00A37774" w:rsidP="00381345">
            <w:pPr>
              <w:widowControl/>
            </w:pPr>
            <w:r w:rsidRPr="00E779A0">
              <w:t>C</w:t>
            </w:r>
            <w:r w:rsidR="00F65F8E">
              <w:t>hicago Public Scho</w:t>
            </w:r>
            <w:r w:rsidR="00C30731">
              <w:t>o</w:t>
            </w:r>
            <w:r w:rsidR="00F65F8E">
              <w:t>l</w:t>
            </w:r>
            <w:r w:rsidRPr="00E779A0">
              <w:t xml:space="preserve"> Students: 500</w:t>
            </w:r>
          </w:p>
        </w:tc>
        <w:tc>
          <w:tcPr>
            <w:tcW w:w="3712" w:type="dxa"/>
            <w:tcMar>
              <w:left w:w="43" w:type="dxa"/>
              <w:right w:w="43" w:type="dxa"/>
            </w:tcMar>
          </w:tcPr>
          <w:p w14:paraId="70EB5827" w14:textId="77777777" w:rsidR="00A37774" w:rsidRPr="00112790" w:rsidRDefault="00A37774" w:rsidP="00381345">
            <w:pPr>
              <w:widowControl/>
            </w:pPr>
            <w:r w:rsidRPr="00E779A0">
              <w:t>Become better students using drama-based strategies</w:t>
            </w:r>
          </w:p>
        </w:tc>
        <w:tc>
          <w:tcPr>
            <w:tcW w:w="1076" w:type="dxa"/>
            <w:tcMar>
              <w:left w:w="43" w:type="dxa"/>
              <w:right w:w="43" w:type="dxa"/>
            </w:tcMar>
          </w:tcPr>
          <w:p w14:paraId="0FA1C390" w14:textId="77777777" w:rsidR="00A37774" w:rsidRPr="00112790" w:rsidRDefault="00A37774" w:rsidP="00381345">
            <w:pPr>
              <w:widowControl/>
              <w:jc w:val="center"/>
            </w:pPr>
            <w:r w:rsidRPr="00E779A0">
              <w:t>Mid</w:t>
            </w:r>
          </w:p>
        </w:tc>
        <w:tc>
          <w:tcPr>
            <w:tcW w:w="1077" w:type="dxa"/>
            <w:tcMar>
              <w:left w:w="43" w:type="dxa"/>
              <w:right w:w="43" w:type="dxa"/>
            </w:tcMar>
          </w:tcPr>
          <w:p w14:paraId="4BD8144C" w14:textId="77777777" w:rsidR="00A37774" w:rsidRPr="00112790" w:rsidRDefault="00A37774" w:rsidP="00381345">
            <w:pPr>
              <w:widowControl/>
              <w:jc w:val="center"/>
            </w:pPr>
            <w:r w:rsidRPr="00E779A0">
              <w:t>Low</w:t>
            </w:r>
          </w:p>
        </w:tc>
      </w:tr>
      <w:tr w:rsidR="00A37774" w:rsidRPr="00E779A0" w14:paraId="548B1459" w14:textId="77777777" w:rsidTr="008B1FA1">
        <w:trPr>
          <w:cantSplit/>
          <w:trHeight w:val="54"/>
          <w:jc w:val="center"/>
        </w:trPr>
        <w:tc>
          <w:tcPr>
            <w:tcW w:w="3711" w:type="dxa"/>
            <w:tcBorders>
              <w:top w:val="single" w:sz="4" w:space="0" w:color="auto"/>
            </w:tcBorders>
            <w:shd w:val="clear" w:color="auto" w:fill="auto"/>
            <w:tcMar>
              <w:left w:w="43" w:type="dxa"/>
              <w:right w:w="43" w:type="dxa"/>
            </w:tcMar>
          </w:tcPr>
          <w:p w14:paraId="0D73F2C9" w14:textId="77777777" w:rsidR="00A37774" w:rsidRPr="00112790" w:rsidRDefault="00A37774" w:rsidP="00381345">
            <w:pPr>
              <w:widowControl/>
            </w:pPr>
            <w:r>
              <w:t>Partners: space r</w:t>
            </w:r>
            <w:r w:rsidRPr="00E779A0">
              <w:t xml:space="preserve">ental </w:t>
            </w:r>
          </w:p>
        </w:tc>
        <w:tc>
          <w:tcPr>
            <w:tcW w:w="3712" w:type="dxa"/>
            <w:tcMar>
              <w:left w:w="43" w:type="dxa"/>
              <w:right w:w="43" w:type="dxa"/>
            </w:tcMar>
          </w:tcPr>
          <w:p w14:paraId="3435C929" w14:textId="74C85B4C" w:rsidR="00A37774" w:rsidRPr="00112790" w:rsidRDefault="00A37774" w:rsidP="00381345">
            <w:pPr>
              <w:widowControl/>
            </w:pPr>
            <w:r w:rsidRPr="00E779A0">
              <w:t xml:space="preserve">Generate a portion of revenue from </w:t>
            </w:r>
            <w:r w:rsidR="00F65F8E">
              <w:t>the theatre’s</w:t>
            </w:r>
            <w:r w:rsidRPr="00E779A0">
              <w:t xml:space="preserve"> audience  </w:t>
            </w:r>
          </w:p>
        </w:tc>
        <w:tc>
          <w:tcPr>
            <w:tcW w:w="1076" w:type="dxa"/>
            <w:tcMar>
              <w:left w:w="43" w:type="dxa"/>
              <w:right w:w="43" w:type="dxa"/>
            </w:tcMar>
          </w:tcPr>
          <w:p w14:paraId="0E72EFF5" w14:textId="77777777" w:rsidR="00A37774" w:rsidRPr="00112790" w:rsidRDefault="00A37774" w:rsidP="00381345">
            <w:pPr>
              <w:widowControl/>
              <w:jc w:val="center"/>
            </w:pPr>
            <w:r w:rsidRPr="00E779A0">
              <w:t>Low</w:t>
            </w:r>
          </w:p>
        </w:tc>
        <w:tc>
          <w:tcPr>
            <w:tcW w:w="1077" w:type="dxa"/>
            <w:tcMar>
              <w:left w:w="43" w:type="dxa"/>
              <w:right w:w="43" w:type="dxa"/>
            </w:tcMar>
          </w:tcPr>
          <w:p w14:paraId="6A6C371C" w14:textId="77777777" w:rsidR="00A37774" w:rsidRPr="00112790" w:rsidRDefault="00A37774" w:rsidP="00381345">
            <w:pPr>
              <w:widowControl/>
              <w:jc w:val="center"/>
            </w:pPr>
            <w:r w:rsidRPr="00E779A0">
              <w:t>Low</w:t>
            </w:r>
          </w:p>
        </w:tc>
      </w:tr>
    </w:tbl>
    <w:p w14:paraId="769878BD" w14:textId="77777777" w:rsidR="006A6528" w:rsidRPr="00112790" w:rsidRDefault="006A6528" w:rsidP="00381345">
      <w:pPr>
        <w:widowControl/>
      </w:pPr>
    </w:p>
    <w:p w14:paraId="525CE5C4" w14:textId="198CB425" w:rsidR="00A37774" w:rsidRPr="00112790" w:rsidRDefault="00A37774" w:rsidP="00381345">
      <w:pPr>
        <w:widowControl/>
      </w:pPr>
      <w:r>
        <w:t>There are two ways to ascertain stakeholder goals, interest, and power</w:t>
      </w:r>
      <w:r w:rsidR="00734AAD">
        <w:t xml:space="preserve">. First is </w:t>
      </w:r>
      <w:r>
        <w:t>make an informed guess</w:t>
      </w:r>
      <w:r w:rsidR="00734AAD">
        <w:t xml:space="preserve">. Second is to </w:t>
      </w:r>
      <w:r w:rsidRPr="00734AAD">
        <w:rPr>
          <w:b/>
        </w:rPr>
        <w:t xml:space="preserve">reach out to a </w:t>
      </w:r>
      <w:r w:rsidR="00734AAD" w:rsidRPr="00734AAD">
        <w:rPr>
          <w:b/>
        </w:rPr>
        <w:t>dozen or so m</w:t>
      </w:r>
      <w:r w:rsidRPr="00734AAD">
        <w:rPr>
          <w:b/>
        </w:rPr>
        <w:t xml:space="preserve">embers of </w:t>
      </w:r>
      <w:r w:rsidR="00734AAD" w:rsidRPr="00734AAD">
        <w:rPr>
          <w:b/>
        </w:rPr>
        <w:t>each stakeholder group and ask</w:t>
      </w:r>
      <w:r w:rsidR="00734AAD">
        <w:rPr>
          <w:b/>
        </w:rPr>
        <w:t xml:space="preserve"> them</w:t>
      </w:r>
      <w:r w:rsidR="00734AAD">
        <w:t xml:space="preserve">. </w:t>
      </w:r>
      <w:r>
        <w:t xml:space="preserve">Most credible stakeholder analyses take the latter course of action. </w:t>
      </w:r>
    </w:p>
    <w:p w14:paraId="50E77AD3" w14:textId="77777777" w:rsidR="00DD2C1A" w:rsidRDefault="00DD2C1A" w:rsidP="00381345">
      <w:pPr>
        <w:widowControl/>
      </w:pPr>
    </w:p>
    <w:p w14:paraId="61227209" w14:textId="77777777" w:rsidR="00751644" w:rsidRDefault="00751644">
      <w:pPr>
        <w:widowControl/>
        <w:rPr>
          <w:b/>
        </w:rPr>
      </w:pPr>
      <w:r>
        <w:br w:type="page"/>
      </w:r>
    </w:p>
    <w:p w14:paraId="5B5FDCB3" w14:textId="56C866F4" w:rsidR="006C29A1" w:rsidRPr="00112790" w:rsidRDefault="006C29A1" w:rsidP="00381345">
      <w:pPr>
        <w:pStyle w:val="Heading5"/>
        <w:widowControl/>
      </w:pPr>
      <w:r>
        <w:lastRenderedPageBreak/>
        <w:t xml:space="preserve">External </w:t>
      </w:r>
      <w:r w:rsidR="006B36C5">
        <w:t>Stakeholders</w:t>
      </w:r>
    </w:p>
    <w:p w14:paraId="07A29606" w14:textId="77777777" w:rsidR="006C29A1" w:rsidRPr="006C29A1" w:rsidRDefault="006C29A1" w:rsidP="00381345">
      <w:pPr>
        <w:widowControl/>
      </w:pPr>
    </w:p>
    <w:p w14:paraId="0362133D" w14:textId="77777777" w:rsidR="00C46591" w:rsidRPr="00112790" w:rsidRDefault="00497C35" w:rsidP="00381345">
      <w:pPr>
        <w:widowControl/>
      </w:pPr>
      <w:r>
        <w:t>O</w:t>
      </w:r>
      <w:r w:rsidR="00A37774">
        <w:t xml:space="preserve">ne line of inquiry for external stakeholders is </w:t>
      </w:r>
      <w:r>
        <w:t xml:space="preserve">simply asking them </w:t>
      </w:r>
      <w:r w:rsidR="00A37774">
        <w:t xml:space="preserve">about </w:t>
      </w:r>
      <w:r>
        <w:t xml:space="preserve">their </w:t>
      </w:r>
      <w:r w:rsidR="00782C7D">
        <w:t xml:space="preserve">goals </w:t>
      </w:r>
      <w:r w:rsidR="00A37774">
        <w:t xml:space="preserve">for the agency </w:t>
      </w:r>
      <w:r w:rsidR="00782C7D">
        <w:t>and interes</w:t>
      </w:r>
      <w:r w:rsidR="00DD2C1A">
        <w:t>t</w:t>
      </w:r>
      <w:r w:rsidR="00A37774">
        <w:t xml:space="preserve"> in seeing them accomplished</w:t>
      </w:r>
      <w:r w:rsidR="00DD2C1A">
        <w:t>. Allison and Kaye suggest the following topics</w:t>
      </w:r>
      <w:r w:rsidR="00FF7770">
        <w:t xml:space="preserve"> that I </w:t>
      </w:r>
      <w:r w:rsidR="00EF1C52">
        <w:t xml:space="preserve">have </w:t>
      </w:r>
      <w:r w:rsidR="00FF7770">
        <w:t>used successfully in my own practice</w:t>
      </w:r>
      <w:r w:rsidR="00DD2C1A">
        <w:t>:</w:t>
      </w:r>
    </w:p>
    <w:p w14:paraId="6488C155" w14:textId="77777777" w:rsidR="00DD2C1A" w:rsidRDefault="00DD2C1A" w:rsidP="00381345">
      <w:pPr>
        <w:widowControl/>
      </w:pPr>
    </w:p>
    <w:p w14:paraId="6D6DC03A" w14:textId="77777777" w:rsidR="00DD2C1A" w:rsidRPr="00112790" w:rsidRDefault="00DD2C1A" w:rsidP="00381345">
      <w:pPr>
        <w:pStyle w:val="ListParagraph"/>
        <w:widowControl/>
        <w:numPr>
          <w:ilvl w:val="0"/>
          <w:numId w:val="22"/>
        </w:numPr>
        <w:ind w:left="1080"/>
      </w:pPr>
      <w:r>
        <w:t>Primary experience with the agency</w:t>
      </w:r>
    </w:p>
    <w:p w14:paraId="267475EC" w14:textId="77777777" w:rsidR="00DD2C1A" w:rsidRPr="00112790" w:rsidRDefault="00DD2C1A" w:rsidP="00381345">
      <w:pPr>
        <w:pStyle w:val="ListParagraph"/>
        <w:widowControl/>
        <w:numPr>
          <w:ilvl w:val="0"/>
          <w:numId w:val="22"/>
        </w:numPr>
        <w:ind w:left="1080"/>
      </w:pPr>
      <w:r>
        <w:t>Primary strengths</w:t>
      </w:r>
    </w:p>
    <w:p w14:paraId="5CDC9428" w14:textId="77777777" w:rsidR="00DD2C1A" w:rsidRPr="00112790" w:rsidRDefault="00DD2C1A" w:rsidP="00381345">
      <w:pPr>
        <w:pStyle w:val="ListParagraph"/>
        <w:widowControl/>
        <w:numPr>
          <w:ilvl w:val="0"/>
          <w:numId w:val="22"/>
        </w:numPr>
        <w:ind w:left="1080"/>
      </w:pPr>
      <w:r>
        <w:t>Primary weaknesses</w:t>
      </w:r>
    </w:p>
    <w:p w14:paraId="152CAFEE" w14:textId="77777777" w:rsidR="00DD2C1A" w:rsidRPr="00112790" w:rsidRDefault="00DD2C1A" w:rsidP="00381345">
      <w:pPr>
        <w:pStyle w:val="ListParagraph"/>
        <w:widowControl/>
        <w:numPr>
          <w:ilvl w:val="0"/>
          <w:numId w:val="22"/>
        </w:numPr>
        <w:ind w:left="1080"/>
      </w:pPr>
      <w:r>
        <w:t>Greatest challenges</w:t>
      </w:r>
    </w:p>
    <w:p w14:paraId="6E65F86D" w14:textId="77777777" w:rsidR="00DD2C1A" w:rsidRPr="00112790" w:rsidRDefault="00DD2C1A" w:rsidP="00381345">
      <w:pPr>
        <w:pStyle w:val="ListParagraph"/>
        <w:widowControl/>
        <w:numPr>
          <w:ilvl w:val="0"/>
          <w:numId w:val="22"/>
        </w:numPr>
        <w:ind w:left="1080"/>
      </w:pPr>
      <w:r>
        <w:t>Trends and developments in the field</w:t>
      </w:r>
    </w:p>
    <w:p w14:paraId="58F86BED" w14:textId="77777777" w:rsidR="00DD2C1A" w:rsidRPr="00112790" w:rsidRDefault="00DD2C1A" w:rsidP="00381345">
      <w:pPr>
        <w:pStyle w:val="ListParagraph"/>
        <w:widowControl/>
        <w:numPr>
          <w:ilvl w:val="0"/>
          <w:numId w:val="22"/>
        </w:numPr>
        <w:ind w:left="1080"/>
      </w:pPr>
      <w:r>
        <w:t>Things to do more of, less of, or differently</w:t>
      </w:r>
    </w:p>
    <w:p w14:paraId="4D514687" w14:textId="77777777" w:rsidR="00DD2C1A" w:rsidRPr="00112790" w:rsidRDefault="00DD2C1A" w:rsidP="00381345">
      <w:pPr>
        <w:pStyle w:val="ListParagraph"/>
        <w:widowControl/>
        <w:numPr>
          <w:ilvl w:val="0"/>
          <w:numId w:val="22"/>
        </w:numPr>
        <w:ind w:left="1080"/>
      </w:pPr>
      <w:r>
        <w:t>Distinguishing characteristics compared to others doing similar work</w:t>
      </w:r>
    </w:p>
    <w:p w14:paraId="420B844E" w14:textId="77777777" w:rsidR="00DD2C1A" w:rsidRPr="00112790" w:rsidRDefault="006B509E" w:rsidP="00381345">
      <w:pPr>
        <w:pStyle w:val="ListParagraph"/>
        <w:widowControl/>
        <w:numPr>
          <w:ilvl w:val="0"/>
          <w:numId w:val="22"/>
        </w:numPr>
        <w:ind w:left="1080"/>
      </w:pPr>
      <w:r>
        <w:t>How to increase awareness</w:t>
      </w:r>
    </w:p>
    <w:p w14:paraId="4EDF8751" w14:textId="77777777" w:rsidR="006B509E" w:rsidRPr="00112790" w:rsidRDefault="006B509E" w:rsidP="00381345">
      <w:pPr>
        <w:pStyle w:val="ListParagraph"/>
        <w:widowControl/>
        <w:numPr>
          <w:ilvl w:val="0"/>
          <w:numId w:val="22"/>
        </w:numPr>
        <w:ind w:left="1080"/>
      </w:pPr>
      <w:r>
        <w:t>How to better work with the stakeholder</w:t>
      </w:r>
    </w:p>
    <w:p w14:paraId="7057063D" w14:textId="77777777" w:rsidR="006B509E" w:rsidRPr="00112790" w:rsidRDefault="006B509E" w:rsidP="00381345">
      <w:pPr>
        <w:pStyle w:val="ListParagraph"/>
        <w:widowControl/>
        <w:numPr>
          <w:ilvl w:val="0"/>
          <w:numId w:val="22"/>
        </w:numPr>
        <w:ind w:left="1080"/>
      </w:pPr>
      <w:r>
        <w:t>Other issues to consider</w:t>
      </w:r>
      <w:r w:rsidR="00B7230C">
        <w:rPr>
          <w:rStyle w:val="EndnoteReference"/>
        </w:rPr>
        <w:endnoteReference w:id="220"/>
      </w:r>
    </w:p>
    <w:p w14:paraId="55974DDE" w14:textId="77777777" w:rsidR="005E08EC" w:rsidRDefault="005E08EC" w:rsidP="00381345">
      <w:pPr>
        <w:widowControl/>
      </w:pPr>
    </w:p>
    <w:p w14:paraId="2893134B" w14:textId="77777777" w:rsidR="006C29A1" w:rsidRPr="00112790" w:rsidRDefault="006C29A1" w:rsidP="00381345">
      <w:pPr>
        <w:widowControl/>
      </w:pPr>
      <w:r>
        <w:t>Bryson suggests that you</w:t>
      </w:r>
      <w:r w:rsidR="00497C35">
        <w:t xml:space="preserve"> ask your external stakeholders to</w:t>
      </w:r>
      <w:r>
        <w:t xml:space="preserve"> “make a judgment about how well the organization performs against the stakeholder’s criteria . . . Simply noting whether or not the organization does poorly, okay or very well against the criteria is enough to prompt a very useful discussion.”</w:t>
      </w:r>
      <w:r>
        <w:rPr>
          <w:rStyle w:val="EndnoteReference"/>
        </w:rPr>
        <w:endnoteReference w:id="221"/>
      </w:r>
    </w:p>
    <w:p w14:paraId="2D57EF53" w14:textId="77777777" w:rsidR="00A37774" w:rsidRDefault="00A37774" w:rsidP="00381345">
      <w:pPr>
        <w:widowControl/>
      </w:pPr>
    </w:p>
    <w:p w14:paraId="21851D25" w14:textId="77777777" w:rsidR="001179B7" w:rsidRPr="00112790" w:rsidRDefault="006A6528" w:rsidP="00381345">
      <w:pPr>
        <w:widowControl/>
      </w:pPr>
      <w:r>
        <w:t>Because influence is a recommended criterion for selecting stakeholders,</w:t>
      </w:r>
      <w:r w:rsidR="001179B7">
        <w:t xml:space="preserve"> funders </w:t>
      </w:r>
      <w:r w:rsidR="001F495F">
        <w:t xml:space="preserve">and others with power </w:t>
      </w:r>
      <w:r w:rsidR="001179B7">
        <w:t xml:space="preserve">often dominate the process while </w:t>
      </w:r>
      <w:r w:rsidR="0072384E">
        <w:t xml:space="preserve">giving short shrift to </w:t>
      </w:r>
      <w:r w:rsidR="001179B7">
        <w:t xml:space="preserve">the voice of the </w:t>
      </w:r>
      <w:r>
        <w:t xml:space="preserve">customer. </w:t>
      </w:r>
    </w:p>
    <w:p w14:paraId="0ABBCDB1" w14:textId="77777777" w:rsidR="00AC05CE" w:rsidRDefault="00AC05CE" w:rsidP="00381345">
      <w:pPr>
        <w:widowControl/>
      </w:pPr>
    </w:p>
    <w:p w14:paraId="61CEAA15" w14:textId="6E9F0940" w:rsidR="00FF19B8" w:rsidRPr="00112790" w:rsidRDefault="00AC05CE" w:rsidP="00381345">
      <w:pPr>
        <w:widowControl/>
      </w:pPr>
      <w:r>
        <w:t xml:space="preserve">Fortunately, </w:t>
      </w:r>
      <w:r w:rsidR="00E24983">
        <w:t>three out of four nonprofits use customer satisfaction surveys or focus groups for performance measurement.</w:t>
      </w:r>
      <w:r w:rsidR="008207D0" w:rsidRPr="00E24983">
        <w:rPr>
          <w:rStyle w:val="EndnoteReference"/>
        </w:rPr>
        <w:endnoteReference w:id="222"/>
      </w:r>
      <w:r w:rsidR="00E24983">
        <w:t xml:space="preserve"> </w:t>
      </w:r>
      <w:r w:rsidR="008207D0">
        <w:t xml:space="preserve">It’s quite possible </w:t>
      </w:r>
      <w:r w:rsidR="00E24983">
        <w:t xml:space="preserve">that </w:t>
      </w:r>
      <w:r w:rsidR="008207D0">
        <w:t xml:space="preserve">you can </w:t>
      </w:r>
      <w:r w:rsidR="00E24983">
        <w:t xml:space="preserve">mine </w:t>
      </w:r>
      <w:r w:rsidR="008207D0">
        <w:t xml:space="preserve">your </w:t>
      </w:r>
      <w:r w:rsidR="00E24983">
        <w:t>most recent information</w:t>
      </w:r>
      <w:r w:rsidR="00734AAD">
        <w:t xml:space="preserve"> if you have it</w:t>
      </w:r>
      <w:r w:rsidR="00E24983" w:rsidRPr="00E24983">
        <w:t xml:space="preserve">. </w:t>
      </w:r>
      <w:r w:rsidR="00FF19B8" w:rsidRPr="00B141C2">
        <w:t>Looking at what’s going on with those you serve doesn’t mean looking at your customers</w:t>
      </w:r>
      <w:r w:rsidR="00C74DDB">
        <w:t xml:space="preserve"> or clients</w:t>
      </w:r>
      <w:r w:rsidR="00FF19B8" w:rsidRPr="00B141C2">
        <w:t xml:space="preserve"> from a helicopter; it means seeing them eye-to-eye. </w:t>
      </w:r>
      <w:r w:rsidR="00FF19B8">
        <w:t xml:space="preserve">This research </w:t>
      </w:r>
      <w:r w:rsidR="00FF19B8" w:rsidRPr="00B141C2">
        <w:t xml:space="preserve">typically requires </w:t>
      </w:r>
      <w:r w:rsidR="00FF19B8">
        <w:t xml:space="preserve">either </w:t>
      </w:r>
      <w:r w:rsidR="00FF19B8" w:rsidRPr="00B141C2">
        <w:t>qualitative up-</w:t>
      </w:r>
      <w:r w:rsidR="00FF19B8">
        <w:t>close</w:t>
      </w:r>
      <w:r w:rsidR="00FF19B8" w:rsidRPr="00B141C2">
        <w:t>-and-personal interviewing or quantitative broad-and-deep surveying.</w:t>
      </w:r>
    </w:p>
    <w:p w14:paraId="505FDCF7" w14:textId="77777777" w:rsidR="00FF19B8" w:rsidRDefault="00FF19B8" w:rsidP="00381345">
      <w:pPr>
        <w:widowControl/>
      </w:pPr>
    </w:p>
    <w:p w14:paraId="08ACDACF" w14:textId="77777777" w:rsidR="00FF19B8" w:rsidRPr="00112790" w:rsidRDefault="00FF19B8" w:rsidP="00381345">
      <w:pPr>
        <w:widowControl/>
      </w:pPr>
      <w:r w:rsidRPr="00B141C2">
        <w:t xml:space="preserve">Peter Drucker gets at the customer question by addressing the following three topics: </w:t>
      </w:r>
      <w:r w:rsidRPr="00435AFC">
        <w:t>“Who is our primary customer? Who are our supporting customers? How will our customers change?”</w:t>
      </w:r>
      <w:r w:rsidRPr="00435AFC">
        <w:rPr>
          <w:rStyle w:val="EndnoteReference"/>
        </w:rPr>
        <w:endnoteReference w:id="223"/>
      </w:r>
      <w:r w:rsidRPr="00435AFC">
        <w:t xml:space="preserve"> </w:t>
      </w:r>
    </w:p>
    <w:p w14:paraId="6A52D9F7" w14:textId="77777777" w:rsidR="00FF19B8" w:rsidRDefault="00FF19B8" w:rsidP="00381345">
      <w:pPr>
        <w:widowControl/>
      </w:pPr>
    </w:p>
    <w:p w14:paraId="0780BD5D" w14:textId="6632C4EC" w:rsidR="00FF19B8" w:rsidRPr="00112790" w:rsidRDefault="00FF19B8" w:rsidP="00381345">
      <w:pPr>
        <w:widowControl/>
      </w:pPr>
      <w:r w:rsidRPr="00B141C2">
        <w:t xml:space="preserve">If you didn’t address these questions when you worked on the mission, you have a second opportunity to do so now. </w:t>
      </w:r>
      <w:r w:rsidR="008207D0">
        <w:t xml:space="preserve">Even so, </w:t>
      </w:r>
      <w:r>
        <w:t xml:space="preserve">the issue of how your customers will change is different when referring to vision. </w:t>
      </w:r>
      <w:r w:rsidRPr="00B141C2">
        <w:t>Here</w:t>
      </w:r>
      <w:r>
        <w:t>,</w:t>
      </w:r>
      <w:r w:rsidRPr="00B141C2">
        <w:t xml:space="preserve"> Peter Drucker is not referring to the life-changing difference that you make in their lives, but literally how they will </w:t>
      </w:r>
      <w:r>
        <w:t>transform</w:t>
      </w:r>
      <w:r w:rsidRPr="00B141C2">
        <w:t>:</w:t>
      </w:r>
    </w:p>
    <w:p w14:paraId="70ED4A16" w14:textId="77777777" w:rsidR="00FF19B8" w:rsidRDefault="00FF19B8" w:rsidP="00381345">
      <w:pPr>
        <w:widowControl/>
      </w:pPr>
    </w:p>
    <w:p w14:paraId="5A401BC3" w14:textId="77777777" w:rsidR="00FF19B8" w:rsidRPr="00112790" w:rsidRDefault="00FF19B8" w:rsidP="00381345">
      <w:pPr>
        <w:widowControl/>
        <w:ind w:left="720"/>
      </w:pPr>
      <w:r w:rsidRPr="00B141C2">
        <w:t xml:space="preserve">Customers are never static. There will be greater or lesser numbers in the groups you already serve. They will become more diverse. Their needs, wants, and aspirations will evolve. There may be entirely new customers you must satisfy to achieve results – individuals who really need the service, want the service, but </w:t>
      </w:r>
      <w:r w:rsidRPr="00B141C2">
        <w:lastRenderedPageBreak/>
        <w:t xml:space="preserve">not in the way in which it is available today. And there are customers you should </w:t>
      </w:r>
      <w:r w:rsidRPr="00B141C2">
        <w:rPr>
          <w:i/>
        </w:rPr>
        <w:t xml:space="preserve">stop </w:t>
      </w:r>
      <w:r w:rsidRPr="00B141C2">
        <w:t>serving because the organization has filled a need, because people can be better served elsewhere, or because you are not producing results.</w:t>
      </w:r>
      <w:r w:rsidRPr="00B141C2">
        <w:rPr>
          <w:rStyle w:val="EndnoteReference"/>
        </w:rPr>
        <w:endnoteReference w:id="224"/>
      </w:r>
      <w:r w:rsidRPr="00B141C2">
        <w:t xml:space="preserve"> </w:t>
      </w:r>
    </w:p>
    <w:p w14:paraId="6875E5B9" w14:textId="77777777" w:rsidR="00FF19B8" w:rsidRDefault="00FF19B8" w:rsidP="00381345">
      <w:pPr>
        <w:widowControl/>
      </w:pPr>
    </w:p>
    <w:p w14:paraId="0DFADAE7" w14:textId="77777777" w:rsidR="00FF19B8" w:rsidRPr="00112790" w:rsidRDefault="00FF19B8" w:rsidP="00381345">
      <w:pPr>
        <w:widowControl/>
        <w:rPr>
          <w:iCs/>
        </w:rPr>
      </w:pPr>
      <w:r w:rsidRPr="00B141C2">
        <w:t>But even th</w:t>
      </w:r>
      <w:r>
        <w:t xml:space="preserve">is </w:t>
      </w:r>
      <w:r w:rsidRPr="00B141C2">
        <w:t>do</w:t>
      </w:r>
      <w:r>
        <w:t>es</w:t>
      </w:r>
      <w:r w:rsidRPr="00B141C2">
        <w:t>n’t quite get at customer voice. The most important advice Peter Drucker gives about customers is about staying close to them, which is what customer voice is all about, “</w:t>
      </w:r>
      <w:r w:rsidRPr="00FD0BA9">
        <w:t xml:space="preserve">Often the customer is one step ahead of you. So you must </w:t>
      </w:r>
      <w:r w:rsidRPr="00FD0BA9">
        <w:rPr>
          <w:i/>
        </w:rPr>
        <w:t>know your customer</w:t>
      </w:r>
      <w:r w:rsidRPr="00FD0BA9">
        <w:t xml:space="preserve"> – or quickly get to know them. </w:t>
      </w:r>
      <w:r w:rsidRPr="00FC4DA6">
        <w:rPr>
          <w:b/>
        </w:rPr>
        <w:t>Time and again you will have to ask, ‘Who is our customer?’ because customers constantly change</w:t>
      </w:r>
      <w:r w:rsidRPr="00B141C2">
        <w:t>.”</w:t>
      </w:r>
      <w:r w:rsidRPr="00B141C2">
        <w:rPr>
          <w:rStyle w:val="EndnoteReference"/>
        </w:rPr>
        <w:endnoteReference w:id="225"/>
      </w:r>
      <w:r w:rsidRPr="00B141C2">
        <w:t xml:space="preserve"> </w:t>
      </w:r>
    </w:p>
    <w:p w14:paraId="6BAC8A96" w14:textId="77777777" w:rsidR="00FF19B8" w:rsidRDefault="00FF19B8" w:rsidP="00381345">
      <w:pPr>
        <w:widowControl/>
      </w:pPr>
    </w:p>
    <w:p w14:paraId="554D7EF2" w14:textId="77777777" w:rsidR="00FF19B8" w:rsidRPr="00112790" w:rsidRDefault="00FF19B8" w:rsidP="00381345">
      <w:pPr>
        <w:widowControl/>
        <w:rPr>
          <w:iCs/>
        </w:rPr>
      </w:pPr>
      <w:r w:rsidRPr="00B141C2">
        <w:t>Kristin Majeska, former executive director of Common Good: Investments in Nonprofit Solutions, calls this customer focus, which begins with identifying your customers and ends with researching what they value:</w:t>
      </w:r>
    </w:p>
    <w:p w14:paraId="190BFDD5" w14:textId="77777777" w:rsidR="00FF19B8" w:rsidRDefault="00FF19B8" w:rsidP="00381345">
      <w:pPr>
        <w:widowControl/>
      </w:pPr>
    </w:p>
    <w:p w14:paraId="7C1587C7" w14:textId="44B9887F" w:rsidR="00FF19B8" w:rsidRPr="00112790" w:rsidRDefault="00FF19B8" w:rsidP="00381345">
      <w:pPr>
        <w:widowControl/>
        <w:ind w:left="720"/>
      </w:pPr>
      <w:r w:rsidRPr="00B141C2">
        <w:rPr>
          <w:i/>
        </w:rPr>
        <w:t>Identify your customers</w:t>
      </w:r>
      <w:r w:rsidR="000F6247">
        <w:rPr>
          <w:i/>
        </w:rPr>
        <w:t>:</w:t>
      </w:r>
      <w:r w:rsidRPr="00B141C2">
        <w:t xml:space="preserve"> Separate your customers into distinct groups that you can picture, reach, and, above all, understand. Figure out what type of customers you serve most effectively, ask yourself why, and us</w:t>
      </w:r>
      <w:r>
        <w:t>e that knowledge to serve your “</w:t>
      </w:r>
      <w:r w:rsidRPr="00B141C2">
        <w:t>best” customers exceptionally well and to improve your service for others</w:t>
      </w:r>
      <w:r>
        <w:t>...</w:t>
      </w:r>
    </w:p>
    <w:p w14:paraId="6106CE5C" w14:textId="77777777" w:rsidR="00FF19B8" w:rsidRDefault="00FF19B8" w:rsidP="00381345">
      <w:pPr>
        <w:widowControl/>
        <w:ind w:left="720"/>
      </w:pPr>
    </w:p>
    <w:p w14:paraId="5D277D01" w14:textId="17AE3417" w:rsidR="00FF19B8" w:rsidRPr="00112790" w:rsidRDefault="00FF19B8" w:rsidP="00381345">
      <w:pPr>
        <w:widowControl/>
        <w:ind w:left="720"/>
        <w:rPr>
          <w:i/>
          <w:iCs/>
        </w:rPr>
      </w:pPr>
      <w:r w:rsidRPr="00B141C2">
        <w:rPr>
          <w:i/>
        </w:rPr>
        <w:t>Research</w:t>
      </w:r>
      <w:r w:rsidR="000F6247">
        <w:rPr>
          <w:i/>
        </w:rPr>
        <w:t>:</w:t>
      </w:r>
      <w:r w:rsidRPr="00B141C2">
        <w:rPr>
          <w:i/>
        </w:rPr>
        <w:t xml:space="preserve"> </w:t>
      </w:r>
      <w:r w:rsidR="000F6247">
        <w:rPr>
          <w:i/>
        </w:rPr>
        <w:t>D</w:t>
      </w:r>
      <w:r w:rsidRPr="00B141C2">
        <w:rPr>
          <w:i/>
        </w:rPr>
        <w:t xml:space="preserve">on’t assume you know what customers value. </w:t>
      </w:r>
      <w:r w:rsidRPr="00B141C2">
        <w:t xml:space="preserve">Dig into information sources. Observe. Most important, ask your customers! Listen attentively to their answers and get to know the people who make up your market . . . and </w:t>
      </w:r>
      <w:r>
        <w:t>who will determine your success.</w:t>
      </w:r>
      <w:r w:rsidRPr="00B141C2">
        <w:rPr>
          <w:rStyle w:val="EndnoteReference"/>
        </w:rPr>
        <w:endnoteReference w:id="226"/>
      </w:r>
      <w:r w:rsidRPr="00B141C2">
        <w:rPr>
          <w:i/>
        </w:rPr>
        <w:t xml:space="preserve"> </w:t>
      </w:r>
    </w:p>
    <w:p w14:paraId="4EF38A8B" w14:textId="77777777" w:rsidR="005E08EC" w:rsidRDefault="005E08EC" w:rsidP="00381345">
      <w:pPr>
        <w:widowControl/>
      </w:pPr>
    </w:p>
    <w:p w14:paraId="7016E803" w14:textId="11111BBE" w:rsidR="00FF19B8" w:rsidRPr="00112790" w:rsidRDefault="00FF19B8" w:rsidP="00381345">
      <w:pPr>
        <w:widowControl/>
      </w:pPr>
      <w:r w:rsidRPr="00B141C2">
        <w:t>One of the best ways to get close to your customers is to do exactly that. Yes, you can commission rich and rewarding research, but one of the most effective ways to understand your c</w:t>
      </w:r>
      <w:r w:rsidR="0066598B">
        <w:t>lients</w:t>
      </w:r>
      <w:r w:rsidRPr="00B141C2">
        <w:t xml:space="preserve"> is to talk with them. I ran a performing arts center for 15 years</w:t>
      </w:r>
      <w:r w:rsidR="0066598B">
        <w:t>,</w:t>
      </w:r>
      <w:r w:rsidRPr="00B141C2">
        <w:t xml:space="preserve"> and though </w:t>
      </w:r>
      <w:r w:rsidR="00667142">
        <w:t xml:space="preserve">the work didn’t require me </w:t>
      </w:r>
      <w:r w:rsidRPr="00B141C2">
        <w:t>at the theatre every night, that’s where you’d generally find me</w:t>
      </w:r>
      <w:r>
        <w:t xml:space="preserve"> </w:t>
      </w:r>
      <w:r w:rsidR="00667142">
        <w:t>–</w:t>
      </w:r>
      <w:r w:rsidRPr="00B141C2">
        <w:t xml:space="preserve"> and not standing in the wings</w:t>
      </w:r>
      <w:r w:rsidR="00667142">
        <w:t xml:space="preserve">; I was </w:t>
      </w:r>
      <w:r w:rsidRPr="00B141C2">
        <w:t xml:space="preserve">in the lobby. </w:t>
      </w:r>
    </w:p>
    <w:p w14:paraId="39CF9C0C" w14:textId="77777777" w:rsidR="00FF19B8" w:rsidRDefault="00FF19B8" w:rsidP="00381345">
      <w:pPr>
        <w:widowControl/>
      </w:pPr>
    </w:p>
    <w:p w14:paraId="6CA253FF" w14:textId="77777777" w:rsidR="00FF19B8" w:rsidRPr="00112790" w:rsidRDefault="00FF19B8" w:rsidP="00381345">
      <w:pPr>
        <w:widowControl/>
        <w:rPr>
          <w:iCs/>
        </w:rPr>
      </w:pPr>
      <w:r w:rsidRPr="00B141C2">
        <w:t>I knew what our customers liked about our organization and what they d</w:t>
      </w:r>
      <w:r w:rsidR="00BE3790">
        <w:t>idn’t like because I asked them</w:t>
      </w:r>
      <w:r w:rsidRPr="00B141C2">
        <w:t xml:space="preserve">. No wonder that the Victoria Theatre Association’s customer base was the envy of much larger communities and that our renewal rate for subscriptions was regularly 20 basis points higher than most other practices. Our customers really were the stars. </w:t>
      </w:r>
    </w:p>
    <w:p w14:paraId="2A7D3D19" w14:textId="77777777" w:rsidR="00FF19B8" w:rsidRDefault="00FF19B8" w:rsidP="00381345">
      <w:pPr>
        <w:widowControl/>
      </w:pPr>
    </w:p>
    <w:p w14:paraId="219DAB72" w14:textId="77777777" w:rsidR="00FF19B8" w:rsidRPr="00112790" w:rsidRDefault="00B83001" w:rsidP="00381345">
      <w:pPr>
        <w:widowControl/>
        <w:rPr>
          <w:iCs/>
        </w:rPr>
      </w:pPr>
      <w:r>
        <w:t xml:space="preserve">Externally, </w:t>
      </w:r>
      <w:r w:rsidR="00FF19B8" w:rsidRPr="00B141C2">
        <w:t xml:space="preserve">I like to keep it simple. After introducing myself, explaining what I’m doing, and getting to know the customer a bit, </w:t>
      </w:r>
      <w:r w:rsidR="00FF19B8" w:rsidRPr="00FC4DA6">
        <w:rPr>
          <w:b/>
        </w:rPr>
        <w:t>I begin by asking what he or she likes about the product, program, or service they are using</w:t>
      </w:r>
      <w:r w:rsidR="00FF19B8" w:rsidRPr="00B141C2">
        <w:t xml:space="preserve">. This is a good </w:t>
      </w:r>
      <w:r w:rsidR="00667142" w:rsidRPr="00B141C2">
        <w:t>icebreaker</w:t>
      </w:r>
      <w:r w:rsidR="00FF19B8" w:rsidRPr="00B141C2">
        <w:t xml:space="preserve"> and the answers can inform your marketing strategies. </w:t>
      </w:r>
    </w:p>
    <w:p w14:paraId="38C6F334" w14:textId="77777777" w:rsidR="00FF19B8" w:rsidRDefault="00FF19B8" w:rsidP="00381345">
      <w:pPr>
        <w:widowControl/>
      </w:pPr>
    </w:p>
    <w:p w14:paraId="436CF3F9" w14:textId="431F61FB" w:rsidR="00FF19B8" w:rsidRPr="00112790" w:rsidRDefault="00FF19B8" w:rsidP="00381345">
      <w:pPr>
        <w:widowControl/>
        <w:rPr>
          <w:iCs/>
        </w:rPr>
      </w:pPr>
      <w:r w:rsidRPr="00FC4DA6">
        <w:rPr>
          <w:b/>
        </w:rPr>
        <w:t>Second, I ask the customer what he or she doesn’t like.</w:t>
      </w:r>
      <w:r w:rsidRPr="00B141C2">
        <w:t xml:space="preserve"> Don’t ask what he or </w:t>
      </w:r>
      <w:r w:rsidR="00667142" w:rsidRPr="00B141C2">
        <w:t>she thinks</w:t>
      </w:r>
      <w:r>
        <w:t xml:space="preserve"> you should </w:t>
      </w:r>
      <w:r w:rsidRPr="00B141C2">
        <w:t xml:space="preserve">do to improve this or that aspect of your services, products, or programs because this is hard to conceptualize. </w:t>
      </w:r>
      <w:r w:rsidR="00667142">
        <w:t>P</w:t>
      </w:r>
      <w:r w:rsidRPr="00B141C2">
        <w:t xml:space="preserve">eople have a tough time knowing how to improve </w:t>
      </w:r>
      <w:r w:rsidR="00667142" w:rsidRPr="00B141C2">
        <w:t>things</w:t>
      </w:r>
      <w:r w:rsidR="00667142">
        <w:t xml:space="preserve">, but </w:t>
      </w:r>
      <w:r w:rsidRPr="00B141C2">
        <w:t xml:space="preserve">they definitely know what they don’t like. Your customer’s first response may be deferential as most people are </w:t>
      </w:r>
      <w:r w:rsidR="008207D0">
        <w:t>uncomfortable giving honest</w:t>
      </w:r>
      <w:r w:rsidR="0066598B">
        <w:t xml:space="preserve"> criticism</w:t>
      </w:r>
      <w:r w:rsidRPr="00B141C2">
        <w:t xml:space="preserve">. </w:t>
      </w:r>
      <w:r w:rsidR="008207D0" w:rsidRPr="00B141C2">
        <w:lastRenderedPageBreak/>
        <w:t>However,</w:t>
      </w:r>
      <w:r w:rsidRPr="00B141C2">
        <w:t xml:space="preserve"> if you encourage the feedback </w:t>
      </w:r>
      <w:r w:rsidR="0066598B">
        <w:t>authentically</w:t>
      </w:r>
      <w:r w:rsidRPr="00B141C2">
        <w:t xml:space="preserve"> and persistently, you will prevail. </w:t>
      </w:r>
      <w:r w:rsidR="008207D0">
        <w:rPr>
          <w:iCs/>
        </w:rPr>
        <w:t>Most of the time, a dozen or so interviews will give you a lot of information to work with.</w:t>
      </w:r>
    </w:p>
    <w:p w14:paraId="45D86861" w14:textId="77777777" w:rsidR="00FF19B8" w:rsidRDefault="00FF19B8" w:rsidP="00381345">
      <w:pPr>
        <w:widowControl/>
      </w:pPr>
    </w:p>
    <w:p w14:paraId="1A2931AC" w14:textId="0898F1D7" w:rsidR="00FF19B8" w:rsidRPr="00112790" w:rsidRDefault="00FF19B8" w:rsidP="00381345">
      <w:pPr>
        <w:widowControl/>
        <w:rPr>
          <w:iCs/>
        </w:rPr>
      </w:pPr>
      <w:r w:rsidRPr="00B141C2">
        <w:t>If you are not getting thoughtful answers, the way you’re asking the questions</w:t>
      </w:r>
      <w:r w:rsidRPr="000332DC">
        <w:t xml:space="preserve"> </w:t>
      </w:r>
      <w:r w:rsidRPr="00B141C2">
        <w:t xml:space="preserve">is likely flawed. I like to use open-ended questions, those that don’t require a simple yes or no, when I’m trying to get at the customer experience. </w:t>
      </w:r>
      <w:r w:rsidR="0066598B">
        <w:t>As you receive responses, b</w:t>
      </w:r>
      <w:r w:rsidRPr="00B141C2">
        <w:t>e sure to probe answers to get more information</w:t>
      </w:r>
      <w:r w:rsidR="0066598B">
        <w:t xml:space="preserve"> and r</w:t>
      </w:r>
      <w:r w:rsidRPr="00B141C2">
        <w:t xml:space="preserve">estate what you </w:t>
      </w:r>
      <w:r>
        <w:t xml:space="preserve">have </w:t>
      </w:r>
      <w:r w:rsidRPr="00B141C2">
        <w:t>heard to be sure you understand what the customer said</w:t>
      </w:r>
      <w:r>
        <w:t xml:space="preserve"> </w:t>
      </w:r>
      <w:r>
        <w:rPr>
          <w:i/>
        </w:rPr>
        <w:t xml:space="preserve">and </w:t>
      </w:r>
      <w:r>
        <w:t>meant</w:t>
      </w:r>
      <w:r w:rsidRPr="00B141C2">
        <w:t>.</w:t>
      </w:r>
    </w:p>
    <w:p w14:paraId="3963648F" w14:textId="77777777" w:rsidR="00FF19B8" w:rsidRDefault="00FF19B8" w:rsidP="00381345">
      <w:pPr>
        <w:widowControl/>
      </w:pPr>
    </w:p>
    <w:p w14:paraId="351589F5" w14:textId="77777777" w:rsidR="00FF19B8" w:rsidRPr="00112790" w:rsidRDefault="00FF19B8" w:rsidP="00381345">
      <w:pPr>
        <w:widowControl/>
        <w:rPr>
          <w:i/>
        </w:rPr>
      </w:pPr>
      <w:r w:rsidRPr="00FC4DA6">
        <w:rPr>
          <w:b/>
        </w:rPr>
        <w:t>Third, I ask the customer what he or she would like.</w:t>
      </w:r>
      <w:r>
        <w:t xml:space="preserve"> Unlike the question of what the customer didn’t like, which is about the past, this question takes the customer into the future. For example, maybe she didn’t like the ham sandwich lunch you served when you asked for dislikes, but here she responds that she would have liked a vegetarian selection. </w:t>
      </w:r>
    </w:p>
    <w:p w14:paraId="165A44D6" w14:textId="77777777" w:rsidR="00FF19B8" w:rsidRDefault="00FF19B8" w:rsidP="00381345">
      <w:pPr>
        <w:widowControl/>
      </w:pPr>
    </w:p>
    <w:p w14:paraId="200F8E80" w14:textId="77777777" w:rsidR="008207D0" w:rsidRPr="00112790" w:rsidRDefault="00FF19B8" w:rsidP="00381345">
      <w:pPr>
        <w:widowControl/>
      </w:pPr>
      <w:r w:rsidRPr="00FC4DA6">
        <w:rPr>
          <w:b/>
        </w:rPr>
        <w:t xml:space="preserve">Finally, I ask an “anything else” question around what I should have asked, but didn’t, which </w:t>
      </w:r>
      <w:r w:rsidR="00667142" w:rsidRPr="00FC4DA6">
        <w:rPr>
          <w:b/>
        </w:rPr>
        <w:t>usually</w:t>
      </w:r>
      <w:r w:rsidRPr="00FC4DA6">
        <w:rPr>
          <w:b/>
        </w:rPr>
        <w:t xml:space="preserve"> yields a rich response.</w:t>
      </w:r>
      <w:r w:rsidRPr="00B141C2">
        <w:t xml:space="preserve"> The </w:t>
      </w:r>
      <w:r>
        <w:t xml:space="preserve">four </w:t>
      </w:r>
      <w:r w:rsidRPr="00B141C2">
        <w:t xml:space="preserve">questions together generate a surprising amount of information if you are patient and listen carefully. A typical interview with a customer should take 20 minutes or so, maybe more if the customer is talkative, maybe less if they’re not. </w:t>
      </w:r>
    </w:p>
    <w:p w14:paraId="0FDA864A" w14:textId="77777777" w:rsidR="008207D0" w:rsidRDefault="008207D0" w:rsidP="00381345">
      <w:pPr>
        <w:widowControl/>
      </w:pPr>
    </w:p>
    <w:p w14:paraId="4D5E8ACA" w14:textId="6E8272F6" w:rsidR="00FF19B8" w:rsidRPr="00112790" w:rsidRDefault="00FF19B8" w:rsidP="00381345">
      <w:pPr>
        <w:widowControl/>
      </w:pPr>
      <w:r w:rsidRPr="00B141C2">
        <w:t>The identification and research of your customers is the first and most important thing you must do to prepare yourself for vision making. What Tom Peters and Robert Waterman say is as true for nonprofits as it is with for-profits</w:t>
      </w:r>
      <w:r w:rsidR="00734AAD">
        <w:t xml:space="preserve">, </w:t>
      </w:r>
      <w:r w:rsidRPr="00B141C2">
        <w:t>“</w:t>
      </w:r>
      <w:r w:rsidR="002C123A">
        <w:t>E</w:t>
      </w:r>
      <w:r w:rsidRPr="00B141C2">
        <w:t xml:space="preserve">xcellent companies </w:t>
      </w:r>
      <w:r w:rsidRPr="00B141C2">
        <w:rPr>
          <w:i/>
        </w:rPr>
        <w:t>really are</w:t>
      </w:r>
      <w:r w:rsidRPr="00B141C2">
        <w:t xml:space="preserve"> close to their customers.”</w:t>
      </w:r>
      <w:r w:rsidRPr="00B141C2">
        <w:rPr>
          <w:rStyle w:val="EndnoteReference"/>
        </w:rPr>
        <w:endnoteReference w:id="227"/>
      </w:r>
    </w:p>
    <w:p w14:paraId="3EFF5348" w14:textId="77777777" w:rsidR="00FF19B8" w:rsidRDefault="00FF19B8" w:rsidP="00381345">
      <w:pPr>
        <w:widowControl/>
      </w:pPr>
    </w:p>
    <w:p w14:paraId="642ABA36" w14:textId="77777777" w:rsidR="00FF19B8" w:rsidRPr="00112790" w:rsidRDefault="00FF19B8" w:rsidP="00381345">
      <w:pPr>
        <w:widowControl/>
      </w:pPr>
      <w:r>
        <w:t>Of course, you may not need to do hands-on surveying. You may already have done this or you may be able to have a discussion with your front-line programming staff and query them with the questions. Whatever your approach, take some time and summarize what you know.</w:t>
      </w:r>
    </w:p>
    <w:p w14:paraId="56368747" w14:textId="77777777" w:rsidR="00FF19B8" w:rsidRDefault="00FF19B8" w:rsidP="00381345">
      <w:pPr>
        <w:widowControl/>
      </w:pPr>
    </w:p>
    <w:p w14:paraId="04F08A96" w14:textId="54645F2C" w:rsidR="00FF19B8" w:rsidRPr="00112790" w:rsidRDefault="00FF19B8" w:rsidP="00381345">
      <w:pPr>
        <w:widowControl/>
      </w:pPr>
      <w:r>
        <w:t>There are other ways of getting a deeper understanding of your customers</w:t>
      </w:r>
      <w:r w:rsidR="00EC29D6">
        <w:t xml:space="preserve"> too</w:t>
      </w:r>
      <w:r>
        <w:t>. You can go to sources of information already available at your fingertips on the web, at your local chamber of commerce, and through other sources including</w:t>
      </w:r>
      <w:r w:rsidR="00B36D78">
        <w:t xml:space="preserve"> the United States Census Bureau at</w:t>
      </w:r>
      <w:r>
        <w:t xml:space="preserve"> </w:t>
      </w:r>
      <w:hyperlink r:id="rId18" w:history="1">
        <w:r w:rsidR="00B36D78" w:rsidRPr="00153B31">
          <w:rPr>
            <w:rStyle w:val="Hyperlink"/>
          </w:rPr>
          <w:t>www.census.gov</w:t>
        </w:r>
      </w:hyperlink>
      <w:r>
        <w:t xml:space="preserve"> and </w:t>
      </w:r>
      <w:r w:rsidR="00B36D78">
        <w:t xml:space="preserve">the Small Business Association at </w:t>
      </w:r>
      <w:hyperlink r:id="rId19" w:history="1">
        <w:r w:rsidR="00B36D78" w:rsidRPr="00153B31">
          <w:rPr>
            <w:rStyle w:val="Hyperlink"/>
          </w:rPr>
          <w:t>www.sba.gov</w:t>
        </w:r>
      </w:hyperlink>
      <w:r>
        <w:t xml:space="preserve">. </w:t>
      </w:r>
      <w:r w:rsidR="000B7311">
        <w:t>Moreover,</w:t>
      </w:r>
      <w:r>
        <w:t xml:space="preserve"> you can talk to th</w:t>
      </w:r>
      <w:r w:rsidR="00EC29D6">
        <w:t>e</w:t>
      </w:r>
      <w:r>
        <w:t xml:space="preserve"> best of the best agencies in your field to find out what they know. </w:t>
      </w:r>
    </w:p>
    <w:p w14:paraId="1B013D2A" w14:textId="77777777" w:rsidR="00FF19B8" w:rsidRDefault="00FF19B8" w:rsidP="00381345">
      <w:pPr>
        <w:widowControl/>
      </w:pPr>
    </w:p>
    <w:p w14:paraId="19942F3B" w14:textId="77777777" w:rsidR="00FF19B8" w:rsidRPr="00112790" w:rsidRDefault="00FF19B8" w:rsidP="00381345">
      <w:pPr>
        <w:widowControl/>
      </w:pPr>
      <w:r>
        <w:t xml:space="preserve">You can </w:t>
      </w:r>
      <w:r w:rsidR="00EC29D6">
        <w:t xml:space="preserve">also </w:t>
      </w:r>
      <w:r>
        <w:t xml:space="preserve">observe things. Take opening a restaurant for instance. You don’t launch a restaurant just anywhere. You look for the volume of people who ordinarily will walk by your location especially at the times of day when you plan to be open. You look at the other business nearby and visit with the proprietors about how well they are doing. You are especially interested in whether there are any other restaurants nearby, what they charge, their menus, and the quality of the food. </w:t>
      </w:r>
      <w:r w:rsidR="000B7311">
        <w:t>In addition,</w:t>
      </w:r>
      <w:r>
        <w:t xml:space="preserve"> if there are no other restaurants nearby, </w:t>
      </w:r>
      <w:r w:rsidR="00EC29D6">
        <w:t xml:space="preserve">you </w:t>
      </w:r>
      <w:r>
        <w:t xml:space="preserve">find out why because this may mean something about your probabilities for success. </w:t>
      </w:r>
    </w:p>
    <w:p w14:paraId="64E49C09" w14:textId="77777777" w:rsidR="00FF19B8" w:rsidRDefault="00FF19B8" w:rsidP="00381345">
      <w:pPr>
        <w:widowControl/>
      </w:pPr>
    </w:p>
    <w:p w14:paraId="3142E88D" w14:textId="2CE07C7E" w:rsidR="00443ED2" w:rsidRPr="00112790" w:rsidRDefault="00443ED2" w:rsidP="00381345">
      <w:pPr>
        <w:widowControl/>
      </w:pPr>
      <w:r>
        <w:t>It is important to conduct</w:t>
      </w:r>
      <w:r w:rsidRPr="00F637EE">
        <w:t xml:space="preserve"> </w:t>
      </w:r>
      <w:r>
        <w:t xml:space="preserve">thorough </w:t>
      </w:r>
      <w:r w:rsidRPr="00F637EE">
        <w:t xml:space="preserve">research </w:t>
      </w:r>
      <w:r>
        <w:t xml:space="preserve">with your customers to develop a better understanding of your target market. </w:t>
      </w:r>
      <w:r w:rsidR="00AA68BD">
        <w:t xml:space="preserve">In addition to </w:t>
      </w:r>
      <w:r w:rsidRPr="00F637EE">
        <w:t xml:space="preserve">direct </w:t>
      </w:r>
      <w:r w:rsidR="002F632E">
        <w:t xml:space="preserve">conversations </w:t>
      </w:r>
      <w:r w:rsidR="00AA68BD">
        <w:t>with clients</w:t>
      </w:r>
      <w:r>
        <w:t xml:space="preserve">, </w:t>
      </w:r>
      <w:r w:rsidR="00AA68BD">
        <w:t>organizations should also consider</w:t>
      </w:r>
      <w:r w:rsidRPr="00F637EE">
        <w:t xml:space="preserve"> focus gr</w:t>
      </w:r>
      <w:r>
        <w:t xml:space="preserve">oups, </w:t>
      </w:r>
      <w:r w:rsidRPr="00F637EE">
        <w:t>survey research</w:t>
      </w:r>
      <w:r>
        <w:t xml:space="preserve">, and </w:t>
      </w:r>
      <w:r w:rsidRPr="00F637EE">
        <w:t>test marketing</w:t>
      </w:r>
      <w:r>
        <w:t>.</w:t>
      </w:r>
      <w:r w:rsidRPr="00F637EE">
        <w:t xml:space="preserve"> A focus group typically works this way: </w:t>
      </w:r>
    </w:p>
    <w:p w14:paraId="6EE0368C" w14:textId="77777777" w:rsidR="00443ED2" w:rsidRDefault="00443ED2" w:rsidP="00381345">
      <w:pPr>
        <w:widowControl/>
      </w:pPr>
    </w:p>
    <w:p w14:paraId="2A998415" w14:textId="77777777" w:rsidR="00443ED2" w:rsidRPr="00112790" w:rsidRDefault="00443ED2" w:rsidP="00381345">
      <w:pPr>
        <w:widowControl/>
        <w:ind w:left="720"/>
      </w:pPr>
      <w:r w:rsidRPr="00F637EE">
        <w:t>A focus group consists of eight to ten members of your target market (try to include both current customers and potential customers who don’t know you at all) who are guided by a facilitator to answer open-ended questions about a specific topic. Focus groups are a low-cost means of conducting face-to-face interviews, with the additional benefit of interactions that occur within the group.</w:t>
      </w:r>
      <w:r w:rsidRPr="00F637EE">
        <w:rPr>
          <w:rStyle w:val="EndnoteReference"/>
        </w:rPr>
        <w:endnoteReference w:id="228"/>
      </w:r>
    </w:p>
    <w:p w14:paraId="5E6CF0C5" w14:textId="77777777" w:rsidR="00443ED2" w:rsidRDefault="00443ED2" w:rsidP="00381345">
      <w:pPr>
        <w:widowControl/>
      </w:pPr>
    </w:p>
    <w:p w14:paraId="145D98ED" w14:textId="1C984147" w:rsidR="00443ED2" w:rsidRPr="00112790" w:rsidRDefault="00443ED2" w:rsidP="00381345">
      <w:pPr>
        <w:widowControl/>
      </w:pPr>
      <w:r>
        <w:t>Survey rese</w:t>
      </w:r>
      <w:r w:rsidRPr="00F637EE">
        <w:t xml:space="preserve">arch is </w:t>
      </w:r>
      <w:r>
        <w:t xml:space="preserve">most often </w:t>
      </w:r>
      <w:r w:rsidRPr="00F637EE">
        <w:t xml:space="preserve">quantitative </w:t>
      </w:r>
      <w:r w:rsidR="00AA68BD">
        <w:t>(</w:t>
      </w:r>
      <w:r w:rsidRPr="00F637EE">
        <w:t>although qualitative interviewing is gaining in popularity</w:t>
      </w:r>
      <w:r w:rsidR="00AA68BD">
        <w:t>)</w:t>
      </w:r>
      <w:r w:rsidRPr="00F637EE">
        <w:t xml:space="preserve"> and can range from a simple web-based protocol like SurveyMonkey to telephone surveys or direct mail. </w:t>
      </w:r>
      <w:r>
        <w:t xml:space="preserve">Research </w:t>
      </w:r>
      <w:r w:rsidRPr="00F637EE">
        <w:t>can be fast and cheap</w:t>
      </w:r>
      <w:r>
        <w:t xml:space="preserve"> </w:t>
      </w:r>
      <w:r w:rsidRPr="00F637EE">
        <w:t xml:space="preserve">or slow and </w:t>
      </w:r>
      <w:r>
        <w:t>costly. The difference is usually in validity, reliability, and</w:t>
      </w:r>
      <w:r w:rsidRPr="00F637EE">
        <w:t xml:space="preserve"> </w:t>
      </w:r>
      <w:r>
        <w:t xml:space="preserve">generalizability </w:t>
      </w:r>
      <w:r w:rsidRPr="00F637EE">
        <w:t xml:space="preserve">to the customer population. </w:t>
      </w:r>
      <w:r>
        <w:t>Q</w:t>
      </w:r>
      <w:r w:rsidRPr="00F637EE">
        <w:t xml:space="preserve">uantitative research yields useful data that </w:t>
      </w:r>
      <w:r>
        <w:t xml:space="preserve">you </w:t>
      </w:r>
      <w:r w:rsidRPr="00F637EE">
        <w:t>can quickly analyze and is usually</w:t>
      </w:r>
      <w:r w:rsidR="001055AC">
        <w:t xml:space="preserve"> representative of your customers at large.</w:t>
      </w:r>
      <w:r w:rsidRPr="00F637EE">
        <w:t xml:space="preserve"> </w:t>
      </w:r>
      <w:r w:rsidR="001055AC">
        <w:t xml:space="preserve">On the other hand, </w:t>
      </w:r>
      <w:r w:rsidRPr="00F637EE">
        <w:t>qualitative interviewing generates more nuanced and granular information</w:t>
      </w:r>
      <w:r>
        <w:t xml:space="preserve"> that </w:t>
      </w:r>
      <w:r w:rsidR="001055AC">
        <w:t xml:space="preserve">may not represent the general views of your primary customer. </w:t>
      </w:r>
    </w:p>
    <w:p w14:paraId="65C06A07" w14:textId="77777777" w:rsidR="00443ED2" w:rsidRDefault="00443ED2" w:rsidP="00381345">
      <w:pPr>
        <w:widowControl/>
      </w:pPr>
    </w:p>
    <w:p w14:paraId="21B075A5" w14:textId="180CF326" w:rsidR="00443ED2" w:rsidRPr="00112790" w:rsidRDefault="00443ED2" w:rsidP="00381345">
      <w:pPr>
        <w:widowControl/>
      </w:pPr>
      <w:r>
        <w:t xml:space="preserve">According to </w:t>
      </w:r>
      <w:r w:rsidRPr="00F637EE">
        <w:t>Kristen Majeska, “</w:t>
      </w:r>
      <w:r w:rsidRPr="00F637EE">
        <w:rPr>
          <w:i/>
        </w:rPr>
        <w:t>Test marketing</w:t>
      </w:r>
      <w:r w:rsidRPr="00F637EE">
        <w:t xml:space="preserve"> is essentially performing an experiment. Rather than asking your customers what they think they’d do, you give them the opportunity, record the results, and if you’re entrepreneurial, you figure out why they did what they did.”</w:t>
      </w:r>
      <w:r w:rsidRPr="00F637EE">
        <w:rPr>
          <w:rStyle w:val="EndnoteReference"/>
        </w:rPr>
        <w:endnoteReference w:id="229"/>
      </w:r>
      <w:r w:rsidRPr="00F637EE">
        <w:t xml:space="preserve"> </w:t>
      </w:r>
      <w:r>
        <w:t xml:space="preserve">Because of its power to tell you what the customer will actually do, test marketing can be a powerful and very useful tool. </w:t>
      </w:r>
    </w:p>
    <w:p w14:paraId="099E1263" w14:textId="77777777" w:rsidR="00443ED2" w:rsidRDefault="00443ED2" w:rsidP="00381345">
      <w:pPr>
        <w:widowControl/>
      </w:pPr>
    </w:p>
    <w:p w14:paraId="10341278" w14:textId="77777777" w:rsidR="00443ED2" w:rsidRPr="00112790" w:rsidRDefault="00443ED2" w:rsidP="00381345">
      <w:pPr>
        <w:widowControl/>
      </w:pPr>
      <w:r w:rsidRPr="00F637EE">
        <w:t xml:space="preserve">You’ll also need to think about how you intend to promote your strategy to your intended market including sales, branding, and the like. Peter Brinckerhoff has a list of questions you can consider: </w:t>
      </w:r>
    </w:p>
    <w:p w14:paraId="38B54968" w14:textId="77777777" w:rsidR="00443ED2" w:rsidRDefault="00443ED2" w:rsidP="00381345">
      <w:pPr>
        <w:widowControl/>
      </w:pPr>
    </w:p>
    <w:p w14:paraId="1DCDDD05" w14:textId="77777777" w:rsidR="00443ED2" w:rsidRPr="00F70BA3" w:rsidRDefault="00443ED2" w:rsidP="00381345">
      <w:pPr>
        <w:pStyle w:val="ListParagraph"/>
        <w:widowControl/>
        <w:numPr>
          <w:ilvl w:val="0"/>
          <w:numId w:val="66"/>
        </w:numPr>
        <w:ind w:left="1080"/>
      </w:pPr>
      <w:r w:rsidRPr="00F637EE">
        <w:t>H</w:t>
      </w:r>
      <w:r w:rsidRPr="00F70BA3">
        <w:t xml:space="preserve">ow are you going to find out what your markets want and then give it to them? </w:t>
      </w:r>
    </w:p>
    <w:p w14:paraId="7DA4D22B" w14:textId="77777777" w:rsidR="00443ED2" w:rsidRPr="00F70BA3" w:rsidRDefault="00443ED2" w:rsidP="00381345">
      <w:pPr>
        <w:pStyle w:val="ListParagraph"/>
        <w:widowControl/>
        <w:numPr>
          <w:ilvl w:val="0"/>
          <w:numId w:val="66"/>
        </w:numPr>
        <w:ind w:left="1080"/>
      </w:pPr>
      <w:r w:rsidRPr="00F70BA3">
        <w:t xml:space="preserve">How are you going to let them know that you exist? </w:t>
      </w:r>
    </w:p>
    <w:p w14:paraId="371FB528" w14:textId="77777777" w:rsidR="00443ED2" w:rsidRPr="00F70BA3" w:rsidRDefault="00443ED2" w:rsidP="00381345">
      <w:pPr>
        <w:pStyle w:val="ListParagraph"/>
        <w:widowControl/>
        <w:numPr>
          <w:ilvl w:val="0"/>
          <w:numId w:val="66"/>
        </w:numPr>
        <w:ind w:left="1080"/>
      </w:pPr>
      <w:r w:rsidRPr="00F70BA3">
        <w:t xml:space="preserve">How are you going to assure that they are happy and bring others back with them? </w:t>
      </w:r>
    </w:p>
    <w:p w14:paraId="56758AFC" w14:textId="77777777" w:rsidR="00443ED2" w:rsidRPr="00112790" w:rsidRDefault="00443ED2" w:rsidP="00381345">
      <w:pPr>
        <w:pStyle w:val="ListParagraph"/>
        <w:widowControl/>
        <w:numPr>
          <w:ilvl w:val="0"/>
          <w:numId w:val="66"/>
        </w:numPr>
        <w:ind w:left="1080"/>
      </w:pPr>
      <w:r w:rsidRPr="00F70BA3">
        <w:t>Who</w:t>
      </w:r>
      <w:r w:rsidRPr="00F637EE">
        <w:t xml:space="preserve"> are your target markets and who are your secondary markets?</w:t>
      </w:r>
      <w:r w:rsidRPr="00F637EE">
        <w:rPr>
          <w:rStyle w:val="EndnoteReference"/>
        </w:rPr>
        <w:endnoteReference w:id="230"/>
      </w:r>
    </w:p>
    <w:p w14:paraId="7661BC03" w14:textId="77777777" w:rsidR="00443ED2" w:rsidRDefault="00443ED2" w:rsidP="00381345">
      <w:pPr>
        <w:widowControl/>
      </w:pPr>
    </w:p>
    <w:p w14:paraId="1E76B075" w14:textId="77777777" w:rsidR="00443ED2" w:rsidRPr="00112790" w:rsidRDefault="00443ED2" w:rsidP="00381345">
      <w:pPr>
        <w:widowControl/>
      </w:pPr>
      <w:r w:rsidRPr="00F637EE">
        <w:t xml:space="preserve">This </w:t>
      </w:r>
      <w:r w:rsidR="006C70FF">
        <w:t xml:space="preserve">often </w:t>
      </w:r>
      <w:r w:rsidRPr="00F637EE">
        <w:t>adds up to a marketing plan that</w:t>
      </w:r>
      <w:r>
        <w:t>,</w:t>
      </w:r>
      <w:r w:rsidRPr="00F637EE">
        <w:t xml:space="preserve"> according to Christopher Lovelock</w:t>
      </w:r>
      <w:r>
        <w:t>,</w:t>
      </w:r>
      <w:r w:rsidRPr="00F637EE">
        <w:t xml:space="preserve"> should include situation analysis, marketing program goals, marketing strategies, marketing budget, marketing action plan and schedule, and monitoring system. In particular, marketing strategies address the following:</w:t>
      </w:r>
    </w:p>
    <w:p w14:paraId="4A5C4B99" w14:textId="77777777" w:rsidR="00443ED2" w:rsidRPr="00F637EE" w:rsidRDefault="00443ED2" w:rsidP="00381345">
      <w:pPr>
        <w:widowControl/>
      </w:pPr>
    </w:p>
    <w:p w14:paraId="51CD1747" w14:textId="77777777" w:rsidR="00443ED2" w:rsidRPr="00112790" w:rsidRDefault="00443ED2" w:rsidP="00381345">
      <w:pPr>
        <w:pStyle w:val="ListParagraph"/>
        <w:widowControl/>
        <w:numPr>
          <w:ilvl w:val="0"/>
          <w:numId w:val="67"/>
        </w:numPr>
        <w:ind w:left="1080"/>
      </w:pPr>
      <w:r w:rsidRPr="00824A68">
        <w:t>Positioning</w:t>
      </w:r>
    </w:p>
    <w:p w14:paraId="4402F1CF" w14:textId="77777777" w:rsidR="00443ED2" w:rsidRPr="00112790" w:rsidRDefault="00443ED2" w:rsidP="00381345">
      <w:pPr>
        <w:pStyle w:val="ListParagraph"/>
        <w:widowControl/>
        <w:numPr>
          <w:ilvl w:val="0"/>
          <w:numId w:val="67"/>
        </w:numPr>
        <w:ind w:left="1080"/>
      </w:pPr>
      <w:r w:rsidRPr="00F637EE">
        <w:t xml:space="preserve">Target segments </w:t>
      </w:r>
    </w:p>
    <w:p w14:paraId="40036512" w14:textId="77777777" w:rsidR="00443ED2" w:rsidRPr="00112790" w:rsidRDefault="00443ED2" w:rsidP="00381345">
      <w:pPr>
        <w:pStyle w:val="ListParagraph"/>
        <w:widowControl/>
        <w:numPr>
          <w:ilvl w:val="0"/>
          <w:numId w:val="67"/>
        </w:numPr>
        <w:ind w:left="1080"/>
      </w:pPr>
      <w:r w:rsidRPr="00F637EE">
        <w:t>Competitive differentiation</w:t>
      </w:r>
    </w:p>
    <w:p w14:paraId="5D493955" w14:textId="77777777" w:rsidR="00443ED2" w:rsidRPr="00112790" w:rsidRDefault="00443ED2" w:rsidP="00381345">
      <w:pPr>
        <w:pStyle w:val="ListParagraph"/>
        <w:widowControl/>
        <w:numPr>
          <w:ilvl w:val="0"/>
          <w:numId w:val="67"/>
        </w:numPr>
        <w:ind w:left="1080"/>
      </w:pPr>
      <w:r w:rsidRPr="00F637EE">
        <w:lastRenderedPageBreak/>
        <w:t>Value proposition: distinctive benefits</w:t>
      </w:r>
    </w:p>
    <w:p w14:paraId="5D294AE4" w14:textId="77777777" w:rsidR="00443ED2" w:rsidRPr="00112790" w:rsidRDefault="00443ED2" w:rsidP="00381345">
      <w:pPr>
        <w:pStyle w:val="ListParagraph"/>
        <w:widowControl/>
        <w:numPr>
          <w:ilvl w:val="0"/>
          <w:numId w:val="67"/>
        </w:numPr>
        <w:ind w:left="1080"/>
      </w:pPr>
      <w:r w:rsidRPr="006503BC">
        <w:t>Marketing mix</w:t>
      </w:r>
    </w:p>
    <w:p w14:paraId="142B04F1" w14:textId="77777777" w:rsidR="00443ED2" w:rsidRPr="00112790" w:rsidRDefault="00443ED2" w:rsidP="00381345">
      <w:pPr>
        <w:pStyle w:val="ListParagraph"/>
        <w:widowControl/>
        <w:numPr>
          <w:ilvl w:val="0"/>
          <w:numId w:val="67"/>
        </w:numPr>
        <w:ind w:left="1080"/>
      </w:pPr>
      <w:r w:rsidRPr="00F637EE">
        <w:t>Core product, supplementary services, and delivery systems</w:t>
      </w:r>
    </w:p>
    <w:p w14:paraId="51694B8B" w14:textId="77777777" w:rsidR="00443ED2" w:rsidRPr="00112790" w:rsidRDefault="00443ED2" w:rsidP="00381345">
      <w:pPr>
        <w:pStyle w:val="ListParagraph"/>
        <w:widowControl/>
        <w:numPr>
          <w:ilvl w:val="0"/>
          <w:numId w:val="67"/>
        </w:numPr>
        <w:ind w:left="1080"/>
      </w:pPr>
      <w:r w:rsidRPr="00F637EE">
        <w:t>Price and trade terms (if selling through intermediaries)</w:t>
      </w:r>
    </w:p>
    <w:p w14:paraId="4F8403F6" w14:textId="77777777" w:rsidR="00443ED2" w:rsidRPr="00112790" w:rsidRDefault="00443ED2" w:rsidP="00381345">
      <w:pPr>
        <w:pStyle w:val="ListParagraph"/>
        <w:widowControl/>
        <w:numPr>
          <w:ilvl w:val="0"/>
          <w:numId w:val="67"/>
        </w:numPr>
        <w:ind w:left="1080"/>
      </w:pPr>
      <w:r w:rsidRPr="00F637EE">
        <w:t>Marketing communication: advertising, person</w:t>
      </w:r>
      <w:r>
        <w:t>al selling, promotion, and so on</w:t>
      </w:r>
      <w:r w:rsidRPr="00F637EE">
        <w:rPr>
          <w:rStyle w:val="EndnoteReference"/>
        </w:rPr>
        <w:endnoteReference w:id="231"/>
      </w:r>
    </w:p>
    <w:p w14:paraId="1698E6DC" w14:textId="77777777" w:rsidR="00443ED2" w:rsidRDefault="00443ED2" w:rsidP="00381345">
      <w:pPr>
        <w:widowControl/>
      </w:pPr>
    </w:p>
    <w:p w14:paraId="02DD4E62" w14:textId="77777777" w:rsidR="00443ED2" w:rsidRPr="00112790" w:rsidRDefault="00443ED2" w:rsidP="00381345">
      <w:pPr>
        <w:widowControl/>
      </w:pPr>
      <w:r w:rsidRPr="00F637EE">
        <w:t xml:space="preserve">Because marketing </w:t>
      </w:r>
      <w:r>
        <w:t>is so important for</w:t>
      </w:r>
      <w:r w:rsidRPr="00F637EE">
        <w:t xml:space="preserve"> the success of strategies related to </w:t>
      </w:r>
      <w:r>
        <w:t xml:space="preserve">your </w:t>
      </w:r>
      <w:r w:rsidRPr="00F637EE">
        <w:t xml:space="preserve">lines of business, it is a good idea to consider employing </w:t>
      </w:r>
      <w:r>
        <w:t xml:space="preserve">a </w:t>
      </w:r>
      <w:r w:rsidRPr="00F637EE">
        <w:t xml:space="preserve">marketing consultant. </w:t>
      </w:r>
      <w:r>
        <w:t>M</w:t>
      </w:r>
      <w:r w:rsidRPr="00F637EE">
        <w:t>ost nonprofit</w:t>
      </w:r>
      <w:r>
        <w:t>s</w:t>
      </w:r>
      <w:r w:rsidRPr="00F637EE">
        <w:t xml:space="preserve"> </w:t>
      </w:r>
      <w:r>
        <w:t xml:space="preserve">do not </w:t>
      </w:r>
      <w:r w:rsidRPr="00F637EE">
        <w:t xml:space="preserve">have the expertise onboard to get to </w:t>
      </w:r>
      <w:r>
        <w:t xml:space="preserve">the </w:t>
      </w:r>
      <w:r w:rsidRPr="00F637EE">
        <w:t xml:space="preserve">heart of marketing strategies. Fortunately, many marketing firms offer a mix of pro bono and paid services. </w:t>
      </w:r>
    </w:p>
    <w:p w14:paraId="7F14AB83" w14:textId="77777777" w:rsidR="00443ED2" w:rsidRDefault="00443ED2" w:rsidP="00381345">
      <w:pPr>
        <w:widowControl/>
      </w:pPr>
    </w:p>
    <w:p w14:paraId="5704BD59" w14:textId="6AB213B0" w:rsidR="00FF19B8" w:rsidRPr="00112790" w:rsidRDefault="00FF19B8" w:rsidP="00381345">
      <w:pPr>
        <w:widowControl/>
      </w:pPr>
      <w:r>
        <w:t xml:space="preserve">The point here is that you have to get close enough to your </w:t>
      </w:r>
      <w:r w:rsidR="00667142">
        <w:t xml:space="preserve">stakeholders </w:t>
      </w:r>
      <w:r>
        <w:t>to get some great ideas for the future</w:t>
      </w:r>
      <w:r w:rsidR="001055AC">
        <w:t xml:space="preserve"> – and y</w:t>
      </w:r>
      <w:r>
        <w:t xml:space="preserve">ou don’t have to go overboard and spend tons of money to do this. </w:t>
      </w:r>
    </w:p>
    <w:p w14:paraId="6BE0DA5E" w14:textId="77777777" w:rsidR="00340BDD" w:rsidRDefault="00340BDD" w:rsidP="00381345">
      <w:pPr>
        <w:widowControl/>
      </w:pPr>
    </w:p>
    <w:p w14:paraId="2C263C97" w14:textId="77777777" w:rsidR="00340BDD" w:rsidRPr="00112790" w:rsidRDefault="00340BDD" w:rsidP="00381345">
      <w:pPr>
        <w:pStyle w:val="Heading5"/>
        <w:widowControl/>
      </w:pPr>
      <w:r w:rsidRPr="00952B18">
        <w:t>Internal</w:t>
      </w:r>
      <w:r w:rsidR="006B36C5" w:rsidRPr="00952B18">
        <w:t xml:space="preserve"> Stakeholders</w:t>
      </w:r>
    </w:p>
    <w:p w14:paraId="51EF2AD2" w14:textId="77777777" w:rsidR="00FF19B8" w:rsidRDefault="00FF19B8" w:rsidP="00381345">
      <w:pPr>
        <w:widowControl/>
      </w:pPr>
    </w:p>
    <w:p w14:paraId="5F4A9C72" w14:textId="77777777" w:rsidR="00EF1C52" w:rsidRPr="00112790" w:rsidRDefault="00EF1C52" w:rsidP="00381345">
      <w:pPr>
        <w:widowControl/>
      </w:pPr>
      <w:r>
        <w:t xml:space="preserve">Allison and Kaye suggest a </w:t>
      </w:r>
      <w:r w:rsidR="00B80271">
        <w:t>survey of internal stakeholders</w:t>
      </w:r>
      <w:r w:rsidR="002E7E5B">
        <w:t xml:space="preserve"> to address the following general questions</w:t>
      </w:r>
      <w:r w:rsidR="00B80271">
        <w:t>:</w:t>
      </w:r>
    </w:p>
    <w:p w14:paraId="4C60994E" w14:textId="77777777" w:rsidR="00B80271" w:rsidRDefault="00B80271" w:rsidP="00381345">
      <w:pPr>
        <w:widowControl/>
      </w:pPr>
    </w:p>
    <w:p w14:paraId="30E621A6" w14:textId="77777777" w:rsidR="006E2588" w:rsidRPr="00112790" w:rsidRDefault="006E2588" w:rsidP="00381345">
      <w:pPr>
        <w:pStyle w:val="ListParagraph"/>
        <w:widowControl/>
        <w:numPr>
          <w:ilvl w:val="0"/>
          <w:numId w:val="23"/>
        </w:numPr>
        <w:ind w:left="1080"/>
      </w:pPr>
      <w:r>
        <w:t>What is your vision for the future of our organization?</w:t>
      </w:r>
    </w:p>
    <w:p w14:paraId="07A5AEC1" w14:textId="77777777" w:rsidR="006E2588" w:rsidRPr="00112790" w:rsidRDefault="006E2588" w:rsidP="00381345">
      <w:pPr>
        <w:pStyle w:val="ListParagraph"/>
        <w:widowControl/>
        <w:numPr>
          <w:ilvl w:val="0"/>
          <w:numId w:val="23"/>
        </w:numPr>
        <w:ind w:left="1080"/>
      </w:pPr>
      <w:r>
        <w:t xml:space="preserve">What are the major changes we may need to consider undertaking to </w:t>
      </w:r>
      <w:r w:rsidR="008B0A8D">
        <w:t>achieve</w:t>
      </w:r>
      <w:r>
        <w:t xml:space="preserve"> your vision?</w:t>
      </w:r>
    </w:p>
    <w:p w14:paraId="7A2DE698" w14:textId="77777777" w:rsidR="006E2588" w:rsidRPr="00112790" w:rsidRDefault="006E2588" w:rsidP="00381345">
      <w:pPr>
        <w:pStyle w:val="ListParagraph"/>
        <w:widowControl/>
        <w:numPr>
          <w:ilvl w:val="0"/>
          <w:numId w:val="23"/>
        </w:numPr>
        <w:ind w:left="1080"/>
      </w:pPr>
      <w:r>
        <w:t>What are our organization’s key opportunities and threats – the political, economic, social, technological, demographic, and/or legal trends that may impact our organization’s ability to achieve its mission?</w:t>
      </w:r>
    </w:p>
    <w:p w14:paraId="4DF4562B" w14:textId="77777777" w:rsidR="006E2588" w:rsidRPr="00112790" w:rsidRDefault="006E2588" w:rsidP="00381345">
      <w:pPr>
        <w:pStyle w:val="ListParagraph"/>
        <w:widowControl/>
        <w:numPr>
          <w:ilvl w:val="0"/>
          <w:numId w:val="23"/>
        </w:numPr>
        <w:ind w:left="1080"/>
      </w:pPr>
      <w:r>
        <w:t>What are our major internal strengths and weaknesses?</w:t>
      </w:r>
      <w:r w:rsidR="008B0A8D">
        <w:rPr>
          <w:rStyle w:val="EndnoteReference"/>
        </w:rPr>
        <w:endnoteReference w:id="232"/>
      </w:r>
      <w:r>
        <w:t xml:space="preserve"> </w:t>
      </w:r>
    </w:p>
    <w:p w14:paraId="319AA0B0" w14:textId="77777777" w:rsidR="00340BDD" w:rsidRDefault="00340BDD" w:rsidP="00381345">
      <w:pPr>
        <w:widowControl/>
      </w:pPr>
    </w:p>
    <w:p w14:paraId="14135D73" w14:textId="77777777" w:rsidR="002E7E5B" w:rsidRPr="00112790" w:rsidRDefault="002E7E5B" w:rsidP="00381345">
      <w:pPr>
        <w:widowControl/>
      </w:pPr>
      <w:r>
        <w:t xml:space="preserve">Because many organizations are </w:t>
      </w:r>
      <w:r w:rsidR="002E0B7C">
        <w:t>smaller</w:t>
      </w:r>
      <w:r>
        <w:t xml:space="preserve"> relative to the </w:t>
      </w:r>
      <w:r w:rsidR="002E0B7C">
        <w:t>number of staff,</w:t>
      </w:r>
      <w:r>
        <w:t xml:space="preserve"> </w:t>
      </w:r>
      <w:r w:rsidR="002E0B7C">
        <w:t xml:space="preserve">the staff is often involved directly in the process and a survey is unnecessary. In larger organizations, I have had good success with internal staff by gathering groups of 10-15 internal stakeholders for focus groups of 90 minutes. </w:t>
      </w:r>
    </w:p>
    <w:p w14:paraId="45F4D2A1" w14:textId="77777777" w:rsidR="002E0B7C" w:rsidRDefault="002E0B7C" w:rsidP="00381345">
      <w:pPr>
        <w:widowControl/>
      </w:pPr>
    </w:p>
    <w:p w14:paraId="5C4139C3" w14:textId="77777777" w:rsidR="003765FA" w:rsidRPr="00112790" w:rsidRDefault="003765FA" w:rsidP="00381345">
      <w:pPr>
        <w:pStyle w:val="Heading5"/>
        <w:widowControl/>
      </w:pPr>
      <w:r>
        <w:t xml:space="preserve">Stakeholder </w:t>
      </w:r>
      <w:r w:rsidR="00E861D4">
        <w:t>Management</w:t>
      </w:r>
    </w:p>
    <w:p w14:paraId="4D51CE6C" w14:textId="77777777" w:rsidR="003765FA" w:rsidRDefault="003765FA" w:rsidP="00381345">
      <w:pPr>
        <w:widowControl/>
      </w:pPr>
    </w:p>
    <w:p w14:paraId="5668E43E" w14:textId="3E196D1E" w:rsidR="002252AD" w:rsidRPr="00112790" w:rsidRDefault="003765FA" w:rsidP="00381345">
      <w:pPr>
        <w:widowControl/>
      </w:pPr>
      <w:r>
        <w:t>Once you’ve completed your analysis</w:t>
      </w:r>
      <w:r w:rsidR="00340BDD">
        <w:t xml:space="preserve">, you can work up a </w:t>
      </w:r>
      <w:r>
        <w:t>communication approach to your stakeholders</w:t>
      </w:r>
      <w:r w:rsidR="002252AD">
        <w:t xml:space="preserve"> using </w:t>
      </w:r>
      <w:r w:rsidR="00075BB1">
        <w:t xml:space="preserve">a </w:t>
      </w:r>
      <w:r w:rsidR="002252AD">
        <w:t>very simple tool:</w:t>
      </w:r>
    </w:p>
    <w:p w14:paraId="110904A7" w14:textId="77777777" w:rsidR="002252AD" w:rsidRDefault="002252AD" w:rsidP="00381345">
      <w:pPr>
        <w:widowControl/>
      </w:pPr>
    </w:p>
    <w:p w14:paraId="22044440" w14:textId="707BF63B" w:rsidR="003765FA" w:rsidRPr="00112790" w:rsidRDefault="002252AD" w:rsidP="00381345">
      <w:pPr>
        <w:widowControl/>
      </w:pPr>
      <w:r>
        <w:t xml:space="preserve">The power versus interest grid helps </w:t>
      </w:r>
      <w:r w:rsidR="00340BDD">
        <w:t>determine the players, the people who</w:t>
      </w:r>
      <w:r w:rsidR="00075BB1">
        <w:t>se</w:t>
      </w:r>
      <w:r w:rsidR="00340BDD">
        <w:t xml:space="preserve"> interests and power bases </w:t>
      </w:r>
      <w:r w:rsidR="00340BDD">
        <w:rPr>
          <w:i/>
        </w:rPr>
        <w:t>must</w:t>
      </w:r>
      <w:r w:rsidR="00340BDD">
        <w:t xml:space="preserve"> be taken into account in order to address the problem or issue at hand</w:t>
      </w:r>
      <w:r>
        <w:t xml:space="preserve">. It also highlights </w:t>
      </w:r>
      <w:r w:rsidR="00340BDD">
        <w:t xml:space="preserve">the coalitions to be encouraged or </w:t>
      </w:r>
      <w:r>
        <w:t>discouraged,</w:t>
      </w:r>
      <w:r w:rsidR="00340BDD">
        <w:t xml:space="preserve"> behavior that should be fostered, and people whose buy-in should be sought or who should be co-opted</w:t>
      </w:r>
      <w:r>
        <w:t>. Finally it provides some information on how to convince stakeholders to change their views.</w:t>
      </w:r>
      <w:r>
        <w:rPr>
          <w:rStyle w:val="EndnoteReference"/>
        </w:rPr>
        <w:endnoteReference w:id="233"/>
      </w:r>
      <w:r>
        <w:t xml:space="preserve"> </w:t>
      </w:r>
    </w:p>
    <w:p w14:paraId="18BB0CF7" w14:textId="77777777" w:rsidR="00340BDD" w:rsidRDefault="00340BDD" w:rsidP="00381345">
      <w:pPr>
        <w:widowControl/>
      </w:pPr>
    </w:p>
    <w:p w14:paraId="06C70BC3" w14:textId="38E2DF7F" w:rsidR="0001007F" w:rsidRPr="00112790" w:rsidRDefault="000A18DC" w:rsidP="00381345">
      <w:pPr>
        <w:widowControl/>
      </w:pPr>
      <w:r>
        <w:lastRenderedPageBreak/>
        <w:t>The grid is quite easy to use as shown in the table below:</w:t>
      </w:r>
    </w:p>
    <w:p w14:paraId="1D1AF2A9" w14:textId="77777777" w:rsidR="00B77167" w:rsidRDefault="00B77167"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895"/>
        <w:gridCol w:w="4340"/>
        <w:gridCol w:w="4341"/>
      </w:tblGrid>
      <w:tr w:rsidR="00B77167" w14:paraId="6C2E7523" w14:textId="77777777" w:rsidTr="00FA6940">
        <w:trPr>
          <w:cantSplit/>
          <w:jc w:val="center"/>
        </w:trPr>
        <w:tc>
          <w:tcPr>
            <w:tcW w:w="895" w:type="dxa"/>
            <w:tcBorders>
              <w:top w:val="single" w:sz="4" w:space="0" w:color="auto"/>
              <w:left w:val="single" w:sz="4" w:space="0" w:color="auto"/>
              <w:bottom w:val="nil"/>
              <w:right w:val="single" w:sz="4" w:space="0" w:color="auto"/>
            </w:tcBorders>
            <w:shd w:val="clear" w:color="auto" w:fill="D9D9D9" w:themeFill="background1" w:themeFillShade="D9"/>
            <w:vAlign w:val="center"/>
          </w:tcPr>
          <w:p w14:paraId="2DDC076D" w14:textId="77777777" w:rsidR="00B77167" w:rsidRPr="00112790" w:rsidRDefault="00B77167" w:rsidP="00381345">
            <w:pPr>
              <w:widowControl/>
              <w:jc w:val="center"/>
            </w:pPr>
            <w:r>
              <w:t>High</w:t>
            </w:r>
          </w:p>
        </w:tc>
        <w:tc>
          <w:tcPr>
            <w:tcW w:w="4340" w:type="dxa"/>
            <w:tcBorders>
              <w:left w:val="single" w:sz="4" w:space="0" w:color="auto"/>
            </w:tcBorders>
            <w:shd w:val="clear" w:color="auto" w:fill="D9D9D9" w:themeFill="background1" w:themeFillShade="D9"/>
          </w:tcPr>
          <w:p w14:paraId="6D15A5C1" w14:textId="77777777" w:rsidR="00B77167" w:rsidRPr="00112790" w:rsidRDefault="00B77167" w:rsidP="00381345">
            <w:pPr>
              <w:widowControl/>
              <w:jc w:val="center"/>
            </w:pPr>
            <w:r>
              <w:t>Keep Satisfied</w:t>
            </w:r>
          </w:p>
        </w:tc>
        <w:tc>
          <w:tcPr>
            <w:tcW w:w="4341" w:type="dxa"/>
            <w:shd w:val="clear" w:color="auto" w:fill="D9D9D9" w:themeFill="background1" w:themeFillShade="D9"/>
          </w:tcPr>
          <w:p w14:paraId="7284D00D" w14:textId="77777777" w:rsidR="00B77167" w:rsidRPr="00112790" w:rsidRDefault="00B77167" w:rsidP="00381345">
            <w:pPr>
              <w:widowControl/>
              <w:jc w:val="center"/>
            </w:pPr>
            <w:r>
              <w:t>Manage Closely</w:t>
            </w:r>
          </w:p>
        </w:tc>
      </w:tr>
      <w:tr w:rsidR="00B77167" w14:paraId="63127B62" w14:textId="77777777" w:rsidTr="00FA6940">
        <w:trPr>
          <w:cantSplit/>
          <w:jc w:val="center"/>
        </w:trPr>
        <w:tc>
          <w:tcPr>
            <w:tcW w:w="895" w:type="dxa"/>
            <w:vMerge w:val="restart"/>
            <w:tcBorders>
              <w:top w:val="nil"/>
              <w:left w:val="single" w:sz="4" w:space="0" w:color="auto"/>
            </w:tcBorders>
            <w:shd w:val="clear" w:color="auto" w:fill="D9D9D9" w:themeFill="background1" w:themeFillShade="D9"/>
            <w:vAlign w:val="center"/>
          </w:tcPr>
          <w:p w14:paraId="4D50A7A4" w14:textId="0D07D478" w:rsidR="00B77167" w:rsidRPr="00112790" w:rsidRDefault="00B77167" w:rsidP="00381345">
            <w:pPr>
              <w:widowControl/>
              <w:jc w:val="center"/>
            </w:pPr>
            <w:r>
              <w:t>Power</w:t>
            </w:r>
          </w:p>
        </w:tc>
        <w:tc>
          <w:tcPr>
            <w:tcW w:w="4340" w:type="dxa"/>
          </w:tcPr>
          <w:p w14:paraId="2A3C1605" w14:textId="72A4D949" w:rsidR="00173EBE" w:rsidRPr="00112790" w:rsidRDefault="00100D5E" w:rsidP="00381345">
            <w:pPr>
              <w:widowControl/>
              <w:jc w:val="center"/>
              <w:rPr>
                <w:b/>
              </w:rPr>
            </w:pPr>
            <w:r>
              <w:t>theat</w:t>
            </w:r>
            <w:r w:rsidR="000840A4">
              <w:t>re</w:t>
            </w:r>
            <w:r>
              <w:t xml:space="preserve"> patrons; staff; board</w:t>
            </w:r>
          </w:p>
        </w:tc>
        <w:tc>
          <w:tcPr>
            <w:tcW w:w="4341" w:type="dxa"/>
          </w:tcPr>
          <w:p w14:paraId="5E2596AE" w14:textId="77777777" w:rsidR="00173EBE" w:rsidRPr="00112790" w:rsidRDefault="00100D5E" w:rsidP="00381345">
            <w:pPr>
              <w:widowControl/>
              <w:jc w:val="center"/>
              <w:rPr>
                <w:b/>
              </w:rPr>
            </w:pPr>
            <w:r>
              <w:t>funders</w:t>
            </w:r>
          </w:p>
        </w:tc>
      </w:tr>
      <w:tr w:rsidR="00B77167" w14:paraId="308755C1" w14:textId="77777777" w:rsidTr="00FA6940">
        <w:trPr>
          <w:cantSplit/>
          <w:jc w:val="center"/>
        </w:trPr>
        <w:tc>
          <w:tcPr>
            <w:tcW w:w="895" w:type="dxa"/>
            <w:vMerge/>
            <w:tcBorders>
              <w:left w:val="single" w:sz="4" w:space="0" w:color="auto"/>
            </w:tcBorders>
            <w:shd w:val="clear" w:color="auto" w:fill="D9D9D9" w:themeFill="background1" w:themeFillShade="D9"/>
            <w:vAlign w:val="center"/>
          </w:tcPr>
          <w:p w14:paraId="57144733" w14:textId="77777777" w:rsidR="00B77167" w:rsidRPr="00112790" w:rsidRDefault="00B77167" w:rsidP="00381345">
            <w:pPr>
              <w:widowControl/>
              <w:jc w:val="center"/>
            </w:pPr>
          </w:p>
        </w:tc>
        <w:tc>
          <w:tcPr>
            <w:tcW w:w="4340" w:type="dxa"/>
            <w:tcBorders>
              <w:bottom w:val="single" w:sz="4" w:space="0" w:color="auto"/>
            </w:tcBorders>
            <w:shd w:val="clear" w:color="auto" w:fill="D9D9D9" w:themeFill="background1" w:themeFillShade="D9"/>
          </w:tcPr>
          <w:p w14:paraId="3FFC5F3F" w14:textId="77777777" w:rsidR="00B77167" w:rsidRPr="00112790" w:rsidRDefault="00B77167" w:rsidP="00381345">
            <w:pPr>
              <w:widowControl/>
              <w:jc w:val="center"/>
            </w:pPr>
            <w:r>
              <w:t>Monitor</w:t>
            </w:r>
          </w:p>
        </w:tc>
        <w:tc>
          <w:tcPr>
            <w:tcW w:w="4341" w:type="dxa"/>
            <w:tcBorders>
              <w:bottom w:val="single" w:sz="4" w:space="0" w:color="auto"/>
            </w:tcBorders>
            <w:shd w:val="clear" w:color="auto" w:fill="D9D9D9" w:themeFill="background1" w:themeFillShade="D9"/>
          </w:tcPr>
          <w:p w14:paraId="4FDEC70E" w14:textId="77777777" w:rsidR="00B77167" w:rsidRPr="00112790" w:rsidRDefault="00B77167" w:rsidP="00381345">
            <w:pPr>
              <w:widowControl/>
              <w:jc w:val="center"/>
            </w:pPr>
            <w:r>
              <w:t>Keep Informed</w:t>
            </w:r>
          </w:p>
        </w:tc>
      </w:tr>
      <w:tr w:rsidR="00B77167" w14:paraId="5093BF87" w14:textId="77777777" w:rsidTr="00FA6940">
        <w:trPr>
          <w:cantSplit/>
          <w:jc w:val="center"/>
        </w:trPr>
        <w:tc>
          <w:tcPr>
            <w:tcW w:w="895" w:type="dxa"/>
            <w:vMerge/>
            <w:tcBorders>
              <w:left w:val="single" w:sz="4" w:space="0" w:color="auto"/>
              <w:bottom w:val="nil"/>
            </w:tcBorders>
            <w:shd w:val="clear" w:color="auto" w:fill="D9D9D9" w:themeFill="background1" w:themeFillShade="D9"/>
            <w:vAlign w:val="center"/>
          </w:tcPr>
          <w:p w14:paraId="52F195A5" w14:textId="77777777" w:rsidR="00B77167" w:rsidRPr="00112790" w:rsidRDefault="00B77167" w:rsidP="00381345">
            <w:pPr>
              <w:widowControl/>
              <w:jc w:val="center"/>
            </w:pPr>
          </w:p>
        </w:tc>
        <w:tc>
          <w:tcPr>
            <w:tcW w:w="4340" w:type="dxa"/>
            <w:tcBorders>
              <w:bottom w:val="single" w:sz="4" w:space="0" w:color="auto"/>
            </w:tcBorders>
          </w:tcPr>
          <w:p w14:paraId="1906AE30" w14:textId="77777777" w:rsidR="00173EBE" w:rsidRPr="00112790" w:rsidRDefault="00100D5E" w:rsidP="00381345">
            <w:pPr>
              <w:widowControl/>
              <w:jc w:val="center"/>
              <w:rPr>
                <w:b/>
              </w:rPr>
            </w:pPr>
            <w:r>
              <w:t>students</w:t>
            </w:r>
          </w:p>
        </w:tc>
        <w:tc>
          <w:tcPr>
            <w:tcW w:w="4341" w:type="dxa"/>
            <w:tcBorders>
              <w:bottom w:val="single" w:sz="4" w:space="0" w:color="auto"/>
            </w:tcBorders>
          </w:tcPr>
          <w:p w14:paraId="305539B6" w14:textId="77777777" w:rsidR="00173EBE" w:rsidRPr="00112790" w:rsidRDefault="00100D5E" w:rsidP="00381345">
            <w:pPr>
              <w:widowControl/>
              <w:jc w:val="center"/>
              <w:rPr>
                <w:b/>
              </w:rPr>
            </w:pPr>
            <w:r>
              <w:t>company artists; space-rental partner</w:t>
            </w:r>
          </w:p>
        </w:tc>
      </w:tr>
      <w:tr w:rsidR="00B77167" w14:paraId="3A1D3265" w14:textId="77777777" w:rsidTr="00FA6940">
        <w:trPr>
          <w:cantSplit/>
          <w:jc w:val="center"/>
        </w:trPr>
        <w:tc>
          <w:tcPr>
            <w:tcW w:w="895" w:type="dxa"/>
            <w:tcBorders>
              <w:top w:val="nil"/>
              <w:left w:val="single" w:sz="4" w:space="0" w:color="auto"/>
              <w:bottom w:val="single" w:sz="4" w:space="0" w:color="auto"/>
              <w:right w:val="nil"/>
            </w:tcBorders>
            <w:shd w:val="clear" w:color="auto" w:fill="D9D9D9" w:themeFill="background1" w:themeFillShade="D9"/>
            <w:vAlign w:val="center"/>
          </w:tcPr>
          <w:p w14:paraId="4F2771AA" w14:textId="77777777" w:rsidR="00B77167" w:rsidRPr="00112790" w:rsidRDefault="00B77167" w:rsidP="00381345">
            <w:pPr>
              <w:widowControl/>
              <w:jc w:val="center"/>
            </w:pPr>
            <w:r>
              <w:t>Low</w:t>
            </w:r>
          </w:p>
        </w:tc>
        <w:tc>
          <w:tcPr>
            <w:tcW w:w="8681" w:type="dxa"/>
            <w:gridSpan w:val="2"/>
            <w:tcBorders>
              <w:left w:val="nil"/>
              <w:bottom w:val="single" w:sz="4" w:space="0" w:color="auto"/>
              <w:right w:val="single" w:sz="4" w:space="0" w:color="auto"/>
            </w:tcBorders>
            <w:shd w:val="clear" w:color="auto" w:fill="D9D9D9" w:themeFill="background1" w:themeFillShade="D9"/>
          </w:tcPr>
          <w:p w14:paraId="37405582" w14:textId="006EB386" w:rsidR="00B77167" w:rsidRPr="00112790" w:rsidRDefault="00B77167" w:rsidP="00381345">
            <w:pPr>
              <w:widowControl/>
              <w:jc w:val="center"/>
            </w:pPr>
            <w:r>
              <w:t>Interest</w:t>
            </w:r>
            <w:r>
              <w:tab/>
              <w:t>High</w:t>
            </w:r>
          </w:p>
        </w:tc>
      </w:tr>
    </w:tbl>
    <w:p w14:paraId="0D232230" w14:textId="77777777" w:rsidR="00F4610C" w:rsidRPr="00112790" w:rsidRDefault="00F4610C" w:rsidP="00381345">
      <w:pPr>
        <w:widowControl/>
      </w:pPr>
      <w:bookmarkStart w:id="171" w:name="_Toc444854711"/>
    </w:p>
    <w:p w14:paraId="6BA719D4" w14:textId="59B22BA9" w:rsidR="00562D52" w:rsidRPr="00112790" w:rsidRDefault="00562D52" w:rsidP="00381345">
      <w:pPr>
        <w:widowControl/>
      </w:pPr>
      <w:r>
        <w:t xml:space="preserve">Before wrapping up, summarize your </w:t>
      </w:r>
      <w:r w:rsidR="00324D18">
        <w:t>four to six top</w:t>
      </w:r>
      <w:r w:rsidR="008E7809">
        <w:t xml:space="preserve"> Great Ideas </w:t>
      </w:r>
      <w:r>
        <w:t>in a table like the one below:</w:t>
      </w:r>
    </w:p>
    <w:p w14:paraId="0496D0EE" w14:textId="77777777" w:rsidR="00562D52" w:rsidRDefault="00562D52" w:rsidP="00381345">
      <w:pPr>
        <w:widowControl/>
      </w:pPr>
    </w:p>
    <w:tbl>
      <w:tblPr>
        <w:tblStyle w:val="TableGrid"/>
        <w:tblW w:w="9576" w:type="dxa"/>
        <w:jc w:val="center"/>
        <w:tblCellMar>
          <w:left w:w="43" w:type="dxa"/>
          <w:right w:w="43" w:type="dxa"/>
        </w:tblCellMar>
        <w:tblLook w:val="04A0" w:firstRow="1" w:lastRow="0" w:firstColumn="1" w:lastColumn="0" w:noHBand="0" w:noVBand="1"/>
      </w:tblPr>
      <w:tblGrid>
        <w:gridCol w:w="4788"/>
        <w:gridCol w:w="4788"/>
      </w:tblGrid>
      <w:tr w:rsidR="00347871" w:rsidRPr="00E176BB" w14:paraId="09D335B5" w14:textId="77777777" w:rsidTr="00347871">
        <w:trPr>
          <w:jc w:val="center"/>
        </w:trPr>
        <w:tc>
          <w:tcPr>
            <w:tcW w:w="9350" w:type="dxa"/>
            <w:gridSpan w:val="2"/>
            <w:shd w:val="clear" w:color="auto" w:fill="D9D9D9" w:themeFill="background1" w:themeFillShade="D9"/>
          </w:tcPr>
          <w:p w14:paraId="42EFEFE6" w14:textId="757F2A29" w:rsidR="00347871" w:rsidRPr="00112790" w:rsidRDefault="00347871" w:rsidP="00381345">
            <w:pPr>
              <w:widowControl/>
              <w:jc w:val="center"/>
            </w:pPr>
            <w:r w:rsidRPr="00E176BB">
              <w:t>Stakeholders Great Ideas</w:t>
            </w:r>
            <w:r w:rsidR="00285003">
              <w:t xml:space="preserve"> Possibilities</w:t>
            </w:r>
          </w:p>
        </w:tc>
      </w:tr>
      <w:tr w:rsidR="00347871" w:rsidRPr="00E176BB" w14:paraId="30D7386A" w14:textId="77777777" w:rsidTr="00347871">
        <w:trPr>
          <w:jc w:val="center"/>
        </w:trPr>
        <w:tc>
          <w:tcPr>
            <w:tcW w:w="4675" w:type="dxa"/>
            <w:shd w:val="clear" w:color="auto" w:fill="D9D9D9" w:themeFill="background1" w:themeFillShade="D9"/>
          </w:tcPr>
          <w:p w14:paraId="06C00A7E" w14:textId="77777777" w:rsidR="00347871" w:rsidRPr="00112790" w:rsidRDefault="00347871" w:rsidP="00381345">
            <w:pPr>
              <w:widowControl/>
              <w:jc w:val="center"/>
            </w:pPr>
            <w:r w:rsidRPr="00E176BB">
              <w:t>External Stakeholders</w:t>
            </w:r>
          </w:p>
        </w:tc>
        <w:tc>
          <w:tcPr>
            <w:tcW w:w="4675" w:type="dxa"/>
            <w:shd w:val="clear" w:color="auto" w:fill="D9D9D9" w:themeFill="background1" w:themeFillShade="D9"/>
          </w:tcPr>
          <w:p w14:paraId="105F3DEC" w14:textId="77777777" w:rsidR="00347871" w:rsidRPr="00112790" w:rsidRDefault="00347871" w:rsidP="00381345">
            <w:pPr>
              <w:widowControl/>
              <w:jc w:val="center"/>
            </w:pPr>
            <w:r w:rsidRPr="00E176BB">
              <w:t>Internal Stakeholders</w:t>
            </w:r>
          </w:p>
        </w:tc>
      </w:tr>
      <w:tr w:rsidR="00347871" w:rsidRPr="00E176BB" w14:paraId="7E1C276B" w14:textId="77777777" w:rsidTr="00347871">
        <w:trPr>
          <w:jc w:val="center"/>
        </w:trPr>
        <w:tc>
          <w:tcPr>
            <w:tcW w:w="4675" w:type="dxa"/>
          </w:tcPr>
          <w:p w14:paraId="4B9BFE64" w14:textId="77777777" w:rsidR="00347871" w:rsidRPr="00112790" w:rsidRDefault="00347871" w:rsidP="00381345">
            <w:pPr>
              <w:pStyle w:val="ListParagraph"/>
              <w:widowControl/>
              <w:numPr>
                <w:ilvl w:val="0"/>
                <w:numId w:val="68"/>
              </w:numPr>
              <w:ind w:left="216" w:hanging="216"/>
            </w:pPr>
            <w:r>
              <w:t xml:space="preserve">Implement a box office and make exterior look more like a theatre </w:t>
            </w:r>
            <w:r>
              <w:br/>
            </w:r>
            <w:r w:rsidRPr="00F70BA3">
              <w:rPr>
                <w:sz w:val="20"/>
                <w:szCs w:val="20"/>
              </w:rPr>
              <w:t>(to ease patron confusion)</w:t>
            </w:r>
          </w:p>
          <w:p w14:paraId="3A7B31E6" w14:textId="77777777" w:rsidR="00347871" w:rsidRPr="00112790" w:rsidRDefault="00347871" w:rsidP="00381345">
            <w:pPr>
              <w:pStyle w:val="ListParagraph"/>
              <w:widowControl/>
              <w:numPr>
                <w:ilvl w:val="0"/>
                <w:numId w:val="68"/>
              </w:numPr>
              <w:ind w:left="216" w:hanging="216"/>
            </w:pPr>
            <w:r>
              <w:t>Provide annual reports to funders</w:t>
            </w:r>
          </w:p>
          <w:p w14:paraId="233609CA" w14:textId="77777777" w:rsidR="00347871" w:rsidRPr="00112790" w:rsidRDefault="00347871" w:rsidP="00381345">
            <w:pPr>
              <w:pStyle w:val="ListParagraph"/>
              <w:widowControl/>
              <w:numPr>
                <w:ilvl w:val="0"/>
                <w:numId w:val="68"/>
              </w:numPr>
              <w:ind w:left="216" w:hanging="216"/>
            </w:pPr>
            <w:r>
              <w:t>Invite major funders to opening performances and rehearsals</w:t>
            </w:r>
            <w:r w:rsidDel="00CD6D4C">
              <w:t xml:space="preserve"> </w:t>
            </w:r>
          </w:p>
        </w:tc>
        <w:tc>
          <w:tcPr>
            <w:tcW w:w="4675" w:type="dxa"/>
          </w:tcPr>
          <w:p w14:paraId="6B225DED" w14:textId="77777777" w:rsidR="00347871" w:rsidRPr="00112790" w:rsidRDefault="00347871" w:rsidP="00381345">
            <w:pPr>
              <w:pStyle w:val="ListParagraph"/>
              <w:widowControl/>
              <w:numPr>
                <w:ilvl w:val="0"/>
                <w:numId w:val="68"/>
              </w:numPr>
              <w:ind w:left="216" w:hanging="216"/>
            </w:pPr>
            <w:r>
              <w:t>Increase administrative space</w:t>
            </w:r>
          </w:p>
          <w:p w14:paraId="207A3B3F" w14:textId="77777777" w:rsidR="00347871" w:rsidRPr="00112790" w:rsidRDefault="00347871" w:rsidP="00381345">
            <w:pPr>
              <w:pStyle w:val="ListParagraph"/>
              <w:widowControl/>
              <w:numPr>
                <w:ilvl w:val="0"/>
                <w:numId w:val="68"/>
              </w:numPr>
              <w:ind w:left="216" w:hanging="216"/>
            </w:pPr>
            <w:r>
              <w:t>Search for new hires with diverse backgrounds</w:t>
            </w:r>
            <w:r w:rsidDel="00CD6D4C">
              <w:t xml:space="preserve"> </w:t>
            </w:r>
          </w:p>
          <w:p w14:paraId="0C3F93F7" w14:textId="120FD22B" w:rsidR="00347871" w:rsidRPr="00112790" w:rsidRDefault="005970A2" w:rsidP="00381345">
            <w:pPr>
              <w:pStyle w:val="ListParagraph"/>
              <w:widowControl/>
              <w:numPr>
                <w:ilvl w:val="0"/>
                <w:numId w:val="68"/>
              </w:numPr>
              <w:ind w:left="216" w:hanging="216"/>
            </w:pPr>
            <w:r>
              <w:t>I</w:t>
            </w:r>
            <w:r w:rsidR="00347871">
              <w:t>nvest in staff human resource benefits</w:t>
            </w:r>
          </w:p>
        </w:tc>
      </w:tr>
    </w:tbl>
    <w:p w14:paraId="31592D96" w14:textId="77777777" w:rsidR="00347871" w:rsidRPr="00112790" w:rsidRDefault="00347871" w:rsidP="00381345">
      <w:pPr>
        <w:widowControl/>
      </w:pPr>
    </w:p>
    <w:p w14:paraId="17E34895" w14:textId="4DEB4B86" w:rsidR="00F4610C" w:rsidRPr="00112790" w:rsidRDefault="003B530E" w:rsidP="00381345">
      <w:pPr>
        <w:pStyle w:val="Heading4"/>
        <w:widowControl/>
      </w:pPr>
      <w:bookmarkStart w:id="172" w:name="_Toc462645077"/>
      <w:r>
        <w:t>SWOT</w:t>
      </w:r>
      <w:bookmarkEnd w:id="172"/>
    </w:p>
    <w:p w14:paraId="05643800" w14:textId="77777777" w:rsidR="00952B18" w:rsidRDefault="00952B18" w:rsidP="00381345">
      <w:pPr>
        <w:widowControl/>
      </w:pPr>
    </w:p>
    <w:p w14:paraId="70C5107E" w14:textId="03FE837B" w:rsidR="00957D1E" w:rsidRPr="00112790" w:rsidRDefault="0000516B" w:rsidP="00381345">
      <w:pPr>
        <w:widowControl/>
      </w:pPr>
      <w:r>
        <w:t xml:space="preserve">The second method for ideating is </w:t>
      </w:r>
      <w:r w:rsidR="003B530E">
        <w:t xml:space="preserve">the classic SWOT </w:t>
      </w:r>
      <w:r w:rsidR="00957D1E">
        <w:t xml:space="preserve">analysis </w:t>
      </w:r>
      <w:r w:rsidR="003B530E">
        <w:t>(strengths, weaknesses, opportunities, and threats</w:t>
      </w:r>
      <w:r w:rsidR="00E95A89">
        <w:t>)</w:t>
      </w:r>
      <w:r w:rsidR="003B530E">
        <w:t xml:space="preserve">. </w:t>
      </w:r>
      <w:r w:rsidR="00952B18">
        <w:t>There are</w:t>
      </w:r>
      <w:r w:rsidR="0099314E">
        <w:t xml:space="preserve"> two contexts for every organization: internal and external. </w:t>
      </w:r>
      <w:r w:rsidR="00957D1E">
        <w:t xml:space="preserve">Most strategic planning processes include external analysis in the mix early on, but not all include strengths and weaknesses. Nevertheless, examining strengths and weaknesses can be </w:t>
      </w:r>
      <w:r w:rsidR="00776B1C">
        <w:t xml:space="preserve">a </w:t>
      </w:r>
      <w:r w:rsidR="00957D1E">
        <w:t xml:space="preserve">useful source of ideas with a few caveats. </w:t>
      </w:r>
    </w:p>
    <w:p w14:paraId="5316B054" w14:textId="77777777" w:rsidR="00957D1E" w:rsidRDefault="00957D1E" w:rsidP="00381345">
      <w:pPr>
        <w:widowControl/>
      </w:pPr>
    </w:p>
    <w:p w14:paraId="2877586A" w14:textId="3930B0AB" w:rsidR="00957D1E" w:rsidRPr="00112790" w:rsidRDefault="00957D1E" w:rsidP="00381345">
      <w:pPr>
        <w:widowControl/>
      </w:pPr>
      <w:r>
        <w:t xml:space="preserve">First, strengths and weaknesses analysis </w:t>
      </w:r>
      <w:r w:rsidRPr="00B141C2">
        <w:t xml:space="preserve">“may be unreliable, all bound up with aspirations, biases, and hopes . . . Who can tell without actually trying, if the strength will carry the organization through or the weakness will undermine its </w:t>
      </w:r>
      <w:r>
        <w:t>efforts</w:t>
      </w:r>
      <w:r w:rsidR="004F3BBC">
        <w:t>”</w:t>
      </w:r>
      <w:r>
        <w:t>.</w:t>
      </w:r>
      <w:r w:rsidRPr="00B141C2">
        <w:rPr>
          <w:rStyle w:val="EndnoteReference"/>
        </w:rPr>
        <w:endnoteReference w:id="234"/>
      </w:r>
      <w:r>
        <w:t xml:space="preserve"> Because there is ample testing in the gap analysis at the end of the process, any ideas that arise from this </w:t>
      </w:r>
      <w:r w:rsidR="000F3D16">
        <w:t xml:space="preserve">ideation </w:t>
      </w:r>
      <w:r>
        <w:t xml:space="preserve">will have their day in court. </w:t>
      </w:r>
    </w:p>
    <w:p w14:paraId="0587A271" w14:textId="77777777" w:rsidR="00957D1E" w:rsidRDefault="00957D1E" w:rsidP="00381345">
      <w:pPr>
        <w:widowControl/>
      </w:pPr>
    </w:p>
    <w:p w14:paraId="3F6F8AEA" w14:textId="77777777" w:rsidR="00957D1E" w:rsidRPr="00112790" w:rsidRDefault="00957D1E" w:rsidP="00381345">
      <w:pPr>
        <w:widowControl/>
      </w:pPr>
      <w:r>
        <w:t xml:space="preserve">Second, the analysis may cause a </w:t>
      </w:r>
      <w:r w:rsidRPr="00B141C2">
        <w:t>focus on your weaknesses, which is self-defeating:</w:t>
      </w:r>
    </w:p>
    <w:p w14:paraId="3530FFE3" w14:textId="77777777" w:rsidR="00957D1E" w:rsidRDefault="00957D1E" w:rsidP="00381345">
      <w:pPr>
        <w:widowControl/>
      </w:pPr>
    </w:p>
    <w:p w14:paraId="33D568E1" w14:textId="1BF6605F" w:rsidR="00957D1E" w:rsidRPr="00112790" w:rsidRDefault="00957D1E" w:rsidP="00381345">
      <w:pPr>
        <w:widowControl/>
      </w:pPr>
      <w:r w:rsidRPr="00B141C2">
        <w:t xml:space="preserve">Few strategic concepts have taken hold of strategic planning quite so thoroughly as the SWOT model. It offers an appealing balanced approach – identify your strengths and weaknesses, and be aware of your threats and opportunities. But in practice it doesn’t deliver. In fact, it tends to divert attention to unproductive areas . . . like a kindly, well-meaning family doctor who inadvertently gets you thinking about disease when you </w:t>
      </w:r>
      <w:r>
        <w:t>should be thinking about health.</w:t>
      </w:r>
      <w:r w:rsidRPr="00B141C2">
        <w:rPr>
          <w:rStyle w:val="EndnoteReference"/>
        </w:rPr>
        <w:endnoteReference w:id="235"/>
      </w:r>
    </w:p>
    <w:p w14:paraId="1D25492C" w14:textId="77777777" w:rsidR="00957D1E" w:rsidRDefault="00957D1E" w:rsidP="00381345">
      <w:pPr>
        <w:widowControl/>
      </w:pPr>
    </w:p>
    <w:p w14:paraId="3A74D0C3" w14:textId="6FDD6B04" w:rsidR="00957D1E" w:rsidRPr="00112790" w:rsidRDefault="00957D1E" w:rsidP="00381345">
      <w:pPr>
        <w:widowControl/>
      </w:pPr>
      <w:r>
        <w:t xml:space="preserve">Of course, the horse was out of the barn when you investigated competitive advantage in building your mission. </w:t>
      </w:r>
      <w:r w:rsidRPr="00B55C65">
        <w:t xml:space="preserve">There are a variety of ways to develop strengths and weaknesses. </w:t>
      </w:r>
      <w:r>
        <w:t xml:space="preserve">First, you should refer back to the work you completed earlier in the Great </w:t>
      </w:r>
      <w:r>
        <w:lastRenderedPageBreak/>
        <w:t xml:space="preserve">Start report to find your competitive advantage. </w:t>
      </w:r>
      <w:r w:rsidR="001E492B">
        <w:t>I</w:t>
      </w:r>
      <w:r>
        <w:t xml:space="preserve">f you need more ideas, brainstorm. Now </w:t>
      </w:r>
      <w:r w:rsidRPr="00B55C65">
        <w:t xml:space="preserve">combine </w:t>
      </w:r>
      <w:r>
        <w:t xml:space="preserve">all of your ideas </w:t>
      </w:r>
      <w:r w:rsidRPr="00B55C65">
        <w:t xml:space="preserve">and narrow them down to no more than </w:t>
      </w:r>
      <w:r>
        <w:t>three or four</w:t>
      </w:r>
      <w:r w:rsidRPr="00B55C65">
        <w:t xml:space="preserve"> strengths and </w:t>
      </w:r>
      <w:r>
        <w:t>three or four</w:t>
      </w:r>
      <w:r w:rsidRPr="00B55C65">
        <w:t xml:space="preserve"> weaknesses</w:t>
      </w:r>
      <w:r>
        <w:t xml:space="preserve"> ranked in order of prominence.</w:t>
      </w:r>
      <w:r>
        <w:rPr>
          <w:rStyle w:val="EndnoteReference"/>
        </w:rPr>
        <w:endnoteReference w:id="236"/>
      </w:r>
    </w:p>
    <w:p w14:paraId="2E799006" w14:textId="77777777" w:rsidR="00957D1E" w:rsidRDefault="00957D1E" w:rsidP="00381345">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4787"/>
        <w:gridCol w:w="4789"/>
      </w:tblGrid>
      <w:tr w:rsidR="00957D1E" w:rsidRPr="002C59DA" w14:paraId="4DD55682" w14:textId="77777777" w:rsidTr="00087B04">
        <w:trPr>
          <w:cantSplit/>
          <w:tblHeader/>
          <w:jc w:val="center"/>
        </w:trPr>
        <w:tc>
          <w:tcPr>
            <w:tcW w:w="4021" w:type="dxa"/>
            <w:tcBorders>
              <w:left w:val="single" w:sz="4" w:space="0" w:color="auto"/>
            </w:tcBorders>
            <w:shd w:val="clear" w:color="auto" w:fill="D9D9D9" w:themeFill="background1" w:themeFillShade="D9"/>
          </w:tcPr>
          <w:p w14:paraId="0896FF17" w14:textId="77777777" w:rsidR="00957D1E" w:rsidRPr="00112790" w:rsidRDefault="00957D1E" w:rsidP="00381345">
            <w:pPr>
              <w:widowControl/>
              <w:jc w:val="center"/>
            </w:pPr>
            <w:r>
              <w:t>Internal Strengths</w:t>
            </w:r>
          </w:p>
        </w:tc>
        <w:tc>
          <w:tcPr>
            <w:tcW w:w="4022" w:type="dxa"/>
            <w:shd w:val="clear" w:color="auto" w:fill="D9D9D9" w:themeFill="background1" w:themeFillShade="D9"/>
          </w:tcPr>
          <w:p w14:paraId="23C4BEB8" w14:textId="77777777" w:rsidR="00957D1E" w:rsidRPr="00112790" w:rsidRDefault="00957D1E" w:rsidP="00381345">
            <w:pPr>
              <w:widowControl/>
              <w:jc w:val="center"/>
            </w:pPr>
            <w:r>
              <w:t>Internal Weaknesses</w:t>
            </w:r>
          </w:p>
        </w:tc>
      </w:tr>
      <w:tr w:rsidR="00957D1E" w:rsidRPr="002C59DA" w14:paraId="504E14B5" w14:textId="77777777" w:rsidTr="00087B04">
        <w:trPr>
          <w:cantSplit/>
          <w:tblHeader/>
          <w:jc w:val="center"/>
        </w:trPr>
        <w:tc>
          <w:tcPr>
            <w:tcW w:w="4021" w:type="dxa"/>
            <w:shd w:val="clear" w:color="auto" w:fill="auto"/>
          </w:tcPr>
          <w:p w14:paraId="0C64A5E0" w14:textId="77777777" w:rsidR="00957D1E" w:rsidRPr="00F70BA3" w:rsidRDefault="00957D1E" w:rsidP="00381345">
            <w:pPr>
              <w:pStyle w:val="ListParagraph"/>
              <w:widowControl/>
              <w:numPr>
                <w:ilvl w:val="0"/>
                <w:numId w:val="69"/>
              </w:numPr>
              <w:rPr>
                <w:bCs/>
              </w:rPr>
            </w:pPr>
            <w:r w:rsidRPr="006F199C">
              <w:t>The city’s only theatre dedicated to plays inspired by history</w:t>
            </w:r>
          </w:p>
          <w:p w14:paraId="0C3C4464" w14:textId="77777777" w:rsidR="00957D1E" w:rsidRPr="00F70BA3" w:rsidRDefault="00957D1E" w:rsidP="00381345">
            <w:pPr>
              <w:pStyle w:val="ListParagraph"/>
              <w:widowControl/>
              <w:numPr>
                <w:ilvl w:val="0"/>
                <w:numId w:val="69"/>
              </w:numPr>
              <w:rPr>
                <w:bCs/>
              </w:rPr>
            </w:pPr>
            <w:r w:rsidRPr="006F199C">
              <w:t>Artistically driven administrators</w:t>
            </w:r>
          </w:p>
          <w:p w14:paraId="7F1864C6" w14:textId="77777777" w:rsidR="00957D1E" w:rsidRPr="00F70BA3" w:rsidRDefault="00957D1E" w:rsidP="00381345">
            <w:pPr>
              <w:pStyle w:val="ListParagraph"/>
              <w:widowControl/>
              <w:numPr>
                <w:ilvl w:val="0"/>
                <w:numId w:val="69"/>
              </w:numPr>
              <w:rPr>
                <w:bCs/>
              </w:rPr>
            </w:pPr>
            <w:r w:rsidRPr="006F199C">
              <w:t>Brings art and culture to local classrooms</w:t>
            </w:r>
          </w:p>
          <w:p w14:paraId="65DF05D3" w14:textId="77777777" w:rsidR="00957D1E" w:rsidRPr="00F70BA3" w:rsidRDefault="00957D1E" w:rsidP="00381345">
            <w:pPr>
              <w:pStyle w:val="ListParagraph"/>
              <w:widowControl/>
              <w:numPr>
                <w:ilvl w:val="0"/>
                <w:numId w:val="69"/>
              </w:numPr>
              <w:rPr>
                <w:bCs/>
              </w:rPr>
            </w:pPr>
            <w:r w:rsidRPr="006F199C">
              <w:t>Works with talented performers</w:t>
            </w:r>
          </w:p>
          <w:p w14:paraId="37EF6045" w14:textId="77777777" w:rsidR="00957D1E" w:rsidRPr="00F70BA3" w:rsidRDefault="00957D1E" w:rsidP="00381345">
            <w:pPr>
              <w:pStyle w:val="ListParagraph"/>
              <w:widowControl/>
              <w:numPr>
                <w:ilvl w:val="0"/>
                <w:numId w:val="69"/>
              </w:numPr>
              <w:rPr>
                <w:bCs/>
              </w:rPr>
            </w:pPr>
            <w:r w:rsidRPr="006F199C">
              <w:t>Award-winning theatre</w:t>
            </w:r>
          </w:p>
          <w:p w14:paraId="754D1121" w14:textId="77777777" w:rsidR="00957D1E" w:rsidRPr="00F70BA3" w:rsidRDefault="00957D1E" w:rsidP="00381345">
            <w:pPr>
              <w:pStyle w:val="ListParagraph"/>
              <w:widowControl/>
              <w:numPr>
                <w:ilvl w:val="0"/>
                <w:numId w:val="69"/>
              </w:numPr>
              <w:rPr>
                <w:bCs/>
              </w:rPr>
            </w:pPr>
            <w:r w:rsidRPr="006F199C">
              <w:t xml:space="preserve">Easily accessible </w:t>
            </w:r>
            <w:r w:rsidRPr="006F199C">
              <w:br/>
              <w:t>(public transportation, restaurants, etc.)</w:t>
            </w:r>
          </w:p>
        </w:tc>
        <w:tc>
          <w:tcPr>
            <w:tcW w:w="4022" w:type="dxa"/>
            <w:shd w:val="clear" w:color="auto" w:fill="auto"/>
          </w:tcPr>
          <w:p w14:paraId="28970591" w14:textId="77777777" w:rsidR="005D6CA2" w:rsidRPr="00F70BA3" w:rsidRDefault="005D6CA2" w:rsidP="00381345">
            <w:pPr>
              <w:pStyle w:val="ListParagraph"/>
              <w:widowControl/>
              <w:numPr>
                <w:ilvl w:val="0"/>
                <w:numId w:val="70"/>
              </w:numPr>
              <w:rPr>
                <w:bCs/>
              </w:rPr>
            </w:pPr>
            <w:r>
              <w:t>Capacity doesn’t meet demand</w:t>
            </w:r>
          </w:p>
          <w:p w14:paraId="44BD58C7" w14:textId="77777777" w:rsidR="00957D1E" w:rsidRPr="00F70BA3" w:rsidRDefault="00957D1E" w:rsidP="00381345">
            <w:pPr>
              <w:pStyle w:val="ListParagraph"/>
              <w:widowControl/>
              <w:numPr>
                <w:ilvl w:val="0"/>
                <w:numId w:val="70"/>
              </w:numPr>
              <w:rPr>
                <w:bCs/>
              </w:rPr>
            </w:pPr>
            <w:r w:rsidRPr="006F199C">
              <w:t xml:space="preserve">Staff is spread too thin </w:t>
            </w:r>
            <w:r w:rsidRPr="006F199C">
              <w:br/>
            </w:r>
            <w:r w:rsidRPr="00F70BA3">
              <w:rPr>
                <w:sz w:val="20"/>
              </w:rPr>
              <w:t>(worry of burnout)</w:t>
            </w:r>
          </w:p>
          <w:p w14:paraId="2F03A09D" w14:textId="77777777" w:rsidR="00957D1E" w:rsidRPr="00F70BA3" w:rsidRDefault="00957D1E" w:rsidP="00381345">
            <w:pPr>
              <w:pStyle w:val="ListParagraph"/>
              <w:widowControl/>
              <w:numPr>
                <w:ilvl w:val="0"/>
                <w:numId w:val="70"/>
              </w:numPr>
              <w:rPr>
                <w:bCs/>
              </w:rPr>
            </w:pPr>
            <w:r w:rsidRPr="006F199C">
              <w:t>Not enough foundation/corporate support</w:t>
            </w:r>
          </w:p>
          <w:p w14:paraId="3935641A" w14:textId="77777777" w:rsidR="00957D1E" w:rsidRPr="00F70BA3" w:rsidRDefault="00957D1E" w:rsidP="00381345">
            <w:pPr>
              <w:pStyle w:val="ListParagraph"/>
              <w:widowControl/>
              <w:numPr>
                <w:ilvl w:val="0"/>
                <w:numId w:val="70"/>
              </w:numPr>
              <w:rPr>
                <w:bCs/>
              </w:rPr>
            </w:pPr>
            <w:r w:rsidRPr="006F199C">
              <w:t>Programs are underdeveloped because of lack of resources</w:t>
            </w:r>
            <w:r w:rsidRPr="006F199C">
              <w:br/>
            </w:r>
            <w:r w:rsidRPr="00F70BA3">
              <w:rPr>
                <w:sz w:val="20"/>
              </w:rPr>
              <w:t>(money and staff)</w:t>
            </w:r>
          </w:p>
        </w:tc>
      </w:tr>
    </w:tbl>
    <w:p w14:paraId="5E7D46BC" w14:textId="77777777" w:rsidR="00957D1E" w:rsidRPr="00112790" w:rsidRDefault="00957D1E" w:rsidP="00381345">
      <w:pPr>
        <w:widowControl/>
      </w:pPr>
    </w:p>
    <w:p w14:paraId="7D64684E" w14:textId="68F91226" w:rsidR="002F3179" w:rsidRPr="00112790" w:rsidRDefault="00957C77" w:rsidP="00381345">
      <w:pPr>
        <w:widowControl/>
      </w:pPr>
      <w:r>
        <w:t xml:space="preserve">Agencies typically </w:t>
      </w:r>
      <w:r w:rsidR="00CD6CFC">
        <w:t>examin</w:t>
      </w:r>
      <w:r w:rsidR="00680F18">
        <w:t>e</w:t>
      </w:r>
      <w:r w:rsidR="00CD6CFC">
        <w:t xml:space="preserve"> </w:t>
      </w:r>
      <w:bookmarkStart w:id="173" w:name="_Toc394304602"/>
      <w:r w:rsidR="00CD6CFC">
        <w:t>o</w:t>
      </w:r>
      <w:r w:rsidR="002F3179" w:rsidRPr="00B55C65">
        <w:t xml:space="preserve">pportunities and </w:t>
      </w:r>
      <w:r w:rsidR="00CD6CFC">
        <w:t>t</w:t>
      </w:r>
      <w:r w:rsidR="002F3179" w:rsidRPr="00B55C65">
        <w:t>hreats</w:t>
      </w:r>
      <w:bookmarkEnd w:id="173"/>
      <w:r w:rsidR="00CD6CFC">
        <w:t xml:space="preserve"> external to the agency. </w:t>
      </w:r>
      <w:r w:rsidR="002F3179" w:rsidRPr="00B55C65">
        <w:t xml:space="preserve">Keep in mind that opportunities and threats are </w:t>
      </w:r>
      <w:r w:rsidR="002F3179" w:rsidRPr="00B55C65">
        <w:rPr>
          <w:i/>
        </w:rPr>
        <w:t xml:space="preserve">not </w:t>
      </w:r>
      <w:r w:rsidR="002F3179" w:rsidRPr="00B55C65">
        <w:t>themselves ideas, but</w:t>
      </w:r>
      <w:r w:rsidR="0000516B">
        <w:t xml:space="preserve"> trends or</w:t>
      </w:r>
      <w:r w:rsidR="002F3179" w:rsidRPr="00B55C65">
        <w:t xml:space="preserve"> </w:t>
      </w:r>
      <w:r w:rsidR="001861AF">
        <w:t xml:space="preserve">conditions </w:t>
      </w:r>
      <w:r w:rsidR="002F3179" w:rsidRPr="00B55C65">
        <w:t xml:space="preserve">in the external environment that you might seize upon to become great ideas. For example, a program for active aging baby boomers is not an opportunity; a trend in the rising number of baby boomers who want to be active is. A decline in the number of </w:t>
      </w:r>
      <w:r w:rsidR="00680F18">
        <w:t>M</w:t>
      </w:r>
      <w:r w:rsidR="002F3179" w:rsidRPr="00B55C65">
        <w:t>ille</w:t>
      </w:r>
      <w:r w:rsidR="002F3179">
        <w:t>n</w:t>
      </w:r>
      <w:r w:rsidR="002F3179" w:rsidRPr="00B55C65">
        <w:t>nials could be a threat to your current programs.</w:t>
      </w:r>
    </w:p>
    <w:p w14:paraId="100262F6" w14:textId="77777777" w:rsidR="002F3179" w:rsidRPr="00B55C65" w:rsidRDefault="002F3179" w:rsidP="00381345">
      <w:pPr>
        <w:widowControl/>
      </w:pPr>
    </w:p>
    <w:p w14:paraId="469B3D20" w14:textId="5606C094" w:rsidR="002F3179" w:rsidRPr="00112790" w:rsidRDefault="002F3179" w:rsidP="00381345">
      <w:pPr>
        <w:widowControl/>
      </w:pPr>
      <w:r w:rsidRPr="00B55C65">
        <w:t xml:space="preserve">Opportunities are the favorable </w:t>
      </w:r>
      <w:r w:rsidR="0000516B">
        <w:t xml:space="preserve">trends or </w:t>
      </w:r>
      <w:r w:rsidRPr="00B55C65">
        <w:t xml:space="preserve">conditions in </w:t>
      </w:r>
      <w:r w:rsidR="00776B1C">
        <w:t xml:space="preserve">the </w:t>
      </w:r>
      <w:r w:rsidRPr="00B55C65">
        <w:t xml:space="preserve">external environment that you might use to your advantage. Threats are </w:t>
      </w:r>
      <w:r w:rsidR="00680F18">
        <w:t xml:space="preserve">external </w:t>
      </w:r>
      <w:r w:rsidR="001861AF">
        <w:t xml:space="preserve">trends or </w:t>
      </w:r>
      <w:r w:rsidRPr="00B55C65">
        <w:t>factors t</w:t>
      </w:r>
      <w:r w:rsidR="001861AF">
        <w:t>hat make the agency vulnerable. For ex</w:t>
      </w:r>
      <w:r w:rsidR="00BE7F9D">
        <w:t>ample, an opportunity</w:t>
      </w:r>
      <w:r w:rsidR="001861AF">
        <w:t xml:space="preserve"> might be your state legislature moving slowly from one party to the other. </w:t>
      </w:r>
      <w:r w:rsidR="00680F18">
        <w:t>However, i</w:t>
      </w:r>
      <w:r w:rsidR="00BE7F9D">
        <w:t xml:space="preserve">t might be a threat if </w:t>
      </w:r>
      <w:r w:rsidR="00957D1E">
        <w:t xml:space="preserve">the move is not the one </w:t>
      </w:r>
      <w:r w:rsidR="00BE7F9D">
        <w:t xml:space="preserve">you want. </w:t>
      </w:r>
    </w:p>
    <w:p w14:paraId="4C84D296" w14:textId="77777777" w:rsidR="002F3179" w:rsidRDefault="002F3179" w:rsidP="00381345">
      <w:pPr>
        <w:widowControl/>
      </w:pPr>
    </w:p>
    <w:p w14:paraId="1E8F95CB" w14:textId="77777777" w:rsidR="002F3179" w:rsidRPr="00112790" w:rsidRDefault="002F3179" w:rsidP="00381345">
      <w:pPr>
        <w:widowControl/>
      </w:pPr>
      <w:r>
        <w:t>In th</w:t>
      </w:r>
      <w:r w:rsidR="0000516B">
        <w:t>e</w:t>
      </w:r>
      <w:r>
        <w:t xml:space="preserve"> classic approach, you examine the general environment consisting of “seven environmental </w:t>
      </w:r>
      <w:r>
        <w:rPr>
          <w:i/>
        </w:rPr>
        <w:t>segments</w:t>
      </w:r>
      <w:r>
        <w:t>: demographic, economic, political/legal, sociocultural, technological, global, and physical.”</w:t>
      </w:r>
      <w:r>
        <w:rPr>
          <w:rStyle w:val="EndnoteReference"/>
        </w:rPr>
        <w:endnoteReference w:id="237"/>
      </w:r>
      <w:r>
        <w:t xml:space="preserve"> Some people advocate a different set called the PEST approach, which covers political, economic, social, and technological segments.</w:t>
      </w:r>
    </w:p>
    <w:p w14:paraId="0572434C" w14:textId="26032000" w:rsidR="002F3179" w:rsidRPr="00112790" w:rsidRDefault="002F3179" w:rsidP="00381345">
      <w:pPr>
        <w:widowControl/>
        <w:rPr>
          <w:b/>
        </w:rPr>
      </w:pPr>
      <w:r>
        <w:t xml:space="preserve">It is a good idea to conduct a PEST analysis and </w:t>
      </w:r>
      <w:r w:rsidRPr="00B55C65">
        <w:t>d</w:t>
      </w:r>
      <w:r>
        <w:t xml:space="preserve">iscuss what is going on </w:t>
      </w:r>
      <w:r w:rsidRPr="00B55C65">
        <w:t>in the general environment that could affect your agency.</w:t>
      </w:r>
      <w:r>
        <w:t xml:space="preserve"> T</w:t>
      </w:r>
      <w:r w:rsidRPr="00B55C65">
        <w:t xml:space="preserve">he </w:t>
      </w:r>
      <w:r>
        <w:t xml:space="preserve">primary </w:t>
      </w:r>
      <w:r w:rsidRPr="00B55C65">
        <w:t>question you want to answer</w:t>
      </w:r>
      <w:r>
        <w:t xml:space="preserve"> is</w:t>
      </w:r>
      <w:r w:rsidRPr="00B55C65">
        <w:t xml:space="preserve"> </w:t>
      </w:r>
      <w:r w:rsidR="00A93CC9">
        <w:t xml:space="preserve">straightforward: </w:t>
      </w:r>
      <w:r w:rsidRPr="00FC4DA6">
        <w:rPr>
          <w:b/>
        </w:rPr>
        <w:t>What is going on out there (external)</w:t>
      </w:r>
      <w:r w:rsidR="001861AF">
        <w:rPr>
          <w:b/>
        </w:rPr>
        <w:t xml:space="preserve"> – </w:t>
      </w:r>
      <w:r w:rsidRPr="00FC4DA6">
        <w:rPr>
          <w:b/>
        </w:rPr>
        <w:t xml:space="preserve">good and bad </w:t>
      </w:r>
      <w:r w:rsidR="001861AF">
        <w:rPr>
          <w:b/>
        </w:rPr>
        <w:t>– t</w:t>
      </w:r>
      <w:r w:rsidRPr="00FC4DA6">
        <w:rPr>
          <w:b/>
        </w:rPr>
        <w:t>hat could affect our agency in here (internal)?</w:t>
      </w:r>
    </w:p>
    <w:p w14:paraId="0B8C7714" w14:textId="77777777" w:rsidR="002F3179" w:rsidRPr="00112790" w:rsidRDefault="002F3179" w:rsidP="00381345">
      <w:pPr>
        <w:widowControl/>
        <w:rPr>
          <w:highlight w:val="yellow"/>
        </w:rPr>
      </w:pPr>
      <w:r w:rsidRPr="004B178F">
        <w:rPr>
          <w:highlight w:val="yellow"/>
        </w:rPr>
        <w:t xml:space="preserve"> </w:t>
      </w:r>
    </w:p>
    <w:p w14:paraId="26C10426" w14:textId="77777777" w:rsidR="002F3179" w:rsidRPr="00112790" w:rsidRDefault="002F3179" w:rsidP="00381345">
      <w:pPr>
        <w:widowControl/>
      </w:pPr>
      <w:r>
        <w:t>B</w:t>
      </w:r>
      <w:r w:rsidRPr="0022077E">
        <w:t xml:space="preserve">e careful about </w:t>
      </w:r>
      <w:r>
        <w:t xml:space="preserve">misusing </w:t>
      </w:r>
      <w:r w:rsidRPr="0022077E">
        <w:t>the terms</w:t>
      </w:r>
      <w:r>
        <w:t>: “</w:t>
      </w:r>
      <w:r w:rsidRPr="0022077E">
        <w:t>An opportunity is a condition in the general environment that, if exploited effectively, helps a company [and] a threat is a condition in the general environment that may hinder a company’s efforts.</w:t>
      </w:r>
      <w:r>
        <w:t>”</w:t>
      </w:r>
      <w:r>
        <w:rPr>
          <w:rStyle w:val="EndnoteReference"/>
        </w:rPr>
        <w:endnoteReference w:id="238"/>
      </w:r>
      <w:r>
        <w:t xml:space="preserve"> Thus, an opportunity is something occurring outside of your agency that you might take advantage of; </w:t>
      </w:r>
      <w:r w:rsidRPr="0032037F">
        <w:rPr>
          <w:b/>
        </w:rPr>
        <w:t>it is not an internal goal</w:t>
      </w:r>
      <w:r>
        <w:t xml:space="preserve">. </w:t>
      </w:r>
    </w:p>
    <w:p w14:paraId="55C8DD07" w14:textId="77777777" w:rsidR="002F3179" w:rsidRDefault="002F3179" w:rsidP="00381345">
      <w:pPr>
        <w:widowControl/>
      </w:pPr>
    </w:p>
    <w:p w14:paraId="15D42A5D" w14:textId="6B8E47FF" w:rsidR="002F3179" w:rsidRPr="00112790" w:rsidRDefault="002F3179" w:rsidP="00381345">
      <w:pPr>
        <w:widowControl/>
      </w:pPr>
      <w:r>
        <w:t>Take for example the trend of growing income equality. This could be an opportunity or a threat for your agency</w:t>
      </w:r>
      <w:r w:rsidR="006257E6">
        <w:t>, but in either case, i</w:t>
      </w:r>
      <w:r>
        <w:t xml:space="preserve">t is a trend external to your agency. Offering </w:t>
      </w:r>
      <w:r>
        <w:lastRenderedPageBreak/>
        <w:t>a new service for those negatively affected by the trend may be a great idea that comes from the analysis.</w:t>
      </w:r>
    </w:p>
    <w:p w14:paraId="0769FCF1" w14:textId="77777777" w:rsidR="002F3179" w:rsidRDefault="002F3179" w:rsidP="00381345">
      <w:pPr>
        <w:widowControl/>
      </w:pPr>
    </w:p>
    <w:p w14:paraId="08196426" w14:textId="5C16BEC3" w:rsidR="002F3179" w:rsidRPr="00112790" w:rsidRDefault="002F3179" w:rsidP="00381345">
      <w:pPr>
        <w:widowControl/>
      </w:pPr>
      <w:r w:rsidRPr="00A449C7">
        <w:t xml:space="preserve">Again, the easiest tool to use to generate opportunities and threats is the </w:t>
      </w:r>
      <w:r w:rsidR="000C0B3F">
        <w:t xml:space="preserve">BAM </w:t>
      </w:r>
      <w:r>
        <w:t>method</w:t>
      </w:r>
      <w:r w:rsidR="00A93CC9">
        <w:t xml:space="preserve"> in Appendix A</w:t>
      </w:r>
      <w:r w:rsidR="001861AF">
        <w:t xml:space="preserve">. Ask the participants to do research about opportunities and threats before getting together. Then generate ideas, </w:t>
      </w:r>
      <w:r w:rsidRPr="00A449C7">
        <w:t>combine them</w:t>
      </w:r>
      <w:r w:rsidR="001861AF">
        <w:t>,</w:t>
      </w:r>
      <w:r w:rsidRPr="00A449C7">
        <w:t xml:space="preserve"> and narrow them down to no more than </w:t>
      </w:r>
      <w:r w:rsidR="001861AF">
        <w:t xml:space="preserve">three or </w:t>
      </w:r>
      <w:r w:rsidR="00C3149E">
        <w:t xml:space="preserve">four </w:t>
      </w:r>
      <w:r w:rsidRPr="00A449C7">
        <w:t>opportunities and</w:t>
      </w:r>
      <w:r w:rsidR="00BE7F9D">
        <w:t xml:space="preserve"> three or four </w:t>
      </w:r>
      <w:r w:rsidRPr="00A449C7">
        <w:t xml:space="preserve">threats ranked in order of prominence. </w:t>
      </w:r>
      <w:r>
        <w:t>Here is an example of the resul</w:t>
      </w:r>
      <w:r w:rsidR="00A758C9">
        <w:t>ts</w:t>
      </w:r>
      <w:r>
        <w:t>:</w:t>
      </w:r>
      <w:r>
        <w:rPr>
          <w:rStyle w:val="EndnoteReference"/>
        </w:rPr>
        <w:endnoteReference w:id="239"/>
      </w:r>
    </w:p>
    <w:p w14:paraId="5123BAEE" w14:textId="77777777" w:rsidR="002F3179" w:rsidRDefault="002F3179" w:rsidP="00381345">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4788"/>
        <w:gridCol w:w="4788"/>
      </w:tblGrid>
      <w:tr w:rsidR="00A758C9" w:rsidRPr="002C59DA" w14:paraId="3386FE78" w14:textId="77777777" w:rsidTr="003B530E">
        <w:trPr>
          <w:cantSplit/>
          <w:tblHeader/>
          <w:jc w:val="center"/>
        </w:trPr>
        <w:tc>
          <w:tcPr>
            <w:tcW w:w="4788" w:type="dxa"/>
            <w:tcBorders>
              <w:left w:val="single" w:sz="4" w:space="0" w:color="auto"/>
            </w:tcBorders>
            <w:shd w:val="clear" w:color="auto" w:fill="D9D9D9" w:themeFill="background1" w:themeFillShade="D9"/>
          </w:tcPr>
          <w:p w14:paraId="62C70DFB" w14:textId="77777777" w:rsidR="00A758C9" w:rsidRPr="00112790" w:rsidRDefault="00C3149E" w:rsidP="00381345">
            <w:pPr>
              <w:widowControl/>
              <w:jc w:val="center"/>
            </w:pPr>
            <w:r>
              <w:t xml:space="preserve">External </w:t>
            </w:r>
            <w:r w:rsidR="00A758C9">
              <w:t>Opportunities</w:t>
            </w:r>
          </w:p>
        </w:tc>
        <w:tc>
          <w:tcPr>
            <w:tcW w:w="4788" w:type="dxa"/>
            <w:shd w:val="clear" w:color="auto" w:fill="D9D9D9" w:themeFill="background1" w:themeFillShade="D9"/>
          </w:tcPr>
          <w:p w14:paraId="09704801" w14:textId="77777777" w:rsidR="00A758C9" w:rsidRPr="00112790" w:rsidRDefault="00C3149E" w:rsidP="00381345">
            <w:pPr>
              <w:widowControl/>
              <w:jc w:val="center"/>
            </w:pPr>
            <w:r>
              <w:t xml:space="preserve">External </w:t>
            </w:r>
            <w:r w:rsidR="00A758C9">
              <w:t>Threats</w:t>
            </w:r>
          </w:p>
        </w:tc>
      </w:tr>
      <w:tr w:rsidR="00A758C9" w:rsidRPr="002C59DA" w14:paraId="06FBF144" w14:textId="77777777" w:rsidTr="003B530E">
        <w:trPr>
          <w:cantSplit/>
          <w:tblHeader/>
          <w:jc w:val="center"/>
        </w:trPr>
        <w:tc>
          <w:tcPr>
            <w:tcW w:w="4788" w:type="dxa"/>
            <w:shd w:val="clear" w:color="auto" w:fill="auto"/>
          </w:tcPr>
          <w:p w14:paraId="5CDD0C98" w14:textId="087A1A12" w:rsidR="00A758C9" w:rsidRPr="00112790" w:rsidRDefault="00A758C9" w:rsidP="00381345">
            <w:pPr>
              <w:pStyle w:val="ListParagraph"/>
              <w:widowControl/>
              <w:numPr>
                <w:ilvl w:val="0"/>
                <w:numId w:val="37"/>
              </w:numPr>
              <w:rPr>
                <w:rFonts w:cs="Arial"/>
                <w:bCs/>
              </w:rPr>
            </w:pPr>
            <w:r w:rsidRPr="000D2B34">
              <w:t>R</w:t>
            </w:r>
            <w:r w:rsidRPr="006F199C">
              <w:t xml:space="preserve">esurgence in subscription/membership models </w:t>
            </w:r>
            <w:r w:rsidRPr="006F199C">
              <w:rPr>
                <w:sz w:val="20"/>
                <w:szCs w:val="20"/>
              </w:rPr>
              <w:t>(</w:t>
            </w:r>
            <w:r w:rsidR="00D602E4">
              <w:rPr>
                <w:sz w:val="20"/>
                <w:szCs w:val="20"/>
              </w:rPr>
              <w:t>e</w:t>
            </w:r>
            <w:r w:rsidRPr="006F199C">
              <w:rPr>
                <w:sz w:val="20"/>
                <w:szCs w:val="20"/>
              </w:rPr>
              <w:t>.</w:t>
            </w:r>
            <w:r w:rsidR="00D602E4">
              <w:rPr>
                <w:sz w:val="20"/>
                <w:szCs w:val="20"/>
              </w:rPr>
              <w:t>g</w:t>
            </w:r>
            <w:r w:rsidRPr="006F199C">
              <w:rPr>
                <w:sz w:val="20"/>
                <w:szCs w:val="20"/>
              </w:rPr>
              <w:t>. Netflix, Hulu)</w:t>
            </w:r>
          </w:p>
          <w:p w14:paraId="27391C9B" w14:textId="4F46CCDA" w:rsidR="00A758C9" w:rsidRPr="00112790" w:rsidRDefault="00A758C9" w:rsidP="00381345">
            <w:pPr>
              <w:pStyle w:val="ListParagraph"/>
              <w:widowControl/>
              <w:numPr>
                <w:ilvl w:val="0"/>
                <w:numId w:val="37"/>
              </w:numPr>
              <w:rPr>
                <w:rFonts w:cs="Arial"/>
                <w:bCs/>
              </w:rPr>
            </w:pPr>
            <w:r w:rsidRPr="006F199C">
              <w:t xml:space="preserve">Economic </w:t>
            </w:r>
            <w:r w:rsidR="003262CF">
              <w:t>r</w:t>
            </w:r>
            <w:r w:rsidRPr="006F199C">
              <w:t>ecovery</w:t>
            </w:r>
          </w:p>
          <w:p w14:paraId="550B23AD" w14:textId="77777777" w:rsidR="006F199C" w:rsidRPr="00112790" w:rsidRDefault="00A758C9" w:rsidP="00381345">
            <w:pPr>
              <w:pStyle w:val="ListParagraph"/>
              <w:widowControl/>
              <w:numPr>
                <w:ilvl w:val="0"/>
                <w:numId w:val="37"/>
              </w:numPr>
              <w:rPr>
                <w:rFonts w:cs="Arial"/>
                <w:bCs/>
              </w:rPr>
            </w:pPr>
            <w:r w:rsidRPr="006F199C">
              <w:t>Majority groups shifting</w:t>
            </w:r>
          </w:p>
          <w:p w14:paraId="2764749F" w14:textId="77777777" w:rsidR="00A758C9" w:rsidRPr="00112790" w:rsidRDefault="00A758C9" w:rsidP="00381345">
            <w:pPr>
              <w:pStyle w:val="ListParagraph"/>
              <w:widowControl/>
              <w:numPr>
                <w:ilvl w:val="0"/>
                <w:numId w:val="37"/>
              </w:numPr>
              <w:rPr>
                <w:rFonts w:cs="Arial"/>
                <w:bCs/>
              </w:rPr>
            </w:pPr>
            <w:r w:rsidRPr="006F199C">
              <w:t>New neigh</w:t>
            </w:r>
            <w:r w:rsidRPr="000D2B34">
              <w:t xml:space="preserve">borhood restaurants/cafes </w:t>
            </w:r>
          </w:p>
        </w:tc>
        <w:tc>
          <w:tcPr>
            <w:tcW w:w="4788" w:type="dxa"/>
            <w:shd w:val="clear" w:color="auto" w:fill="auto"/>
          </w:tcPr>
          <w:p w14:paraId="53DACA42" w14:textId="77777777" w:rsidR="006F199C" w:rsidRPr="00112790" w:rsidRDefault="00A758C9" w:rsidP="00381345">
            <w:pPr>
              <w:pStyle w:val="ListParagraph"/>
              <w:widowControl/>
              <w:numPr>
                <w:ilvl w:val="0"/>
                <w:numId w:val="38"/>
              </w:numPr>
            </w:pPr>
            <w:r w:rsidRPr="006F199C">
              <w:t xml:space="preserve">Funding for arts in schools </w:t>
            </w:r>
          </w:p>
          <w:p w14:paraId="0B8E1F4B" w14:textId="77777777" w:rsidR="006F199C" w:rsidRPr="00112790" w:rsidRDefault="00A758C9" w:rsidP="00381345">
            <w:pPr>
              <w:pStyle w:val="ListParagraph"/>
              <w:widowControl/>
              <w:numPr>
                <w:ilvl w:val="0"/>
                <w:numId w:val="38"/>
              </w:numPr>
              <w:rPr>
                <w:szCs w:val="20"/>
              </w:rPr>
            </w:pPr>
            <w:r w:rsidRPr="006F199C">
              <w:t>Competition among city’s cultural offerings</w:t>
            </w:r>
            <w:r w:rsidR="006F199C">
              <w:t xml:space="preserve"> </w:t>
            </w:r>
            <w:r w:rsidRPr="006F199C">
              <w:rPr>
                <w:sz w:val="20"/>
                <w:szCs w:val="20"/>
              </w:rPr>
              <w:t>(funding/leisure dollars)</w:t>
            </w:r>
          </w:p>
          <w:p w14:paraId="66534780" w14:textId="77777777" w:rsidR="006F199C" w:rsidRPr="00112790" w:rsidRDefault="00A758C9" w:rsidP="00381345">
            <w:pPr>
              <w:pStyle w:val="ListParagraph"/>
              <w:widowControl/>
              <w:numPr>
                <w:ilvl w:val="0"/>
                <w:numId w:val="38"/>
              </w:numPr>
              <w:rPr>
                <w:szCs w:val="20"/>
              </w:rPr>
            </w:pPr>
            <w:r w:rsidRPr="006F199C">
              <w:t xml:space="preserve">Entertainment easily accessible </w:t>
            </w:r>
            <w:r w:rsidRPr="006F199C">
              <w:rPr>
                <w:sz w:val="20"/>
                <w:szCs w:val="20"/>
              </w:rPr>
              <w:t>(home/digital platforms)</w:t>
            </w:r>
          </w:p>
          <w:p w14:paraId="23EAEFBD" w14:textId="77777777" w:rsidR="00A758C9" w:rsidRPr="00112790" w:rsidRDefault="00A758C9" w:rsidP="00381345">
            <w:pPr>
              <w:pStyle w:val="ListParagraph"/>
              <w:widowControl/>
              <w:numPr>
                <w:ilvl w:val="0"/>
                <w:numId w:val="38"/>
              </w:numPr>
              <w:rPr>
                <w:bCs/>
              </w:rPr>
            </w:pPr>
            <w:r w:rsidRPr="006F199C">
              <w:t>Increas</w:t>
            </w:r>
            <w:r w:rsidRPr="000D2B34">
              <w:t xml:space="preserve">e in nonprofits </w:t>
            </w:r>
          </w:p>
        </w:tc>
      </w:tr>
    </w:tbl>
    <w:p w14:paraId="26B27B7B" w14:textId="77777777" w:rsidR="00347871" w:rsidRPr="00112790" w:rsidRDefault="00347871" w:rsidP="00381345">
      <w:pPr>
        <w:widowControl/>
      </w:pPr>
    </w:p>
    <w:p w14:paraId="2837EDDC" w14:textId="77777777" w:rsidR="00347871" w:rsidRPr="00112790" w:rsidRDefault="00347871" w:rsidP="00381345">
      <w:pPr>
        <w:widowControl/>
      </w:pPr>
      <w:r>
        <w:t xml:space="preserve">Typically, you want to build on strengths, address weaknesses, take advantage of opportunities, and minimize threats. The trick now is to convert the SWOT information into four to six usable ideas like in the example below: </w:t>
      </w:r>
    </w:p>
    <w:p w14:paraId="04ACD20A" w14:textId="77777777" w:rsidR="00347871" w:rsidRDefault="00347871" w:rsidP="00381345">
      <w:pPr>
        <w:widowControl/>
      </w:pPr>
    </w:p>
    <w:tbl>
      <w:tblPr>
        <w:tblStyle w:val="TableGrid"/>
        <w:tblW w:w="9576" w:type="dxa"/>
        <w:jc w:val="center"/>
        <w:tblCellMar>
          <w:left w:w="43" w:type="dxa"/>
          <w:right w:w="43" w:type="dxa"/>
        </w:tblCellMar>
        <w:tblLook w:val="04A0" w:firstRow="1" w:lastRow="0" w:firstColumn="1" w:lastColumn="0" w:noHBand="0" w:noVBand="1"/>
      </w:tblPr>
      <w:tblGrid>
        <w:gridCol w:w="4675"/>
        <w:gridCol w:w="4901"/>
      </w:tblGrid>
      <w:tr w:rsidR="00347871" w:rsidRPr="00E176BB" w14:paraId="7AA3570F" w14:textId="77777777" w:rsidTr="00347871">
        <w:trPr>
          <w:jc w:val="center"/>
        </w:trPr>
        <w:tc>
          <w:tcPr>
            <w:tcW w:w="9576" w:type="dxa"/>
            <w:gridSpan w:val="2"/>
            <w:shd w:val="clear" w:color="auto" w:fill="D9D9D9" w:themeFill="background1" w:themeFillShade="D9"/>
          </w:tcPr>
          <w:p w14:paraId="75027730" w14:textId="2A815B1C" w:rsidR="00347871" w:rsidRPr="00112790" w:rsidRDefault="00347871" w:rsidP="00381345">
            <w:pPr>
              <w:widowControl/>
              <w:jc w:val="center"/>
            </w:pPr>
            <w:r>
              <w:t>SWOT Great Ideas</w:t>
            </w:r>
            <w:r w:rsidR="00285003">
              <w:t xml:space="preserve"> Possibilities</w:t>
            </w:r>
          </w:p>
        </w:tc>
      </w:tr>
      <w:tr w:rsidR="00347871" w:rsidRPr="00E176BB" w14:paraId="464FCC8C" w14:textId="77777777" w:rsidTr="00347871">
        <w:trPr>
          <w:jc w:val="center"/>
        </w:trPr>
        <w:tc>
          <w:tcPr>
            <w:tcW w:w="4675" w:type="dxa"/>
          </w:tcPr>
          <w:p w14:paraId="674FC692" w14:textId="77777777" w:rsidR="00347871" w:rsidRPr="00112790" w:rsidRDefault="00347871" w:rsidP="00381345">
            <w:pPr>
              <w:pStyle w:val="ListParagraph"/>
              <w:widowControl/>
              <w:numPr>
                <w:ilvl w:val="0"/>
                <w:numId w:val="71"/>
              </w:numPr>
              <w:ind w:left="216" w:hanging="216"/>
            </w:pPr>
            <w:r>
              <w:t>Add more shows to meet demand</w:t>
            </w:r>
          </w:p>
          <w:p w14:paraId="7A81AD12" w14:textId="7052826C" w:rsidR="00347871" w:rsidRPr="00112790" w:rsidRDefault="0049758E" w:rsidP="00381345">
            <w:pPr>
              <w:pStyle w:val="ListParagraph"/>
              <w:widowControl/>
              <w:numPr>
                <w:ilvl w:val="0"/>
                <w:numId w:val="71"/>
              </w:numPr>
              <w:ind w:left="216" w:hanging="216"/>
            </w:pPr>
            <w:r>
              <w:t>I</w:t>
            </w:r>
            <w:r w:rsidR="00347871">
              <w:t>ncrease available seating</w:t>
            </w:r>
          </w:p>
          <w:p w14:paraId="5BD98A2B" w14:textId="77777777" w:rsidR="00347871" w:rsidRPr="00112790" w:rsidRDefault="00347871" w:rsidP="00381345">
            <w:pPr>
              <w:pStyle w:val="ListParagraph"/>
              <w:widowControl/>
              <w:numPr>
                <w:ilvl w:val="0"/>
                <w:numId w:val="71"/>
              </w:numPr>
              <w:ind w:left="216" w:hanging="216"/>
            </w:pPr>
            <w:r>
              <w:t>Expand student programs</w:t>
            </w:r>
          </w:p>
          <w:p w14:paraId="43966C90" w14:textId="77777777" w:rsidR="00347871" w:rsidRPr="00112790" w:rsidRDefault="00347871" w:rsidP="00381345">
            <w:pPr>
              <w:pStyle w:val="ListParagraph"/>
              <w:widowControl/>
              <w:numPr>
                <w:ilvl w:val="0"/>
                <w:numId w:val="71"/>
              </w:numPr>
              <w:ind w:left="216" w:hanging="216"/>
            </w:pPr>
            <w:r>
              <w:t>Leverage reputation as the only theatre devoted to plays inspired by history</w:t>
            </w:r>
          </w:p>
        </w:tc>
        <w:tc>
          <w:tcPr>
            <w:tcW w:w="4675" w:type="dxa"/>
          </w:tcPr>
          <w:p w14:paraId="7CCF9B16" w14:textId="5AC6EF5F" w:rsidR="00347871" w:rsidRPr="00112790" w:rsidRDefault="0049758E" w:rsidP="00381345">
            <w:pPr>
              <w:pStyle w:val="ListParagraph"/>
              <w:widowControl/>
              <w:numPr>
                <w:ilvl w:val="0"/>
                <w:numId w:val="71"/>
              </w:numPr>
              <w:ind w:left="216" w:hanging="216"/>
            </w:pPr>
            <w:r>
              <w:t>M</w:t>
            </w:r>
            <w:r w:rsidR="00347871">
              <w:t>arket subscriptions more</w:t>
            </w:r>
          </w:p>
          <w:p w14:paraId="437DA5D6" w14:textId="77777777" w:rsidR="00347871" w:rsidRPr="00112790" w:rsidRDefault="00347871" w:rsidP="00381345">
            <w:pPr>
              <w:pStyle w:val="ListParagraph"/>
              <w:widowControl/>
              <w:numPr>
                <w:ilvl w:val="0"/>
                <w:numId w:val="71"/>
              </w:numPr>
              <w:ind w:left="216" w:hanging="216"/>
            </w:pPr>
            <w:r>
              <w:t>Partner with universities and city colleges to find interns, actors, volunteers</w:t>
            </w:r>
            <w:r>
              <w:br/>
            </w:r>
            <w:r w:rsidRPr="00F70BA3">
              <w:rPr>
                <w:sz w:val="20"/>
                <w:szCs w:val="20"/>
              </w:rPr>
              <w:t>(to relieve full-time staff)</w:t>
            </w:r>
          </w:p>
        </w:tc>
      </w:tr>
    </w:tbl>
    <w:p w14:paraId="7E66ED79" w14:textId="77777777" w:rsidR="00347871" w:rsidRPr="00112790" w:rsidRDefault="00347871" w:rsidP="00381345">
      <w:pPr>
        <w:widowControl/>
      </w:pPr>
    </w:p>
    <w:p w14:paraId="053558DA" w14:textId="77777777" w:rsidR="003E72D3" w:rsidRPr="00112790" w:rsidRDefault="003E72D3" w:rsidP="00381345">
      <w:pPr>
        <w:pStyle w:val="Heading4"/>
        <w:widowControl/>
      </w:pPr>
      <w:bookmarkStart w:id="174" w:name="_Toc462052753"/>
      <w:bookmarkStart w:id="175" w:name="_Toc462645078"/>
      <w:bookmarkStart w:id="176" w:name="_Toc394304598"/>
      <w:bookmarkStart w:id="177" w:name="_Toc444854712"/>
      <w:bookmarkEnd w:id="171"/>
      <w:r w:rsidRPr="00B55C65">
        <w:t>BOBs</w:t>
      </w:r>
      <w:bookmarkEnd w:id="174"/>
      <w:bookmarkEnd w:id="175"/>
    </w:p>
    <w:p w14:paraId="6A9E52D9" w14:textId="77777777" w:rsidR="003E72D3" w:rsidRDefault="003E72D3" w:rsidP="00381345">
      <w:pPr>
        <w:pStyle w:val="Heading4"/>
        <w:widowControl/>
      </w:pPr>
    </w:p>
    <w:p w14:paraId="56DD3CC0" w14:textId="6FA1263D" w:rsidR="003E72D3" w:rsidRPr="00112790" w:rsidRDefault="003E72D3" w:rsidP="00381345">
      <w:pPr>
        <w:widowControl/>
      </w:pPr>
      <w:r w:rsidRPr="00B141C2">
        <w:t xml:space="preserve">The </w:t>
      </w:r>
      <w:r>
        <w:t>third ideation tool, which investigates t</w:t>
      </w:r>
      <w:r w:rsidRPr="00B141C2">
        <w:t xml:space="preserve">he best of </w:t>
      </w:r>
      <w:r>
        <w:t xml:space="preserve">the </w:t>
      </w:r>
      <w:r w:rsidRPr="00B141C2">
        <w:t xml:space="preserve">best </w:t>
      </w:r>
      <w:r>
        <w:t xml:space="preserve">(BOBs) </w:t>
      </w:r>
      <w:r w:rsidRPr="00B141C2">
        <w:t>in your field</w:t>
      </w:r>
      <w:r>
        <w:t>,</w:t>
      </w:r>
      <w:r w:rsidRPr="00B141C2">
        <w:t xml:space="preserve"> is elemental according to Marcus Buckingham: “Conventional wisdom tells us that we learn from our mistakes [but] all we learn from mistakes are the characteristics of mistakes. If we want to learn about our successes, we must study successes.”</w:t>
      </w:r>
      <w:r w:rsidRPr="00B141C2">
        <w:rPr>
          <w:rStyle w:val="EndnoteReference"/>
        </w:rPr>
        <w:endnoteReference w:id="240"/>
      </w:r>
      <w:r w:rsidRPr="00B141C2">
        <w:t xml:space="preserve"> </w:t>
      </w:r>
      <w:r>
        <w:t>Leaders agree, as shown by a 2009 study of international executives where benchmarking was the most-used for</w:t>
      </w:r>
      <w:r w:rsidR="00381700">
        <w:t>-</w:t>
      </w:r>
      <w:r>
        <w:t>profit management tool. In 2015, it still held the number two spot.</w:t>
      </w:r>
      <w:r>
        <w:rPr>
          <w:rStyle w:val="EndnoteReference"/>
        </w:rPr>
        <w:endnoteReference w:id="241"/>
      </w:r>
      <w:r>
        <w:t xml:space="preserve"> </w:t>
      </w:r>
      <w:r w:rsidRPr="00B141C2">
        <w:t xml:space="preserve"> </w:t>
      </w:r>
    </w:p>
    <w:p w14:paraId="00707D80" w14:textId="77777777" w:rsidR="003E72D3" w:rsidRPr="00B141C2" w:rsidRDefault="003E72D3" w:rsidP="00381345">
      <w:pPr>
        <w:widowControl/>
      </w:pPr>
    </w:p>
    <w:p w14:paraId="768B529E" w14:textId="77777777" w:rsidR="003E72D3" w:rsidRPr="00112790" w:rsidRDefault="003E72D3" w:rsidP="00381345">
      <w:pPr>
        <w:widowControl/>
      </w:pPr>
      <w:r>
        <w:t>It’s likely that you are doing some of this already, as the number one way to learn about innovation in the nonprofit sector is from peer organizations.</w:t>
      </w:r>
      <w:r>
        <w:rPr>
          <w:rStyle w:val="EndnoteReference"/>
        </w:rPr>
        <w:endnoteReference w:id="242"/>
      </w:r>
      <w:r>
        <w:t xml:space="preserve"> The difference with the BOBs is in the choice of the peer – the BOBs are the best of the best in your field. </w:t>
      </w:r>
    </w:p>
    <w:p w14:paraId="59ED5D4D" w14:textId="77777777" w:rsidR="003E72D3" w:rsidRDefault="003E72D3" w:rsidP="00381345">
      <w:pPr>
        <w:widowControl/>
      </w:pPr>
    </w:p>
    <w:p w14:paraId="0221398E" w14:textId="77777777" w:rsidR="003E72D3" w:rsidRPr="00112790" w:rsidRDefault="003E72D3" w:rsidP="00381345">
      <w:pPr>
        <w:widowControl/>
      </w:pPr>
      <w:r w:rsidRPr="00B141C2">
        <w:t xml:space="preserve">In terms of definitions, benchmarking is “a systematic, continuous process of measuring and comparing an organization’s business processes against leaders in </w:t>
      </w:r>
      <w:r w:rsidRPr="00B141C2">
        <w:rPr>
          <w:i/>
        </w:rPr>
        <w:t>any</w:t>
      </w:r>
      <w:r w:rsidRPr="00B141C2">
        <w:t xml:space="preserve"> industry to gain insights that will help the organization take action to improve its performance.”</w:t>
      </w:r>
      <w:r w:rsidRPr="00B141C2">
        <w:rPr>
          <w:rStyle w:val="EndnoteReference"/>
        </w:rPr>
        <w:endnoteReference w:id="243"/>
      </w:r>
      <w:r w:rsidRPr="00B141C2">
        <w:t xml:space="preserve"> </w:t>
      </w:r>
      <w:r w:rsidRPr="00B141C2">
        <w:lastRenderedPageBreak/>
        <w:t xml:space="preserve">The idea here is that benchmarking </w:t>
      </w:r>
      <w:r w:rsidRPr="00B141C2">
        <w:rPr>
          <w:i/>
        </w:rPr>
        <w:t>any</w:t>
      </w:r>
      <w:r w:rsidRPr="00B141C2">
        <w:t xml:space="preserve"> best process at </w:t>
      </w:r>
      <w:r w:rsidRPr="00B141C2">
        <w:rPr>
          <w:i/>
        </w:rPr>
        <w:t>any</w:t>
      </w:r>
      <w:r w:rsidRPr="00B141C2">
        <w:t xml:space="preserve"> leading firm, nonprofit or for-profit, leads to specific practices that you can imitate. </w:t>
      </w:r>
    </w:p>
    <w:p w14:paraId="4FA9A340" w14:textId="77777777" w:rsidR="003E72D3" w:rsidRDefault="003E72D3" w:rsidP="00381345">
      <w:pPr>
        <w:widowControl/>
      </w:pPr>
    </w:p>
    <w:p w14:paraId="39E89D9A" w14:textId="1444E57A" w:rsidR="003E72D3" w:rsidRPr="00112790" w:rsidRDefault="003E72D3" w:rsidP="00381345">
      <w:pPr>
        <w:widowControl/>
        <w:rPr>
          <w:iCs/>
        </w:rPr>
      </w:pPr>
      <w:r w:rsidRPr="00B141C2">
        <w:t xml:space="preserve">Knowing the best of </w:t>
      </w:r>
      <w:r>
        <w:t xml:space="preserve">the </w:t>
      </w:r>
      <w:r w:rsidRPr="00B141C2">
        <w:t xml:space="preserve">best is </w:t>
      </w:r>
      <w:r>
        <w:t xml:space="preserve">different than </w:t>
      </w:r>
      <w:r w:rsidRPr="00B141C2">
        <w:t xml:space="preserve">benchmarking because you are looking at the best of the best </w:t>
      </w:r>
      <w:r w:rsidRPr="00B141C2">
        <w:rPr>
          <w:i/>
        </w:rPr>
        <w:t>in your field</w:t>
      </w:r>
      <w:r w:rsidRPr="00B141C2">
        <w:t xml:space="preserve"> </w:t>
      </w:r>
      <w:r w:rsidRPr="00B141C2">
        <w:rPr>
          <w:i/>
        </w:rPr>
        <w:t>only</w:t>
      </w:r>
      <w:r w:rsidRPr="00B141C2">
        <w:t>. It is akin to survivor technique, which “draws upon the notion of survival of the fittest in a competitive environment.”</w:t>
      </w:r>
      <w:r w:rsidRPr="00B141C2">
        <w:rPr>
          <w:rStyle w:val="EndnoteReference"/>
        </w:rPr>
        <w:endnoteReference w:id="244"/>
      </w:r>
      <w:r w:rsidRPr="00B141C2">
        <w:t xml:space="preserve"> You seek out those firms </w:t>
      </w:r>
      <w:r>
        <w:t xml:space="preserve">in </w:t>
      </w:r>
      <w:r w:rsidRPr="00B141C2">
        <w:t xml:space="preserve">your field that have </w:t>
      </w:r>
      <w:r>
        <w:t xml:space="preserve">endured </w:t>
      </w:r>
      <w:r w:rsidRPr="00B141C2">
        <w:t xml:space="preserve">over the long haul and investigate the sources of their longevity. Then you drill down to find the reasons for their success including processes, structure, governance, everything and anything that might be the source for their </w:t>
      </w:r>
      <w:r w:rsidRPr="00405CC0">
        <w:rPr>
          <w:i/>
        </w:rPr>
        <w:t>best-of-best-ness</w:t>
      </w:r>
      <w:r>
        <w:t xml:space="preserve">. Oster defines this </w:t>
      </w:r>
      <w:r w:rsidRPr="00B141C2">
        <w:t>as “</w:t>
      </w:r>
      <w:r w:rsidRPr="008E40D5">
        <w:rPr>
          <w:b/>
        </w:rPr>
        <w:t>those characteristics that are essential to successful performance</w:t>
      </w:r>
      <w:r w:rsidRPr="00B141C2">
        <w:t xml:space="preserve"> in that industry.”</w:t>
      </w:r>
      <w:r w:rsidRPr="00B141C2">
        <w:rPr>
          <w:rStyle w:val="EndnoteReference"/>
        </w:rPr>
        <w:endnoteReference w:id="245"/>
      </w:r>
      <w:r w:rsidRPr="00B141C2">
        <w:t xml:space="preserve"> </w:t>
      </w:r>
    </w:p>
    <w:p w14:paraId="2BF2F523" w14:textId="77777777" w:rsidR="003E72D3" w:rsidRDefault="003E72D3" w:rsidP="00381345">
      <w:pPr>
        <w:widowControl/>
        <w:rPr>
          <w:highlight w:val="yellow"/>
        </w:rPr>
      </w:pPr>
    </w:p>
    <w:p w14:paraId="22B3118A" w14:textId="77777777" w:rsidR="003E72D3" w:rsidRPr="00112790" w:rsidRDefault="003E72D3" w:rsidP="00381345">
      <w:pPr>
        <w:widowControl/>
      </w:pPr>
      <w:r w:rsidRPr="0079252D">
        <w:t xml:space="preserve">In essence, you’re trying to put yourself in the shoes of the people who work at your BOBs to see what they’ve done to </w:t>
      </w:r>
      <w:r>
        <w:t>achieve results</w:t>
      </w:r>
      <w:r w:rsidRPr="0079252D">
        <w:t>. Amar Bhide’s study found “many successful entrepreneurs spend little time researching and analyzing.”</w:t>
      </w:r>
      <w:r w:rsidRPr="0079252D">
        <w:rPr>
          <w:rStyle w:val="EndnoteReference"/>
        </w:rPr>
        <w:endnoteReference w:id="246"/>
      </w:r>
      <w:r w:rsidRPr="0079252D">
        <w:t xml:space="preserve"> Four percent found ideas through systematic research for opportunities, five percent came from going with the flow of their industry, 20 percent found ideas serendipitously, </w:t>
      </w:r>
      <w:r>
        <w:t xml:space="preserve">and </w:t>
      </w:r>
      <w:r w:rsidRPr="0079252D">
        <w:t>71 percent came from an idea encountered at an earlier job</w:t>
      </w:r>
      <w:r>
        <w:t>.</w:t>
      </w:r>
      <w:r w:rsidRPr="0079252D">
        <w:rPr>
          <w:rStyle w:val="EndnoteReference"/>
        </w:rPr>
        <w:endnoteReference w:id="247"/>
      </w:r>
      <w:r w:rsidRPr="0079252D">
        <w:t xml:space="preserve"> </w:t>
      </w:r>
    </w:p>
    <w:p w14:paraId="4AB49C18" w14:textId="77777777" w:rsidR="003E72D3" w:rsidRDefault="003E72D3" w:rsidP="00381345">
      <w:pPr>
        <w:widowControl/>
      </w:pPr>
    </w:p>
    <w:p w14:paraId="0DD53112" w14:textId="33E4A6EC" w:rsidR="003E72D3" w:rsidRPr="00112790" w:rsidRDefault="003E72D3" w:rsidP="00381345">
      <w:pPr>
        <w:widowControl/>
        <w:rPr>
          <w:iCs/>
        </w:rPr>
      </w:pPr>
      <w:r w:rsidRPr="00B141C2">
        <w:t xml:space="preserve">What do you do with all this wonderful information? Why </w:t>
      </w:r>
      <w:r w:rsidR="008E7809">
        <w:t>imitate</w:t>
      </w:r>
      <w:r w:rsidRPr="00B141C2">
        <w:t xml:space="preserve"> it</w:t>
      </w:r>
      <w:r>
        <w:t>,</w:t>
      </w:r>
      <w:r w:rsidRPr="00B141C2">
        <w:t xml:space="preserve"> of course. </w:t>
      </w:r>
      <w:r>
        <w:t xml:space="preserve">After all, </w:t>
      </w:r>
      <w:r w:rsidRPr="00B141C2">
        <w:t xml:space="preserve">seven out of 10 ideas </w:t>
      </w:r>
      <w:r>
        <w:t xml:space="preserve">for new ventures </w:t>
      </w:r>
      <w:r w:rsidRPr="00B141C2">
        <w:t>in Amar Bhide’s study of entrepreneur founders came from an earlier job.</w:t>
      </w:r>
      <w:r w:rsidRPr="00B141C2">
        <w:rPr>
          <w:rStyle w:val="EndnoteReference"/>
        </w:rPr>
        <w:endnoteReference w:id="248"/>
      </w:r>
      <w:r w:rsidRPr="00B141C2">
        <w:t xml:space="preserve"> This goes for nonprofits as well. A study on nonprofit in</w:t>
      </w:r>
      <w:r>
        <w:t xml:space="preserve">novation </w:t>
      </w:r>
      <w:r w:rsidRPr="00B141C2">
        <w:t xml:space="preserve">from Lester Salamon, Stephanie Geller, and Kasey Mengel surveyed </w:t>
      </w:r>
      <w:r>
        <w:t>41</w:t>
      </w:r>
      <w:r w:rsidRPr="00B141C2">
        <w:t xml:space="preserve">7 nonprofit organizations and found the most </w:t>
      </w:r>
      <w:r>
        <w:t xml:space="preserve">common </w:t>
      </w:r>
      <w:r w:rsidRPr="00B141C2">
        <w:t>way to learn about innovations was from peer organizations.</w:t>
      </w:r>
      <w:r w:rsidRPr="00B141C2">
        <w:rPr>
          <w:rStyle w:val="EndnoteReference"/>
        </w:rPr>
        <w:endnoteReference w:id="249"/>
      </w:r>
    </w:p>
    <w:p w14:paraId="46C825AD" w14:textId="77777777" w:rsidR="003E72D3" w:rsidRDefault="003E72D3" w:rsidP="00381345">
      <w:pPr>
        <w:widowControl/>
      </w:pPr>
    </w:p>
    <w:p w14:paraId="075A4926" w14:textId="77777777" w:rsidR="003E72D3" w:rsidRPr="00112790" w:rsidRDefault="003E72D3" w:rsidP="00381345">
      <w:pPr>
        <w:widowControl/>
        <w:rPr>
          <w:iCs/>
        </w:rPr>
      </w:pPr>
      <w:r w:rsidRPr="00B141C2">
        <w:t xml:space="preserve">I worked with an agency </w:t>
      </w:r>
      <w:r>
        <w:t xml:space="preserve">once </w:t>
      </w:r>
      <w:r w:rsidRPr="00B141C2">
        <w:t xml:space="preserve">that was all about finding the next killer application, that new venture that would take them to the next level. Money was a big issue and </w:t>
      </w:r>
      <w:r>
        <w:t xml:space="preserve">the dominating </w:t>
      </w:r>
      <w:r w:rsidRPr="00B141C2">
        <w:t xml:space="preserve">discussion </w:t>
      </w:r>
      <w:r>
        <w:t xml:space="preserve">was </w:t>
      </w:r>
      <w:r w:rsidRPr="00B141C2">
        <w:t xml:space="preserve">how best to amplify earned income. It turned out that the executive director had never looked at the best practices in </w:t>
      </w:r>
      <w:r>
        <w:t>her agency’s</w:t>
      </w:r>
      <w:r w:rsidRPr="00B141C2">
        <w:t xml:space="preserve"> field. In</w:t>
      </w:r>
      <w:r>
        <w:t xml:space="preserve"> her</w:t>
      </w:r>
      <w:r w:rsidRPr="00B141C2">
        <w:t xml:space="preserve"> first telephone call, </w:t>
      </w:r>
      <w:r>
        <w:t>s</w:t>
      </w:r>
      <w:r w:rsidRPr="00B141C2">
        <w:t xml:space="preserve">he learned that </w:t>
      </w:r>
      <w:r>
        <w:t>s</w:t>
      </w:r>
      <w:r w:rsidRPr="00B141C2">
        <w:t>he was charging 25 percent l</w:t>
      </w:r>
      <w:r>
        <w:t>ess</w:t>
      </w:r>
      <w:r w:rsidRPr="00B141C2">
        <w:t xml:space="preserve"> than th</w:t>
      </w:r>
      <w:r>
        <w:t>e</w:t>
      </w:r>
      <w:r w:rsidRPr="00B141C2">
        <w:t xml:space="preserve"> best practice in h</w:t>
      </w:r>
      <w:r>
        <w:t>er</w:t>
      </w:r>
      <w:r w:rsidRPr="00B141C2">
        <w:t xml:space="preserve"> field for an identical service. </w:t>
      </w:r>
    </w:p>
    <w:p w14:paraId="2DB4EE7A" w14:textId="77777777" w:rsidR="003E72D3" w:rsidRDefault="003E72D3" w:rsidP="00381345">
      <w:pPr>
        <w:widowControl/>
      </w:pPr>
    </w:p>
    <w:p w14:paraId="112D9697" w14:textId="77777777" w:rsidR="003E72D3" w:rsidRPr="00112790" w:rsidRDefault="003E72D3" w:rsidP="00381345">
      <w:pPr>
        <w:widowControl/>
      </w:pPr>
      <w:r w:rsidRPr="00B141C2">
        <w:t xml:space="preserve">Most of the strategies that you’ll come up with will not be killer applications. W. Chan Kim and Renée Mauborgne found that nearly all (86 percent) of new </w:t>
      </w:r>
      <w:r>
        <w:t xml:space="preserve">for-profit </w:t>
      </w:r>
      <w:r w:rsidRPr="00B141C2">
        <w:t>ventures were “line extensions – incremental improvements to existing industry offerings – and a mere 14</w:t>
      </w:r>
      <w:r>
        <w:t xml:space="preserve"> percent</w:t>
      </w:r>
      <w:r w:rsidRPr="00B141C2">
        <w:t xml:space="preserve"> were aimed at creating new markets or industries.”</w:t>
      </w:r>
      <w:r w:rsidRPr="00B141C2">
        <w:rPr>
          <w:rStyle w:val="EndnoteReference"/>
        </w:rPr>
        <w:endnoteReference w:id="250"/>
      </w:r>
      <w:r w:rsidRPr="00B141C2">
        <w:t xml:space="preserve"> </w:t>
      </w:r>
    </w:p>
    <w:p w14:paraId="1CF6D149" w14:textId="77777777" w:rsidR="003E72D3" w:rsidRDefault="003E72D3" w:rsidP="00381345">
      <w:pPr>
        <w:widowControl/>
      </w:pPr>
    </w:p>
    <w:p w14:paraId="43C79A5D" w14:textId="77777777" w:rsidR="003E72D3" w:rsidRPr="00112790" w:rsidRDefault="003E72D3" w:rsidP="00381345">
      <w:pPr>
        <w:widowControl/>
        <w:rPr>
          <w:iCs/>
        </w:rPr>
      </w:pPr>
      <w:r w:rsidRPr="00B141C2">
        <w:t xml:space="preserve">Even if you learn nothing in your investigation of best practices, you may at least temper the natural inclination to be overly optimistic. This happens because we tend to overstate our talents, misunderstand the real cause of events, inflate the degree of control we think we have over things, and discount the role luck plays, and thus fall prey to what Dan Lovallo and Daniel Kahneman call </w:t>
      </w:r>
      <w:r>
        <w:t>“</w:t>
      </w:r>
      <w:r w:rsidRPr="00B141C2">
        <w:t>delusions of success.</w:t>
      </w:r>
      <w:r>
        <w:t>”</w:t>
      </w:r>
      <w:r w:rsidRPr="00B141C2">
        <w:rPr>
          <w:rStyle w:val="EndnoteReference"/>
        </w:rPr>
        <w:endnoteReference w:id="251"/>
      </w:r>
      <w:r w:rsidRPr="00B141C2">
        <w:t xml:space="preserve"> In other words, when “pessimistic opinions are suppressed, while optimistic ones are rewarded, an organization’s ability to think critically is undermined.”</w:t>
      </w:r>
      <w:r w:rsidRPr="00B141C2">
        <w:rPr>
          <w:rStyle w:val="EndnoteReference"/>
        </w:rPr>
        <w:endnoteReference w:id="252"/>
      </w:r>
      <w:r w:rsidRPr="00B141C2">
        <w:t xml:space="preserve"> </w:t>
      </w:r>
    </w:p>
    <w:p w14:paraId="5B79A824" w14:textId="77777777" w:rsidR="003E72D3" w:rsidRDefault="003E72D3" w:rsidP="00381345">
      <w:pPr>
        <w:pStyle w:val="Heading5"/>
        <w:widowControl/>
      </w:pPr>
      <w:bookmarkStart w:id="178" w:name="_Toc394304596"/>
    </w:p>
    <w:bookmarkEnd w:id="178"/>
    <w:p w14:paraId="65345C6B" w14:textId="77777777" w:rsidR="003E72D3" w:rsidRPr="00112790" w:rsidRDefault="003E72D3" w:rsidP="00381345">
      <w:pPr>
        <w:widowControl/>
      </w:pPr>
      <w:r w:rsidRPr="00B55C65">
        <w:lastRenderedPageBreak/>
        <w:t xml:space="preserve">Begin by identifying two </w:t>
      </w:r>
      <w:r>
        <w:t xml:space="preserve">BOBs </w:t>
      </w:r>
      <w:r w:rsidRPr="00B55C65">
        <w:t xml:space="preserve">in your field and justify your choice. </w:t>
      </w:r>
      <w:r>
        <w:t xml:space="preserve">One of the best ways </w:t>
      </w:r>
      <w:r w:rsidRPr="00B55C65">
        <w:t xml:space="preserve">to </w:t>
      </w:r>
      <w:r>
        <w:t>identify</w:t>
      </w:r>
      <w:r w:rsidRPr="00B55C65">
        <w:t xml:space="preserve"> </w:t>
      </w:r>
      <w:r>
        <w:t>these best of the best agencies</w:t>
      </w:r>
      <w:r w:rsidRPr="00B55C65">
        <w:t xml:space="preserve"> is by asking the executive director</w:t>
      </w:r>
      <w:r>
        <w:t xml:space="preserve"> which are superior in the field, which </w:t>
      </w:r>
      <w:r w:rsidRPr="00B55C65">
        <w:t>does he or she admire nationally</w:t>
      </w:r>
      <w:r>
        <w:t xml:space="preserve">, internationally, statewide, or even locally. </w:t>
      </w:r>
      <w:r w:rsidRPr="00B55C65">
        <w:t xml:space="preserve">You can also go to Charity Navigator and find ratings on organizations like yours; there </w:t>
      </w:r>
      <w:r>
        <w:t xml:space="preserve">is </w:t>
      </w:r>
      <w:r w:rsidRPr="00B55C65">
        <w:t>a small possibility that your agency might even be there already.</w:t>
      </w:r>
    </w:p>
    <w:p w14:paraId="24CA71EE" w14:textId="77777777" w:rsidR="003E72D3" w:rsidRDefault="003E72D3" w:rsidP="00381345">
      <w:pPr>
        <w:widowControl/>
      </w:pPr>
    </w:p>
    <w:p w14:paraId="05817102" w14:textId="77777777" w:rsidR="003E72D3" w:rsidRPr="00112790" w:rsidRDefault="003E72D3" w:rsidP="00381345">
      <w:pPr>
        <w:widowControl/>
      </w:pPr>
      <w:r>
        <w:t xml:space="preserve">The first thing to do with your BOBs is to investigate their lines of business for commonalities. What programs are the BOBs doing that you are not? </w:t>
      </w:r>
      <w:r w:rsidRPr="00B55C65">
        <w:t xml:space="preserve"> </w:t>
      </w:r>
      <w:r>
        <w:t>Are any of your programs unique? Knowing the LOBs for your BOBs may give you some ideas about what you should start or stop.</w:t>
      </w:r>
    </w:p>
    <w:p w14:paraId="51D92062" w14:textId="77777777" w:rsidR="003E72D3" w:rsidRDefault="003E72D3" w:rsidP="00381345">
      <w:pPr>
        <w:widowControl/>
      </w:pPr>
    </w:p>
    <w:p w14:paraId="11BC3475" w14:textId="77777777" w:rsidR="003E72D3" w:rsidRPr="00112790" w:rsidRDefault="003E72D3" w:rsidP="00381345">
      <w:pPr>
        <w:widowControl/>
      </w:pPr>
      <w:r>
        <w:t>Below is a BOBs analysis of academic centers focused on nonprofit capacity. After gathering the information on lines of business, the agency affinity grouped the results:</w:t>
      </w:r>
    </w:p>
    <w:p w14:paraId="7C3532B5" w14:textId="77777777" w:rsidR="003E72D3" w:rsidRDefault="003E72D3" w:rsidP="00381345">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2394"/>
        <w:gridCol w:w="2394"/>
        <w:gridCol w:w="2394"/>
        <w:gridCol w:w="2394"/>
      </w:tblGrid>
      <w:tr w:rsidR="003E72D3" w:rsidRPr="00517B84" w14:paraId="097E3AFD" w14:textId="77777777" w:rsidTr="008E7809">
        <w:trPr>
          <w:cantSplit/>
          <w:tblHeader/>
          <w:jc w:val="center"/>
        </w:trPr>
        <w:tc>
          <w:tcPr>
            <w:tcW w:w="2394" w:type="dxa"/>
            <w:tcBorders>
              <w:bottom w:val="single" w:sz="4" w:space="0" w:color="auto"/>
            </w:tcBorders>
            <w:shd w:val="clear" w:color="auto" w:fill="D9D9D9" w:themeFill="background1" w:themeFillShade="D9"/>
            <w:vAlign w:val="center"/>
          </w:tcPr>
          <w:p w14:paraId="1FE75187" w14:textId="77777777" w:rsidR="003E72D3" w:rsidRPr="00112790" w:rsidRDefault="003E72D3" w:rsidP="00381345">
            <w:pPr>
              <w:widowControl/>
              <w:jc w:val="center"/>
            </w:pPr>
            <w:r w:rsidRPr="00517B84">
              <w:t>Center One</w:t>
            </w:r>
          </w:p>
        </w:tc>
        <w:tc>
          <w:tcPr>
            <w:tcW w:w="2394" w:type="dxa"/>
            <w:tcBorders>
              <w:bottom w:val="single" w:sz="4" w:space="0" w:color="auto"/>
            </w:tcBorders>
            <w:shd w:val="clear" w:color="auto" w:fill="D9D9D9" w:themeFill="background1" w:themeFillShade="D9"/>
            <w:vAlign w:val="center"/>
          </w:tcPr>
          <w:p w14:paraId="082F609E" w14:textId="77777777" w:rsidR="003E72D3" w:rsidRPr="00112790" w:rsidRDefault="003E72D3" w:rsidP="00381345">
            <w:pPr>
              <w:widowControl/>
              <w:jc w:val="center"/>
            </w:pPr>
            <w:r w:rsidRPr="00517B84">
              <w:t>Center Two</w:t>
            </w:r>
          </w:p>
        </w:tc>
        <w:tc>
          <w:tcPr>
            <w:tcW w:w="2394" w:type="dxa"/>
            <w:tcBorders>
              <w:bottom w:val="single" w:sz="4" w:space="0" w:color="auto"/>
            </w:tcBorders>
            <w:shd w:val="clear" w:color="auto" w:fill="D9D9D9" w:themeFill="background1" w:themeFillShade="D9"/>
            <w:vAlign w:val="center"/>
          </w:tcPr>
          <w:p w14:paraId="1C9A4632" w14:textId="77777777" w:rsidR="003E72D3" w:rsidRPr="00112790" w:rsidRDefault="003E72D3" w:rsidP="00381345">
            <w:pPr>
              <w:widowControl/>
              <w:jc w:val="center"/>
            </w:pPr>
            <w:r w:rsidRPr="00517B84">
              <w:t>Center Three</w:t>
            </w:r>
          </w:p>
        </w:tc>
        <w:tc>
          <w:tcPr>
            <w:tcW w:w="2394" w:type="dxa"/>
            <w:tcBorders>
              <w:bottom w:val="single" w:sz="4" w:space="0" w:color="auto"/>
            </w:tcBorders>
            <w:shd w:val="clear" w:color="auto" w:fill="D9D9D9" w:themeFill="background1" w:themeFillShade="D9"/>
            <w:vAlign w:val="center"/>
          </w:tcPr>
          <w:p w14:paraId="6583B9DD" w14:textId="77777777" w:rsidR="003E72D3" w:rsidRPr="00112790" w:rsidRDefault="003E72D3" w:rsidP="00381345">
            <w:pPr>
              <w:widowControl/>
              <w:jc w:val="center"/>
            </w:pPr>
            <w:r w:rsidRPr="00517B84">
              <w:t>Center Four</w:t>
            </w:r>
          </w:p>
        </w:tc>
      </w:tr>
      <w:tr w:rsidR="003E72D3" w:rsidRPr="00517B84" w14:paraId="6CF920C5" w14:textId="77777777" w:rsidTr="008E7809">
        <w:trPr>
          <w:cantSplit/>
          <w:jc w:val="center"/>
        </w:trPr>
        <w:tc>
          <w:tcPr>
            <w:tcW w:w="9576" w:type="dxa"/>
            <w:gridSpan w:val="4"/>
            <w:tcBorders>
              <w:bottom w:val="single" w:sz="4" w:space="0" w:color="auto"/>
            </w:tcBorders>
            <w:shd w:val="clear" w:color="auto" w:fill="D9D9D9" w:themeFill="background1" w:themeFillShade="D9"/>
          </w:tcPr>
          <w:p w14:paraId="4AA9BE5F" w14:textId="77777777" w:rsidR="003E72D3" w:rsidRPr="00112790" w:rsidRDefault="003E72D3" w:rsidP="00381345">
            <w:pPr>
              <w:widowControl/>
              <w:jc w:val="center"/>
            </w:pPr>
            <w:r w:rsidRPr="0073394B">
              <w:t>Research</w:t>
            </w:r>
          </w:p>
        </w:tc>
      </w:tr>
      <w:tr w:rsidR="003E72D3" w:rsidRPr="00517B84" w14:paraId="446BADEC" w14:textId="77777777" w:rsidTr="008E7809">
        <w:trPr>
          <w:cantSplit/>
          <w:jc w:val="center"/>
        </w:trPr>
        <w:tc>
          <w:tcPr>
            <w:tcW w:w="2394" w:type="dxa"/>
            <w:tcBorders>
              <w:top w:val="single" w:sz="4" w:space="0" w:color="auto"/>
              <w:bottom w:val="single" w:sz="4" w:space="0" w:color="auto"/>
            </w:tcBorders>
          </w:tcPr>
          <w:p w14:paraId="2C6B12BD" w14:textId="77777777" w:rsidR="003E72D3" w:rsidRPr="00F70BA3" w:rsidRDefault="003E72D3" w:rsidP="00381345">
            <w:pPr>
              <w:pStyle w:val="ListParagraph"/>
              <w:widowControl/>
              <w:numPr>
                <w:ilvl w:val="0"/>
                <w:numId w:val="72"/>
              </w:numPr>
              <w:ind w:left="216" w:hanging="216"/>
              <w:rPr>
                <w:bCs/>
              </w:rPr>
            </w:pPr>
            <w:r w:rsidRPr="0073394B">
              <w:t xml:space="preserve">Surveys and studies </w:t>
            </w:r>
          </w:p>
          <w:p w14:paraId="22BAA92A" w14:textId="77777777" w:rsidR="003E72D3" w:rsidRPr="00F70BA3" w:rsidRDefault="003E72D3" w:rsidP="00381345">
            <w:pPr>
              <w:pStyle w:val="ListParagraph"/>
              <w:widowControl/>
              <w:numPr>
                <w:ilvl w:val="0"/>
                <w:numId w:val="72"/>
              </w:numPr>
              <w:ind w:left="216" w:hanging="216"/>
              <w:rPr>
                <w:bCs/>
              </w:rPr>
            </w:pPr>
            <w:r w:rsidRPr="0073394B">
              <w:t>New research</w:t>
            </w:r>
          </w:p>
        </w:tc>
        <w:tc>
          <w:tcPr>
            <w:tcW w:w="2394" w:type="dxa"/>
            <w:tcBorders>
              <w:top w:val="single" w:sz="4" w:space="0" w:color="auto"/>
              <w:bottom w:val="single" w:sz="4" w:space="0" w:color="auto"/>
            </w:tcBorders>
          </w:tcPr>
          <w:p w14:paraId="6DF87530" w14:textId="77777777" w:rsidR="003E72D3" w:rsidRPr="00F70BA3" w:rsidRDefault="003E72D3" w:rsidP="00381345">
            <w:pPr>
              <w:pStyle w:val="ListParagraph"/>
              <w:widowControl/>
              <w:numPr>
                <w:ilvl w:val="0"/>
                <w:numId w:val="72"/>
              </w:numPr>
              <w:ind w:left="216" w:hanging="216"/>
              <w:rPr>
                <w:b/>
                <w:bCs/>
              </w:rPr>
            </w:pPr>
            <w:r w:rsidRPr="00517B84">
              <w:t xml:space="preserve">Surveys </w:t>
            </w:r>
            <w:r>
              <w:t>and</w:t>
            </w:r>
            <w:r w:rsidRPr="00517B84">
              <w:t xml:space="preserve"> </w:t>
            </w:r>
            <w:r>
              <w:t>b</w:t>
            </w:r>
            <w:r w:rsidRPr="00517B84">
              <w:t xml:space="preserve">enchmarking </w:t>
            </w:r>
          </w:p>
          <w:p w14:paraId="6FB4B6D5" w14:textId="77777777" w:rsidR="003E72D3" w:rsidRPr="00F70BA3" w:rsidRDefault="003E72D3" w:rsidP="00381345">
            <w:pPr>
              <w:pStyle w:val="ListParagraph"/>
              <w:widowControl/>
              <w:numPr>
                <w:ilvl w:val="0"/>
                <w:numId w:val="72"/>
              </w:numPr>
              <w:ind w:left="216" w:hanging="216"/>
              <w:rPr>
                <w:b/>
                <w:bCs/>
              </w:rPr>
            </w:pPr>
            <w:r w:rsidRPr="00517B84">
              <w:t>Research</w:t>
            </w:r>
          </w:p>
        </w:tc>
        <w:tc>
          <w:tcPr>
            <w:tcW w:w="2394" w:type="dxa"/>
            <w:tcBorders>
              <w:top w:val="single" w:sz="4" w:space="0" w:color="auto"/>
              <w:bottom w:val="single" w:sz="4" w:space="0" w:color="auto"/>
            </w:tcBorders>
          </w:tcPr>
          <w:p w14:paraId="02D70816" w14:textId="5932E55D" w:rsidR="003E72D3" w:rsidRPr="00F70BA3" w:rsidRDefault="003E72D3" w:rsidP="00381345">
            <w:pPr>
              <w:pStyle w:val="ListParagraph"/>
              <w:widowControl/>
              <w:numPr>
                <w:ilvl w:val="0"/>
                <w:numId w:val="72"/>
              </w:numPr>
              <w:ind w:left="216" w:hanging="216"/>
              <w:rPr>
                <w:b/>
                <w:bCs/>
              </w:rPr>
            </w:pPr>
            <w:r w:rsidRPr="00517B84">
              <w:t>Practi</w:t>
            </w:r>
            <w:r w:rsidR="0003434D">
              <w:t>ti</w:t>
            </w:r>
            <w:r w:rsidRPr="00517B84">
              <w:t>oner-focused research</w:t>
            </w:r>
          </w:p>
        </w:tc>
        <w:tc>
          <w:tcPr>
            <w:tcW w:w="2394" w:type="dxa"/>
            <w:tcBorders>
              <w:top w:val="single" w:sz="4" w:space="0" w:color="auto"/>
              <w:bottom w:val="single" w:sz="4" w:space="0" w:color="auto"/>
            </w:tcBorders>
          </w:tcPr>
          <w:p w14:paraId="0E5DED77" w14:textId="77777777" w:rsidR="003E72D3" w:rsidRPr="00F70BA3" w:rsidRDefault="003E72D3" w:rsidP="00381345">
            <w:pPr>
              <w:pStyle w:val="ListParagraph"/>
              <w:widowControl/>
              <w:numPr>
                <w:ilvl w:val="0"/>
                <w:numId w:val="72"/>
              </w:numPr>
              <w:ind w:left="216" w:hanging="216"/>
              <w:rPr>
                <w:b/>
                <w:bCs/>
              </w:rPr>
            </w:pPr>
            <w:r w:rsidRPr="00517B84">
              <w:t xml:space="preserve">Research and </w:t>
            </w:r>
            <w:r>
              <w:t>s</w:t>
            </w:r>
            <w:r w:rsidRPr="00517B84">
              <w:t>tudies</w:t>
            </w:r>
          </w:p>
        </w:tc>
      </w:tr>
      <w:tr w:rsidR="003E72D3" w:rsidRPr="00517B84" w14:paraId="6E0C0976" w14:textId="77777777" w:rsidTr="008E7809">
        <w:trPr>
          <w:cantSplit/>
          <w:jc w:val="center"/>
        </w:trPr>
        <w:tc>
          <w:tcPr>
            <w:tcW w:w="9576" w:type="dxa"/>
            <w:gridSpan w:val="4"/>
            <w:tcBorders>
              <w:bottom w:val="single" w:sz="4" w:space="0" w:color="auto"/>
            </w:tcBorders>
            <w:shd w:val="clear" w:color="auto" w:fill="D9D9D9" w:themeFill="background1" w:themeFillShade="D9"/>
          </w:tcPr>
          <w:p w14:paraId="71FC1059" w14:textId="77777777" w:rsidR="003E72D3" w:rsidRPr="00112790" w:rsidRDefault="003E72D3" w:rsidP="00381345">
            <w:pPr>
              <w:widowControl/>
              <w:jc w:val="center"/>
            </w:pPr>
            <w:r w:rsidRPr="0073394B">
              <w:t>Publications</w:t>
            </w:r>
          </w:p>
        </w:tc>
      </w:tr>
      <w:tr w:rsidR="003E72D3" w:rsidRPr="00517B84" w14:paraId="57A238A8" w14:textId="77777777" w:rsidTr="008E7809">
        <w:trPr>
          <w:cantSplit/>
          <w:jc w:val="center"/>
        </w:trPr>
        <w:tc>
          <w:tcPr>
            <w:tcW w:w="2394" w:type="dxa"/>
            <w:tcBorders>
              <w:top w:val="single" w:sz="4" w:space="0" w:color="auto"/>
              <w:bottom w:val="single" w:sz="4" w:space="0" w:color="auto"/>
            </w:tcBorders>
          </w:tcPr>
          <w:p w14:paraId="5ED3D9B1" w14:textId="77777777" w:rsidR="003E72D3" w:rsidRPr="00F70BA3" w:rsidRDefault="003E72D3" w:rsidP="00381345">
            <w:pPr>
              <w:pStyle w:val="ListParagraph"/>
              <w:widowControl/>
              <w:numPr>
                <w:ilvl w:val="0"/>
                <w:numId w:val="73"/>
              </w:numPr>
              <w:ind w:left="216" w:hanging="216"/>
              <w:rPr>
                <w:bCs/>
              </w:rPr>
            </w:pPr>
            <w:r w:rsidRPr="0073394B">
              <w:t>Books</w:t>
            </w:r>
          </w:p>
          <w:p w14:paraId="005355D0" w14:textId="77777777" w:rsidR="003E72D3" w:rsidRPr="00F70BA3" w:rsidRDefault="003E72D3" w:rsidP="00381345">
            <w:pPr>
              <w:pStyle w:val="ListParagraph"/>
              <w:widowControl/>
              <w:numPr>
                <w:ilvl w:val="0"/>
                <w:numId w:val="73"/>
              </w:numPr>
              <w:ind w:left="216" w:hanging="216"/>
              <w:rPr>
                <w:bCs/>
              </w:rPr>
            </w:pPr>
            <w:r w:rsidRPr="0073394B">
              <w:t>Reports and surveys</w:t>
            </w:r>
          </w:p>
          <w:p w14:paraId="180FBF5E" w14:textId="77777777" w:rsidR="003E72D3" w:rsidRPr="00F70BA3" w:rsidRDefault="003E72D3" w:rsidP="00381345">
            <w:pPr>
              <w:pStyle w:val="ListParagraph"/>
              <w:widowControl/>
              <w:numPr>
                <w:ilvl w:val="0"/>
                <w:numId w:val="73"/>
              </w:numPr>
              <w:ind w:left="216" w:hanging="216"/>
              <w:rPr>
                <w:bCs/>
              </w:rPr>
            </w:pPr>
            <w:r w:rsidRPr="0073394B">
              <w:t xml:space="preserve">Op-ed articles </w:t>
            </w:r>
          </w:p>
          <w:p w14:paraId="2F2D3279" w14:textId="77777777" w:rsidR="003E72D3" w:rsidRPr="00F70BA3" w:rsidRDefault="003E72D3" w:rsidP="00381345">
            <w:pPr>
              <w:pStyle w:val="ListParagraph"/>
              <w:widowControl/>
              <w:numPr>
                <w:ilvl w:val="0"/>
                <w:numId w:val="73"/>
              </w:numPr>
              <w:ind w:left="216" w:hanging="216"/>
              <w:rPr>
                <w:bCs/>
              </w:rPr>
            </w:pPr>
            <w:r w:rsidRPr="0073394B">
              <w:t>Proceedings</w:t>
            </w:r>
          </w:p>
        </w:tc>
        <w:tc>
          <w:tcPr>
            <w:tcW w:w="2394" w:type="dxa"/>
            <w:tcBorders>
              <w:top w:val="single" w:sz="4" w:space="0" w:color="auto"/>
              <w:bottom w:val="single" w:sz="4" w:space="0" w:color="auto"/>
            </w:tcBorders>
          </w:tcPr>
          <w:p w14:paraId="73F60C13" w14:textId="77777777" w:rsidR="003E72D3" w:rsidRPr="00F70BA3" w:rsidRDefault="003E72D3" w:rsidP="00381345">
            <w:pPr>
              <w:pStyle w:val="ListParagraph"/>
              <w:widowControl/>
              <w:numPr>
                <w:ilvl w:val="0"/>
                <w:numId w:val="73"/>
              </w:numPr>
              <w:ind w:left="216" w:hanging="216"/>
              <w:rPr>
                <w:b/>
                <w:bCs/>
              </w:rPr>
            </w:pPr>
            <w:r w:rsidRPr="00517B84">
              <w:t>Newsletters</w:t>
            </w:r>
          </w:p>
        </w:tc>
        <w:tc>
          <w:tcPr>
            <w:tcW w:w="2394" w:type="dxa"/>
            <w:tcBorders>
              <w:top w:val="single" w:sz="4" w:space="0" w:color="auto"/>
              <w:bottom w:val="single" w:sz="4" w:space="0" w:color="auto"/>
            </w:tcBorders>
          </w:tcPr>
          <w:p w14:paraId="413A2931" w14:textId="77777777" w:rsidR="003E72D3" w:rsidRPr="00F70BA3" w:rsidRDefault="003E72D3" w:rsidP="00381345">
            <w:pPr>
              <w:pStyle w:val="ListParagraph"/>
              <w:widowControl/>
              <w:numPr>
                <w:ilvl w:val="0"/>
                <w:numId w:val="73"/>
              </w:numPr>
              <w:ind w:left="216" w:hanging="216"/>
              <w:rPr>
                <w:b/>
                <w:bCs/>
              </w:rPr>
            </w:pPr>
            <w:r w:rsidRPr="00517B84">
              <w:t xml:space="preserve">Papers </w:t>
            </w:r>
          </w:p>
          <w:p w14:paraId="6F4B130A" w14:textId="77777777" w:rsidR="003E72D3" w:rsidRPr="00F70BA3" w:rsidRDefault="003E72D3" w:rsidP="00381345">
            <w:pPr>
              <w:pStyle w:val="ListParagraph"/>
              <w:widowControl/>
              <w:numPr>
                <w:ilvl w:val="0"/>
                <w:numId w:val="73"/>
              </w:numPr>
              <w:ind w:left="216" w:hanging="216"/>
              <w:rPr>
                <w:b/>
                <w:bCs/>
              </w:rPr>
            </w:pPr>
            <w:r w:rsidRPr="00517B84">
              <w:t xml:space="preserve">Reports and </w:t>
            </w:r>
            <w:r>
              <w:t>s</w:t>
            </w:r>
            <w:r w:rsidRPr="00517B84">
              <w:t xml:space="preserve">urveys  </w:t>
            </w:r>
          </w:p>
          <w:p w14:paraId="2E266976" w14:textId="77777777" w:rsidR="003E72D3" w:rsidRPr="00F70BA3" w:rsidRDefault="003E72D3" w:rsidP="00381345">
            <w:pPr>
              <w:pStyle w:val="ListParagraph"/>
              <w:widowControl/>
              <w:numPr>
                <w:ilvl w:val="0"/>
                <w:numId w:val="73"/>
              </w:numPr>
              <w:ind w:left="216" w:hanging="216"/>
              <w:rPr>
                <w:b/>
                <w:bCs/>
              </w:rPr>
            </w:pPr>
            <w:r w:rsidRPr="00517B84">
              <w:t xml:space="preserve">Case </w:t>
            </w:r>
            <w:r>
              <w:t>s</w:t>
            </w:r>
            <w:r w:rsidRPr="00517B84">
              <w:t xml:space="preserve">tudies  </w:t>
            </w:r>
          </w:p>
          <w:p w14:paraId="12A88D0A" w14:textId="77777777" w:rsidR="003E72D3" w:rsidRPr="00F70BA3" w:rsidRDefault="003E72D3" w:rsidP="00381345">
            <w:pPr>
              <w:pStyle w:val="ListParagraph"/>
              <w:widowControl/>
              <w:numPr>
                <w:ilvl w:val="0"/>
                <w:numId w:val="73"/>
              </w:numPr>
              <w:ind w:left="216" w:hanging="216"/>
              <w:rPr>
                <w:b/>
                <w:bCs/>
              </w:rPr>
            </w:pPr>
            <w:r w:rsidRPr="00517B84">
              <w:t>Web-</w:t>
            </w:r>
            <w:r>
              <w:t>b</w:t>
            </w:r>
            <w:r w:rsidRPr="00517B84">
              <w:t xml:space="preserve">ased </w:t>
            </w:r>
            <w:r>
              <w:t>s</w:t>
            </w:r>
            <w:r w:rsidRPr="00517B84">
              <w:t>imulations</w:t>
            </w:r>
          </w:p>
        </w:tc>
        <w:tc>
          <w:tcPr>
            <w:tcW w:w="2394" w:type="dxa"/>
            <w:tcBorders>
              <w:top w:val="single" w:sz="4" w:space="0" w:color="auto"/>
              <w:bottom w:val="single" w:sz="4" w:space="0" w:color="auto"/>
            </w:tcBorders>
          </w:tcPr>
          <w:p w14:paraId="673782CF" w14:textId="77777777" w:rsidR="003E72D3" w:rsidRPr="00F70BA3" w:rsidRDefault="003E72D3" w:rsidP="00381345">
            <w:pPr>
              <w:pStyle w:val="ListParagraph"/>
              <w:widowControl/>
              <w:numPr>
                <w:ilvl w:val="0"/>
                <w:numId w:val="73"/>
              </w:numPr>
              <w:ind w:left="216" w:hanging="216"/>
              <w:rPr>
                <w:b/>
                <w:bCs/>
              </w:rPr>
            </w:pPr>
            <w:r w:rsidRPr="00517B84">
              <w:t xml:space="preserve">Information and </w:t>
            </w:r>
            <w:r>
              <w:t>r</w:t>
            </w:r>
            <w:r w:rsidRPr="00517B84">
              <w:t>eports</w:t>
            </w:r>
          </w:p>
        </w:tc>
      </w:tr>
      <w:tr w:rsidR="008E7809" w:rsidRPr="00517B84" w14:paraId="6B630682" w14:textId="77777777" w:rsidTr="008E7809">
        <w:trPr>
          <w:cantSplit/>
          <w:jc w:val="center"/>
        </w:trPr>
        <w:tc>
          <w:tcPr>
            <w:tcW w:w="9576" w:type="dxa"/>
            <w:gridSpan w:val="4"/>
            <w:tcBorders>
              <w:top w:val="single" w:sz="4" w:space="0" w:color="auto"/>
              <w:bottom w:val="single" w:sz="4" w:space="0" w:color="auto"/>
            </w:tcBorders>
            <w:shd w:val="clear" w:color="auto" w:fill="D9D9D9" w:themeFill="background1" w:themeFillShade="D9"/>
          </w:tcPr>
          <w:p w14:paraId="2C950163" w14:textId="2F88077F" w:rsidR="008E7809" w:rsidRPr="00517B84" w:rsidRDefault="008E7809" w:rsidP="00381345">
            <w:pPr>
              <w:widowControl/>
              <w:jc w:val="center"/>
            </w:pPr>
            <w:r w:rsidRPr="0073394B">
              <w:t>Executive Education</w:t>
            </w:r>
          </w:p>
        </w:tc>
      </w:tr>
      <w:tr w:rsidR="008E7809" w:rsidRPr="00517B84" w14:paraId="4B10FEB1" w14:textId="77777777" w:rsidTr="008E7809">
        <w:trPr>
          <w:cantSplit/>
          <w:jc w:val="center"/>
        </w:trPr>
        <w:tc>
          <w:tcPr>
            <w:tcW w:w="2394" w:type="dxa"/>
            <w:tcBorders>
              <w:top w:val="single" w:sz="4" w:space="0" w:color="auto"/>
              <w:bottom w:val="single" w:sz="4" w:space="0" w:color="auto"/>
            </w:tcBorders>
          </w:tcPr>
          <w:p w14:paraId="6611A4F9" w14:textId="77777777" w:rsidR="008E7809" w:rsidRPr="00F70BA3" w:rsidRDefault="008E7809" w:rsidP="00381345">
            <w:pPr>
              <w:pStyle w:val="ListParagraph"/>
              <w:widowControl/>
              <w:numPr>
                <w:ilvl w:val="0"/>
                <w:numId w:val="74"/>
              </w:numPr>
              <w:ind w:left="216" w:hanging="216"/>
              <w:rPr>
                <w:bCs/>
              </w:rPr>
            </w:pPr>
            <w:r w:rsidRPr="0073394B">
              <w:t>Business ethics faculty workshop</w:t>
            </w:r>
          </w:p>
          <w:p w14:paraId="4C84C40E" w14:textId="4DF2D274" w:rsidR="008E7809" w:rsidRPr="0073394B" w:rsidRDefault="008E7809" w:rsidP="00381345">
            <w:pPr>
              <w:pStyle w:val="ListParagraph"/>
              <w:widowControl/>
              <w:numPr>
                <w:ilvl w:val="0"/>
                <w:numId w:val="73"/>
              </w:numPr>
              <w:ind w:left="216" w:hanging="216"/>
            </w:pPr>
            <w:r w:rsidRPr="0073394B">
              <w:t>Graduate certificate</w:t>
            </w:r>
          </w:p>
        </w:tc>
        <w:tc>
          <w:tcPr>
            <w:tcW w:w="2394" w:type="dxa"/>
            <w:tcBorders>
              <w:top w:val="single" w:sz="4" w:space="0" w:color="auto"/>
              <w:bottom w:val="single" w:sz="4" w:space="0" w:color="auto"/>
            </w:tcBorders>
          </w:tcPr>
          <w:p w14:paraId="1C622A00" w14:textId="796526F7" w:rsidR="008E7809" w:rsidRPr="008E7809" w:rsidRDefault="008E7809" w:rsidP="00381345">
            <w:pPr>
              <w:pStyle w:val="ListParagraph"/>
              <w:widowControl/>
              <w:numPr>
                <w:ilvl w:val="0"/>
                <w:numId w:val="74"/>
              </w:numPr>
              <w:ind w:left="216" w:hanging="216"/>
              <w:rPr>
                <w:b/>
                <w:bCs/>
              </w:rPr>
            </w:pPr>
            <w:r w:rsidRPr="00517B84">
              <w:t xml:space="preserve">Fellows </w:t>
            </w:r>
            <w:r>
              <w:t>p</w:t>
            </w:r>
            <w:r w:rsidRPr="00517B84">
              <w:t>rogram</w:t>
            </w:r>
          </w:p>
        </w:tc>
        <w:tc>
          <w:tcPr>
            <w:tcW w:w="2394" w:type="dxa"/>
            <w:tcBorders>
              <w:top w:val="single" w:sz="4" w:space="0" w:color="auto"/>
              <w:bottom w:val="single" w:sz="4" w:space="0" w:color="auto"/>
            </w:tcBorders>
          </w:tcPr>
          <w:p w14:paraId="169B5723" w14:textId="77777777" w:rsidR="008E7809" w:rsidRPr="00F70BA3" w:rsidRDefault="008E7809" w:rsidP="00381345">
            <w:pPr>
              <w:pStyle w:val="ListParagraph"/>
              <w:widowControl/>
              <w:numPr>
                <w:ilvl w:val="0"/>
                <w:numId w:val="74"/>
              </w:numPr>
              <w:ind w:left="216" w:hanging="216"/>
              <w:rPr>
                <w:b/>
                <w:bCs/>
              </w:rPr>
            </w:pPr>
            <w:r w:rsidRPr="00517B84">
              <w:t xml:space="preserve">CEO </w:t>
            </w:r>
            <w:r>
              <w:t>s</w:t>
            </w:r>
            <w:r w:rsidRPr="00517B84">
              <w:t xml:space="preserve">eminar </w:t>
            </w:r>
          </w:p>
          <w:p w14:paraId="606A99C7" w14:textId="77777777" w:rsidR="008E7809" w:rsidRPr="00F70BA3" w:rsidRDefault="008E7809" w:rsidP="00381345">
            <w:pPr>
              <w:pStyle w:val="ListParagraph"/>
              <w:widowControl/>
              <w:numPr>
                <w:ilvl w:val="0"/>
                <w:numId w:val="74"/>
              </w:numPr>
              <w:ind w:left="216" w:hanging="216"/>
              <w:rPr>
                <w:b/>
                <w:bCs/>
              </w:rPr>
            </w:pPr>
            <w:r w:rsidRPr="00517B84">
              <w:t xml:space="preserve">Senior </w:t>
            </w:r>
            <w:r>
              <w:t>l</w:t>
            </w:r>
            <w:r w:rsidRPr="00517B84">
              <w:t>eadership</w:t>
            </w:r>
            <w:r>
              <w:t>-</w:t>
            </w:r>
            <w:r w:rsidRPr="00517B84">
              <w:t xml:space="preserve"> </w:t>
            </w:r>
            <w:r>
              <w:t>t</w:t>
            </w:r>
            <w:r w:rsidRPr="00517B84">
              <w:t xml:space="preserve">eam </w:t>
            </w:r>
            <w:r>
              <w:t>s</w:t>
            </w:r>
            <w:r w:rsidRPr="00517B84">
              <w:t xml:space="preserve">eminar  </w:t>
            </w:r>
          </w:p>
          <w:p w14:paraId="7CF1FE77" w14:textId="749A4CBE" w:rsidR="008E7809" w:rsidRPr="00517B84" w:rsidRDefault="008E7809" w:rsidP="00381345">
            <w:pPr>
              <w:pStyle w:val="ListParagraph"/>
              <w:widowControl/>
              <w:numPr>
                <w:ilvl w:val="0"/>
                <w:numId w:val="73"/>
              </w:numPr>
              <w:ind w:left="216" w:hanging="216"/>
            </w:pPr>
            <w:r w:rsidRPr="00517B84">
              <w:t xml:space="preserve">Custom </w:t>
            </w:r>
            <w:r>
              <w:t>p</w:t>
            </w:r>
            <w:r w:rsidRPr="00517B84">
              <w:t>rograms</w:t>
            </w:r>
          </w:p>
        </w:tc>
        <w:tc>
          <w:tcPr>
            <w:tcW w:w="2394" w:type="dxa"/>
            <w:tcBorders>
              <w:top w:val="single" w:sz="4" w:space="0" w:color="auto"/>
              <w:bottom w:val="single" w:sz="4" w:space="0" w:color="auto"/>
            </w:tcBorders>
          </w:tcPr>
          <w:p w14:paraId="5E7F12FA" w14:textId="77777777" w:rsidR="008E7809" w:rsidRPr="00F70BA3" w:rsidRDefault="008E7809" w:rsidP="00381345">
            <w:pPr>
              <w:pStyle w:val="ListParagraph"/>
              <w:widowControl/>
              <w:numPr>
                <w:ilvl w:val="0"/>
                <w:numId w:val="74"/>
              </w:numPr>
              <w:ind w:left="216" w:hanging="216"/>
              <w:rPr>
                <w:b/>
                <w:bCs/>
              </w:rPr>
            </w:pPr>
            <w:r w:rsidRPr="00517B84">
              <w:t>Partnership</w:t>
            </w:r>
          </w:p>
          <w:p w14:paraId="4C07E7B2" w14:textId="77777777" w:rsidR="008E7809" w:rsidRPr="00F70BA3" w:rsidRDefault="008E7809" w:rsidP="00381345">
            <w:pPr>
              <w:pStyle w:val="ListParagraph"/>
              <w:widowControl/>
              <w:numPr>
                <w:ilvl w:val="0"/>
                <w:numId w:val="74"/>
              </w:numPr>
              <w:ind w:left="216" w:hanging="216"/>
              <w:rPr>
                <w:b/>
                <w:bCs/>
              </w:rPr>
            </w:pPr>
            <w:r w:rsidRPr="00517B84">
              <w:t>Retreats</w:t>
            </w:r>
          </w:p>
          <w:p w14:paraId="6ABC0B79" w14:textId="66508090" w:rsidR="008E7809" w:rsidRPr="00517B84" w:rsidRDefault="008E7809" w:rsidP="00381345">
            <w:pPr>
              <w:pStyle w:val="ListParagraph"/>
              <w:widowControl/>
              <w:numPr>
                <w:ilvl w:val="0"/>
                <w:numId w:val="73"/>
              </w:numPr>
              <w:ind w:left="216" w:hanging="216"/>
            </w:pPr>
            <w:r w:rsidRPr="00517B84">
              <w:t>Presentations at member agencies</w:t>
            </w:r>
          </w:p>
        </w:tc>
      </w:tr>
      <w:tr w:rsidR="008E7809" w:rsidRPr="00517B84" w14:paraId="791F2595" w14:textId="77777777" w:rsidTr="008E7809">
        <w:trPr>
          <w:cantSplit/>
          <w:trHeight w:val="143"/>
          <w:jc w:val="center"/>
        </w:trPr>
        <w:tc>
          <w:tcPr>
            <w:tcW w:w="9576" w:type="dxa"/>
            <w:gridSpan w:val="4"/>
            <w:tcBorders>
              <w:bottom w:val="single" w:sz="4" w:space="0" w:color="auto"/>
            </w:tcBorders>
            <w:shd w:val="clear" w:color="auto" w:fill="D9D9D9" w:themeFill="background1" w:themeFillShade="D9"/>
          </w:tcPr>
          <w:p w14:paraId="05646FBC" w14:textId="339704ED" w:rsidR="008E7809" w:rsidRPr="00112790" w:rsidRDefault="008E7809" w:rsidP="00381345">
            <w:pPr>
              <w:widowControl/>
              <w:jc w:val="center"/>
            </w:pPr>
            <w:r w:rsidRPr="0073394B">
              <w:t>Resources</w:t>
            </w:r>
          </w:p>
        </w:tc>
      </w:tr>
      <w:tr w:rsidR="008E7809" w:rsidRPr="00517B84" w14:paraId="08A882B3" w14:textId="77777777" w:rsidTr="008E7809">
        <w:trPr>
          <w:cantSplit/>
          <w:jc w:val="center"/>
        </w:trPr>
        <w:tc>
          <w:tcPr>
            <w:tcW w:w="2394" w:type="dxa"/>
            <w:tcBorders>
              <w:top w:val="single" w:sz="4" w:space="0" w:color="auto"/>
              <w:bottom w:val="single" w:sz="4" w:space="0" w:color="auto"/>
            </w:tcBorders>
          </w:tcPr>
          <w:p w14:paraId="7DE5388C" w14:textId="77777777" w:rsidR="008E7809" w:rsidRPr="00F70BA3" w:rsidRDefault="008E7809" w:rsidP="00381345">
            <w:pPr>
              <w:pStyle w:val="ListParagraph"/>
              <w:widowControl/>
              <w:numPr>
                <w:ilvl w:val="0"/>
                <w:numId w:val="75"/>
              </w:numPr>
              <w:ind w:left="216" w:hanging="216"/>
              <w:rPr>
                <w:bCs/>
              </w:rPr>
            </w:pPr>
            <w:r w:rsidRPr="0073394B">
              <w:t>Links</w:t>
            </w:r>
          </w:p>
          <w:p w14:paraId="5DB7413A" w14:textId="77777777" w:rsidR="008E7809" w:rsidRPr="00F70BA3" w:rsidRDefault="008E7809" w:rsidP="00381345">
            <w:pPr>
              <w:pStyle w:val="ListParagraph"/>
              <w:widowControl/>
              <w:numPr>
                <w:ilvl w:val="0"/>
                <w:numId w:val="75"/>
              </w:numPr>
              <w:ind w:left="216" w:hanging="216"/>
              <w:rPr>
                <w:bCs/>
              </w:rPr>
            </w:pPr>
            <w:r w:rsidRPr="0073394B">
              <w:t>Lists</w:t>
            </w:r>
          </w:p>
        </w:tc>
        <w:tc>
          <w:tcPr>
            <w:tcW w:w="2394" w:type="dxa"/>
            <w:tcBorders>
              <w:top w:val="single" w:sz="4" w:space="0" w:color="auto"/>
              <w:bottom w:val="single" w:sz="4" w:space="0" w:color="auto"/>
            </w:tcBorders>
          </w:tcPr>
          <w:p w14:paraId="5A4E3D56" w14:textId="77777777" w:rsidR="008E7809" w:rsidRPr="00F70BA3" w:rsidRDefault="008E7809" w:rsidP="00381345">
            <w:pPr>
              <w:pStyle w:val="ListParagraph"/>
              <w:widowControl/>
              <w:numPr>
                <w:ilvl w:val="0"/>
                <w:numId w:val="75"/>
              </w:numPr>
              <w:ind w:left="216" w:hanging="216"/>
              <w:rPr>
                <w:b/>
                <w:bCs/>
              </w:rPr>
            </w:pPr>
            <w:r w:rsidRPr="00517B84">
              <w:t>Toolkit</w:t>
            </w:r>
          </w:p>
          <w:p w14:paraId="06940255" w14:textId="77777777" w:rsidR="008E7809" w:rsidRPr="00F70BA3" w:rsidRDefault="008E7809" w:rsidP="00381345">
            <w:pPr>
              <w:pStyle w:val="ListParagraph"/>
              <w:widowControl/>
              <w:numPr>
                <w:ilvl w:val="0"/>
                <w:numId w:val="75"/>
              </w:numPr>
              <w:ind w:left="216" w:hanging="216"/>
              <w:rPr>
                <w:b/>
                <w:bCs/>
              </w:rPr>
            </w:pPr>
            <w:r w:rsidRPr="00517B84">
              <w:t>Articles</w:t>
            </w:r>
          </w:p>
          <w:p w14:paraId="772A348B" w14:textId="77777777" w:rsidR="008E7809" w:rsidRPr="00F70BA3" w:rsidRDefault="008E7809" w:rsidP="00381345">
            <w:pPr>
              <w:pStyle w:val="ListParagraph"/>
              <w:widowControl/>
              <w:numPr>
                <w:ilvl w:val="0"/>
                <w:numId w:val="75"/>
              </w:numPr>
              <w:ind w:left="216" w:hanging="216"/>
              <w:rPr>
                <w:b/>
                <w:bCs/>
              </w:rPr>
            </w:pPr>
            <w:r w:rsidRPr="00517B84">
              <w:t>Links</w:t>
            </w:r>
          </w:p>
        </w:tc>
        <w:tc>
          <w:tcPr>
            <w:tcW w:w="2394" w:type="dxa"/>
            <w:tcBorders>
              <w:top w:val="single" w:sz="4" w:space="0" w:color="auto"/>
              <w:bottom w:val="single" w:sz="4" w:space="0" w:color="auto"/>
            </w:tcBorders>
          </w:tcPr>
          <w:p w14:paraId="292EA525" w14:textId="77777777" w:rsidR="008E7809" w:rsidRPr="00517B84" w:rsidRDefault="008E7809" w:rsidP="00381345">
            <w:pPr>
              <w:widowControl/>
            </w:pPr>
          </w:p>
        </w:tc>
        <w:tc>
          <w:tcPr>
            <w:tcW w:w="2394" w:type="dxa"/>
            <w:tcBorders>
              <w:top w:val="single" w:sz="4" w:space="0" w:color="auto"/>
              <w:bottom w:val="single" w:sz="4" w:space="0" w:color="auto"/>
            </w:tcBorders>
          </w:tcPr>
          <w:p w14:paraId="7D823E9A" w14:textId="77777777" w:rsidR="008E7809" w:rsidRPr="00112790" w:rsidRDefault="008E7809" w:rsidP="00381345">
            <w:pPr>
              <w:widowControl/>
            </w:pPr>
          </w:p>
        </w:tc>
      </w:tr>
      <w:tr w:rsidR="008E7809" w:rsidRPr="00517B84" w14:paraId="084BEAAD" w14:textId="77777777" w:rsidTr="008E7809">
        <w:trPr>
          <w:cantSplit/>
          <w:jc w:val="center"/>
        </w:trPr>
        <w:tc>
          <w:tcPr>
            <w:tcW w:w="9576" w:type="dxa"/>
            <w:gridSpan w:val="4"/>
            <w:tcBorders>
              <w:bottom w:val="single" w:sz="4" w:space="0" w:color="auto"/>
            </w:tcBorders>
            <w:shd w:val="clear" w:color="auto" w:fill="D9D9D9" w:themeFill="background1" w:themeFillShade="D9"/>
          </w:tcPr>
          <w:p w14:paraId="43AABE1B" w14:textId="77777777" w:rsidR="008E7809" w:rsidRPr="00112790" w:rsidRDefault="008E7809" w:rsidP="00381345">
            <w:pPr>
              <w:widowControl/>
              <w:jc w:val="center"/>
            </w:pPr>
            <w:r w:rsidRPr="0073394B">
              <w:t>Convenings</w:t>
            </w:r>
          </w:p>
        </w:tc>
      </w:tr>
      <w:tr w:rsidR="008E7809" w:rsidRPr="00517B84" w14:paraId="1FE42987" w14:textId="77777777" w:rsidTr="008E7809">
        <w:trPr>
          <w:cantSplit/>
          <w:jc w:val="center"/>
        </w:trPr>
        <w:tc>
          <w:tcPr>
            <w:tcW w:w="2394" w:type="dxa"/>
            <w:tcBorders>
              <w:top w:val="single" w:sz="4" w:space="0" w:color="auto"/>
              <w:bottom w:val="single" w:sz="4" w:space="0" w:color="auto"/>
            </w:tcBorders>
          </w:tcPr>
          <w:p w14:paraId="6376B2A8" w14:textId="77777777" w:rsidR="008E7809" w:rsidRPr="00F70BA3" w:rsidRDefault="008E7809" w:rsidP="00381345">
            <w:pPr>
              <w:pStyle w:val="ListParagraph"/>
              <w:widowControl/>
              <w:numPr>
                <w:ilvl w:val="0"/>
                <w:numId w:val="76"/>
              </w:numPr>
              <w:ind w:left="216" w:hanging="216"/>
              <w:rPr>
                <w:bCs/>
              </w:rPr>
            </w:pPr>
            <w:r w:rsidRPr="0073394B">
              <w:t>Lectureships</w:t>
            </w:r>
          </w:p>
          <w:p w14:paraId="5BB0BFA1" w14:textId="77777777" w:rsidR="008E7809" w:rsidRPr="00F70BA3" w:rsidRDefault="008E7809" w:rsidP="00381345">
            <w:pPr>
              <w:pStyle w:val="ListParagraph"/>
              <w:widowControl/>
              <w:numPr>
                <w:ilvl w:val="0"/>
                <w:numId w:val="76"/>
              </w:numPr>
              <w:ind w:left="216" w:hanging="216"/>
              <w:rPr>
                <w:bCs/>
              </w:rPr>
            </w:pPr>
            <w:r w:rsidRPr="0073394B">
              <w:t>Symposium</w:t>
            </w:r>
          </w:p>
        </w:tc>
        <w:tc>
          <w:tcPr>
            <w:tcW w:w="2394" w:type="dxa"/>
            <w:tcBorders>
              <w:top w:val="single" w:sz="4" w:space="0" w:color="auto"/>
              <w:bottom w:val="single" w:sz="4" w:space="0" w:color="auto"/>
            </w:tcBorders>
          </w:tcPr>
          <w:p w14:paraId="26B47335" w14:textId="77777777" w:rsidR="008E7809" w:rsidRPr="00517B84" w:rsidRDefault="008E7809" w:rsidP="00381345">
            <w:pPr>
              <w:widowControl/>
            </w:pPr>
          </w:p>
        </w:tc>
        <w:tc>
          <w:tcPr>
            <w:tcW w:w="2394" w:type="dxa"/>
            <w:tcBorders>
              <w:top w:val="single" w:sz="4" w:space="0" w:color="auto"/>
              <w:bottom w:val="single" w:sz="4" w:space="0" w:color="auto"/>
            </w:tcBorders>
          </w:tcPr>
          <w:p w14:paraId="73B48B6C" w14:textId="77777777" w:rsidR="008E7809" w:rsidRPr="00112790" w:rsidRDefault="008E7809" w:rsidP="00381345">
            <w:pPr>
              <w:pStyle w:val="ListParagraph"/>
              <w:widowControl/>
              <w:ind w:left="216"/>
            </w:pPr>
          </w:p>
        </w:tc>
        <w:tc>
          <w:tcPr>
            <w:tcW w:w="2394" w:type="dxa"/>
            <w:tcBorders>
              <w:top w:val="single" w:sz="4" w:space="0" w:color="auto"/>
              <w:bottom w:val="single" w:sz="4" w:space="0" w:color="auto"/>
            </w:tcBorders>
          </w:tcPr>
          <w:p w14:paraId="70559FE6" w14:textId="77777777" w:rsidR="008E7809" w:rsidRPr="00F70BA3" w:rsidRDefault="008E7809" w:rsidP="00381345">
            <w:pPr>
              <w:pStyle w:val="ListParagraph"/>
              <w:widowControl/>
              <w:numPr>
                <w:ilvl w:val="0"/>
                <w:numId w:val="76"/>
              </w:numPr>
              <w:ind w:left="216" w:hanging="216"/>
              <w:rPr>
                <w:b/>
                <w:bCs/>
              </w:rPr>
            </w:pPr>
            <w:r w:rsidRPr="00517B84">
              <w:t xml:space="preserve">Biennial </w:t>
            </w:r>
            <w:r>
              <w:t>c</w:t>
            </w:r>
            <w:r w:rsidRPr="00517B84">
              <w:t>onference</w:t>
            </w:r>
          </w:p>
        </w:tc>
      </w:tr>
      <w:tr w:rsidR="008E7809" w:rsidRPr="00517B84" w14:paraId="6CE5A636" w14:textId="77777777" w:rsidTr="008E7809">
        <w:trPr>
          <w:cantSplit/>
          <w:jc w:val="center"/>
        </w:trPr>
        <w:tc>
          <w:tcPr>
            <w:tcW w:w="9576" w:type="dxa"/>
            <w:gridSpan w:val="4"/>
            <w:tcBorders>
              <w:top w:val="single" w:sz="4" w:space="0" w:color="auto"/>
              <w:bottom w:val="single" w:sz="4" w:space="0" w:color="auto"/>
            </w:tcBorders>
            <w:shd w:val="clear" w:color="auto" w:fill="D9D9D9" w:themeFill="background1" w:themeFillShade="D9"/>
          </w:tcPr>
          <w:p w14:paraId="0F19D3F9" w14:textId="77777777" w:rsidR="008E7809" w:rsidRPr="00112790" w:rsidRDefault="008E7809" w:rsidP="00381345">
            <w:pPr>
              <w:widowControl/>
              <w:jc w:val="center"/>
            </w:pPr>
            <w:r w:rsidRPr="0073394B">
              <w:br w:type="page"/>
              <w:t>Student Education</w:t>
            </w:r>
          </w:p>
        </w:tc>
      </w:tr>
      <w:tr w:rsidR="008E7809" w:rsidRPr="00112790" w14:paraId="44604B28" w14:textId="77777777" w:rsidTr="008E7809">
        <w:trPr>
          <w:cantSplit/>
          <w:jc w:val="center"/>
        </w:trPr>
        <w:tc>
          <w:tcPr>
            <w:tcW w:w="2394" w:type="dxa"/>
            <w:tcBorders>
              <w:top w:val="single" w:sz="4" w:space="0" w:color="auto"/>
              <w:bottom w:val="single" w:sz="4" w:space="0" w:color="auto"/>
            </w:tcBorders>
          </w:tcPr>
          <w:p w14:paraId="41264CA5" w14:textId="77777777" w:rsidR="008E7809" w:rsidRPr="00F70BA3" w:rsidRDefault="008E7809" w:rsidP="00381345">
            <w:pPr>
              <w:pStyle w:val="ListParagraph"/>
              <w:widowControl/>
              <w:numPr>
                <w:ilvl w:val="0"/>
                <w:numId w:val="77"/>
              </w:numPr>
              <w:ind w:left="216" w:hanging="216"/>
              <w:rPr>
                <w:bCs/>
              </w:rPr>
            </w:pPr>
            <w:r w:rsidRPr="0073394B">
              <w:t>Graduate and Undergraduate</w:t>
            </w:r>
          </w:p>
          <w:p w14:paraId="7557267D" w14:textId="77777777" w:rsidR="008E7809" w:rsidRPr="00F70BA3" w:rsidRDefault="008E7809" w:rsidP="00381345">
            <w:pPr>
              <w:pStyle w:val="ListParagraph"/>
              <w:widowControl/>
              <w:numPr>
                <w:ilvl w:val="0"/>
                <w:numId w:val="77"/>
              </w:numPr>
              <w:ind w:left="216" w:hanging="216"/>
              <w:rPr>
                <w:bCs/>
              </w:rPr>
            </w:pPr>
            <w:r w:rsidRPr="0073394B">
              <w:t>Faculty education</w:t>
            </w:r>
          </w:p>
        </w:tc>
        <w:tc>
          <w:tcPr>
            <w:tcW w:w="2394" w:type="dxa"/>
            <w:tcBorders>
              <w:top w:val="single" w:sz="4" w:space="0" w:color="auto"/>
              <w:bottom w:val="single" w:sz="4" w:space="0" w:color="auto"/>
            </w:tcBorders>
          </w:tcPr>
          <w:p w14:paraId="2B6C6D5E" w14:textId="77777777" w:rsidR="008E7809" w:rsidRPr="00517B84" w:rsidRDefault="008E7809" w:rsidP="00381345">
            <w:pPr>
              <w:widowControl/>
            </w:pPr>
          </w:p>
        </w:tc>
        <w:tc>
          <w:tcPr>
            <w:tcW w:w="2394" w:type="dxa"/>
            <w:tcBorders>
              <w:top w:val="single" w:sz="4" w:space="0" w:color="auto"/>
              <w:bottom w:val="single" w:sz="4" w:space="0" w:color="auto"/>
            </w:tcBorders>
          </w:tcPr>
          <w:p w14:paraId="79AC6E9C" w14:textId="77777777" w:rsidR="008E7809" w:rsidRPr="00112790" w:rsidRDefault="008E7809" w:rsidP="00381345">
            <w:pPr>
              <w:widowControl/>
            </w:pPr>
          </w:p>
        </w:tc>
        <w:tc>
          <w:tcPr>
            <w:tcW w:w="2394" w:type="dxa"/>
            <w:tcBorders>
              <w:top w:val="single" w:sz="4" w:space="0" w:color="auto"/>
              <w:bottom w:val="single" w:sz="4" w:space="0" w:color="auto"/>
            </w:tcBorders>
          </w:tcPr>
          <w:p w14:paraId="671C511A" w14:textId="77777777" w:rsidR="008E7809" w:rsidRPr="00517B84" w:rsidRDefault="008E7809" w:rsidP="00381345">
            <w:pPr>
              <w:widowControl/>
            </w:pPr>
          </w:p>
        </w:tc>
      </w:tr>
      <w:tr w:rsidR="008E7809" w:rsidRPr="00517B84" w14:paraId="76D2A224" w14:textId="77777777" w:rsidTr="008E7809">
        <w:trPr>
          <w:cantSplit/>
          <w:trHeight w:val="47"/>
          <w:jc w:val="center"/>
        </w:trPr>
        <w:tc>
          <w:tcPr>
            <w:tcW w:w="9576" w:type="dxa"/>
            <w:gridSpan w:val="4"/>
            <w:tcBorders>
              <w:bottom w:val="single" w:sz="4" w:space="0" w:color="auto"/>
            </w:tcBorders>
            <w:shd w:val="clear" w:color="auto" w:fill="D9D9D9" w:themeFill="background1" w:themeFillShade="D9"/>
          </w:tcPr>
          <w:p w14:paraId="3D3008E9" w14:textId="77777777" w:rsidR="008E7809" w:rsidRPr="00112790" w:rsidRDefault="008E7809" w:rsidP="00381345">
            <w:pPr>
              <w:widowControl/>
              <w:jc w:val="center"/>
            </w:pPr>
            <w:r w:rsidRPr="0073394B">
              <w:t>Other</w:t>
            </w:r>
          </w:p>
        </w:tc>
      </w:tr>
      <w:tr w:rsidR="008E7809" w:rsidRPr="00517B84" w14:paraId="4638A2CA" w14:textId="77777777" w:rsidTr="008E7809">
        <w:trPr>
          <w:cantSplit/>
          <w:trHeight w:val="57"/>
          <w:jc w:val="center"/>
        </w:trPr>
        <w:tc>
          <w:tcPr>
            <w:tcW w:w="2394" w:type="dxa"/>
            <w:tcBorders>
              <w:top w:val="single" w:sz="4" w:space="0" w:color="auto"/>
            </w:tcBorders>
          </w:tcPr>
          <w:p w14:paraId="09A33492" w14:textId="77777777" w:rsidR="008E7809" w:rsidRPr="00F70BA3" w:rsidRDefault="008E7809" w:rsidP="00381345">
            <w:pPr>
              <w:pStyle w:val="ListParagraph"/>
              <w:widowControl/>
              <w:numPr>
                <w:ilvl w:val="0"/>
                <w:numId w:val="78"/>
              </w:numPr>
              <w:ind w:left="216" w:hanging="216"/>
              <w:rPr>
                <w:bCs/>
              </w:rPr>
            </w:pPr>
            <w:r w:rsidRPr="0073394B">
              <w:t>Scholarships and prizes</w:t>
            </w:r>
          </w:p>
        </w:tc>
        <w:tc>
          <w:tcPr>
            <w:tcW w:w="2394" w:type="dxa"/>
            <w:tcBorders>
              <w:top w:val="single" w:sz="4" w:space="0" w:color="auto"/>
            </w:tcBorders>
          </w:tcPr>
          <w:p w14:paraId="55247152" w14:textId="77777777" w:rsidR="008E7809" w:rsidRPr="00517B84" w:rsidRDefault="008E7809" w:rsidP="00381345">
            <w:pPr>
              <w:widowControl/>
            </w:pPr>
          </w:p>
        </w:tc>
        <w:tc>
          <w:tcPr>
            <w:tcW w:w="2394" w:type="dxa"/>
            <w:tcBorders>
              <w:top w:val="single" w:sz="4" w:space="0" w:color="auto"/>
            </w:tcBorders>
          </w:tcPr>
          <w:p w14:paraId="721C3E0A" w14:textId="77777777" w:rsidR="008E7809" w:rsidRPr="00112790" w:rsidRDefault="008E7809" w:rsidP="00381345">
            <w:pPr>
              <w:widowControl/>
            </w:pPr>
          </w:p>
        </w:tc>
        <w:tc>
          <w:tcPr>
            <w:tcW w:w="2394" w:type="dxa"/>
            <w:tcBorders>
              <w:top w:val="single" w:sz="4" w:space="0" w:color="auto"/>
            </w:tcBorders>
          </w:tcPr>
          <w:p w14:paraId="4084EB03" w14:textId="77777777" w:rsidR="008E7809" w:rsidRPr="00F70BA3" w:rsidRDefault="008E7809" w:rsidP="00381345">
            <w:pPr>
              <w:pStyle w:val="ListParagraph"/>
              <w:widowControl/>
              <w:numPr>
                <w:ilvl w:val="0"/>
                <w:numId w:val="78"/>
              </w:numPr>
              <w:ind w:left="216" w:hanging="216"/>
              <w:rPr>
                <w:b/>
                <w:bCs/>
              </w:rPr>
            </w:pPr>
            <w:r w:rsidRPr="00517B84">
              <w:t xml:space="preserve">Consulting and </w:t>
            </w:r>
            <w:r>
              <w:t>p</w:t>
            </w:r>
            <w:r w:rsidRPr="00517B84">
              <w:t xml:space="preserve">ublic </w:t>
            </w:r>
            <w:r>
              <w:t>s</w:t>
            </w:r>
            <w:r w:rsidRPr="00517B84">
              <w:t>peaking</w:t>
            </w:r>
          </w:p>
        </w:tc>
      </w:tr>
    </w:tbl>
    <w:p w14:paraId="05C9EAEA" w14:textId="77777777" w:rsidR="003E72D3" w:rsidRPr="00112790" w:rsidRDefault="003E72D3" w:rsidP="00381345">
      <w:pPr>
        <w:widowControl/>
      </w:pPr>
    </w:p>
    <w:p w14:paraId="2E45CA15" w14:textId="77777777" w:rsidR="003E72D3" w:rsidRPr="00112790" w:rsidRDefault="003E72D3" w:rsidP="00381345">
      <w:pPr>
        <w:widowControl/>
      </w:pPr>
      <w:r>
        <w:t xml:space="preserve">Notice that the agency arranged the LOBs across the columns to see what the BOBs had and didn’t have compared to their agency. </w:t>
      </w:r>
      <w:r w:rsidRPr="001D60E7">
        <w:t xml:space="preserve">As you can see from analyzing the BOBs above, there </w:t>
      </w:r>
      <w:r>
        <w:t>are</w:t>
      </w:r>
      <w:r w:rsidRPr="001D60E7">
        <w:t xml:space="preserve"> at least three things </w:t>
      </w:r>
      <w:r>
        <w:t xml:space="preserve">the agency </w:t>
      </w:r>
      <w:r w:rsidRPr="001D60E7">
        <w:t>had to seriously consider for further investigation: research, publications, and executive education.</w:t>
      </w:r>
      <w:r>
        <w:t xml:space="preserve"> That is, if the agency wanted to be a best practice.</w:t>
      </w:r>
      <w:r w:rsidRPr="001D60E7">
        <w:t xml:space="preserve"> </w:t>
      </w:r>
    </w:p>
    <w:p w14:paraId="46664E83" w14:textId="77777777" w:rsidR="003E72D3" w:rsidRDefault="003E72D3" w:rsidP="00381345">
      <w:pPr>
        <w:widowControl/>
      </w:pPr>
    </w:p>
    <w:p w14:paraId="5DDECAFC" w14:textId="77777777" w:rsidR="003E72D3" w:rsidRPr="00112790" w:rsidRDefault="003E72D3" w:rsidP="00381345">
      <w:pPr>
        <w:widowControl/>
      </w:pPr>
      <w:r>
        <w:t>Next, study the competitive advantages of each of your BOBs to investigate possible ideas. What makes them better than rivals? The table bellows shows what the academic center agency discovered:</w:t>
      </w:r>
    </w:p>
    <w:p w14:paraId="471E05C1" w14:textId="77777777" w:rsidR="003E72D3" w:rsidRDefault="003E72D3" w:rsidP="00381345">
      <w:pPr>
        <w:widowControl/>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2391"/>
        <w:gridCol w:w="2390"/>
        <w:gridCol w:w="2390"/>
        <w:gridCol w:w="2365"/>
      </w:tblGrid>
      <w:tr w:rsidR="003E72D3" w:rsidRPr="00517B84" w14:paraId="7DEC4EB3" w14:textId="77777777" w:rsidTr="00751644">
        <w:trPr>
          <w:cantSplit/>
          <w:trHeight w:val="63"/>
          <w:tblHeader/>
          <w:jc w:val="center"/>
        </w:trPr>
        <w:tc>
          <w:tcPr>
            <w:tcW w:w="2391" w:type="dxa"/>
            <w:tcBorders>
              <w:bottom w:val="single" w:sz="4" w:space="0" w:color="auto"/>
            </w:tcBorders>
            <w:shd w:val="clear" w:color="auto" w:fill="D9D9D9" w:themeFill="background1" w:themeFillShade="D9"/>
            <w:vAlign w:val="center"/>
          </w:tcPr>
          <w:p w14:paraId="65CF9FA4" w14:textId="77777777" w:rsidR="003E72D3" w:rsidRPr="00112790" w:rsidRDefault="003E72D3" w:rsidP="00381345">
            <w:pPr>
              <w:widowControl/>
              <w:jc w:val="center"/>
            </w:pPr>
            <w:r w:rsidRPr="00517B84">
              <w:t>Center One</w:t>
            </w:r>
          </w:p>
        </w:tc>
        <w:tc>
          <w:tcPr>
            <w:tcW w:w="2390" w:type="dxa"/>
            <w:tcBorders>
              <w:bottom w:val="single" w:sz="4" w:space="0" w:color="auto"/>
            </w:tcBorders>
            <w:shd w:val="clear" w:color="auto" w:fill="D9D9D9" w:themeFill="background1" w:themeFillShade="D9"/>
            <w:vAlign w:val="center"/>
          </w:tcPr>
          <w:p w14:paraId="692C514F" w14:textId="77777777" w:rsidR="003E72D3" w:rsidRPr="00112790" w:rsidRDefault="003E72D3" w:rsidP="00381345">
            <w:pPr>
              <w:widowControl/>
              <w:jc w:val="center"/>
            </w:pPr>
            <w:r w:rsidRPr="00517B84">
              <w:t>Center Two</w:t>
            </w:r>
          </w:p>
        </w:tc>
        <w:tc>
          <w:tcPr>
            <w:tcW w:w="2390" w:type="dxa"/>
            <w:tcBorders>
              <w:bottom w:val="single" w:sz="4" w:space="0" w:color="auto"/>
            </w:tcBorders>
            <w:shd w:val="clear" w:color="auto" w:fill="D9D9D9" w:themeFill="background1" w:themeFillShade="D9"/>
            <w:vAlign w:val="center"/>
          </w:tcPr>
          <w:p w14:paraId="643831C4" w14:textId="77777777" w:rsidR="003E72D3" w:rsidRPr="00112790" w:rsidRDefault="003E72D3" w:rsidP="00381345">
            <w:pPr>
              <w:widowControl/>
              <w:jc w:val="center"/>
            </w:pPr>
            <w:r w:rsidRPr="00517B84">
              <w:t>Center Three</w:t>
            </w:r>
          </w:p>
        </w:tc>
        <w:tc>
          <w:tcPr>
            <w:tcW w:w="2365" w:type="dxa"/>
            <w:tcBorders>
              <w:bottom w:val="single" w:sz="4" w:space="0" w:color="auto"/>
            </w:tcBorders>
            <w:shd w:val="clear" w:color="auto" w:fill="D9D9D9" w:themeFill="background1" w:themeFillShade="D9"/>
            <w:vAlign w:val="center"/>
          </w:tcPr>
          <w:p w14:paraId="5ADA25E3" w14:textId="77777777" w:rsidR="003E72D3" w:rsidRPr="00112790" w:rsidRDefault="003E72D3" w:rsidP="00381345">
            <w:pPr>
              <w:widowControl/>
              <w:jc w:val="center"/>
            </w:pPr>
            <w:r w:rsidRPr="00517B84">
              <w:t>Center Four</w:t>
            </w:r>
          </w:p>
        </w:tc>
      </w:tr>
      <w:tr w:rsidR="003E72D3" w:rsidRPr="0073394B" w14:paraId="69EA1823" w14:textId="77777777" w:rsidTr="00751644">
        <w:trPr>
          <w:cantSplit/>
          <w:trHeight w:val="216"/>
          <w:jc w:val="center"/>
        </w:trPr>
        <w:tc>
          <w:tcPr>
            <w:tcW w:w="9536" w:type="dxa"/>
            <w:gridSpan w:val="4"/>
            <w:tcBorders>
              <w:bottom w:val="single" w:sz="4" w:space="0" w:color="auto"/>
            </w:tcBorders>
            <w:shd w:val="clear" w:color="auto" w:fill="D9D9D9" w:themeFill="background1" w:themeFillShade="D9"/>
          </w:tcPr>
          <w:p w14:paraId="6D94360A" w14:textId="77777777" w:rsidR="003E72D3" w:rsidRPr="00112790" w:rsidRDefault="003E72D3" w:rsidP="00381345">
            <w:pPr>
              <w:widowControl/>
              <w:jc w:val="center"/>
            </w:pPr>
            <w:r w:rsidRPr="0073394B">
              <w:t>Influential Leadership</w:t>
            </w:r>
          </w:p>
        </w:tc>
      </w:tr>
      <w:tr w:rsidR="003E72D3" w:rsidRPr="0073394B" w14:paraId="6C5B4C0A" w14:textId="77777777" w:rsidTr="00751644">
        <w:trPr>
          <w:cantSplit/>
          <w:trHeight w:val="890"/>
          <w:jc w:val="center"/>
        </w:trPr>
        <w:tc>
          <w:tcPr>
            <w:tcW w:w="2391" w:type="dxa"/>
            <w:tcBorders>
              <w:top w:val="single" w:sz="4" w:space="0" w:color="auto"/>
              <w:bottom w:val="single" w:sz="4" w:space="0" w:color="auto"/>
            </w:tcBorders>
          </w:tcPr>
          <w:p w14:paraId="54ACF651" w14:textId="77777777" w:rsidR="003E72D3" w:rsidRPr="00F70BA3" w:rsidRDefault="003E72D3" w:rsidP="00381345">
            <w:pPr>
              <w:pStyle w:val="ListParagraph"/>
              <w:widowControl/>
              <w:numPr>
                <w:ilvl w:val="0"/>
                <w:numId w:val="79"/>
              </w:numPr>
              <w:ind w:left="216" w:hanging="216"/>
              <w:rPr>
                <w:bCs/>
              </w:rPr>
            </w:pPr>
            <w:r w:rsidRPr="0073394B">
              <w:t>Advisory board</w:t>
            </w:r>
          </w:p>
          <w:p w14:paraId="0A726815" w14:textId="77777777" w:rsidR="003E72D3" w:rsidRPr="00F70BA3" w:rsidRDefault="003E72D3" w:rsidP="00381345">
            <w:pPr>
              <w:pStyle w:val="ListParagraph"/>
              <w:widowControl/>
              <w:numPr>
                <w:ilvl w:val="0"/>
                <w:numId w:val="79"/>
              </w:numPr>
              <w:ind w:left="216" w:hanging="216"/>
              <w:rPr>
                <w:bCs/>
              </w:rPr>
            </w:pPr>
            <w:r w:rsidRPr="0073394B">
              <w:t>Affiliation with the Nonprofit Academic Centers Council (NACC)</w:t>
            </w:r>
          </w:p>
        </w:tc>
        <w:tc>
          <w:tcPr>
            <w:tcW w:w="2390" w:type="dxa"/>
            <w:tcBorders>
              <w:top w:val="single" w:sz="4" w:space="0" w:color="auto"/>
              <w:bottom w:val="single" w:sz="4" w:space="0" w:color="auto"/>
            </w:tcBorders>
          </w:tcPr>
          <w:p w14:paraId="620F9B42" w14:textId="77777777" w:rsidR="003E72D3" w:rsidRPr="00F70BA3" w:rsidRDefault="003E72D3" w:rsidP="00381345">
            <w:pPr>
              <w:pStyle w:val="ListParagraph"/>
              <w:widowControl/>
              <w:numPr>
                <w:ilvl w:val="0"/>
                <w:numId w:val="79"/>
              </w:numPr>
              <w:ind w:left="216" w:hanging="216"/>
              <w:rPr>
                <w:bCs/>
              </w:rPr>
            </w:pPr>
            <w:r w:rsidRPr="0073394B">
              <w:t>Board of directors</w:t>
            </w:r>
          </w:p>
        </w:tc>
        <w:tc>
          <w:tcPr>
            <w:tcW w:w="2390" w:type="dxa"/>
            <w:tcBorders>
              <w:top w:val="single" w:sz="4" w:space="0" w:color="auto"/>
              <w:bottom w:val="single" w:sz="4" w:space="0" w:color="auto"/>
            </w:tcBorders>
          </w:tcPr>
          <w:p w14:paraId="0BC42492" w14:textId="77777777" w:rsidR="003E72D3" w:rsidRPr="00F70BA3" w:rsidRDefault="003E72D3" w:rsidP="00381345">
            <w:pPr>
              <w:pStyle w:val="ListParagraph"/>
              <w:widowControl/>
              <w:numPr>
                <w:ilvl w:val="0"/>
                <w:numId w:val="79"/>
              </w:numPr>
              <w:ind w:left="216" w:hanging="216"/>
              <w:rPr>
                <w:bCs/>
              </w:rPr>
            </w:pPr>
            <w:r w:rsidRPr="0073394B">
              <w:t>Academic advisors</w:t>
            </w:r>
          </w:p>
          <w:p w14:paraId="7EBBB699" w14:textId="77777777" w:rsidR="003E72D3" w:rsidRPr="00F70BA3" w:rsidRDefault="003E72D3" w:rsidP="00381345">
            <w:pPr>
              <w:pStyle w:val="ListParagraph"/>
              <w:widowControl/>
              <w:numPr>
                <w:ilvl w:val="0"/>
                <w:numId w:val="79"/>
              </w:numPr>
              <w:ind w:left="216" w:hanging="216"/>
              <w:rPr>
                <w:bCs/>
              </w:rPr>
            </w:pPr>
            <w:r w:rsidRPr="0073394B">
              <w:t xml:space="preserve">Advisory council </w:t>
            </w:r>
          </w:p>
        </w:tc>
        <w:tc>
          <w:tcPr>
            <w:tcW w:w="2365" w:type="dxa"/>
            <w:tcBorders>
              <w:top w:val="single" w:sz="4" w:space="0" w:color="auto"/>
              <w:bottom w:val="single" w:sz="4" w:space="0" w:color="auto"/>
            </w:tcBorders>
          </w:tcPr>
          <w:p w14:paraId="02590951" w14:textId="77777777" w:rsidR="003E72D3" w:rsidRPr="00F70BA3" w:rsidRDefault="003E72D3" w:rsidP="00381345">
            <w:pPr>
              <w:pStyle w:val="ListParagraph"/>
              <w:widowControl/>
              <w:numPr>
                <w:ilvl w:val="0"/>
                <w:numId w:val="79"/>
              </w:numPr>
              <w:ind w:left="216" w:hanging="216"/>
              <w:rPr>
                <w:bCs/>
              </w:rPr>
            </w:pPr>
            <w:r w:rsidRPr="0073394B">
              <w:t>Advisory board</w:t>
            </w:r>
          </w:p>
          <w:p w14:paraId="2CC7141C" w14:textId="77777777" w:rsidR="003E72D3" w:rsidRPr="00F70BA3" w:rsidRDefault="003E72D3" w:rsidP="00381345">
            <w:pPr>
              <w:pStyle w:val="ListParagraph"/>
              <w:widowControl/>
              <w:numPr>
                <w:ilvl w:val="0"/>
                <w:numId w:val="79"/>
              </w:numPr>
              <w:ind w:left="216" w:hanging="216"/>
              <w:rPr>
                <w:bCs/>
              </w:rPr>
            </w:pPr>
            <w:r w:rsidRPr="0073394B">
              <w:t xml:space="preserve">Senior-staff leadership </w:t>
            </w:r>
          </w:p>
        </w:tc>
      </w:tr>
      <w:tr w:rsidR="003E72D3" w:rsidRPr="0073394B" w14:paraId="43B42252" w14:textId="77777777" w:rsidTr="00751644">
        <w:trPr>
          <w:cantSplit/>
          <w:trHeight w:val="148"/>
          <w:jc w:val="center"/>
        </w:trPr>
        <w:tc>
          <w:tcPr>
            <w:tcW w:w="9536" w:type="dxa"/>
            <w:gridSpan w:val="4"/>
            <w:tcBorders>
              <w:top w:val="single" w:sz="4" w:space="0" w:color="auto"/>
              <w:bottom w:val="single" w:sz="4" w:space="0" w:color="auto"/>
            </w:tcBorders>
            <w:shd w:val="clear" w:color="auto" w:fill="D9D9D9" w:themeFill="background1" w:themeFillShade="D9"/>
          </w:tcPr>
          <w:p w14:paraId="0581129F" w14:textId="77777777" w:rsidR="003E72D3" w:rsidRPr="00112790" w:rsidRDefault="003E72D3" w:rsidP="00381345">
            <w:pPr>
              <w:widowControl/>
              <w:jc w:val="center"/>
            </w:pPr>
            <w:r w:rsidRPr="0073394B">
              <w:t>Reporting Relationships</w:t>
            </w:r>
          </w:p>
        </w:tc>
      </w:tr>
      <w:tr w:rsidR="003E72D3" w:rsidRPr="0073394B" w14:paraId="6588B709" w14:textId="77777777" w:rsidTr="00751644">
        <w:trPr>
          <w:cantSplit/>
          <w:trHeight w:val="1228"/>
          <w:jc w:val="center"/>
        </w:trPr>
        <w:tc>
          <w:tcPr>
            <w:tcW w:w="2391" w:type="dxa"/>
            <w:tcBorders>
              <w:top w:val="single" w:sz="4" w:space="0" w:color="auto"/>
              <w:bottom w:val="single" w:sz="4" w:space="0" w:color="auto"/>
            </w:tcBorders>
          </w:tcPr>
          <w:p w14:paraId="70958558" w14:textId="77777777" w:rsidR="003E72D3" w:rsidRPr="00F70BA3" w:rsidRDefault="003E72D3" w:rsidP="00381345">
            <w:pPr>
              <w:pStyle w:val="ListParagraph"/>
              <w:widowControl/>
              <w:numPr>
                <w:ilvl w:val="0"/>
                <w:numId w:val="80"/>
              </w:numPr>
              <w:ind w:left="216" w:hanging="216"/>
              <w:rPr>
                <w:bCs/>
              </w:rPr>
            </w:pPr>
            <w:r w:rsidRPr="0073394B">
              <w:t>Reporting relationship to university-level leadership</w:t>
            </w:r>
          </w:p>
        </w:tc>
        <w:tc>
          <w:tcPr>
            <w:tcW w:w="2390" w:type="dxa"/>
            <w:tcBorders>
              <w:top w:val="single" w:sz="4" w:space="0" w:color="auto"/>
              <w:bottom w:val="single" w:sz="4" w:space="0" w:color="auto"/>
            </w:tcBorders>
          </w:tcPr>
          <w:p w14:paraId="33296DD7" w14:textId="77777777" w:rsidR="003E72D3" w:rsidRPr="0073394B" w:rsidRDefault="003E72D3" w:rsidP="00751644">
            <w:pPr>
              <w:pStyle w:val="ListParagraph"/>
              <w:widowControl/>
              <w:ind w:left="216"/>
            </w:pPr>
          </w:p>
        </w:tc>
        <w:tc>
          <w:tcPr>
            <w:tcW w:w="2390" w:type="dxa"/>
            <w:tcBorders>
              <w:top w:val="single" w:sz="4" w:space="0" w:color="auto"/>
              <w:bottom w:val="single" w:sz="4" w:space="0" w:color="auto"/>
            </w:tcBorders>
          </w:tcPr>
          <w:p w14:paraId="5767A819" w14:textId="77777777" w:rsidR="003E72D3" w:rsidRPr="00112790" w:rsidRDefault="003E72D3" w:rsidP="00751644">
            <w:pPr>
              <w:pStyle w:val="ListParagraph"/>
              <w:widowControl/>
              <w:ind w:left="216"/>
            </w:pPr>
          </w:p>
        </w:tc>
        <w:tc>
          <w:tcPr>
            <w:tcW w:w="2365" w:type="dxa"/>
            <w:tcBorders>
              <w:top w:val="single" w:sz="4" w:space="0" w:color="auto"/>
              <w:bottom w:val="single" w:sz="4" w:space="0" w:color="auto"/>
            </w:tcBorders>
          </w:tcPr>
          <w:p w14:paraId="3EA89C80" w14:textId="77777777" w:rsidR="003E72D3" w:rsidRPr="00F70BA3" w:rsidRDefault="003E72D3" w:rsidP="00381345">
            <w:pPr>
              <w:pStyle w:val="ListParagraph"/>
              <w:widowControl/>
              <w:numPr>
                <w:ilvl w:val="0"/>
                <w:numId w:val="80"/>
              </w:numPr>
              <w:ind w:left="216" w:hanging="216"/>
              <w:rPr>
                <w:bCs/>
              </w:rPr>
            </w:pPr>
            <w:r w:rsidRPr="0073394B">
              <w:t>Reporting relationship to university-level leadership</w:t>
            </w:r>
          </w:p>
        </w:tc>
      </w:tr>
      <w:tr w:rsidR="003E72D3" w:rsidRPr="0073394B" w14:paraId="3D1E443F" w14:textId="77777777" w:rsidTr="00751644">
        <w:trPr>
          <w:cantSplit/>
          <w:trHeight w:val="231"/>
          <w:jc w:val="center"/>
        </w:trPr>
        <w:tc>
          <w:tcPr>
            <w:tcW w:w="9536" w:type="dxa"/>
            <w:gridSpan w:val="4"/>
            <w:tcBorders>
              <w:bottom w:val="single" w:sz="4" w:space="0" w:color="auto"/>
            </w:tcBorders>
            <w:shd w:val="clear" w:color="auto" w:fill="D9D9D9" w:themeFill="background1" w:themeFillShade="D9"/>
          </w:tcPr>
          <w:p w14:paraId="48E2BA9F" w14:textId="77777777" w:rsidR="003E72D3" w:rsidRPr="00112790" w:rsidRDefault="003E72D3" w:rsidP="00381345">
            <w:pPr>
              <w:widowControl/>
              <w:jc w:val="center"/>
            </w:pPr>
            <w:r w:rsidRPr="0073394B">
              <w:t>Unique Products</w:t>
            </w:r>
          </w:p>
        </w:tc>
      </w:tr>
      <w:tr w:rsidR="003E72D3" w:rsidRPr="00112790" w14:paraId="068222C7" w14:textId="77777777" w:rsidTr="00751644">
        <w:trPr>
          <w:cantSplit/>
          <w:trHeight w:val="591"/>
          <w:jc w:val="center"/>
        </w:trPr>
        <w:tc>
          <w:tcPr>
            <w:tcW w:w="2391" w:type="dxa"/>
            <w:tcBorders>
              <w:top w:val="single" w:sz="4" w:space="0" w:color="auto"/>
              <w:bottom w:val="single" w:sz="4" w:space="0" w:color="auto"/>
            </w:tcBorders>
          </w:tcPr>
          <w:p w14:paraId="4D2D0099" w14:textId="77777777" w:rsidR="003E72D3" w:rsidRPr="00112790" w:rsidRDefault="003E72D3" w:rsidP="00381345">
            <w:pPr>
              <w:widowControl/>
            </w:pPr>
          </w:p>
        </w:tc>
        <w:tc>
          <w:tcPr>
            <w:tcW w:w="2390" w:type="dxa"/>
            <w:tcBorders>
              <w:top w:val="single" w:sz="4" w:space="0" w:color="auto"/>
              <w:bottom w:val="single" w:sz="4" w:space="0" w:color="auto"/>
            </w:tcBorders>
          </w:tcPr>
          <w:p w14:paraId="527CD402" w14:textId="77777777" w:rsidR="003E72D3" w:rsidRPr="00F70BA3" w:rsidRDefault="003E72D3" w:rsidP="00381345">
            <w:pPr>
              <w:pStyle w:val="ListParagraph"/>
              <w:widowControl/>
              <w:numPr>
                <w:ilvl w:val="0"/>
                <w:numId w:val="81"/>
              </w:numPr>
              <w:ind w:left="216" w:hanging="216"/>
              <w:rPr>
                <w:bCs/>
                <w:i/>
                <w:iCs/>
              </w:rPr>
            </w:pPr>
            <w:r w:rsidRPr="0073394B">
              <w:t>Annual national survey</w:t>
            </w:r>
          </w:p>
        </w:tc>
        <w:tc>
          <w:tcPr>
            <w:tcW w:w="2390" w:type="dxa"/>
            <w:tcBorders>
              <w:top w:val="single" w:sz="4" w:space="0" w:color="auto"/>
              <w:bottom w:val="single" w:sz="4" w:space="0" w:color="auto"/>
            </w:tcBorders>
          </w:tcPr>
          <w:p w14:paraId="19DE362F" w14:textId="77777777" w:rsidR="003E72D3" w:rsidRPr="00F70BA3" w:rsidRDefault="003E72D3" w:rsidP="00381345">
            <w:pPr>
              <w:pStyle w:val="ListParagraph"/>
              <w:widowControl/>
              <w:numPr>
                <w:ilvl w:val="0"/>
                <w:numId w:val="81"/>
              </w:numPr>
              <w:ind w:left="216" w:hanging="216"/>
              <w:rPr>
                <w:bCs/>
                <w:i/>
                <w:iCs/>
              </w:rPr>
            </w:pPr>
            <w:r w:rsidRPr="0073394B">
              <w:t>Practitioner-focused research</w:t>
            </w:r>
          </w:p>
        </w:tc>
        <w:tc>
          <w:tcPr>
            <w:tcW w:w="2365" w:type="dxa"/>
            <w:tcBorders>
              <w:top w:val="single" w:sz="4" w:space="0" w:color="auto"/>
              <w:bottom w:val="single" w:sz="4" w:space="0" w:color="auto"/>
            </w:tcBorders>
          </w:tcPr>
          <w:p w14:paraId="7CD15A4C" w14:textId="77777777" w:rsidR="003E72D3" w:rsidRPr="0073394B" w:rsidRDefault="003E72D3" w:rsidP="00381345">
            <w:pPr>
              <w:widowControl/>
            </w:pPr>
          </w:p>
        </w:tc>
      </w:tr>
      <w:tr w:rsidR="003E72D3" w:rsidRPr="0073394B" w14:paraId="57D7CC45" w14:textId="77777777" w:rsidTr="00751644">
        <w:trPr>
          <w:cantSplit/>
          <w:trHeight w:val="194"/>
          <w:jc w:val="center"/>
        </w:trPr>
        <w:tc>
          <w:tcPr>
            <w:tcW w:w="9536" w:type="dxa"/>
            <w:gridSpan w:val="4"/>
            <w:tcBorders>
              <w:bottom w:val="single" w:sz="4" w:space="0" w:color="auto"/>
            </w:tcBorders>
            <w:shd w:val="clear" w:color="auto" w:fill="D9D9D9" w:themeFill="background1" w:themeFillShade="D9"/>
          </w:tcPr>
          <w:p w14:paraId="497CE7DC" w14:textId="77777777" w:rsidR="003E72D3" w:rsidRPr="00112790" w:rsidRDefault="003E72D3" w:rsidP="00381345">
            <w:pPr>
              <w:widowControl/>
              <w:jc w:val="center"/>
            </w:pPr>
            <w:r w:rsidRPr="0073394B">
              <w:t>Other</w:t>
            </w:r>
          </w:p>
        </w:tc>
      </w:tr>
      <w:tr w:rsidR="003E72D3" w:rsidRPr="0073394B" w14:paraId="045F0702" w14:textId="77777777" w:rsidTr="00751644">
        <w:trPr>
          <w:cantSplit/>
          <w:trHeight w:val="692"/>
          <w:jc w:val="center"/>
        </w:trPr>
        <w:tc>
          <w:tcPr>
            <w:tcW w:w="2391" w:type="dxa"/>
            <w:tcBorders>
              <w:top w:val="single" w:sz="4" w:space="0" w:color="auto"/>
            </w:tcBorders>
          </w:tcPr>
          <w:p w14:paraId="0CC45BBF" w14:textId="77777777" w:rsidR="003E72D3" w:rsidRPr="00F70BA3" w:rsidRDefault="003E72D3" w:rsidP="00381345">
            <w:pPr>
              <w:pStyle w:val="ListParagraph"/>
              <w:widowControl/>
              <w:numPr>
                <w:ilvl w:val="0"/>
                <w:numId w:val="82"/>
              </w:numPr>
              <w:ind w:left="216" w:hanging="216"/>
              <w:rPr>
                <w:bCs/>
              </w:rPr>
            </w:pPr>
            <w:r w:rsidRPr="0073394B">
              <w:t xml:space="preserve">Reputation as one of the early leaders in the field </w:t>
            </w:r>
          </w:p>
          <w:p w14:paraId="64005858" w14:textId="77777777" w:rsidR="003E72D3" w:rsidRPr="00F70BA3" w:rsidRDefault="003E72D3" w:rsidP="00381345">
            <w:pPr>
              <w:pStyle w:val="ListParagraph"/>
              <w:widowControl/>
              <w:numPr>
                <w:ilvl w:val="0"/>
                <w:numId w:val="82"/>
              </w:numPr>
              <w:ind w:left="216" w:hanging="216"/>
              <w:rPr>
                <w:bCs/>
              </w:rPr>
            </w:pPr>
            <w:r w:rsidRPr="0073394B">
              <w:t>Founding member of NACC</w:t>
            </w:r>
          </w:p>
        </w:tc>
        <w:tc>
          <w:tcPr>
            <w:tcW w:w="2390" w:type="dxa"/>
            <w:tcBorders>
              <w:top w:val="single" w:sz="4" w:space="0" w:color="auto"/>
            </w:tcBorders>
          </w:tcPr>
          <w:p w14:paraId="7C4A1D61" w14:textId="41E8706E" w:rsidR="003E72D3" w:rsidRPr="00112790" w:rsidRDefault="003E72D3" w:rsidP="00381345">
            <w:pPr>
              <w:widowControl/>
            </w:pPr>
          </w:p>
        </w:tc>
        <w:tc>
          <w:tcPr>
            <w:tcW w:w="2390" w:type="dxa"/>
            <w:tcBorders>
              <w:top w:val="single" w:sz="4" w:space="0" w:color="auto"/>
            </w:tcBorders>
          </w:tcPr>
          <w:p w14:paraId="42560448" w14:textId="77777777" w:rsidR="003E72D3" w:rsidRPr="00112790" w:rsidRDefault="003E72D3" w:rsidP="00381345">
            <w:pPr>
              <w:widowControl/>
            </w:pPr>
          </w:p>
        </w:tc>
        <w:tc>
          <w:tcPr>
            <w:tcW w:w="2365" w:type="dxa"/>
            <w:tcBorders>
              <w:top w:val="single" w:sz="4" w:space="0" w:color="auto"/>
            </w:tcBorders>
          </w:tcPr>
          <w:p w14:paraId="78EF0350" w14:textId="77777777" w:rsidR="003E72D3" w:rsidRPr="00F70BA3" w:rsidRDefault="003E72D3" w:rsidP="00381345">
            <w:pPr>
              <w:pStyle w:val="ListParagraph"/>
              <w:widowControl/>
              <w:numPr>
                <w:ilvl w:val="0"/>
                <w:numId w:val="83"/>
              </w:numPr>
              <w:ind w:left="216" w:hanging="216"/>
              <w:rPr>
                <w:bCs/>
              </w:rPr>
            </w:pPr>
            <w:r w:rsidRPr="0073394B">
              <w:t>Interdisciplinary focus university-wide</w:t>
            </w:r>
          </w:p>
        </w:tc>
      </w:tr>
    </w:tbl>
    <w:p w14:paraId="4C9C7D6A" w14:textId="77777777" w:rsidR="003E72D3" w:rsidRPr="00112790" w:rsidRDefault="003E72D3" w:rsidP="00381345">
      <w:pPr>
        <w:widowControl/>
      </w:pPr>
      <w:r>
        <w:t xml:space="preserve"> </w:t>
      </w:r>
    </w:p>
    <w:p w14:paraId="2A84335C" w14:textId="77777777" w:rsidR="003E72D3" w:rsidRPr="00112790" w:rsidRDefault="003E72D3" w:rsidP="00381345">
      <w:pPr>
        <w:widowControl/>
      </w:pPr>
      <w:r>
        <w:t>In looking at the competitive advantages of the BOBs, the agency might find a potential idea for a vision strategy to strengthen its leadership capabilities.</w:t>
      </w:r>
    </w:p>
    <w:p w14:paraId="2CB320D2" w14:textId="77777777" w:rsidR="003E72D3" w:rsidRDefault="003E72D3" w:rsidP="00381345">
      <w:pPr>
        <w:widowControl/>
      </w:pPr>
    </w:p>
    <w:p w14:paraId="6EFEEE4E" w14:textId="77777777" w:rsidR="003E72D3" w:rsidRPr="00112790" w:rsidRDefault="003E72D3" w:rsidP="00381345">
      <w:pPr>
        <w:widowControl/>
      </w:pPr>
      <w:r>
        <w:t xml:space="preserve">Because competitive advantages are rarely stated, you have considerable latitude to discuss what makes the BOBs special. </w:t>
      </w:r>
      <w:r w:rsidRPr="00B55C65">
        <w:t>Try using the process you went through (strengths, resources, core compet</w:t>
      </w:r>
      <w:r>
        <w:t xml:space="preserve">encies, competitive advantages). Is your competitive advantage different from those of the BOBs?   </w:t>
      </w:r>
    </w:p>
    <w:p w14:paraId="45091441" w14:textId="77777777" w:rsidR="003E72D3" w:rsidRDefault="003E72D3" w:rsidP="00381345">
      <w:pPr>
        <w:widowControl/>
      </w:pPr>
    </w:p>
    <w:p w14:paraId="085AED70" w14:textId="322441C7" w:rsidR="003E72D3" w:rsidRPr="00112790" w:rsidRDefault="003E72D3" w:rsidP="00381345">
      <w:pPr>
        <w:widowControl/>
        <w:rPr>
          <w:sz w:val="20"/>
          <w:szCs w:val="20"/>
        </w:rPr>
      </w:pPr>
      <w:r>
        <w:t xml:space="preserve">The final issue to consider are your BOBs’ four basic financial items: revenue, expenses, net revenue, and net assets. These can tell you a bit about the strength of their bottom lines and generate ideas as you dig into the information. What follows is a </w:t>
      </w:r>
      <w:r>
        <w:lastRenderedPageBreak/>
        <w:t>study of three HIV sector agencies from their most</w:t>
      </w:r>
      <w:r>
        <w:rPr>
          <w:rFonts w:cs="Arial"/>
        </w:rPr>
        <w:t xml:space="preserve"> recent IRS 990s posted on GuideStar ($ in </w:t>
      </w:r>
      <w:r w:rsidR="0044186E">
        <w:rPr>
          <w:rFonts w:cs="Arial"/>
        </w:rPr>
        <w:t>t</w:t>
      </w:r>
      <w:r>
        <w:rPr>
          <w:rFonts w:cs="Arial"/>
        </w:rPr>
        <w:t>housands):</w:t>
      </w:r>
    </w:p>
    <w:p w14:paraId="2353A3C7" w14:textId="77777777" w:rsidR="003E72D3" w:rsidRDefault="003E72D3"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3192"/>
        <w:gridCol w:w="3192"/>
        <w:gridCol w:w="3192"/>
      </w:tblGrid>
      <w:tr w:rsidR="003E72D3" w:rsidRPr="00C27FE1" w14:paraId="4F5908F1" w14:textId="77777777" w:rsidTr="008D0E84">
        <w:trPr>
          <w:cantSplit/>
          <w:tblHeader/>
          <w:jc w:val="center"/>
        </w:trPr>
        <w:tc>
          <w:tcPr>
            <w:tcW w:w="3192" w:type="dxa"/>
            <w:shd w:val="clear" w:color="auto" w:fill="D9D9D9" w:themeFill="background1" w:themeFillShade="D9"/>
          </w:tcPr>
          <w:p w14:paraId="5ABEC4B6" w14:textId="77777777" w:rsidR="003E72D3" w:rsidRPr="00112790" w:rsidRDefault="003E72D3" w:rsidP="00381345">
            <w:pPr>
              <w:widowControl/>
              <w:jc w:val="center"/>
            </w:pPr>
            <w:r>
              <w:t>AIDS Resource Center WI</w:t>
            </w:r>
          </w:p>
        </w:tc>
        <w:tc>
          <w:tcPr>
            <w:tcW w:w="3192" w:type="dxa"/>
            <w:shd w:val="clear" w:color="auto" w:fill="D9D9D9" w:themeFill="background1" w:themeFillShade="D9"/>
          </w:tcPr>
          <w:p w14:paraId="638D5587" w14:textId="77777777" w:rsidR="003E72D3" w:rsidRPr="00112790" w:rsidRDefault="003E72D3" w:rsidP="00381345">
            <w:pPr>
              <w:widowControl/>
              <w:jc w:val="center"/>
            </w:pPr>
            <w:r w:rsidRPr="003C071D">
              <w:t>Fenway Health</w:t>
            </w:r>
          </w:p>
        </w:tc>
        <w:tc>
          <w:tcPr>
            <w:tcW w:w="3192" w:type="dxa"/>
            <w:shd w:val="clear" w:color="auto" w:fill="D9D9D9" w:themeFill="background1" w:themeFillShade="D9"/>
          </w:tcPr>
          <w:p w14:paraId="40170CF6" w14:textId="77777777" w:rsidR="003E72D3" w:rsidRPr="00112790" w:rsidRDefault="003E72D3" w:rsidP="00381345">
            <w:pPr>
              <w:widowControl/>
              <w:jc w:val="center"/>
            </w:pPr>
            <w:r w:rsidRPr="003C071D">
              <w:t>Gay Men’</w:t>
            </w:r>
            <w:r>
              <w:t>s</w:t>
            </w:r>
            <w:r w:rsidRPr="003C071D">
              <w:t xml:space="preserve"> Health Services</w:t>
            </w:r>
          </w:p>
        </w:tc>
      </w:tr>
      <w:tr w:rsidR="003E72D3" w14:paraId="2BD40E6B" w14:textId="77777777" w:rsidTr="008D0E84">
        <w:trPr>
          <w:cantSplit/>
          <w:jc w:val="center"/>
        </w:trPr>
        <w:tc>
          <w:tcPr>
            <w:tcW w:w="3192" w:type="dxa"/>
          </w:tcPr>
          <w:p w14:paraId="25B8DBA5" w14:textId="65D97015" w:rsidR="003E72D3" w:rsidRPr="00112790" w:rsidRDefault="003E72D3" w:rsidP="00381345">
            <w:pPr>
              <w:widowControl/>
              <w:jc w:val="right"/>
              <w:rPr>
                <w:b/>
                <w:sz w:val="20"/>
                <w:szCs w:val="20"/>
              </w:rPr>
            </w:pPr>
            <w:r>
              <w:t>Revenue:</w:t>
            </w:r>
            <w:r w:rsidR="00E84CA3">
              <w:t xml:space="preserve"> </w:t>
            </w:r>
            <w:r>
              <w:t>20,962</w:t>
            </w:r>
          </w:p>
        </w:tc>
        <w:tc>
          <w:tcPr>
            <w:tcW w:w="3192" w:type="dxa"/>
          </w:tcPr>
          <w:p w14:paraId="3FCF1777" w14:textId="340AA1B1" w:rsidR="003E72D3" w:rsidRPr="00112790" w:rsidRDefault="00E84CA3" w:rsidP="00381345">
            <w:pPr>
              <w:widowControl/>
              <w:jc w:val="right"/>
            </w:pPr>
            <w:r>
              <w:t xml:space="preserve">Revenue: </w:t>
            </w:r>
            <w:r w:rsidR="003E72D3">
              <w:t>61,631</w:t>
            </w:r>
          </w:p>
        </w:tc>
        <w:tc>
          <w:tcPr>
            <w:tcW w:w="3192" w:type="dxa"/>
          </w:tcPr>
          <w:p w14:paraId="06C417DC" w14:textId="3557A26B" w:rsidR="003E72D3" w:rsidRPr="00112790" w:rsidRDefault="00E84CA3" w:rsidP="00381345">
            <w:pPr>
              <w:widowControl/>
              <w:jc w:val="right"/>
              <w:rPr>
                <w:sz w:val="20"/>
                <w:szCs w:val="20"/>
              </w:rPr>
            </w:pPr>
            <w:r>
              <w:t xml:space="preserve">Revenue: </w:t>
            </w:r>
            <w:r w:rsidR="003E72D3">
              <w:t xml:space="preserve">24,039 </w:t>
            </w:r>
          </w:p>
        </w:tc>
      </w:tr>
      <w:tr w:rsidR="003E72D3" w14:paraId="0BFAA1F5" w14:textId="77777777" w:rsidTr="008D0E84">
        <w:trPr>
          <w:cantSplit/>
          <w:jc w:val="center"/>
        </w:trPr>
        <w:tc>
          <w:tcPr>
            <w:tcW w:w="3192" w:type="dxa"/>
          </w:tcPr>
          <w:p w14:paraId="0139DAE5" w14:textId="64392653" w:rsidR="003E72D3" w:rsidRPr="00112790" w:rsidRDefault="003E72D3" w:rsidP="00381345">
            <w:pPr>
              <w:widowControl/>
              <w:jc w:val="right"/>
            </w:pPr>
            <w:r>
              <w:t>Expenses:</w:t>
            </w:r>
            <w:r w:rsidR="00E84CA3">
              <w:t xml:space="preserve"> </w:t>
            </w:r>
            <w:r>
              <w:t>18,251</w:t>
            </w:r>
          </w:p>
        </w:tc>
        <w:tc>
          <w:tcPr>
            <w:tcW w:w="3192" w:type="dxa"/>
          </w:tcPr>
          <w:p w14:paraId="238F2343" w14:textId="16E9D487" w:rsidR="003E72D3" w:rsidRPr="00112790" w:rsidRDefault="00E84CA3" w:rsidP="00381345">
            <w:pPr>
              <w:widowControl/>
              <w:jc w:val="right"/>
            </w:pPr>
            <w:r>
              <w:t xml:space="preserve">Expenses: </w:t>
            </w:r>
            <w:r w:rsidR="003E72D3">
              <w:t>58,251</w:t>
            </w:r>
          </w:p>
        </w:tc>
        <w:tc>
          <w:tcPr>
            <w:tcW w:w="3192" w:type="dxa"/>
          </w:tcPr>
          <w:p w14:paraId="4548914A" w14:textId="7DFEC3E6" w:rsidR="003E72D3" w:rsidRPr="00112790" w:rsidRDefault="00E84CA3" w:rsidP="00381345">
            <w:pPr>
              <w:widowControl/>
              <w:jc w:val="right"/>
            </w:pPr>
            <w:r>
              <w:t xml:space="preserve">Expenses: </w:t>
            </w:r>
            <w:r w:rsidR="003E72D3">
              <w:t>25,181</w:t>
            </w:r>
          </w:p>
        </w:tc>
      </w:tr>
      <w:tr w:rsidR="003E72D3" w14:paraId="5DDDE1FA" w14:textId="77777777" w:rsidTr="008D0E84">
        <w:trPr>
          <w:cantSplit/>
          <w:jc w:val="center"/>
        </w:trPr>
        <w:tc>
          <w:tcPr>
            <w:tcW w:w="3192" w:type="dxa"/>
            <w:tcBorders>
              <w:bottom w:val="single" w:sz="4" w:space="0" w:color="auto"/>
            </w:tcBorders>
          </w:tcPr>
          <w:p w14:paraId="2923FC89" w14:textId="7F80391B" w:rsidR="003E72D3" w:rsidRPr="00112790" w:rsidRDefault="003E72D3" w:rsidP="00381345">
            <w:pPr>
              <w:widowControl/>
              <w:jc w:val="right"/>
            </w:pPr>
            <w:r>
              <w:t>Net Revenue: 2,711</w:t>
            </w:r>
          </w:p>
        </w:tc>
        <w:tc>
          <w:tcPr>
            <w:tcW w:w="3192" w:type="dxa"/>
            <w:tcBorders>
              <w:bottom w:val="single" w:sz="4" w:space="0" w:color="auto"/>
            </w:tcBorders>
          </w:tcPr>
          <w:p w14:paraId="649BE703" w14:textId="238B05A1" w:rsidR="003E72D3" w:rsidRPr="00112790" w:rsidRDefault="00E84CA3" w:rsidP="00381345">
            <w:pPr>
              <w:widowControl/>
              <w:jc w:val="right"/>
            </w:pPr>
            <w:r>
              <w:t xml:space="preserve">Net Revenue: </w:t>
            </w:r>
            <w:r w:rsidR="003E72D3">
              <w:t>3,380</w:t>
            </w:r>
          </w:p>
        </w:tc>
        <w:tc>
          <w:tcPr>
            <w:tcW w:w="3192" w:type="dxa"/>
            <w:tcBorders>
              <w:bottom w:val="single" w:sz="4" w:space="0" w:color="auto"/>
            </w:tcBorders>
          </w:tcPr>
          <w:p w14:paraId="4BFA56B9" w14:textId="31AE5760" w:rsidR="003E72D3" w:rsidRPr="00112790" w:rsidRDefault="00E84CA3" w:rsidP="00381345">
            <w:pPr>
              <w:widowControl/>
              <w:jc w:val="right"/>
            </w:pPr>
            <w:r w:rsidRPr="00E84CA3">
              <w:t xml:space="preserve">Net Revenue: </w:t>
            </w:r>
            <w:r w:rsidR="003E72D3">
              <w:rPr>
                <w:color w:val="FF0000"/>
              </w:rPr>
              <w:t>(</w:t>
            </w:r>
            <w:r w:rsidR="003E72D3" w:rsidRPr="00211110">
              <w:rPr>
                <w:color w:val="FF0000"/>
              </w:rPr>
              <w:t>1,143</w:t>
            </w:r>
            <w:r w:rsidR="003E72D3">
              <w:rPr>
                <w:color w:val="FF0000"/>
              </w:rPr>
              <w:t>)</w:t>
            </w:r>
          </w:p>
        </w:tc>
      </w:tr>
      <w:tr w:rsidR="003E72D3" w14:paraId="2305EEE4" w14:textId="77777777" w:rsidTr="008D0E84">
        <w:trPr>
          <w:cantSplit/>
          <w:jc w:val="center"/>
        </w:trPr>
        <w:tc>
          <w:tcPr>
            <w:tcW w:w="3192" w:type="dxa"/>
            <w:tcBorders>
              <w:bottom w:val="single" w:sz="4" w:space="0" w:color="auto"/>
            </w:tcBorders>
          </w:tcPr>
          <w:p w14:paraId="24332DCE" w14:textId="0205D009" w:rsidR="003E72D3" w:rsidRPr="00112790" w:rsidRDefault="00E84CA3" w:rsidP="00381345">
            <w:pPr>
              <w:widowControl/>
              <w:jc w:val="right"/>
            </w:pPr>
            <w:r>
              <w:t xml:space="preserve">Net Assets: </w:t>
            </w:r>
            <w:r w:rsidR="003E72D3">
              <w:t>9,634</w:t>
            </w:r>
          </w:p>
        </w:tc>
        <w:tc>
          <w:tcPr>
            <w:tcW w:w="3192" w:type="dxa"/>
            <w:tcBorders>
              <w:bottom w:val="single" w:sz="4" w:space="0" w:color="auto"/>
            </w:tcBorders>
          </w:tcPr>
          <w:p w14:paraId="5A710696" w14:textId="2763A903" w:rsidR="003E72D3" w:rsidRPr="00112790" w:rsidRDefault="00E84CA3" w:rsidP="00381345">
            <w:pPr>
              <w:widowControl/>
              <w:jc w:val="right"/>
            </w:pPr>
            <w:r>
              <w:t xml:space="preserve">Net Assets: </w:t>
            </w:r>
            <w:r w:rsidR="003E72D3" w:rsidRPr="00114720">
              <w:t>43,197</w:t>
            </w:r>
          </w:p>
        </w:tc>
        <w:tc>
          <w:tcPr>
            <w:tcW w:w="3192" w:type="dxa"/>
            <w:tcBorders>
              <w:bottom w:val="single" w:sz="4" w:space="0" w:color="auto"/>
            </w:tcBorders>
          </w:tcPr>
          <w:p w14:paraId="3D167EA9" w14:textId="266A9108" w:rsidR="003E72D3" w:rsidRPr="00112790" w:rsidRDefault="00E84CA3" w:rsidP="00381345">
            <w:pPr>
              <w:widowControl/>
              <w:jc w:val="right"/>
            </w:pPr>
            <w:r>
              <w:t xml:space="preserve">Net Assets: </w:t>
            </w:r>
            <w:r w:rsidR="003E72D3">
              <w:t>17,537</w:t>
            </w:r>
          </w:p>
        </w:tc>
      </w:tr>
    </w:tbl>
    <w:p w14:paraId="2D14E244" w14:textId="77777777" w:rsidR="008D0E84" w:rsidRPr="00112790" w:rsidRDefault="008D0E84" w:rsidP="00381345">
      <w:pPr>
        <w:pStyle w:val="Heading4"/>
        <w:widowControl/>
      </w:pPr>
    </w:p>
    <w:p w14:paraId="15390586" w14:textId="6A6F5390" w:rsidR="008D0E84" w:rsidRPr="00112790" w:rsidRDefault="008D0E84" w:rsidP="00381345">
      <w:pPr>
        <w:widowControl/>
        <w:rPr>
          <w:rFonts w:cs="Arial"/>
          <w:bCs/>
        </w:rPr>
      </w:pPr>
      <w:r w:rsidRPr="002225D4">
        <w:t>Investigating the best of the best (BOBs) in your</w:t>
      </w:r>
      <w:r>
        <w:t xml:space="preserve"> industry reveals your competitors</w:t>
      </w:r>
      <w:r w:rsidR="0044186E">
        <w:t>’</w:t>
      </w:r>
      <w:r>
        <w:t xml:space="preserve"> strengths and stimulates</w:t>
      </w:r>
      <w:r w:rsidRPr="002225D4">
        <w:t xml:space="preserve"> ide</w:t>
      </w:r>
      <w:r>
        <w:t>as for your own organization</w:t>
      </w:r>
      <w:r w:rsidRPr="002225D4">
        <w:t>.</w:t>
      </w:r>
      <w:r w:rsidRPr="002225D4">
        <w:rPr>
          <w:rStyle w:val="EndnoteReference"/>
        </w:rPr>
        <w:endnoteReference w:id="253"/>
      </w:r>
      <w:r w:rsidRPr="002225D4">
        <w:t xml:space="preserve"> </w:t>
      </w:r>
      <w:r>
        <w:t xml:space="preserve">A </w:t>
      </w:r>
      <w:r w:rsidR="00EF615A">
        <w:t>theatre</w:t>
      </w:r>
      <w:r>
        <w:t xml:space="preserve"> company could ha</w:t>
      </w:r>
      <w:r w:rsidR="0044186E">
        <w:t>ve</w:t>
      </w:r>
      <w:r>
        <w:t xml:space="preserve"> their pick of competitors, but the trick is choosing ones that truly excel at similar things that you’re trying to accomplish and that are financially strong. Here’s an example of a </w:t>
      </w:r>
      <w:r w:rsidR="0044186E">
        <w:t xml:space="preserve">Chicago </w:t>
      </w:r>
      <w:r>
        <w:t>theatr</w:t>
      </w:r>
      <w:r w:rsidR="00612C73">
        <w:t>e</w:t>
      </w:r>
      <w:r>
        <w:t>’s LOBs compared with two other theat</w:t>
      </w:r>
      <w:r w:rsidR="00612C73">
        <w:t>re</w:t>
      </w:r>
      <w:r>
        <w:t xml:space="preserve">s. </w:t>
      </w:r>
    </w:p>
    <w:p w14:paraId="54829E46" w14:textId="77777777" w:rsidR="008D0E84" w:rsidRPr="00D8667C" w:rsidRDefault="008D0E84"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3192"/>
        <w:gridCol w:w="3192"/>
        <w:gridCol w:w="3192"/>
      </w:tblGrid>
      <w:tr w:rsidR="008D0E84" w:rsidRPr="008D0E84" w14:paraId="20E7678B" w14:textId="77777777" w:rsidTr="00792C2B">
        <w:trPr>
          <w:tblHeader/>
          <w:jc w:val="center"/>
        </w:trPr>
        <w:tc>
          <w:tcPr>
            <w:tcW w:w="3192" w:type="dxa"/>
            <w:tcBorders>
              <w:left w:val="single" w:sz="4" w:space="0" w:color="auto"/>
              <w:bottom w:val="single" w:sz="4" w:space="0" w:color="auto"/>
            </w:tcBorders>
            <w:shd w:val="clear" w:color="auto" w:fill="D9D9D9" w:themeFill="background1" w:themeFillShade="D9"/>
          </w:tcPr>
          <w:p w14:paraId="0632AA6D" w14:textId="490B5F6A" w:rsidR="008D0E84" w:rsidRPr="00112790" w:rsidRDefault="008D0E84" w:rsidP="00381345">
            <w:pPr>
              <w:widowControl/>
              <w:jc w:val="center"/>
            </w:pPr>
            <w:r w:rsidRPr="008D0E84">
              <w:t>Chicago Theatre</w:t>
            </w:r>
          </w:p>
        </w:tc>
        <w:tc>
          <w:tcPr>
            <w:tcW w:w="3192" w:type="dxa"/>
            <w:tcBorders>
              <w:left w:val="single" w:sz="4" w:space="0" w:color="auto"/>
              <w:bottom w:val="single" w:sz="4" w:space="0" w:color="auto"/>
            </w:tcBorders>
            <w:shd w:val="clear" w:color="auto" w:fill="D9D9D9" w:themeFill="background1" w:themeFillShade="D9"/>
          </w:tcPr>
          <w:p w14:paraId="60C0C9DF" w14:textId="77777777" w:rsidR="008D0E84" w:rsidRPr="00112790" w:rsidRDefault="008D0E84" w:rsidP="00381345">
            <w:pPr>
              <w:widowControl/>
              <w:jc w:val="center"/>
            </w:pPr>
            <w:r w:rsidRPr="008D0E84">
              <w:t>BOB 1</w:t>
            </w:r>
          </w:p>
        </w:tc>
        <w:tc>
          <w:tcPr>
            <w:tcW w:w="3192" w:type="dxa"/>
            <w:tcBorders>
              <w:bottom w:val="single" w:sz="4" w:space="0" w:color="auto"/>
            </w:tcBorders>
            <w:shd w:val="clear" w:color="auto" w:fill="D9D9D9" w:themeFill="background1" w:themeFillShade="D9"/>
          </w:tcPr>
          <w:p w14:paraId="5F0D6BA4" w14:textId="77777777" w:rsidR="008D0E84" w:rsidRPr="00112790" w:rsidRDefault="008D0E84" w:rsidP="00381345">
            <w:pPr>
              <w:widowControl/>
              <w:jc w:val="center"/>
            </w:pPr>
            <w:r w:rsidRPr="008D0E84">
              <w:t>BOB 2</w:t>
            </w:r>
          </w:p>
        </w:tc>
      </w:tr>
      <w:tr w:rsidR="008D0E84" w:rsidRPr="00112790" w14:paraId="37394AC8" w14:textId="77777777" w:rsidTr="00792C2B">
        <w:trPr>
          <w:jc w:val="center"/>
        </w:trPr>
        <w:tc>
          <w:tcPr>
            <w:tcW w:w="3192" w:type="dxa"/>
            <w:tcBorders>
              <w:right w:val="nil"/>
            </w:tcBorders>
            <w:shd w:val="clear" w:color="auto" w:fill="D9D9D9" w:themeFill="background1" w:themeFillShade="D9"/>
            <w:vAlign w:val="center"/>
          </w:tcPr>
          <w:p w14:paraId="687C07BA" w14:textId="77777777" w:rsidR="008D0E84" w:rsidRPr="00112790" w:rsidRDefault="008D0E84" w:rsidP="00381345">
            <w:pPr>
              <w:widowControl/>
            </w:pPr>
          </w:p>
        </w:tc>
        <w:tc>
          <w:tcPr>
            <w:tcW w:w="3192" w:type="dxa"/>
            <w:tcBorders>
              <w:left w:val="nil"/>
              <w:right w:val="nil"/>
            </w:tcBorders>
            <w:shd w:val="clear" w:color="auto" w:fill="D9D9D9" w:themeFill="background1" w:themeFillShade="D9"/>
            <w:vAlign w:val="center"/>
          </w:tcPr>
          <w:p w14:paraId="7941484D" w14:textId="77777777" w:rsidR="008D0E84" w:rsidRPr="00112790" w:rsidRDefault="008D0E84" w:rsidP="00381345">
            <w:pPr>
              <w:widowControl/>
              <w:jc w:val="center"/>
            </w:pPr>
            <w:r w:rsidRPr="008851F4">
              <w:t>Lines of Business</w:t>
            </w:r>
          </w:p>
        </w:tc>
        <w:tc>
          <w:tcPr>
            <w:tcW w:w="3192" w:type="dxa"/>
            <w:tcBorders>
              <w:left w:val="nil"/>
            </w:tcBorders>
            <w:shd w:val="clear" w:color="auto" w:fill="D9D9D9" w:themeFill="background1" w:themeFillShade="D9"/>
            <w:vAlign w:val="center"/>
          </w:tcPr>
          <w:p w14:paraId="587FBB17" w14:textId="77777777" w:rsidR="008D0E84" w:rsidRPr="008851F4" w:rsidRDefault="008D0E84" w:rsidP="00381345">
            <w:pPr>
              <w:widowControl/>
            </w:pPr>
          </w:p>
        </w:tc>
      </w:tr>
      <w:tr w:rsidR="008D0E84" w:rsidRPr="00D8667C" w14:paraId="4ECDBD45" w14:textId="77777777" w:rsidTr="00217144">
        <w:trPr>
          <w:jc w:val="center"/>
        </w:trPr>
        <w:tc>
          <w:tcPr>
            <w:tcW w:w="3192" w:type="dxa"/>
            <w:tcBorders>
              <w:bottom w:val="single" w:sz="4" w:space="0" w:color="auto"/>
            </w:tcBorders>
          </w:tcPr>
          <w:p w14:paraId="2BF6A3F0" w14:textId="77777777" w:rsidR="008D0E84" w:rsidRPr="00112790" w:rsidRDefault="008D0E84" w:rsidP="00381345">
            <w:pPr>
              <w:widowControl/>
            </w:pPr>
            <w:r w:rsidRPr="008851F4">
              <w:t>Annual Season of 4 Plays</w:t>
            </w:r>
          </w:p>
        </w:tc>
        <w:tc>
          <w:tcPr>
            <w:tcW w:w="3192" w:type="dxa"/>
            <w:tcBorders>
              <w:bottom w:val="single" w:sz="4" w:space="0" w:color="auto"/>
            </w:tcBorders>
          </w:tcPr>
          <w:p w14:paraId="2FFBFA64" w14:textId="77777777" w:rsidR="008D0E84" w:rsidRPr="00112790" w:rsidRDefault="008D0E84" w:rsidP="00381345">
            <w:pPr>
              <w:widowControl/>
            </w:pPr>
            <w:r w:rsidRPr="008851F4">
              <w:t>Annual Season of 8-9 Plays</w:t>
            </w:r>
          </w:p>
        </w:tc>
        <w:tc>
          <w:tcPr>
            <w:tcW w:w="3192" w:type="dxa"/>
            <w:tcBorders>
              <w:bottom w:val="single" w:sz="4" w:space="0" w:color="auto"/>
            </w:tcBorders>
          </w:tcPr>
          <w:p w14:paraId="70C19DC0" w14:textId="77777777" w:rsidR="008D0E84" w:rsidRPr="00112790" w:rsidRDefault="008D0E84" w:rsidP="00381345">
            <w:pPr>
              <w:widowControl/>
            </w:pPr>
            <w:r w:rsidRPr="008851F4">
              <w:t>Annual Season of 8-9 Plays</w:t>
            </w:r>
          </w:p>
        </w:tc>
      </w:tr>
      <w:tr w:rsidR="008D0E84" w:rsidRPr="00D8667C" w14:paraId="64243505" w14:textId="77777777" w:rsidTr="00217144">
        <w:trPr>
          <w:jc w:val="center"/>
        </w:trPr>
        <w:tc>
          <w:tcPr>
            <w:tcW w:w="3192" w:type="dxa"/>
            <w:tcBorders>
              <w:bottom w:val="single" w:sz="4" w:space="0" w:color="auto"/>
            </w:tcBorders>
          </w:tcPr>
          <w:p w14:paraId="45E2D6E9" w14:textId="24C23DF2" w:rsidR="008D0E84" w:rsidRPr="00112790" w:rsidRDefault="008D0E84" w:rsidP="00381345">
            <w:pPr>
              <w:widowControl/>
            </w:pPr>
            <w:r w:rsidRPr="008851F4">
              <w:t>Flex</w:t>
            </w:r>
            <w:r>
              <w:t xml:space="preserve"> </w:t>
            </w:r>
            <w:r w:rsidRPr="008851F4">
              <w:t>Pass Subscribers</w:t>
            </w:r>
          </w:p>
        </w:tc>
        <w:tc>
          <w:tcPr>
            <w:tcW w:w="3192" w:type="dxa"/>
            <w:tcBorders>
              <w:bottom w:val="single" w:sz="4" w:space="0" w:color="auto"/>
            </w:tcBorders>
          </w:tcPr>
          <w:p w14:paraId="2A5B7021" w14:textId="77777777" w:rsidR="008D0E84" w:rsidRPr="00112790" w:rsidRDefault="008D0E84" w:rsidP="00381345">
            <w:pPr>
              <w:widowControl/>
            </w:pPr>
            <w:r w:rsidRPr="008851F4">
              <w:t>Subscribers</w:t>
            </w:r>
          </w:p>
        </w:tc>
        <w:tc>
          <w:tcPr>
            <w:tcW w:w="3192" w:type="dxa"/>
            <w:tcBorders>
              <w:bottom w:val="single" w:sz="4" w:space="0" w:color="auto"/>
            </w:tcBorders>
          </w:tcPr>
          <w:p w14:paraId="10E96068" w14:textId="77777777" w:rsidR="008D0E84" w:rsidRPr="00112790" w:rsidRDefault="008D0E84" w:rsidP="00381345">
            <w:pPr>
              <w:widowControl/>
            </w:pPr>
            <w:r w:rsidRPr="008851F4">
              <w:t>Subscribers</w:t>
            </w:r>
          </w:p>
        </w:tc>
      </w:tr>
      <w:tr w:rsidR="008D0E84" w:rsidRPr="00D8667C" w14:paraId="7857A083" w14:textId="77777777" w:rsidTr="00217144">
        <w:trPr>
          <w:jc w:val="center"/>
        </w:trPr>
        <w:tc>
          <w:tcPr>
            <w:tcW w:w="3192" w:type="dxa"/>
            <w:tcBorders>
              <w:bottom w:val="single" w:sz="4" w:space="0" w:color="auto"/>
            </w:tcBorders>
          </w:tcPr>
          <w:p w14:paraId="5C12E658" w14:textId="77777777" w:rsidR="008D0E84" w:rsidRPr="00112790" w:rsidRDefault="008D0E84" w:rsidP="00381345">
            <w:pPr>
              <w:widowControl/>
            </w:pPr>
            <w:r w:rsidRPr="008851F4">
              <w:t>MyLine</w:t>
            </w:r>
          </w:p>
        </w:tc>
        <w:tc>
          <w:tcPr>
            <w:tcW w:w="3192" w:type="dxa"/>
            <w:tcBorders>
              <w:bottom w:val="single" w:sz="4" w:space="0" w:color="auto"/>
            </w:tcBorders>
          </w:tcPr>
          <w:p w14:paraId="5C1B9C87" w14:textId="77777777" w:rsidR="008D0E84" w:rsidRPr="00112790" w:rsidRDefault="008D0E84" w:rsidP="00381345">
            <w:pPr>
              <w:widowControl/>
            </w:pPr>
            <w:r w:rsidRPr="008851F4">
              <w:t>Student Subscriptions</w:t>
            </w:r>
          </w:p>
        </w:tc>
        <w:tc>
          <w:tcPr>
            <w:tcW w:w="3192" w:type="dxa"/>
            <w:tcBorders>
              <w:bottom w:val="single" w:sz="4" w:space="0" w:color="auto"/>
            </w:tcBorders>
          </w:tcPr>
          <w:p w14:paraId="2A50C9BA" w14:textId="77777777" w:rsidR="008D0E84" w:rsidRPr="00112790" w:rsidRDefault="008D0E84" w:rsidP="00381345">
            <w:pPr>
              <w:widowControl/>
            </w:pPr>
            <w:r w:rsidRPr="008851F4">
              <w:t>SCENE</w:t>
            </w:r>
          </w:p>
        </w:tc>
      </w:tr>
      <w:tr w:rsidR="008D0E84" w:rsidRPr="00D8667C" w14:paraId="20C9BF16" w14:textId="77777777" w:rsidTr="00217144">
        <w:trPr>
          <w:jc w:val="center"/>
        </w:trPr>
        <w:tc>
          <w:tcPr>
            <w:tcW w:w="3192" w:type="dxa"/>
            <w:tcBorders>
              <w:bottom w:val="single" w:sz="4" w:space="0" w:color="auto"/>
            </w:tcBorders>
          </w:tcPr>
          <w:p w14:paraId="54B5A76B" w14:textId="77777777" w:rsidR="008D0E84" w:rsidRPr="00112790" w:rsidRDefault="008D0E84" w:rsidP="00381345">
            <w:pPr>
              <w:widowControl/>
            </w:pPr>
            <w:r>
              <w:t>New Work</w:t>
            </w:r>
            <w:r w:rsidRPr="008851F4">
              <w:t xml:space="preserve"> Reading Series</w:t>
            </w:r>
          </w:p>
        </w:tc>
        <w:tc>
          <w:tcPr>
            <w:tcW w:w="3192" w:type="dxa"/>
            <w:tcBorders>
              <w:bottom w:val="single" w:sz="4" w:space="0" w:color="auto"/>
            </w:tcBorders>
          </w:tcPr>
          <w:p w14:paraId="57E48804" w14:textId="77777777" w:rsidR="008D0E84" w:rsidRPr="00112790" w:rsidRDefault="008D0E84" w:rsidP="00381345">
            <w:pPr>
              <w:widowControl/>
            </w:pPr>
            <w:r w:rsidRPr="008851F4">
              <w:t xml:space="preserve">New Stages Readings </w:t>
            </w:r>
          </w:p>
        </w:tc>
        <w:tc>
          <w:tcPr>
            <w:tcW w:w="3192" w:type="dxa"/>
            <w:tcBorders>
              <w:bottom w:val="single" w:sz="4" w:space="0" w:color="auto"/>
            </w:tcBorders>
          </w:tcPr>
          <w:p w14:paraId="7542DA9D" w14:textId="696A0EAF" w:rsidR="008D0E84" w:rsidRPr="00112790" w:rsidRDefault="008D0E84" w:rsidP="00381345">
            <w:pPr>
              <w:widowControl/>
            </w:pPr>
            <w:r w:rsidRPr="008851F4">
              <w:t>Act</w:t>
            </w:r>
            <w:r>
              <w:t xml:space="preserve"> </w:t>
            </w:r>
            <w:r w:rsidRPr="008851F4">
              <w:t>OUT</w:t>
            </w:r>
          </w:p>
        </w:tc>
      </w:tr>
      <w:tr w:rsidR="008D0E84" w:rsidRPr="00D8667C" w14:paraId="14FA037D" w14:textId="77777777" w:rsidTr="00217144">
        <w:trPr>
          <w:jc w:val="center"/>
        </w:trPr>
        <w:tc>
          <w:tcPr>
            <w:tcW w:w="3192" w:type="dxa"/>
            <w:tcBorders>
              <w:bottom w:val="single" w:sz="4" w:space="0" w:color="auto"/>
            </w:tcBorders>
          </w:tcPr>
          <w:p w14:paraId="76B460D1" w14:textId="77777777" w:rsidR="008D0E84" w:rsidRPr="00112790" w:rsidRDefault="008D0E84" w:rsidP="00381345">
            <w:pPr>
              <w:widowControl/>
            </w:pPr>
            <w:r w:rsidRPr="008851F4">
              <w:t>Living History Program</w:t>
            </w:r>
          </w:p>
        </w:tc>
        <w:tc>
          <w:tcPr>
            <w:tcW w:w="3192" w:type="dxa"/>
            <w:tcBorders>
              <w:bottom w:val="single" w:sz="4" w:space="0" w:color="auto"/>
            </w:tcBorders>
          </w:tcPr>
          <w:p w14:paraId="00F32A1D" w14:textId="77777777" w:rsidR="008D0E84" w:rsidRPr="00112790" w:rsidRDefault="008D0E84" w:rsidP="00381345">
            <w:pPr>
              <w:widowControl/>
            </w:pPr>
            <w:r w:rsidRPr="008851F4">
              <w:t>General Theatre Studies</w:t>
            </w:r>
          </w:p>
        </w:tc>
        <w:tc>
          <w:tcPr>
            <w:tcW w:w="3192" w:type="dxa"/>
            <w:tcBorders>
              <w:bottom w:val="single" w:sz="4" w:space="0" w:color="auto"/>
            </w:tcBorders>
          </w:tcPr>
          <w:p w14:paraId="0BA35B80" w14:textId="77777777" w:rsidR="008D0E84" w:rsidRPr="00112790" w:rsidRDefault="008D0E84" w:rsidP="00381345">
            <w:pPr>
              <w:widowControl/>
            </w:pPr>
            <w:r>
              <w:t>Young Playwright Exchange</w:t>
            </w:r>
          </w:p>
        </w:tc>
      </w:tr>
      <w:tr w:rsidR="008D0E84" w:rsidRPr="00D8667C" w14:paraId="7C071421" w14:textId="77777777" w:rsidTr="00217144">
        <w:trPr>
          <w:jc w:val="center"/>
        </w:trPr>
        <w:tc>
          <w:tcPr>
            <w:tcW w:w="3192" w:type="dxa"/>
            <w:tcBorders>
              <w:bottom w:val="single" w:sz="4" w:space="0" w:color="auto"/>
            </w:tcBorders>
          </w:tcPr>
          <w:p w14:paraId="5664840D" w14:textId="77777777" w:rsidR="008D0E84" w:rsidRPr="00112790" w:rsidRDefault="008D0E84" w:rsidP="00381345">
            <w:pPr>
              <w:widowControl/>
            </w:pPr>
            <w:r w:rsidRPr="008851F4">
              <w:t>Sunday Scholar Program</w:t>
            </w:r>
          </w:p>
        </w:tc>
        <w:tc>
          <w:tcPr>
            <w:tcW w:w="3192" w:type="dxa"/>
            <w:tcBorders>
              <w:bottom w:val="single" w:sz="4" w:space="0" w:color="auto"/>
            </w:tcBorders>
          </w:tcPr>
          <w:p w14:paraId="692ABA4E" w14:textId="77777777" w:rsidR="008D0E84" w:rsidRPr="00112790" w:rsidRDefault="008D0E84" w:rsidP="00381345">
            <w:pPr>
              <w:widowControl/>
            </w:pPr>
            <w:r w:rsidRPr="008851F4">
              <w:t>Context</w:t>
            </w:r>
          </w:p>
        </w:tc>
        <w:tc>
          <w:tcPr>
            <w:tcW w:w="3192" w:type="dxa"/>
            <w:tcBorders>
              <w:bottom w:val="single" w:sz="4" w:space="0" w:color="auto"/>
            </w:tcBorders>
          </w:tcPr>
          <w:p w14:paraId="273A20BF" w14:textId="77777777" w:rsidR="008D0E84" w:rsidRPr="00112790" w:rsidRDefault="008D0E84" w:rsidP="00381345">
            <w:pPr>
              <w:widowControl/>
            </w:pPr>
            <w:r>
              <w:t>Talkbacks</w:t>
            </w:r>
          </w:p>
        </w:tc>
      </w:tr>
      <w:tr w:rsidR="008D0E84" w:rsidRPr="00D8667C" w14:paraId="0B59DBBE" w14:textId="77777777" w:rsidTr="00217144">
        <w:trPr>
          <w:jc w:val="center"/>
        </w:trPr>
        <w:tc>
          <w:tcPr>
            <w:tcW w:w="3192" w:type="dxa"/>
            <w:tcBorders>
              <w:bottom w:val="single" w:sz="4" w:space="0" w:color="auto"/>
            </w:tcBorders>
          </w:tcPr>
          <w:p w14:paraId="369C208A" w14:textId="77777777" w:rsidR="008D0E84" w:rsidRPr="00112790" w:rsidRDefault="008D0E84" w:rsidP="00381345">
            <w:pPr>
              <w:widowControl/>
            </w:pPr>
            <w:r w:rsidRPr="008851F4">
              <w:t>Company Artists</w:t>
            </w:r>
          </w:p>
        </w:tc>
        <w:tc>
          <w:tcPr>
            <w:tcW w:w="3192" w:type="dxa"/>
            <w:tcBorders>
              <w:bottom w:val="single" w:sz="4" w:space="0" w:color="auto"/>
            </w:tcBorders>
          </w:tcPr>
          <w:p w14:paraId="1E990D00" w14:textId="77777777" w:rsidR="008D0E84" w:rsidRPr="00112790" w:rsidRDefault="008D0E84" w:rsidP="00381345">
            <w:pPr>
              <w:widowControl/>
            </w:pPr>
            <w:r w:rsidRPr="008851F4">
              <w:t>The Artistic Collective</w:t>
            </w:r>
          </w:p>
        </w:tc>
        <w:tc>
          <w:tcPr>
            <w:tcW w:w="3192" w:type="dxa"/>
            <w:tcBorders>
              <w:bottom w:val="single" w:sz="4" w:space="0" w:color="auto"/>
            </w:tcBorders>
          </w:tcPr>
          <w:p w14:paraId="70947BAF" w14:textId="77777777" w:rsidR="008D0E84" w:rsidRPr="00112790" w:rsidRDefault="008D0E84" w:rsidP="00381345">
            <w:pPr>
              <w:widowControl/>
            </w:pPr>
            <w:r w:rsidRPr="008851F4">
              <w:t>Acting Company</w:t>
            </w:r>
          </w:p>
        </w:tc>
      </w:tr>
      <w:tr w:rsidR="008D0E84" w:rsidRPr="00D8667C" w14:paraId="37BD5829" w14:textId="77777777" w:rsidTr="00217144">
        <w:trPr>
          <w:jc w:val="center"/>
        </w:trPr>
        <w:tc>
          <w:tcPr>
            <w:tcW w:w="3192" w:type="dxa"/>
            <w:tcBorders>
              <w:bottom w:val="single" w:sz="4" w:space="0" w:color="auto"/>
            </w:tcBorders>
          </w:tcPr>
          <w:p w14:paraId="114FC28C" w14:textId="77777777" w:rsidR="008D0E84" w:rsidRPr="00112790" w:rsidRDefault="008D0E84" w:rsidP="00381345">
            <w:pPr>
              <w:widowControl/>
            </w:pPr>
            <w:r w:rsidRPr="008851F4">
              <w:t>Research (Dramaturgy)</w:t>
            </w:r>
          </w:p>
        </w:tc>
        <w:tc>
          <w:tcPr>
            <w:tcW w:w="3192" w:type="dxa"/>
            <w:tcBorders>
              <w:bottom w:val="single" w:sz="4" w:space="0" w:color="auto"/>
            </w:tcBorders>
          </w:tcPr>
          <w:p w14:paraId="3BE72304" w14:textId="77777777" w:rsidR="008D0E84" w:rsidRPr="00112790" w:rsidRDefault="008D0E84" w:rsidP="00381345">
            <w:pPr>
              <w:widowControl/>
            </w:pPr>
            <w:r w:rsidRPr="008851F4">
              <w:t>Creative Partners</w:t>
            </w:r>
          </w:p>
        </w:tc>
        <w:tc>
          <w:tcPr>
            <w:tcW w:w="3192" w:type="dxa"/>
            <w:tcBorders>
              <w:bottom w:val="single" w:sz="4" w:space="0" w:color="auto"/>
            </w:tcBorders>
          </w:tcPr>
          <w:p w14:paraId="2D372619" w14:textId="77777777" w:rsidR="008D0E84" w:rsidRPr="00112790" w:rsidRDefault="008D0E84" w:rsidP="00381345">
            <w:pPr>
              <w:widowControl/>
            </w:pPr>
            <w:r>
              <w:t>Conservatory</w:t>
            </w:r>
          </w:p>
        </w:tc>
      </w:tr>
      <w:tr w:rsidR="008D0E84" w:rsidRPr="00D8667C" w14:paraId="30188DC1" w14:textId="77777777" w:rsidTr="00217144">
        <w:trPr>
          <w:jc w:val="center"/>
        </w:trPr>
        <w:tc>
          <w:tcPr>
            <w:tcW w:w="3192" w:type="dxa"/>
            <w:tcBorders>
              <w:bottom w:val="single" w:sz="4" w:space="0" w:color="auto"/>
            </w:tcBorders>
          </w:tcPr>
          <w:p w14:paraId="75EBF6E1" w14:textId="77777777" w:rsidR="008D0E84" w:rsidRPr="00112790" w:rsidRDefault="008D0E84" w:rsidP="00381345">
            <w:pPr>
              <w:widowControl/>
            </w:pPr>
            <w:r w:rsidRPr="008851F4">
              <w:t>Annual Fund</w:t>
            </w:r>
          </w:p>
        </w:tc>
        <w:tc>
          <w:tcPr>
            <w:tcW w:w="3192" w:type="dxa"/>
            <w:tcBorders>
              <w:bottom w:val="single" w:sz="4" w:space="0" w:color="auto"/>
            </w:tcBorders>
          </w:tcPr>
          <w:p w14:paraId="786B1BB5" w14:textId="77777777" w:rsidR="008D0E84" w:rsidRPr="00112790" w:rsidRDefault="008D0E84" w:rsidP="00381345">
            <w:pPr>
              <w:widowControl/>
            </w:pPr>
            <w:r w:rsidRPr="008851F4">
              <w:t>Annual Fund</w:t>
            </w:r>
          </w:p>
        </w:tc>
        <w:tc>
          <w:tcPr>
            <w:tcW w:w="3192" w:type="dxa"/>
            <w:tcBorders>
              <w:bottom w:val="single" w:sz="4" w:space="0" w:color="auto"/>
            </w:tcBorders>
          </w:tcPr>
          <w:p w14:paraId="4012E644" w14:textId="77777777" w:rsidR="008D0E84" w:rsidRPr="00112790" w:rsidRDefault="008D0E84" w:rsidP="00381345">
            <w:pPr>
              <w:widowControl/>
            </w:pPr>
            <w:r w:rsidRPr="008851F4">
              <w:t>Annual Fund</w:t>
            </w:r>
          </w:p>
        </w:tc>
      </w:tr>
      <w:tr w:rsidR="008D0E84" w:rsidRPr="00D8667C" w14:paraId="6E2FA00A" w14:textId="77777777" w:rsidTr="00217144">
        <w:trPr>
          <w:jc w:val="center"/>
        </w:trPr>
        <w:tc>
          <w:tcPr>
            <w:tcW w:w="3192" w:type="dxa"/>
            <w:tcBorders>
              <w:bottom w:val="single" w:sz="4" w:space="0" w:color="auto"/>
            </w:tcBorders>
          </w:tcPr>
          <w:p w14:paraId="3902F0CB" w14:textId="77777777" w:rsidR="008D0E84" w:rsidRPr="00112790" w:rsidRDefault="008D0E84" w:rsidP="00381345">
            <w:pPr>
              <w:widowControl/>
            </w:pPr>
            <w:r w:rsidRPr="008851F4">
              <w:t>Special Events</w:t>
            </w:r>
          </w:p>
        </w:tc>
        <w:tc>
          <w:tcPr>
            <w:tcW w:w="3192" w:type="dxa"/>
            <w:tcBorders>
              <w:bottom w:val="single" w:sz="4" w:space="0" w:color="auto"/>
            </w:tcBorders>
          </w:tcPr>
          <w:p w14:paraId="40DC60C1" w14:textId="77777777" w:rsidR="008D0E84" w:rsidRPr="00112790" w:rsidRDefault="008D0E84" w:rsidP="00381345">
            <w:pPr>
              <w:widowControl/>
            </w:pPr>
            <w:r w:rsidRPr="008851F4">
              <w:t>Special Events</w:t>
            </w:r>
          </w:p>
        </w:tc>
        <w:tc>
          <w:tcPr>
            <w:tcW w:w="3192" w:type="dxa"/>
            <w:tcBorders>
              <w:bottom w:val="single" w:sz="4" w:space="0" w:color="auto"/>
            </w:tcBorders>
          </w:tcPr>
          <w:p w14:paraId="6178B11D" w14:textId="77777777" w:rsidR="008D0E84" w:rsidRPr="00112790" w:rsidRDefault="008D0E84" w:rsidP="00381345">
            <w:pPr>
              <w:widowControl/>
            </w:pPr>
            <w:r w:rsidRPr="008851F4">
              <w:t>Special Events</w:t>
            </w:r>
          </w:p>
        </w:tc>
      </w:tr>
      <w:tr w:rsidR="008D0E84" w:rsidRPr="00D8667C" w14:paraId="73D68CBC" w14:textId="77777777" w:rsidTr="00217144">
        <w:trPr>
          <w:jc w:val="center"/>
        </w:trPr>
        <w:tc>
          <w:tcPr>
            <w:tcW w:w="3192" w:type="dxa"/>
            <w:tcBorders>
              <w:bottom w:val="single" w:sz="4" w:space="0" w:color="auto"/>
            </w:tcBorders>
          </w:tcPr>
          <w:p w14:paraId="341B9F29" w14:textId="77777777" w:rsidR="008D0E84" w:rsidRPr="00112790" w:rsidRDefault="008D0E84" w:rsidP="00381345">
            <w:pPr>
              <w:widowControl/>
            </w:pPr>
            <w:r w:rsidRPr="008851F4">
              <w:t>Sponsorship</w:t>
            </w:r>
          </w:p>
        </w:tc>
        <w:tc>
          <w:tcPr>
            <w:tcW w:w="3192" w:type="dxa"/>
            <w:tcBorders>
              <w:bottom w:val="single" w:sz="4" w:space="0" w:color="auto"/>
            </w:tcBorders>
          </w:tcPr>
          <w:p w14:paraId="22B5C7BB" w14:textId="77777777" w:rsidR="008D0E84" w:rsidRPr="00112790" w:rsidRDefault="008D0E84" w:rsidP="00381345">
            <w:pPr>
              <w:widowControl/>
            </w:pPr>
            <w:r w:rsidRPr="008851F4">
              <w:t>Sponsorship</w:t>
            </w:r>
          </w:p>
        </w:tc>
        <w:tc>
          <w:tcPr>
            <w:tcW w:w="3192" w:type="dxa"/>
            <w:tcBorders>
              <w:bottom w:val="single" w:sz="4" w:space="0" w:color="auto"/>
            </w:tcBorders>
          </w:tcPr>
          <w:p w14:paraId="32BC10A0" w14:textId="77777777" w:rsidR="008D0E84" w:rsidRPr="00112790" w:rsidRDefault="008D0E84" w:rsidP="00381345">
            <w:pPr>
              <w:widowControl/>
            </w:pPr>
            <w:r w:rsidRPr="008851F4">
              <w:t>Sponsorship</w:t>
            </w:r>
          </w:p>
        </w:tc>
      </w:tr>
      <w:tr w:rsidR="008D0E84" w:rsidRPr="00D8667C" w14:paraId="2A23BFF7" w14:textId="77777777" w:rsidTr="00217144">
        <w:trPr>
          <w:jc w:val="center"/>
        </w:trPr>
        <w:tc>
          <w:tcPr>
            <w:tcW w:w="3192" w:type="dxa"/>
            <w:tcBorders>
              <w:bottom w:val="single" w:sz="4" w:space="0" w:color="auto"/>
            </w:tcBorders>
          </w:tcPr>
          <w:p w14:paraId="08E1F47F" w14:textId="77777777" w:rsidR="008D0E84" w:rsidRPr="00112790" w:rsidRDefault="008D0E84" w:rsidP="00381345">
            <w:pPr>
              <w:widowControl/>
            </w:pPr>
            <w:r w:rsidRPr="008851F4">
              <w:t>Foundation Support</w:t>
            </w:r>
          </w:p>
        </w:tc>
        <w:tc>
          <w:tcPr>
            <w:tcW w:w="3192" w:type="dxa"/>
            <w:tcBorders>
              <w:bottom w:val="single" w:sz="4" w:space="0" w:color="auto"/>
            </w:tcBorders>
          </w:tcPr>
          <w:p w14:paraId="5F6D6AB3" w14:textId="77777777" w:rsidR="008D0E84" w:rsidRPr="00112790" w:rsidRDefault="008D0E84" w:rsidP="00381345">
            <w:pPr>
              <w:widowControl/>
            </w:pPr>
            <w:r w:rsidRPr="008851F4">
              <w:t>Foundation Support</w:t>
            </w:r>
          </w:p>
        </w:tc>
        <w:tc>
          <w:tcPr>
            <w:tcW w:w="3192" w:type="dxa"/>
            <w:tcBorders>
              <w:bottom w:val="single" w:sz="4" w:space="0" w:color="auto"/>
            </w:tcBorders>
          </w:tcPr>
          <w:p w14:paraId="03A34892" w14:textId="77777777" w:rsidR="008D0E84" w:rsidRPr="00112790" w:rsidRDefault="008D0E84" w:rsidP="00381345">
            <w:pPr>
              <w:widowControl/>
            </w:pPr>
            <w:r w:rsidRPr="008851F4">
              <w:t>Foundation Support</w:t>
            </w:r>
          </w:p>
        </w:tc>
      </w:tr>
      <w:tr w:rsidR="008D0E84" w:rsidRPr="00D8667C" w14:paraId="4BC10570" w14:textId="77777777" w:rsidTr="00217144">
        <w:trPr>
          <w:jc w:val="center"/>
        </w:trPr>
        <w:tc>
          <w:tcPr>
            <w:tcW w:w="3192" w:type="dxa"/>
            <w:tcBorders>
              <w:bottom w:val="single" w:sz="4" w:space="0" w:color="auto"/>
            </w:tcBorders>
          </w:tcPr>
          <w:p w14:paraId="38881FAD" w14:textId="77777777" w:rsidR="008D0E84" w:rsidRPr="00112790" w:rsidRDefault="008D0E84" w:rsidP="00381345">
            <w:pPr>
              <w:widowControl/>
            </w:pPr>
          </w:p>
        </w:tc>
        <w:tc>
          <w:tcPr>
            <w:tcW w:w="3192" w:type="dxa"/>
            <w:tcBorders>
              <w:bottom w:val="single" w:sz="4" w:space="0" w:color="auto"/>
            </w:tcBorders>
          </w:tcPr>
          <w:p w14:paraId="59340B7C" w14:textId="77777777" w:rsidR="008D0E84" w:rsidRPr="00112790" w:rsidRDefault="008D0E84" w:rsidP="00381345">
            <w:pPr>
              <w:widowControl/>
            </w:pPr>
            <w:r w:rsidRPr="008851F4">
              <w:t>Planned Giving</w:t>
            </w:r>
          </w:p>
        </w:tc>
        <w:tc>
          <w:tcPr>
            <w:tcW w:w="3192" w:type="dxa"/>
            <w:tcBorders>
              <w:bottom w:val="single" w:sz="4" w:space="0" w:color="auto"/>
            </w:tcBorders>
          </w:tcPr>
          <w:p w14:paraId="3CA97382" w14:textId="77777777" w:rsidR="008D0E84" w:rsidRPr="00112790" w:rsidRDefault="008D0E84" w:rsidP="00381345">
            <w:pPr>
              <w:widowControl/>
            </w:pPr>
            <w:r w:rsidRPr="008851F4">
              <w:t>Planned Giving</w:t>
            </w:r>
          </w:p>
        </w:tc>
      </w:tr>
      <w:tr w:rsidR="008D0E84" w:rsidRPr="00D8667C" w14:paraId="7C28FE23" w14:textId="77777777" w:rsidTr="00217144">
        <w:trPr>
          <w:jc w:val="center"/>
        </w:trPr>
        <w:tc>
          <w:tcPr>
            <w:tcW w:w="3192" w:type="dxa"/>
            <w:tcBorders>
              <w:bottom w:val="single" w:sz="4" w:space="0" w:color="auto"/>
            </w:tcBorders>
          </w:tcPr>
          <w:p w14:paraId="46FA70E7" w14:textId="77777777" w:rsidR="008D0E84" w:rsidRPr="00112790" w:rsidRDefault="008D0E84" w:rsidP="00381345">
            <w:pPr>
              <w:widowControl/>
            </w:pPr>
          </w:p>
        </w:tc>
        <w:tc>
          <w:tcPr>
            <w:tcW w:w="3192" w:type="dxa"/>
            <w:tcBorders>
              <w:bottom w:val="single" w:sz="4" w:space="0" w:color="auto"/>
            </w:tcBorders>
          </w:tcPr>
          <w:p w14:paraId="10CA383F" w14:textId="0B698042" w:rsidR="008D0E84" w:rsidRPr="00112790" w:rsidRDefault="008D0E84" w:rsidP="00381345">
            <w:pPr>
              <w:widowControl/>
            </w:pPr>
            <w:r w:rsidRPr="008851F4">
              <w:t>Narrations</w:t>
            </w:r>
          </w:p>
        </w:tc>
        <w:tc>
          <w:tcPr>
            <w:tcW w:w="3192" w:type="dxa"/>
            <w:tcBorders>
              <w:bottom w:val="single" w:sz="4" w:space="0" w:color="auto"/>
            </w:tcBorders>
          </w:tcPr>
          <w:p w14:paraId="38DC72B3" w14:textId="77777777" w:rsidR="008D0E84" w:rsidRPr="00112790" w:rsidRDefault="008D0E84" w:rsidP="00381345">
            <w:pPr>
              <w:widowControl/>
            </w:pPr>
            <w:r>
              <w:t>Capital Giving</w:t>
            </w:r>
          </w:p>
        </w:tc>
      </w:tr>
      <w:tr w:rsidR="008D0E84" w:rsidRPr="00D8667C" w14:paraId="1142E968" w14:textId="77777777" w:rsidTr="00217144">
        <w:trPr>
          <w:jc w:val="center"/>
        </w:trPr>
        <w:tc>
          <w:tcPr>
            <w:tcW w:w="3192" w:type="dxa"/>
            <w:tcBorders>
              <w:bottom w:val="single" w:sz="4" w:space="0" w:color="auto"/>
            </w:tcBorders>
          </w:tcPr>
          <w:p w14:paraId="4BAA7EFF" w14:textId="77777777" w:rsidR="008D0E84" w:rsidRPr="00112790" w:rsidRDefault="008D0E84" w:rsidP="00381345">
            <w:pPr>
              <w:widowControl/>
            </w:pPr>
          </w:p>
        </w:tc>
        <w:tc>
          <w:tcPr>
            <w:tcW w:w="3192" w:type="dxa"/>
            <w:tcBorders>
              <w:bottom w:val="single" w:sz="4" w:space="0" w:color="auto"/>
            </w:tcBorders>
          </w:tcPr>
          <w:p w14:paraId="66D6E742" w14:textId="77777777" w:rsidR="008D0E84" w:rsidRPr="00112790" w:rsidRDefault="008D0E84" w:rsidP="00381345">
            <w:pPr>
              <w:widowControl/>
            </w:pPr>
            <w:r w:rsidRPr="008851F4">
              <w:t>Youth Arts Council</w:t>
            </w:r>
          </w:p>
        </w:tc>
        <w:tc>
          <w:tcPr>
            <w:tcW w:w="3192" w:type="dxa"/>
            <w:tcBorders>
              <w:bottom w:val="single" w:sz="4" w:space="0" w:color="auto"/>
            </w:tcBorders>
          </w:tcPr>
          <w:p w14:paraId="5D72BB06" w14:textId="77777777" w:rsidR="008D0E84" w:rsidRPr="00112790" w:rsidRDefault="008D0E84" w:rsidP="00381345">
            <w:pPr>
              <w:widowControl/>
            </w:pPr>
            <w:r>
              <w:t xml:space="preserve">Student Matinees </w:t>
            </w:r>
          </w:p>
          <w:p w14:paraId="157DAC2D" w14:textId="77777777" w:rsidR="008D0E84" w:rsidRPr="00112790" w:rsidRDefault="008D0E84" w:rsidP="00381345">
            <w:pPr>
              <w:widowControl/>
            </w:pPr>
            <w:r>
              <w:t>(At theatre</w:t>
            </w:r>
            <w:r w:rsidRPr="00CF525B">
              <w:t xml:space="preserve"> and touring to schools)</w:t>
            </w:r>
          </w:p>
        </w:tc>
      </w:tr>
      <w:tr w:rsidR="008D0E84" w:rsidRPr="00D8667C" w14:paraId="0A76BA44" w14:textId="77777777" w:rsidTr="00217144">
        <w:trPr>
          <w:jc w:val="center"/>
        </w:trPr>
        <w:tc>
          <w:tcPr>
            <w:tcW w:w="3192" w:type="dxa"/>
            <w:tcBorders>
              <w:bottom w:val="single" w:sz="4" w:space="0" w:color="auto"/>
            </w:tcBorders>
          </w:tcPr>
          <w:p w14:paraId="4F00F0F4" w14:textId="77777777" w:rsidR="008D0E84" w:rsidRPr="00112790" w:rsidRDefault="008D0E84" w:rsidP="00381345">
            <w:pPr>
              <w:widowControl/>
            </w:pPr>
          </w:p>
        </w:tc>
        <w:tc>
          <w:tcPr>
            <w:tcW w:w="3192" w:type="dxa"/>
            <w:tcBorders>
              <w:bottom w:val="single" w:sz="4" w:space="0" w:color="auto"/>
            </w:tcBorders>
          </w:tcPr>
          <w:p w14:paraId="7228A6FD" w14:textId="77777777" w:rsidR="008D0E84" w:rsidRPr="00112790" w:rsidRDefault="008D0E84" w:rsidP="00381345">
            <w:pPr>
              <w:widowControl/>
            </w:pPr>
            <w:r w:rsidRPr="008851F4">
              <w:t>Young Critics</w:t>
            </w:r>
          </w:p>
        </w:tc>
        <w:tc>
          <w:tcPr>
            <w:tcW w:w="3192" w:type="dxa"/>
            <w:tcBorders>
              <w:bottom w:val="single" w:sz="4" w:space="0" w:color="auto"/>
            </w:tcBorders>
          </w:tcPr>
          <w:p w14:paraId="1C9B3CC3" w14:textId="77777777" w:rsidR="008D0E84" w:rsidRPr="00112790" w:rsidRDefault="008D0E84" w:rsidP="00381345">
            <w:pPr>
              <w:widowControl/>
            </w:pPr>
            <w:r w:rsidRPr="008851F4">
              <w:t>Young Performers Studio</w:t>
            </w:r>
          </w:p>
        </w:tc>
      </w:tr>
      <w:tr w:rsidR="008D0E84" w:rsidRPr="00D8667C" w14:paraId="665F3F92" w14:textId="77777777" w:rsidTr="00217144">
        <w:trPr>
          <w:jc w:val="center"/>
        </w:trPr>
        <w:tc>
          <w:tcPr>
            <w:tcW w:w="3192" w:type="dxa"/>
            <w:tcBorders>
              <w:bottom w:val="single" w:sz="4" w:space="0" w:color="auto"/>
            </w:tcBorders>
          </w:tcPr>
          <w:p w14:paraId="07D489BD" w14:textId="77777777" w:rsidR="008D0E84" w:rsidRPr="00112790" w:rsidRDefault="008D0E84" w:rsidP="00381345">
            <w:pPr>
              <w:widowControl/>
            </w:pPr>
          </w:p>
        </w:tc>
        <w:tc>
          <w:tcPr>
            <w:tcW w:w="3192" w:type="dxa"/>
            <w:tcBorders>
              <w:bottom w:val="single" w:sz="4" w:space="0" w:color="auto"/>
            </w:tcBorders>
          </w:tcPr>
          <w:p w14:paraId="7FB4D2A0" w14:textId="77777777" w:rsidR="008D0E84" w:rsidRPr="00112790" w:rsidRDefault="008D0E84" w:rsidP="00381345">
            <w:pPr>
              <w:widowControl/>
            </w:pPr>
            <w:r w:rsidRPr="008851F4">
              <w:t>Commissions of New Work</w:t>
            </w:r>
          </w:p>
        </w:tc>
        <w:tc>
          <w:tcPr>
            <w:tcW w:w="3192" w:type="dxa"/>
            <w:tcBorders>
              <w:bottom w:val="single" w:sz="4" w:space="0" w:color="auto"/>
            </w:tcBorders>
          </w:tcPr>
          <w:p w14:paraId="57014274" w14:textId="77777777" w:rsidR="008D0E84" w:rsidRPr="00112790" w:rsidRDefault="008D0E84" w:rsidP="00381345">
            <w:pPr>
              <w:widowControl/>
            </w:pPr>
            <w:r w:rsidRPr="008851F4">
              <w:t>Play Makers (Camp)</w:t>
            </w:r>
          </w:p>
        </w:tc>
      </w:tr>
      <w:tr w:rsidR="008D0E84" w:rsidRPr="00D8667C" w14:paraId="1815ECB8" w14:textId="77777777" w:rsidTr="00217144">
        <w:trPr>
          <w:jc w:val="center"/>
        </w:trPr>
        <w:tc>
          <w:tcPr>
            <w:tcW w:w="3192" w:type="dxa"/>
            <w:tcBorders>
              <w:bottom w:val="single" w:sz="4" w:space="0" w:color="auto"/>
            </w:tcBorders>
          </w:tcPr>
          <w:p w14:paraId="6F169F4D" w14:textId="77777777" w:rsidR="008D0E84" w:rsidRPr="00112790" w:rsidRDefault="008D0E84" w:rsidP="00381345">
            <w:pPr>
              <w:widowControl/>
            </w:pPr>
          </w:p>
        </w:tc>
        <w:tc>
          <w:tcPr>
            <w:tcW w:w="3192" w:type="dxa"/>
            <w:tcBorders>
              <w:bottom w:val="single" w:sz="4" w:space="0" w:color="auto"/>
            </w:tcBorders>
          </w:tcPr>
          <w:p w14:paraId="51EA2FF4" w14:textId="77777777" w:rsidR="008D0E84" w:rsidRPr="00112790" w:rsidRDefault="008D0E84" w:rsidP="00381345">
            <w:pPr>
              <w:widowControl/>
            </w:pPr>
            <w:r w:rsidRPr="008851F4">
              <w:t>Playwrights Unit</w:t>
            </w:r>
          </w:p>
        </w:tc>
        <w:tc>
          <w:tcPr>
            <w:tcW w:w="3192" w:type="dxa"/>
            <w:tcBorders>
              <w:bottom w:val="single" w:sz="4" w:space="0" w:color="auto"/>
            </w:tcBorders>
          </w:tcPr>
          <w:p w14:paraId="203E7B89" w14:textId="77777777" w:rsidR="008D0E84" w:rsidRPr="00112790" w:rsidRDefault="008D0E84" w:rsidP="00381345">
            <w:pPr>
              <w:widowControl/>
            </w:pPr>
            <w:r w:rsidRPr="008851F4">
              <w:t>Slam Poets</w:t>
            </w:r>
          </w:p>
        </w:tc>
      </w:tr>
      <w:tr w:rsidR="008D0E84" w:rsidRPr="00D8667C" w14:paraId="4593A84F" w14:textId="77777777" w:rsidTr="00217144">
        <w:trPr>
          <w:jc w:val="center"/>
        </w:trPr>
        <w:tc>
          <w:tcPr>
            <w:tcW w:w="3192" w:type="dxa"/>
            <w:tcBorders>
              <w:bottom w:val="single" w:sz="4" w:space="0" w:color="auto"/>
            </w:tcBorders>
          </w:tcPr>
          <w:p w14:paraId="1C27204B" w14:textId="77777777" w:rsidR="008D0E84" w:rsidRPr="00112790" w:rsidRDefault="008D0E84" w:rsidP="00381345">
            <w:pPr>
              <w:widowControl/>
            </w:pPr>
          </w:p>
        </w:tc>
        <w:tc>
          <w:tcPr>
            <w:tcW w:w="3192" w:type="dxa"/>
            <w:tcBorders>
              <w:bottom w:val="single" w:sz="4" w:space="0" w:color="auto"/>
            </w:tcBorders>
          </w:tcPr>
          <w:p w14:paraId="240EA1BC" w14:textId="77777777" w:rsidR="008D0E84" w:rsidRPr="00112790" w:rsidRDefault="008D0E84" w:rsidP="00381345">
            <w:pPr>
              <w:widowControl/>
            </w:pPr>
            <w:r w:rsidRPr="008851F4">
              <w:t>Latino Theatre Festival</w:t>
            </w:r>
          </w:p>
        </w:tc>
        <w:tc>
          <w:tcPr>
            <w:tcW w:w="3192" w:type="dxa"/>
            <w:tcBorders>
              <w:bottom w:val="single" w:sz="4" w:space="0" w:color="auto"/>
            </w:tcBorders>
          </w:tcPr>
          <w:p w14:paraId="605F5D85" w14:textId="77777777" w:rsidR="008D0E84" w:rsidRPr="00112790" w:rsidRDefault="008D0E84" w:rsidP="00381345">
            <w:pPr>
              <w:widowControl/>
            </w:pPr>
            <w:r w:rsidRPr="008851F4">
              <w:t>Staging STEM</w:t>
            </w:r>
          </w:p>
        </w:tc>
      </w:tr>
      <w:tr w:rsidR="008D0E84" w:rsidRPr="00112790" w14:paraId="3700A4E1" w14:textId="77777777" w:rsidTr="00217144">
        <w:trPr>
          <w:jc w:val="center"/>
        </w:trPr>
        <w:tc>
          <w:tcPr>
            <w:tcW w:w="3192" w:type="dxa"/>
            <w:tcBorders>
              <w:bottom w:val="single" w:sz="4" w:space="0" w:color="auto"/>
            </w:tcBorders>
          </w:tcPr>
          <w:p w14:paraId="4CACB53E" w14:textId="77777777" w:rsidR="008D0E84" w:rsidRPr="00112790" w:rsidRDefault="008D0E84" w:rsidP="00381345">
            <w:pPr>
              <w:widowControl/>
            </w:pPr>
          </w:p>
        </w:tc>
        <w:tc>
          <w:tcPr>
            <w:tcW w:w="3192" w:type="dxa"/>
            <w:tcBorders>
              <w:bottom w:val="single" w:sz="4" w:space="0" w:color="auto"/>
            </w:tcBorders>
          </w:tcPr>
          <w:p w14:paraId="18B1DD7F" w14:textId="77777777" w:rsidR="008D0E84" w:rsidRPr="00112790" w:rsidRDefault="008D0E84" w:rsidP="00381345">
            <w:pPr>
              <w:widowControl/>
            </w:pPr>
            <w:r>
              <w:t>Presenting s</w:t>
            </w:r>
            <w:r w:rsidRPr="008851F4">
              <w:t>uc</w:t>
            </w:r>
            <w:r>
              <w:t>cessful work from other theatres</w:t>
            </w:r>
            <w:r w:rsidRPr="008851F4">
              <w:t xml:space="preserve"> </w:t>
            </w:r>
          </w:p>
          <w:p w14:paraId="7A8B2008" w14:textId="77777777" w:rsidR="008D0E84" w:rsidRPr="00112790" w:rsidRDefault="008D0E84" w:rsidP="00381345">
            <w:pPr>
              <w:widowControl/>
            </w:pPr>
            <w:r>
              <w:t>(F</w:t>
            </w:r>
            <w:r w:rsidRPr="00CF525B">
              <w:t>rom U.S. and abroad)</w:t>
            </w:r>
          </w:p>
        </w:tc>
        <w:tc>
          <w:tcPr>
            <w:tcW w:w="3192" w:type="dxa"/>
            <w:tcBorders>
              <w:bottom w:val="single" w:sz="4" w:space="0" w:color="auto"/>
            </w:tcBorders>
          </w:tcPr>
          <w:p w14:paraId="4658DD60" w14:textId="77777777" w:rsidR="008D0E84" w:rsidRPr="00112790" w:rsidRDefault="008D0E84" w:rsidP="00381345">
            <w:pPr>
              <w:widowControl/>
              <w:rPr>
                <w:rFonts w:ascii="Times" w:hAnsi="Times"/>
              </w:rPr>
            </w:pPr>
            <w:r w:rsidRPr="008851F4">
              <w:t> </w:t>
            </w:r>
            <w:r w:rsidRPr="008851F4">
              <w:rPr>
                <w:shd w:val="clear" w:color="auto" w:fill="FFFFFF"/>
              </w:rPr>
              <w:t>360º</w:t>
            </w:r>
            <w:r>
              <w:rPr>
                <w:shd w:val="clear" w:color="auto" w:fill="FFFFFF"/>
              </w:rPr>
              <w:t xml:space="preserve"> Workshops and Residencies</w:t>
            </w:r>
          </w:p>
          <w:p w14:paraId="5A317920" w14:textId="77777777" w:rsidR="008D0E84" w:rsidRPr="008851F4" w:rsidRDefault="008D0E84" w:rsidP="00381345">
            <w:pPr>
              <w:widowControl/>
            </w:pPr>
          </w:p>
        </w:tc>
      </w:tr>
      <w:tr w:rsidR="008D0E84" w:rsidRPr="00D8667C" w14:paraId="11AD3B25" w14:textId="77777777" w:rsidTr="008E7809">
        <w:trPr>
          <w:jc w:val="center"/>
        </w:trPr>
        <w:tc>
          <w:tcPr>
            <w:tcW w:w="3192" w:type="dxa"/>
            <w:tcBorders>
              <w:bottom w:val="single" w:sz="4" w:space="0" w:color="auto"/>
            </w:tcBorders>
          </w:tcPr>
          <w:p w14:paraId="2EC226ED" w14:textId="77777777" w:rsidR="008D0E84" w:rsidRPr="008851F4" w:rsidRDefault="008D0E84" w:rsidP="00381345">
            <w:pPr>
              <w:widowControl/>
            </w:pPr>
          </w:p>
        </w:tc>
        <w:tc>
          <w:tcPr>
            <w:tcW w:w="3192" w:type="dxa"/>
            <w:tcBorders>
              <w:bottom w:val="single" w:sz="4" w:space="0" w:color="auto"/>
            </w:tcBorders>
          </w:tcPr>
          <w:p w14:paraId="695C2E1B" w14:textId="77777777" w:rsidR="008D0E84" w:rsidRPr="00112790" w:rsidRDefault="008D0E84" w:rsidP="00381345">
            <w:pPr>
              <w:widowControl/>
            </w:pPr>
            <w:r>
              <w:t>Access Performances</w:t>
            </w:r>
          </w:p>
        </w:tc>
        <w:tc>
          <w:tcPr>
            <w:tcW w:w="3192" w:type="dxa"/>
            <w:tcBorders>
              <w:bottom w:val="single" w:sz="4" w:space="0" w:color="auto"/>
            </w:tcBorders>
          </w:tcPr>
          <w:p w14:paraId="1061C41D" w14:textId="77777777" w:rsidR="008D0E84" w:rsidRPr="00112790" w:rsidRDefault="008D0E84" w:rsidP="00381345">
            <w:pPr>
              <w:widowControl/>
            </w:pPr>
            <w:r>
              <w:t>Access Performances</w:t>
            </w:r>
          </w:p>
        </w:tc>
      </w:tr>
      <w:tr w:rsidR="008D0E84" w:rsidRPr="00D8667C" w14:paraId="5E90173C" w14:textId="77777777" w:rsidTr="008E7809">
        <w:trPr>
          <w:jc w:val="center"/>
        </w:trPr>
        <w:tc>
          <w:tcPr>
            <w:tcW w:w="3192" w:type="dxa"/>
            <w:tcBorders>
              <w:bottom w:val="single" w:sz="4" w:space="0" w:color="auto"/>
            </w:tcBorders>
          </w:tcPr>
          <w:p w14:paraId="3DC2AD2B" w14:textId="77777777" w:rsidR="008D0E84" w:rsidRPr="00112790" w:rsidRDefault="008D0E84" w:rsidP="00381345">
            <w:pPr>
              <w:widowControl/>
            </w:pPr>
          </w:p>
        </w:tc>
        <w:tc>
          <w:tcPr>
            <w:tcW w:w="3192" w:type="dxa"/>
            <w:tcBorders>
              <w:bottom w:val="single" w:sz="4" w:space="0" w:color="auto"/>
            </w:tcBorders>
          </w:tcPr>
          <w:p w14:paraId="707A2355" w14:textId="77777777" w:rsidR="008D0E84" w:rsidRPr="008851F4" w:rsidRDefault="008D0E84" w:rsidP="00381345">
            <w:pPr>
              <w:widowControl/>
            </w:pPr>
          </w:p>
        </w:tc>
        <w:tc>
          <w:tcPr>
            <w:tcW w:w="3192" w:type="dxa"/>
            <w:tcBorders>
              <w:bottom w:val="single" w:sz="4" w:space="0" w:color="auto"/>
            </w:tcBorders>
          </w:tcPr>
          <w:p w14:paraId="18AA767B" w14:textId="77777777" w:rsidR="008D0E84" w:rsidRPr="00112790" w:rsidRDefault="008D0E84" w:rsidP="00381345">
            <w:pPr>
              <w:widowControl/>
            </w:pPr>
            <w:r>
              <w:t>Rentals</w:t>
            </w:r>
          </w:p>
        </w:tc>
      </w:tr>
      <w:tr w:rsidR="008E7809" w:rsidRPr="00D8667C" w14:paraId="29AB59A7" w14:textId="77777777" w:rsidTr="00792C2B">
        <w:trPr>
          <w:jc w:val="center"/>
        </w:trPr>
        <w:tc>
          <w:tcPr>
            <w:tcW w:w="3192" w:type="dxa"/>
            <w:tcBorders>
              <w:top w:val="single" w:sz="4" w:space="0" w:color="auto"/>
              <w:left w:val="nil"/>
              <w:bottom w:val="nil"/>
              <w:right w:val="nil"/>
            </w:tcBorders>
          </w:tcPr>
          <w:p w14:paraId="451AEC06" w14:textId="77777777" w:rsidR="008E7809" w:rsidRDefault="008E7809" w:rsidP="00381345">
            <w:pPr>
              <w:widowControl/>
            </w:pPr>
          </w:p>
          <w:p w14:paraId="41909C61" w14:textId="77777777" w:rsidR="008E7809" w:rsidRPr="00112790" w:rsidRDefault="008E7809" w:rsidP="00381345">
            <w:pPr>
              <w:widowControl/>
            </w:pPr>
          </w:p>
        </w:tc>
        <w:tc>
          <w:tcPr>
            <w:tcW w:w="3192" w:type="dxa"/>
            <w:tcBorders>
              <w:top w:val="single" w:sz="4" w:space="0" w:color="auto"/>
              <w:left w:val="nil"/>
              <w:bottom w:val="nil"/>
              <w:right w:val="nil"/>
            </w:tcBorders>
          </w:tcPr>
          <w:p w14:paraId="63CC0410" w14:textId="77777777" w:rsidR="008E7809" w:rsidRPr="008851F4" w:rsidRDefault="008E7809" w:rsidP="00381345">
            <w:pPr>
              <w:widowControl/>
            </w:pPr>
          </w:p>
        </w:tc>
        <w:tc>
          <w:tcPr>
            <w:tcW w:w="3192" w:type="dxa"/>
            <w:tcBorders>
              <w:top w:val="single" w:sz="4" w:space="0" w:color="auto"/>
              <w:left w:val="nil"/>
              <w:bottom w:val="nil"/>
              <w:right w:val="nil"/>
            </w:tcBorders>
          </w:tcPr>
          <w:p w14:paraId="24C4B6F3" w14:textId="77777777" w:rsidR="008E7809" w:rsidRDefault="008E7809" w:rsidP="00381345">
            <w:pPr>
              <w:widowControl/>
            </w:pPr>
          </w:p>
        </w:tc>
      </w:tr>
      <w:tr w:rsidR="008D0E84" w:rsidRPr="00112790" w14:paraId="7A82FCA8" w14:textId="77777777" w:rsidTr="00792C2B">
        <w:trPr>
          <w:jc w:val="center"/>
        </w:trPr>
        <w:tc>
          <w:tcPr>
            <w:tcW w:w="3192" w:type="dxa"/>
            <w:tcBorders>
              <w:top w:val="nil"/>
              <w:right w:val="nil"/>
            </w:tcBorders>
            <w:shd w:val="clear" w:color="auto" w:fill="D9D9D9" w:themeFill="background1" w:themeFillShade="D9"/>
          </w:tcPr>
          <w:p w14:paraId="55156B9B" w14:textId="77777777" w:rsidR="008D0E84" w:rsidRPr="00112790" w:rsidRDefault="008D0E84" w:rsidP="00381345">
            <w:pPr>
              <w:widowControl/>
            </w:pPr>
          </w:p>
        </w:tc>
        <w:tc>
          <w:tcPr>
            <w:tcW w:w="3192" w:type="dxa"/>
            <w:tcBorders>
              <w:top w:val="nil"/>
              <w:left w:val="nil"/>
              <w:right w:val="nil"/>
            </w:tcBorders>
            <w:shd w:val="clear" w:color="auto" w:fill="D9D9D9" w:themeFill="background1" w:themeFillShade="D9"/>
          </w:tcPr>
          <w:p w14:paraId="31CE086E" w14:textId="77777777" w:rsidR="008D0E84" w:rsidRPr="00112790" w:rsidRDefault="008D0E84" w:rsidP="00381345">
            <w:pPr>
              <w:widowControl/>
              <w:jc w:val="center"/>
            </w:pPr>
            <w:r w:rsidRPr="008851F4">
              <w:t>Competitive Advantages</w:t>
            </w:r>
          </w:p>
        </w:tc>
        <w:tc>
          <w:tcPr>
            <w:tcW w:w="3192" w:type="dxa"/>
            <w:tcBorders>
              <w:top w:val="nil"/>
              <w:left w:val="nil"/>
            </w:tcBorders>
            <w:shd w:val="clear" w:color="auto" w:fill="D9D9D9" w:themeFill="background1" w:themeFillShade="D9"/>
          </w:tcPr>
          <w:p w14:paraId="482625BF" w14:textId="77777777" w:rsidR="008D0E84" w:rsidRPr="008851F4" w:rsidRDefault="008D0E84" w:rsidP="00381345">
            <w:pPr>
              <w:widowControl/>
            </w:pPr>
          </w:p>
        </w:tc>
      </w:tr>
      <w:tr w:rsidR="008D0E84" w:rsidRPr="00D8667C" w14:paraId="2F008DC7" w14:textId="77777777" w:rsidTr="00792C2B">
        <w:trPr>
          <w:jc w:val="center"/>
        </w:trPr>
        <w:tc>
          <w:tcPr>
            <w:tcW w:w="3192" w:type="dxa"/>
            <w:tcBorders>
              <w:bottom w:val="single" w:sz="4" w:space="0" w:color="auto"/>
            </w:tcBorders>
          </w:tcPr>
          <w:p w14:paraId="0E23A4EE" w14:textId="77777777" w:rsidR="008D0E84" w:rsidRPr="00112790" w:rsidRDefault="008D0E84" w:rsidP="00381345">
            <w:pPr>
              <w:pStyle w:val="ListParagraph"/>
              <w:widowControl/>
              <w:numPr>
                <w:ilvl w:val="0"/>
                <w:numId w:val="44"/>
              </w:numPr>
            </w:pPr>
            <w:r w:rsidRPr="00E779A0">
              <w:t xml:space="preserve">Chicago’s only theatre </w:t>
            </w:r>
            <w:r>
              <w:t>devoted to work inspired by history</w:t>
            </w:r>
          </w:p>
        </w:tc>
        <w:tc>
          <w:tcPr>
            <w:tcW w:w="3192" w:type="dxa"/>
            <w:tcBorders>
              <w:bottom w:val="single" w:sz="4" w:space="0" w:color="auto"/>
            </w:tcBorders>
          </w:tcPr>
          <w:p w14:paraId="087B0785" w14:textId="77777777" w:rsidR="008D0E84" w:rsidRPr="00112790" w:rsidRDefault="008D0E84" w:rsidP="00381345">
            <w:pPr>
              <w:pStyle w:val="ListParagraph"/>
              <w:widowControl/>
              <w:numPr>
                <w:ilvl w:val="0"/>
                <w:numId w:val="46"/>
              </w:numPr>
            </w:pPr>
            <w:r>
              <w:t>One of the nation’s</w:t>
            </w:r>
            <w:r w:rsidRPr="007E46B3">
              <w:t xml:space="preserve"> </w:t>
            </w:r>
            <w:r>
              <w:t>largest and oldest nonprofit theatres</w:t>
            </w:r>
          </w:p>
          <w:p w14:paraId="72DC309C" w14:textId="77777777" w:rsidR="008D0E84" w:rsidRPr="00112790" w:rsidRDefault="008D0E84" w:rsidP="00381345">
            <w:pPr>
              <w:pStyle w:val="ListParagraph"/>
              <w:widowControl/>
              <w:numPr>
                <w:ilvl w:val="0"/>
                <w:numId w:val="47"/>
              </w:numPr>
            </w:pPr>
            <w:r>
              <w:t>National and international recognition</w:t>
            </w:r>
          </w:p>
        </w:tc>
        <w:tc>
          <w:tcPr>
            <w:tcW w:w="3192" w:type="dxa"/>
            <w:tcBorders>
              <w:bottom w:val="single" w:sz="4" w:space="0" w:color="auto"/>
            </w:tcBorders>
          </w:tcPr>
          <w:p w14:paraId="0441D2D4" w14:textId="77777777" w:rsidR="008D0E84" w:rsidRPr="00112790" w:rsidRDefault="008D0E84" w:rsidP="00381345">
            <w:pPr>
              <w:pStyle w:val="ListParagraph"/>
              <w:widowControl/>
              <w:numPr>
                <w:ilvl w:val="0"/>
                <w:numId w:val="48"/>
              </w:numPr>
            </w:pPr>
            <w:r w:rsidRPr="004D63F5">
              <w:t>Texas’s largest nonprofit theatre</w:t>
            </w:r>
          </w:p>
          <w:p w14:paraId="6C41AFC2" w14:textId="77777777" w:rsidR="008D0E84" w:rsidRPr="00112790" w:rsidRDefault="008D0E84" w:rsidP="00381345">
            <w:pPr>
              <w:pStyle w:val="ListParagraph"/>
              <w:widowControl/>
              <w:numPr>
                <w:ilvl w:val="0"/>
                <w:numId w:val="49"/>
              </w:numPr>
            </w:pPr>
            <w:r>
              <w:t>Revenue generating education programs</w:t>
            </w:r>
          </w:p>
        </w:tc>
      </w:tr>
      <w:tr w:rsidR="008D0E84" w:rsidRPr="00112790" w14:paraId="35F08D76" w14:textId="77777777" w:rsidTr="00792C2B">
        <w:trPr>
          <w:jc w:val="center"/>
        </w:trPr>
        <w:tc>
          <w:tcPr>
            <w:tcW w:w="3192" w:type="dxa"/>
            <w:tcBorders>
              <w:right w:val="nil"/>
            </w:tcBorders>
            <w:shd w:val="clear" w:color="auto" w:fill="D9D9D9" w:themeFill="background1" w:themeFillShade="D9"/>
          </w:tcPr>
          <w:p w14:paraId="67B410CE" w14:textId="77777777" w:rsidR="008D0E84" w:rsidRPr="00112790" w:rsidRDefault="008D0E84" w:rsidP="00381345">
            <w:pPr>
              <w:widowControl/>
            </w:pPr>
            <w:bookmarkStart w:id="179" w:name="_Toc396904071"/>
          </w:p>
        </w:tc>
        <w:tc>
          <w:tcPr>
            <w:tcW w:w="3192" w:type="dxa"/>
            <w:tcBorders>
              <w:left w:val="nil"/>
              <w:right w:val="nil"/>
            </w:tcBorders>
            <w:shd w:val="clear" w:color="auto" w:fill="D9D9D9" w:themeFill="background1" w:themeFillShade="D9"/>
          </w:tcPr>
          <w:p w14:paraId="01F5A860" w14:textId="77777777" w:rsidR="008D0E84" w:rsidRPr="00112790" w:rsidRDefault="008D0E84" w:rsidP="00381345">
            <w:pPr>
              <w:widowControl/>
              <w:jc w:val="center"/>
            </w:pPr>
            <w:r w:rsidRPr="008851F4">
              <w:t>Financials</w:t>
            </w:r>
          </w:p>
        </w:tc>
        <w:tc>
          <w:tcPr>
            <w:tcW w:w="3192" w:type="dxa"/>
            <w:tcBorders>
              <w:left w:val="nil"/>
            </w:tcBorders>
            <w:shd w:val="clear" w:color="auto" w:fill="D9D9D9" w:themeFill="background1" w:themeFillShade="D9"/>
          </w:tcPr>
          <w:p w14:paraId="48490FD1" w14:textId="77777777" w:rsidR="008D0E84" w:rsidRPr="008851F4" w:rsidRDefault="008D0E84" w:rsidP="00381345">
            <w:pPr>
              <w:widowControl/>
            </w:pPr>
          </w:p>
        </w:tc>
      </w:tr>
      <w:tr w:rsidR="008D0E84" w:rsidRPr="00D8667C" w14:paraId="0D88A0BA" w14:textId="77777777" w:rsidTr="00F70BA3">
        <w:trPr>
          <w:trHeight w:val="116"/>
          <w:jc w:val="center"/>
        </w:trPr>
        <w:tc>
          <w:tcPr>
            <w:tcW w:w="3192" w:type="dxa"/>
          </w:tcPr>
          <w:p w14:paraId="686FABC0" w14:textId="77777777" w:rsidR="008D0E84" w:rsidRPr="00112790" w:rsidRDefault="008D0E84" w:rsidP="00381345">
            <w:pPr>
              <w:widowControl/>
              <w:jc w:val="right"/>
            </w:pPr>
            <w:r w:rsidRPr="008851F4">
              <w:t xml:space="preserve">Revenue: 1,360,995  </w:t>
            </w:r>
          </w:p>
        </w:tc>
        <w:tc>
          <w:tcPr>
            <w:tcW w:w="3192" w:type="dxa"/>
          </w:tcPr>
          <w:p w14:paraId="1F1CD452" w14:textId="77777777" w:rsidR="008D0E84" w:rsidRPr="00112790" w:rsidRDefault="008D0E84" w:rsidP="00381345">
            <w:pPr>
              <w:widowControl/>
              <w:jc w:val="right"/>
            </w:pPr>
            <w:r w:rsidRPr="008851F4">
              <w:t>Revenue: 23,291,558</w:t>
            </w:r>
          </w:p>
        </w:tc>
        <w:tc>
          <w:tcPr>
            <w:tcW w:w="3192" w:type="dxa"/>
          </w:tcPr>
          <w:p w14:paraId="300A1306" w14:textId="77777777" w:rsidR="008D0E84" w:rsidRPr="00112790" w:rsidRDefault="008D0E84" w:rsidP="00381345">
            <w:pPr>
              <w:widowControl/>
              <w:jc w:val="right"/>
            </w:pPr>
            <w:r w:rsidRPr="008851F4">
              <w:t>Revenue:</w:t>
            </w:r>
            <w:r>
              <w:t xml:space="preserve"> 15,388,217</w:t>
            </w:r>
          </w:p>
        </w:tc>
      </w:tr>
      <w:tr w:rsidR="008D0E84" w:rsidRPr="00D8667C" w14:paraId="567101C8" w14:textId="77777777" w:rsidTr="00217144">
        <w:trPr>
          <w:jc w:val="center"/>
        </w:trPr>
        <w:tc>
          <w:tcPr>
            <w:tcW w:w="3192" w:type="dxa"/>
          </w:tcPr>
          <w:p w14:paraId="4D8AC75A" w14:textId="77777777" w:rsidR="008D0E84" w:rsidRPr="00112790" w:rsidRDefault="008D0E84" w:rsidP="00381345">
            <w:pPr>
              <w:widowControl/>
              <w:jc w:val="right"/>
            </w:pPr>
            <w:r w:rsidRPr="008851F4">
              <w:t>Expenses: 1,371,786</w:t>
            </w:r>
          </w:p>
        </w:tc>
        <w:tc>
          <w:tcPr>
            <w:tcW w:w="3192" w:type="dxa"/>
          </w:tcPr>
          <w:p w14:paraId="600EA1FB" w14:textId="77777777" w:rsidR="008D0E84" w:rsidRPr="00112790" w:rsidRDefault="008D0E84" w:rsidP="00381345">
            <w:pPr>
              <w:widowControl/>
              <w:jc w:val="right"/>
            </w:pPr>
            <w:r w:rsidRPr="008851F4">
              <w:t xml:space="preserve">Expenses: 23,107,444 </w:t>
            </w:r>
          </w:p>
        </w:tc>
        <w:tc>
          <w:tcPr>
            <w:tcW w:w="3192" w:type="dxa"/>
          </w:tcPr>
          <w:p w14:paraId="2C6915AB" w14:textId="77777777" w:rsidR="008D0E84" w:rsidRPr="00112790" w:rsidRDefault="008D0E84" w:rsidP="00381345">
            <w:pPr>
              <w:widowControl/>
              <w:jc w:val="right"/>
            </w:pPr>
            <w:r w:rsidRPr="008851F4">
              <w:t>Expenses:</w:t>
            </w:r>
            <w:r>
              <w:t xml:space="preserve"> 15,338,000 </w:t>
            </w:r>
          </w:p>
        </w:tc>
      </w:tr>
      <w:tr w:rsidR="008D0E84" w:rsidRPr="00D8667C" w14:paraId="6B299F8D" w14:textId="77777777" w:rsidTr="00217144">
        <w:trPr>
          <w:jc w:val="center"/>
        </w:trPr>
        <w:tc>
          <w:tcPr>
            <w:tcW w:w="3192" w:type="dxa"/>
          </w:tcPr>
          <w:p w14:paraId="485E4C7E" w14:textId="77777777" w:rsidR="008D0E84" w:rsidRPr="00112790" w:rsidRDefault="008D0E84" w:rsidP="00381345">
            <w:pPr>
              <w:widowControl/>
              <w:jc w:val="right"/>
            </w:pPr>
            <w:r w:rsidRPr="008851F4">
              <w:t xml:space="preserve">Net Revenue: </w:t>
            </w:r>
            <w:r w:rsidRPr="008851F4">
              <w:rPr>
                <w:color w:val="FF0000"/>
              </w:rPr>
              <w:t>(10,791)</w:t>
            </w:r>
          </w:p>
        </w:tc>
        <w:tc>
          <w:tcPr>
            <w:tcW w:w="3192" w:type="dxa"/>
          </w:tcPr>
          <w:p w14:paraId="64A95AC2" w14:textId="77777777" w:rsidR="008D0E84" w:rsidRPr="00112790" w:rsidRDefault="008D0E84" w:rsidP="00381345">
            <w:pPr>
              <w:widowControl/>
              <w:jc w:val="right"/>
            </w:pPr>
            <w:r w:rsidRPr="008851F4">
              <w:t xml:space="preserve">Net Revenue: 184,114 </w:t>
            </w:r>
          </w:p>
        </w:tc>
        <w:tc>
          <w:tcPr>
            <w:tcW w:w="3192" w:type="dxa"/>
          </w:tcPr>
          <w:p w14:paraId="500BAE46" w14:textId="77777777" w:rsidR="008D0E84" w:rsidRPr="00112790" w:rsidRDefault="008D0E84" w:rsidP="00381345">
            <w:pPr>
              <w:widowControl/>
              <w:jc w:val="right"/>
            </w:pPr>
            <w:r w:rsidRPr="008851F4">
              <w:t>Net Revenue:</w:t>
            </w:r>
            <w:r>
              <w:t xml:space="preserve"> 49,417 </w:t>
            </w:r>
          </w:p>
        </w:tc>
      </w:tr>
      <w:tr w:rsidR="008D0E84" w:rsidRPr="00D8667C" w14:paraId="461180D9" w14:textId="77777777" w:rsidTr="00217144">
        <w:trPr>
          <w:jc w:val="center"/>
        </w:trPr>
        <w:tc>
          <w:tcPr>
            <w:tcW w:w="3192" w:type="dxa"/>
          </w:tcPr>
          <w:p w14:paraId="36DAC22F" w14:textId="77777777" w:rsidR="008D0E84" w:rsidRPr="00112790" w:rsidRDefault="008D0E84" w:rsidP="00381345">
            <w:pPr>
              <w:widowControl/>
              <w:jc w:val="right"/>
            </w:pPr>
            <w:r w:rsidRPr="008851F4">
              <w:t>Net Assets: 632,951</w:t>
            </w:r>
          </w:p>
        </w:tc>
        <w:tc>
          <w:tcPr>
            <w:tcW w:w="3192" w:type="dxa"/>
          </w:tcPr>
          <w:p w14:paraId="01585687" w14:textId="77777777" w:rsidR="008D0E84" w:rsidRPr="00112790" w:rsidRDefault="008D0E84" w:rsidP="00381345">
            <w:pPr>
              <w:widowControl/>
              <w:jc w:val="right"/>
            </w:pPr>
            <w:r w:rsidRPr="008851F4">
              <w:t>Net Assets:</w:t>
            </w:r>
            <w:r>
              <w:t xml:space="preserve"> </w:t>
            </w:r>
            <w:r w:rsidRPr="008851F4">
              <w:t xml:space="preserve">38,715,519 </w:t>
            </w:r>
          </w:p>
        </w:tc>
        <w:tc>
          <w:tcPr>
            <w:tcW w:w="3192" w:type="dxa"/>
          </w:tcPr>
          <w:p w14:paraId="34FC172A" w14:textId="77777777" w:rsidR="008D0E84" w:rsidRPr="00112790" w:rsidRDefault="008D0E84" w:rsidP="00381345">
            <w:pPr>
              <w:widowControl/>
              <w:jc w:val="right"/>
            </w:pPr>
            <w:r w:rsidRPr="008851F4">
              <w:t>Net Assets:</w:t>
            </w:r>
            <w:r>
              <w:t xml:space="preserve"> 43,375,356</w:t>
            </w:r>
          </w:p>
        </w:tc>
      </w:tr>
    </w:tbl>
    <w:p w14:paraId="434BDF23" w14:textId="77777777" w:rsidR="008D0E84" w:rsidRPr="00112790" w:rsidRDefault="008D0E84" w:rsidP="00381345">
      <w:pPr>
        <w:widowControl/>
      </w:pPr>
    </w:p>
    <w:p w14:paraId="50BC255E" w14:textId="77777777" w:rsidR="008D0E84" w:rsidRPr="00112790" w:rsidRDefault="008D0E84" w:rsidP="00381345">
      <w:pPr>
        <w:pStyle w:val="Heading5"/>
        <w:widowControl/>
      </w:pPr>
      <w:r>
        <w:t>Possible Ideas</w:t>
      </w:r>
      <w:bookmarkEnd w:id="179"/>
    </w:p>
    <w:p w14:paraId="5CF27751" w14:textId="77777777" w:rsidR="008D0E84" w:rsidRDefault="008D0E84" w:rsidP="00381345">
      <w:pPr>
        <w:widowControl/>
      </w:pPr>
    </w:p>
    <w:p w14:paraId="5CD8350B" w14:textId="4BE5B05A" w:rsidR="008D0E84" w:rsidRPr="00112790" w:rsidRDefault="008D0E84" w:rsidP="00381345">
      <w:pPr>
        <w:widowControl/>
        <w:rPr>
          <w:rFonts w:cs="Arial"/>
          <w:bCs/>
        </w:rPr>
      </w:pPr>
      <w:r>
        <w:t>Comparing the theatre company in Chicago to its BOBs illuminated several additional LOBs, which the Chicago theatre could replicate or revise to fit the organization’s needs. Imperatively, both BOBs have twice as many annual productions supplementing their earned income. Additionally, both BOBs have built security, as eviden</w:t>
      </w:r>
      <w:r w:rsidR="006D056F">
        <w:t>ced</w:t>
      </w:r>
      <w:r>
        <w:t xml:space="preserve"> by their net assets. Granted, both BOBs are older and established, but it’s never too early to build an endowment and safeguard your efforts. </w:t>
      </w:r>
    </w:p>
    <w:p w14:paraId="6D77BFEF" w14:textId="77777777" w:rsidR="008D0E84" w:rsidRDefault="008D0E84" w:rsidP="00381345">
      <w:pPr>
        <w:widowControl/>
      </w:pPr>
    </w:p>
    <w:p w14:paraId="260B24F8" w14:textId="45AB3BE5" w:rsidR="008D0E84" w:rsidRPr="00112790" w:rsidRDefault="008D0E84" w:rsidP="00381345">
      <w:pPr>
        <w:widowControl/>
      </w:pPr>
      <w:r>
        <w:t xml:space="preserve">Furthermore, the majority of the BOBs’ </w:t>
      </w:r>
      <w:r w:rsidRPr="000D761C">
        <w:t>LOB</w:t>
      </w:r>
      <w:r>
        <w:t>s are low-cost, low-</w:t>
      </w:r>
      <w:r w:rsidRPr="000D761C">
        <w:t>staff initiatives</w:t>
      </w:r>
      <w:r>
        <w:t xml:space="preserve"> like</w:t>
      </w:r>
      <w:r w:rsidRPr="000D761C">
        <w:t xml:space="preserve"> programs for patrons under 35 or community blogs. </w:t>
      </w:r>
      <w:r>
        <w:t>Each BOB also is dedicated to education initiatives. Finally</w:t>
      </w:r>
      <w:r w:rsidRPr="000D761C">
        <w:t xml:space="preserve">, each BOB has one or two </w:t>
      </w:r>
      <w:r>
        <w:t>high</w:t>
      </w:r>
      <w:r w:rsidRPr="000D761C">
        <w:t>-risk, high-reward program</w:t>
      </w:r>
      <w:r>
        <w:t>s</w:t>
      </w:r>
      <w:r w:rsidRPr="000D761C">
        <w:t xml:space="preserve"> like </w:t>
      </w:r>
      <w:r>
        <w:t>the</w:t>
      </w:r>
      <w:r w:rsidRPr="000D761C">
        <w:t xml:space="preserve"> Latino Festival or</w:t>
      </w:r>
      <w:r>
        <w:t xml:space="preserve"> conservatory. Considering all this, our theatr</w:t>
      </w:r>
      <w:r w:rsidR="00612C73">
        <w:t>e</w:t>
      </w:r>
      <w:r>
        <w:t xml:space="preserve"> in Chicago has the following additional great ideas: </w:t>
      </w:r>
    </w:p>
    <w:p w14:paraId="1495FC5D" w14:textId="77777777" w:rsidR="008D0E84" w:rsidRDefault="008D0E84" w:rsidP="00381345">
      <w:pPr>
        <w:widowControl/>
      </w:pPr>
    </w:p>
    <w:tbl>
      <w:tblPr>
        <w:tblStyle w:val="TableGrid"/>
        <w:tblW w:w="9576" w:type="dxa"/>
        <w:jc w:val="center"/>
        <w:tblCellMar>
          <w:left w:w="43" w:type="dxa"/>
          <w:right w:w="43" w:type="dxa"/>
        </w:tblCellMar>
        <w:tblLook w:val="04A0" w:firstRow="1" w:lastRow="0" w:firstColumn="1" w:lastColumn="0" w:noHBand="0" w:noVBand="1"/>
      </w:tblPr>
      <w:tblGrid>
        <w:gridCol w:w="4675"/>
        <w:gridCol w:w="4901"/>
      </w:tblGrid>
      <w:tr w:rsidR="008D0E84" w:rsidRPr="00E176BB" w14:paraId="507192C3" w14:textId="77777777" w:rsidTr="008D0E84">
        <w:trPr>
          <w:jc w:val="center"/>
        </w:trPr>
        <w:tc>
          <w:tcPr>
            <w:tcW w:w="9576" w:type="dxa"/>
            <w:gridSpan w:val="2"/>
            <w:shd w:val="clear" w:color="auto" w:fill="D9D9D9" w:themeFill="background1" w:themeFillShade="D9"/>
          </w:tcPr>
          <w:p w14:paraId="58FF2D16" w14:textId="3F911085" w:rsidR="008D0E84" w:rsidRPr="00112790" w:rsidRDefault="008D0E84" w:rsidP="00381345">
            <w:pPr>
              <w:widowControl/>
              <w:jc w:val="center"/>
            </w:pPr>
            <w:r>
              <w:t>BOBs Great Ideas</w:t>
            </w:r>
            <w:r w:rsidR="00285003">
              <w:t xml:space="preserve"> Possibilities</w:t>
            </w:r>
          </w:p>
        </w:tc>
      </w:tr>
      <w:tr w:rsidR="008D0E84" w:rsidRPr="00E176BB" w14:paraId="422E2422" w14:textId="77777777" w:rsidTr="008D0E84">
        <w:trPr>
          <w:jc w:val="center"/>
        </w:trPr>
        <w:tc>
          <w:tcPr>
            <w:tcW w:w="4675" w:type="dxa"/>
          </w:tcPr>
          <w:p w14:paraId="301820A7" w14:textId="77777777" w:rsidR="008D0E84" w:rsidRPr="00112790" w:rsidRDefault="008D0E84" w:rsidP="00381345">
            <w:pPr>
              <w:pStyle w:val="ListParagraph"/>
              <w:widowControl/>
              <w:numPr>
                <w:ilvl w:val="0"/>
                <w:numId w:val="84"/>
              </w:numPr>
              <w:ind w:left="216" w:hanging="216"/>
            </w:pPr>
            <w:r>
              <w:t>Increase season of work</w:t>
            </w:r>
          </w:p>
          <w:p w14:paraId="28A96A08" w14:textId="77777777" w:rsidR="008D0E84" w:rsidRPr="00112790" w:rsidRDefault="008D0E84" w:rsidP="00381345">
            <w:pPr>
              <w:pStyle w:val="ListParagraph"/>
              <w:widowControl/>
              <w:numPr>
                <w:ilvl w:val="0"/>
                <w:numId w:val="84"/>
              </w:numPr>
              <w:ind w:left="216" w:hanging="216"/>
            </w:pPr>
            <w:r>
              <w:t>Raise endowment funds</w:t>
            </w:r>
          </w:p>
          <w:p w14:paraId="065573B3" w14:textId="77777777" w:rsidR="008D0E84" w:rsidRPr="00112790" w:rsidRDefault="008D0E84" w:rsidP="00381345">
            <w:pPr>
              <w:pStyle w:val="ListParagraph"/>
              <w:widowControl/>
              <w:numPr>
                <w:ilvl w:val="0"/>
                <w:numId w:val="84"/>
              </w:numPr>
              <w:ind w:left="216" w:hanging="216"/>
            </w:pPr>
            <w:r>
              <w:t>Create a festival</w:t>
            </w:r>
          </w:p>
        </w:tc>
        <w:tc>
          <w:tcPr>
            <w:tcW w:w="4675" w:type="dxa"/>
          </w:tcPr>
          <w:p w14:paraId="174455BF" w14:textId="77777777" w:rsidR="008D0E84" w:rsidRPr="00112790" w:rsidRDefault="008D0E84" w:rsidP="00381345">
            <w:pPr>
              <w:pStyle w:val="ListParagraph"/>
              <w:widowControl/>
              <w:numPr>
                <w:ilvl w:val="0"/>
                <w:numId w:val="84"/>
              </w:numPr>
              <w:ind w:left="216" w:hanging="216"/>
            </w:pPr>
            <w:r>
              <w:t>Have teachers, students, subscribers and donors write entries for a monthly blog</w:t>
            </w:r>
          </w:p>
          <w:p w14:paraId="339A514F" w14:textId="77777777" w:rsidR="008D0E84" w:rsidRPr="00112790" w:rsidRDefault="008D0E84" w:rsidP="00381345">
            <w:pPr>
              <w:pStyle w:val="ListParagraph"/>
              <w:widowControl/>
              <w:numPr>
                <w:ilvl w:val="0"/>
                <w:numId w:val="84"/>
              </w:numPr>
              <w:ind w:left="216" w:hanging="216"/>
            </w:pPr>
            <w:r>
              <w:t>Start a theatre camp</w:t>
            </w:r>
          </w:p>
        </w:tc>
      </w:tr>
    </w:tbl>
    <w:p w14:paraId="7F2CFD6C" w14:textId="77777777" w:rsidR="008D0E84" w:rsidRPr="00112790" w:rsidRDefault="008D0E84" w:rsidP="00381345">
      <w:pPr>
        <w:pStyle w:val="Heading4"/>
        <w:widowControl/>
      </w:pPr>
    </w:p>
    <w:p w14:paraId="02750FB8" w14:textId="77777777" w:rsidR="00FF19B8" w:rsidRPr="00112790" w:rsidRDefault="00FF19B8" w:rsidP="00381345">
      <w:pPr>
        <w:pStyle w:val="Heading4"/>
        <w:widowControl/>
      </w:pPr>
      <w:bookmarkStart w:id="180" w:name="_Toc462645079"/>
      <w:r>
        <w:t>Great</w:t>
      </w:r>
      <w:r w:rsidRPr="00B55C65">
        <w:t xml:space="preserve"> Q</w:t>
      </w:r>
      <w:r>
        <w:t>uestions</w:t>
      </w:r>
      <w:bookmarkEnd w:id="176"/>
      <w:bookmarkEnd w:id="177"/>
      <w:bookmarkEnd w:id="180"/>
    </w:p>
    <w:p w14:paraId="5FE8A670" w14:textId="77777777" w:rsidR="00FF19B8" w:rsidRDefault="00FF19B8" w:rsidP="00381345">
      <w:pPr>
        <w:widowControl/>
      </w:pPr>
    </w:p>
    <w:p w14:paraId="7B45F10D" w14:textId="5B1899FC" w:rsidR="00FF19B8" w:rsidRPr="00112790" w:rsidRDefault="008F6D1E" w:rsidP="00381345">
      <w:pPr>
        <w:widowControl/>
        <w:rPr>
          <w:iCs/>
        </w:rPr>
      </w:pPr>
      <w:r>
        <w:t>The fourth method is exploring q</w:t>
      </w:r>
      <w:r w:rsidR="00FF19B8" w:rsidRPr="00C64297">
        <w:t xml:space="preserve">uestions from the literature on earned income. </w:t>
      </w:r>
      <w:r w:rsidR="00E343D0">
        <w:t xml:space="preserve">We start with addressing the great </w:t>
      </w:r>
      <w:r w:rsidR="00FF19B8" w:rsidRPr="00C64297">
        <w:t>Joseph Schumpeter’s five categories</w:t>
      </w:r>
      <w:r w:rsidR="00FF19B8" w:rsidRPr="00C64297">
        <w:rPr>
          <w:rStyle w:val="EndnoteReference"/>
        </w:rPr>
        <w:endnoteReference w:id="254"/>
      </w:r>
      <w:r w:rsidR="00FF19B8" w:rsidRPr="00C64297">
        <w:t xml:space="preserve"> plus two more from J. Gregory Dees:</w:t>
      </w:r>
    </w:p>
    <w:p w14:paraId="453D72D0" w14:textId="77777777" w:rsidR="00FF19B8" w:rsidRDefault="00FF19B8" w:rsidP="00381345">
      <w:pPr>
        <w:widowControl/>
      </w:pPr>
    </w:p>
    <w:p w14:paraId="616A6F66" w14:textId="61323A20" w:rsidR="00FF19B8" w:rsidRPr="001448E0" w:rsidRDefault="00F70BA3" w:rsidP="00381345">
      <w:pPr>
        <w:widowControl/>
        <w:ind w:left="1080" w:hanging="360"/>
        <w:rPr>
          <w:iCs/>
        </w:rPr>
      </w:pPr>
      <w:r>
        <w:t>1.</w:t>
      </w:r>
      <w:r>
        <w:tab/>
      </w:r>
      <w:r w:rsidR="00FF19B8" w:rsidRPr="00C64297">
        <w:t>Creating a new or improved product, service, or program</w:t>
      </w:r>
    </w:p>
    <w:p w14:paraId="4B409417" w14:textId="5EECB4FD" w:rsidR="00FF19B8" w:rsidRPr="001448E0" w:rsidRDefault="00F70BA3" w:rsidP="00381345">
      <w:pPr>
        <w:widowControl/>
        <w:ind w:left="1080" w:hanging="360"/>
        <w:rPr>
          <w:iCs/>
        </w:rPr>
      </w:pPr>
      <w:r>
        <w:t>2.</w:t>
      </w:r>
      <w:r>
        <w:tab/>
      </w:r>
      <w:r w:rsidR="00FF19B8" w:rsidRPr="00C64297">
        <w:t>Introducing a new or improved strategy or method of operating</w:t>
      </w:r>
    </w:p>
    <w:p w14:paraId="077E0FC0" w14:textId="39E8462C" w:rsidR="00FF19B8" w:rsidRPr="001448E0" w:rsidRDefault="00F70BA3" w:rsidP="00381345">
      <w:pPr>
        <w:widowControl/>
        <w:ind w:left="1080" w:hanging="360"/>
        <w:rPr>
          <w:iCs/>
        </w:rPr>
      </w:pPr>
      <w:r>
        <w:t>3.</w:t>
      </w:r>
      <w:r>
        <w:tab/>
      </w:r>
      <w:r w:rsidR="00FF19B8" w:rsidRPr="00C64297">
        <w:t>Reaching a new market, serving an unmet need</w:t>
      </w:r>
    </w:p>
    <w:p w14:paraId="0A2EE09E" w14:textId="1ED8CDEB" w:rsidR="00FF19B8" w:rsidRPr="001448E0" w:rsidRDefault="00F70BA3" w:rsidP="00381345">
      <w:pPr>
        <w:widowControl/>
        <w:ind w:left="1080" w:hanging="360"/>
        <w:rPr>
          <w:iCs/>
        </w:rPr>
      </w:pPr>
      <w:r>
        <w:t>4.</w:t>
      </w:r>
      <w:r>
        <w:tab/>
      </w:r>
      <w:r w:rsidR="00FF19B8" w:rsidRPr="00C64297">
        <w:t>Tapping into a new source of supply or labor</w:t>
      </w:r>
    </w:p>
    <w:p w14:paraId="436BB2CA" w14:textId="7E60723B" w:rsidR="00FF19B8" w:rsidRPr="001448E0" w:rsidRDefault="00F70BA3" w:rsidP="00381345">
      <w:pPr>
        <w:widowControl/>
        <w:ind w:left="1080" w:hanging="360"/>
        <w:rPr>
          <w:iCs/>
        </w:rPr>
      </w:pPr>
      <w:r>
        <w:t>5.</w:t>
      </w:r>
      <w:r>
        <w:tab/>
      </w:r>
      <w:r w:rsidR="00FF19B8" w:rsidRPr="00C64297">
        <w:t>Establishing a new industrial or organizational structure</w:t>
      </w:r>
    </w:p>
    <w:p w14:paraId="15B6BB5D" w14:textId="550B34AC" w:rsidR="00FF19B8" w:rsidRPr="001448E0" w:rsidRDefault="00F70BA3" w:rsidP="00381345">
      <w:pPr>
        <w:widowControl/>
        <w:ind w:left="1080" w:hanging="360"/>
        <w:rPr>
          <w:iCs/>
        </w:rPr>
      </w:pPr>
      <w:r>
        <w:t>6.</w:t>
      </w:r>
      <w:r>
        <w:tab/>
      </w:r>
      <w:r w:rsidR="00FF19B8" w:rsidRPr="00C64297">
        <w:t>Framing new terms of engagement [e.g. customer satisfaction guarantees]</w:t>
      </w:r>
    </w:p>
    <w:p w14:paraId="1E3E994E" w14:textId="29F09269" w:rsidR="00FF19B8" w:rsidRPr="001448E0" w:rsidRDefault="00F70BA3" w:rsidP="00381345">
      <w:pPr>
        <w:widowControl/>
        <w:ind w:left="1080" w:hanging="360"/>
        <w:rPr>
          <w:iCs/>
        </w:rPr>
      </w:pPr>
      <w:r>
        <w:lastRenderedPageBreak/>
        <w:t>7.</w:t>
      </w:r>
      <w:r>
        <w:tab/>
      </w:r>
      <w:r w:rsidR="00FF19B8" w:rsidRPr="00C64297">
        <w:t>Developing new funding structures [e.g. franchising]</w:t>
      </w:r>
      <w:r w:rsidR="00FF19B8" w:rsidRPr="001448E0">
        <w:rPr>
          <w:rFonts w:ascii="ZWAdobeF" w:hAnsi="ZWAdobeF" w:cs="ZWAdobeF"/>
          <w:sz w:val="2"/>
          <w:szCs w:val="2"/>
        </w:rPr>
        <w:t>2</w:t>
      </w:r>
      <w:r w:rsidR="00FF19B8" w:rsidRPr="00C64297">
        <w:rPr>
          <w:rStyle w:val="EndnoteReference"/>
        </w:rPr>
        <w:endnoteReference w:id="255"/>
      </w:r>
    </w:p>
    <w:p w14:paraId="628C19DA" w14:textId="77777777" w:rsidR="00FF19B8" w:rsidRDefault="00FF19B8" w:rsidP="00381345">
      <w:pPr>
        <w:widowControl/>
      </w:pPr>
    </w:p>
    <w:p w14:paraId="33C8BC34" w14:textId="77777777" w:rsidR="00FF19B8" w:rsidRPr="00112790" w:rsidRDefault="00FF19B8" w:rsidP="00381345">
      <w:pPr>
        <w:widowControl/>
      </w:pPr>
      <w:r w:rsidRPr="00C64297">
        <w:t>J. Gregory Dees goes on to offer seven other questions that can stimulate the process of finding opportunities:</w:t>
      </w:r>
    </w:p>
    <w:p w14:paraId="36E8E1F8" w14:textId="77777777" w:rsidR="00FF19B8" w:rsidRPr="00C64297" w:rsidRDefault="00FF19B8" w:rsidP="00381345">
      <w:pPr>
        <w:widowControl/>
      </w:pPr>
    </w:p>
    <w:p w14:paraId="1F31C116" w14:textId="77777777" w:rsidR="00FF19B8" w:rsidRPr="001448E0" w:rsidRDefault="00FF19B8" w:rsidP="00381345">
      <w:pPr>
        <w:pStyle w:val="ListParagraph"/>
        <w:widowControl/>
        <w:numPr>
          <w:ilvl w:val="0"/>
          <w:numId w:val="12"/>
        </w:numPr>
        <w:ind w:left="1080"/>
        <w:rPr>
          <w:iCs/>
        </w:rPr>
      </w:pPr>
      <w:r w:rsidRPr="00C64297">
        <w:t>How well are you serving your clients, customers, etc.?</w:t>
      </w:r>
    </w:p>
    <w:p w14:paraId="52C9223D" w14:textId="77777777" w:rsidR="00FF19B8" w:rsidRPr="00112790" w:rsidRDefault="00FF19B8" w:rsidP="00381345">
      <w:pPr>
        <w:pStyle w:val="ListParagraph"/>
        <w:widowControl/>
        <w:numPr>
          <w:ilvl w:val="0"/>
          <w:numId w:val="12"/>
        </w:numPr>
        <w:ind w:left="1080"/>
      </w:pPr>
      <w:r w:rsidRPr="00C64297">
        <w:t>Are you reaching all of the people you would like to reach?</w:t>
      </w:r>
    </w:p>
    <w:p w14:paraId="09334F50" w14:textId="7AC48436" w:rsidR="00FF19B8" w:rsidRPr="001448E0" w:rsidRDefault="00FF19B8" w:rsidP="00381345">
      <w:pPr>
        <w:pStyle w:val="ListParagraph"/>
        <w:widowControl/>
        <w:numPr>
          <w:ilvl w:val="0"/>
          <w:numId w:val="12"/>
        </w:numPr>
        <w:ind w:left="1080"/>
        <w:rPr>
          <w:iCs/>
        </w:rPr>
      </w:pPr>
      <w:r w:rsidRPr="00C64297">
        <w:t>Have the demographics (e.g. age, ethnicity, preferred language, educational levels, incomes, wealth) changed in the community you serve or want to serve?</w:t>
      </w:r>
    </w:p>
    <w:p w14:paraId="107658AD" w14:textId="77777777" w:rsidR="00FF19B8" w:rsidRPr="001448E0" w:rsidRDefault="00FF19B8" w:rsidP="00381345">
      <w:pPr>
        <w:pStyle w:val="ListParagraph"/>
        <w:widowControl/>
        <w:numPr>
          <w:ilvl w:val="0"/>
          <w:numId w:val="12"/>
        </w:numPr>
        <w:ind w:left="1080"/>
        <w:rPr>
          <w:iCs/>
        </w:rPr>
      </w:pPr>
      <w:r w:rsidRPr="00C64297">
        <w:t>Have social values, moods, perceptions, or politics changed in a way that hampers your effectiveness or creates new opportunities?</w:t>
      </w:r>
    </w:p>
    <w:p w14:paraId="2734A98F" w14:textId="77777777" w:rsidR="00FF19B8" w:rsidRPr="001448E0" w:rsidRDefault="00FF19B8" w:rsidP="00381345">
      <w:pPr>
        <w:pStyle w:val="ListParagraph"/>
        <w:widowControl/>
        <w:numPr>
          <w:ilvl w:val="0"/>
          <w:numId w:val="12"/>
        </w:numPr>
        <w:ind w:left="1080"/>
        <w:rPr>
          <w:iCs/>
        </w:rPr>
      </w:pPr>
      <w:r w:rsidRPr="00C64297">
        <w:t xml:space="preserve">Are your staff </w:t>
      </w:r>
      <w:r>
        <w:t xml:space="preserve">members </w:t>
      </w:r>
      <w:r w:rsidRPr="00C64297">
        <w:t>unhappy or frustrated in their work?</w:t>
      </w:r>
    </w:p>
    <w:p w14:paraId="2A599C15" w14:textId="77777777" w:rsidR="00FF19B8" w:rsidRPr="001448E0" w:rsidRDefault="00FF19B8" w:rsidP="00381345">
      <w:pPr>
        <w:pStyle w:val="ListParagraph"/>
        <w:widowControl/>
        <w:numPr>
          <w:ilvl w:val="0"/>
          <w:numId w:val="12"/>
        </w:numPr>
        <w:ind w:left="1080"/>
        <w:rPr>
          <w:iCs/>
        </w:rPr>
      </w:pPr>
      <w:r w:rsidRPr="00C64297">
        <w:t>What kinds of innovations are working in other fields?</w:t>
      </w:r>
    </w:p>
    <w:p w14:paraId="4AC58FE5" w14:textId="77777777" w:rsidR="00FF19B8" w:rsidRPr="001448E0" w:rsidRDefault="00FF19B8" w:rsidP="00381345">
      <w:pPr>
        <w:pStyle w:val="ListParagraph"/>
        <w:widowControl/>
        <w:numPr>
          <w:ilvl w:val="0"/>
          <w:numId w:val="12"/>
        </w:numPr>
        <w:ind w:left="1080"/>
        <w:rPr>
          <w:iCs/>
        </w:rPr>
      </w:pPr>
      <w:r w:rsidRPr="00C64297">
        <w:t xml:space="preserve">Do we have any new scientific knowledge or new technology </w:t>
      </w:r>
      <w:r w:rsidR="00823A1E">
        <w:t xml:space="preserve">that </w:t>
      </w:r>
      <w:r w:rsidRPr="00C64297">
        <w:t>could improve the way you operate?</w:t>
      </w:r>
      <w:r w:rsidRPr="00C64297">
        <w:rPr>
          <w:rStyle w:val="EndnoteReference"/>
        </w:rPr>
        <w:endnoteReference w:id="256"/>
      </w:r>
      <w:r w:rsidRPr="00C64297">
        <w:t xml:space="preserve"> </w:t>
      </w:r>
    </w:p>
    <w:p w14:paraId="182E1BDC" w14:textId="77777777" w:rsidR="00FF19B8" w:rsidRDefault="00FF19B8" w:rsidP="00381345">
      <w:pPr>
        <w:widowControl/>
      </w:pPr>
    </w:p>
    <w:p w14:paraId="3BEF8E54" w14:textId="77777777" w:rsidR="00FF19B8" w:rsidRPr="00112790" w:rsidRDefault="00FF19B8" w:rsidP="00381345">
      <w:pPr>
        <w:widowControl/>
      </w:pPr>
      <w:r w:rsidRPr="00335B69">
        <w:t>Allison and Kaye propose answering ten questions as part of a visioning exercise:</w:t>
      </w:r>
    </w:p>
    <w:p w14:paraId="70340A53" w14:textId="77777777" w:rsidR="00FF19B8" w:rsidRPr="00335B69" w:rsidRDefault="00FF19B8" w:rsidP="00381345">
      <w:pPr>
        <w:widowControl/>
      </w:pPr>
    </w:p>
    <w:p w14:paraId="177CFBE1" w14:textId="77777777" w:rsidR="00FF19B8" w:rsidRPr="001448E0" w:rsidRDefault="00FF19B8" w:rsidP="00381345">
      <w:pPr>
        <w:pStyle w:val="ListParagraph"/>
        <w:widowControl/>
        <w:numPr>
          <w:ilvl w:val="0"/>
          <w:numId w:val="13"/>
        </w:numPr>
        <w:ind w:left="1080"/>
        <w:rPr>
          <w:iCs/>
        </w:rPr>
      </w:pPr>
      <w:r w:rsidRPr="00335B69">
        <w:t xml:space="preserve">How would the world be improved or changed if we were successful in achieving our </w:t>
      </w:r>
      <w:r>
        <w:t>purpose</w:t>
      </w:r>
      <w:r w:rsidRPr="00335B69">
        <w:t>?</w:t>
      </w:r>
    </w:p>
    <w:p w14:paraId="30D7A59B" w14:textId="77777777" w:rsidR="00FF19B8" w:rsidRPr="00112790" w:rsidRDefault="00FF19B8" w:rsidP="00381345">
      <w:pPr>
        <w:pStyle w:val="ListParagraph"/>
        <w:widowControl/>
        <w:numPr>
          <w:ilvl w:val="0"/>
          <w:numId w:val="13"/>
        </w:numPr>
        <w:ind w:left="1080"/>
      </w:pPr>
      <w:r w:rsidRPr="00335B69">
        <w:t>What are the most important services that we should continue to provide, change, or begin to offer in the next three years?</w:t>
      </w:r>
    </w:p>
    <w:p w14:paraId="5BF8EDFE" w14:textId="77777777" w:rsidR="00FF19B8" w:rsidRPr="00112790" w:rsidRDefault="00FF19B8" w:rsidP="00381345">
      <w:pPr>
        <w:pStyle w:val="ListParagraph"/>
        <w:widowControl/>
        <w:numPr>
          <w:ilvl w:val="0"/>
          <w:numId w:val="13"/>
        </w:numPr>
        <w:ind w:left="1080"/>
      </w:pPr>
      <w:r w:rsidRPr="00335B69">
        <w:t xml:space="preserve">What staffing and benefits changes do we need to implement to better achieve our </w:t>
      </w:r>
      <w:r>
        <w:t>purpose</w:t>
      </w:r>
      <w:r w:rsidRPr="00335B69">
        <w:t>?</w:t>
      </w:r>
    </w:p>
    <w:p w14:paraId="77CF1C6F" w14:textId="77777777" w:rsidR="00FF19B8" w:rsidRPr="00112790" w:rsidRDefault="00FF19B8" w:rsidP="00381345">
      <w:pPr>
        <w:pStyle w:val="ListParagraph"/>
        <w:widowControl/>
        <w:numPr>
          <w:ilvl w:val="0"/>
          <w:numId w:val="13"/>
        </w:numPr>
        <w:ind w:left="1080"/>
      </w:pPr>
      <w:r w:rsidRPr="00335B69">
        <w:t xml:space="preserve">What board of directors changes do we need to implement to better achieve our </w:t>
      </w:r>
      <w:r>
        <w:t>purpose</w:t>
      </w:r>
      <w:r w:rsidRPr="00335B69">
        <w:t>?</w:t>
      </w:r>
    </w:p>
    <w:p w14:paraId="5F82D57E" w14:textId="77777777" w:rsidR="00FF19B8" w:rsidRPr="00112790" w:rsidRDefault="00FF19B8" w:rsidP="00381345">
      <w:pPr>
        <w:pStyle w:val="ListParagraph"/>
        <w:widowControl/>
        <w:numPr>
          <w:ilvl w:val="0"/>
          <w:numId w:val="13"/>
        </w:numPr>
        <w:ind w:left="1080"/>
      </w:pPr>
      <w:r w:rsidRPr="00335B69">
        <w:t xml:space="preserve">What resource development (fundraising) changes do we need to implement to better achieve our </w:t>
      </w:r>
      <w:r>
        <w:t>purpose</w:t>
      </w:r>
      <w:r w:rsidRPr="00335B69">
        <w:t>?</w:t>
      </w:r>
    </w:p>
    <w:p w14:paraId="394536B0" w14:textId="77777777" w:rsidR="00FF19B8" w:rsidRPr="00112790" w:rsidRDefault="00FF19B8" w:rsidP="00381345">
      <w:pPr>
        <w:pStyle w:val="ListParagraph"/>
        <w:widowControl/>
        <w:numPr>
          <w:ilvl w:val="0"/>
          <w:numId w:val="13"/>
        </w:numPr>
        <w:ind w:left="1080"/>
      </w:pPr>
      <w:r w:rsidRPr="00335B69">
        <w:t xml:space="preserve">What facilities and technology changes do we need to implement to better achieve our </w:t>
      </w:r>
      <w:r>
        <w:t>purpose</w:t>
      </w:r>
      <w:r w:rsidRPr="00335B69">
        <w:t>?</w:t>
      </w:r>
    </w:p>
    <w:p w14:paraId="2F4FD7B4" w14:textId="1AE91E86" w:rsidR="00FF19B8" w:rsidRPr="00112790" w:rsidRDefault="00FF19B8" w:rsidP="00381345">
      <w:pPr>
        <w:pStyle w:val="ListParagraph"/>
        <w:widowControl/>
        <w:numPr>
          <w:ilvl w:val="0"/>
          <w:numId w:val="13"/>
        </w:numPr>
        <w:ind w:left="1080"/>
      </w:pPr>
      <w:r w:rsidRPr="00335B69">
        <w:t>What infrastructure, systems</w:t>
      </w:r>
      <w:r w:rsidR="00AE64DF">
        <w:t>,</w:t>
      </w:r>
      <w:r w:rsidRPr="00335B69">
        <w:t xml:space="preserve"> or communication changes do we need to implement to better achieve our </w:t>
      </w:r>
      <w:r>
        <w:t>purpose</w:t>
      </w:r>
      <w:r w:rsidRPr="00335B69">
        <w:t>?</w:t>
      </w:r>
    </w:p>
    <w:p w14:paraId="2512DF19" w14:textId="77777777" w:rsidR="00FF19B8" w:rsidRPr="00112790" w:rsidRDefault="00FF19B8" w:rsidP="00381345">
      <w:pPr>
        <w:pStyle w:val="ListParagraph"/>
        <w:widowControl/>
        <w:numPr>
          <w:ilvl w:val="0"/>
          <w:numId w:val="13"/>
        </w:numPr>
        <w:ind w:left="1080"/>
      </w:pPr>
      <w:r w:rsidRPr="00335B69">
        <w:t>How could we more effectively or efficiently provide our services? If we could only make three changes that would significantly impact our ability to provide quality services to our clients/customers, what would those changes be?</w:t>
      </w:r>
    </w:p>
    <w:p w14:paraId="6005793A" w14:textId="77777777" w:rsidR="00FF19B8" w:rsidRPr="00112790" w:rsidRDefault="00FF19B8" w:rsidP="00381345">
      <w:pPr>
        <w:pStyle w:val="ListParagraph"/>
        <w:widowControl/>
        <w:numPr>
          <w:ilvl w:val="0"/>
          <w:numId w:val="13"/>
        </w:numPr>
        <w:ind w:left="1080"/>
      </w:pPr>
      <w:r>
        <w:t>W</w:t>
      </w:r>
      <w:r w:rsidRPr="00335B69">
        <w:t>hat makes us unique (distinguishes us from our competition)?</w:t>
      </w:r>
    </w:p>
    <w:p w14:paraId="4D089A49" w14:textId="6011164F" w:rsidR="00FF19B8" w:rsidRPr="00112790" w:rsidRDefault="00FF19B8" w:rsidP="00381345">
      <w:pPr>
        <w:pStyle w:val="ListParagraph"/>
        <w:widowControl/>
        <w:numPr>
          <w:ilvl w:val="0"/>
          <w:numId w:val="13"/>
        </w:numPr>
        <w:ind w:left="1080"/>
      </w:pPr>
      <w:r w:rsidRPr="00335B69">
        <w:t>What do our clients/customers consider most important in our provision of services? What do our customers need from us?</w:t>
      </w:r>
      <w:r w:rsidRPr="00335B69">
        <w:rPr>
          <w:rStyle w:val="EndnoteReference"/>
        </w:rPr>
        <w:endnoteReference w:id="257"/>
      </w:r>
    </w:p>
    <w:p w14:paraId="5E13B1CB" w14:textId="77777777" w:rsidR="00FF19B8" w:rsidRDefault="00FF19B8" w:rsidP="00381345">
      <w:pPr>
        <w:widowControl/>
      </w:pPr>
    </w:p>
    <w:p w14:paraId="34989954" w14:textId="77777777" w:rsidR="00FF19B8" w:rsidRPr="00112790" w:rsidRDefault="00FF19B8" w:rsidP="00381345">
      <w:pPr>
        <w:widowControl/>
      </w:pPr>
      <w:r w:rsidRPr="00C64297">
        <w:t>Richard Brewster takes a five-question approach to help your organization identify the “best match between what it does very well . . . and available financial resources and other forms of support:”</w:t>
      </w:r>
      <w:r w:rsidRPr="00C64297">
        <w:rPr>
          <w:rStyle w:val="EndnoteReference"/>
        </w:rPr>
        <w:endnoteReference w:id="258"/>
      </w:r>
    </w:p>
    <w:p w14:paraId="5D3F0A86" w14:textId="77777777" w:rsidR="00FF19B8" w:rsidRPr="00C64297" w:rsidRDefault="00FF19B8" w:rsidP="00381345">
      <w:pPr>
        <w:widowControl/>
      </w:pPr>
    </w:p>
    <w:p w14:paraId="56839CCE" w14:textId="77777777" w:rsidR="00FF19B8" w:rsidRPr="001448E0" w:rsidRDefault="00FF19B8" w:rsidP="00381345">
      <w:pPr>
        <w:pStyle w:val="ListParagraph"/>
        <w:widowControl/>
        <w:numPr>
          <w:ilvl w:val="0"/>
          <w:numId w:val="14"/>
        </w:numPr>
        <w:ind w:left="1080"/>
        <w:rPr>
          <w:iCs/>
        </w:rPr>
      </w:pPr>
      <w:r w:rsidRPr="00C64297">
        <w:t>Modify the nature of a program, particularly to improve quality</w:t>
      </w:r>
    </w:p>
    <w:p w14:paraId="12237AC8" w14:textId="77777777" w:rsidR="00FF19B8" w:rsidRPr="001448E0" w:rsidRDefault="00FF19B8" w:rsidP="00381345">
      <w:pPr>
        <w:pStyle w:val="ListParagraph"/>
        <w:widowControl/>
        <w:numPr>
          <w:ilvl w:val="0"/>
          <w:numId w:val="14"/>
        </w:numPr>
        <w:ind w:left="1080"/>
        <w:rPr>
          <w:iCs/>
        </w:rPr>
      </w:pPr>
      <w:r w:rsidRPr="00C64297">
        <w:t>Add a new program</w:t>
      </w:r>
    </w:p>
    <w:p w14:paraId="762A0C5E" w14:textId="77777777" w:rsidR="00FF19B8" w:rsidRPr="001448E0" w:rsidRDefault="00FF19B8" w:rsidP="00381345">
      <w:pPr>
        <w:pStyle w:val="ListParagraph"/>
        <w:widowControl/>
        <w:numPr>
          <w:ilvl w:val="0"/>
          <w:numId w:val="14"/>
        </w:numPr>
        <w:ind w:left="1080"/>
        <w:rPr>
          <w:iCs/>
        </w:rPr>
      </w:pPr>
      <w:r w:rsidRPr="00C64297">
        <w:lastRenderedPageBreak/>
        <w:t>Withdraw from programs</w:t>
      </w:r>
    </w:p>
    <w:p w14:paraId="46295774" w14:textId="77777777" w:rsidR="00FF19B8" w:rsidRPr="00112790" w:rsidRDefault="00FF19B8" w:rsidP="00381345">
      <w:pPr>
        <w:pStyle w:val="ListParagraph"/>
        <w:widowControl/>
        <w:numPr>
          <w:ilvl w:val="0"/>
          <w:numId w:val="14"/>
        </w:numPr>
        <w:ind w:left="1080"/>
      </w:pPr>
      <w:r>
        <w:t>I</w:t>
      </w:r>
      <w:r w:rsidRPr="00C64297">
        <w:t>ncrease the number of people to whom programs are delivered</w:t>
      </w:r>
    </w:p>
    <w:p w14:paraId="3B0CC6CC" w14:textId="0A91B6EF" w:rsidR="00FF19B8" w:rsidRPr="001448E0" w:rsidRDefault="00FF19B8" w:rsidP="00381345">
      <w:pPr>
        <w:pStyle w:val="ListParagraph"/>
        <w:widowControl/>
        <w:numPr>
          <w:ilvl w:val="0"/>
          <w:numId w:val="14"/>
        </w:numPr>
        <w:ind w:left="1080"/>
        <w:rPr>
          <w:iCs/>
        </w:rPr>
      </w:pPr>
      <w:r w:rsidRPr="00C64297">
        <w:t>Secure more resources</w:t>
      </w:r>
      <w:r w:rsidRPr="00C64297">
        <w:rPr>
          <w:rStyle w:val="EndnoteReference"/>
        </w:rPr>
        <w:endnoteReference w:id="259"/>
      </w:r>
    </w:p>
    <w:p w14:paraId="743348C9" w14:textId="77777777" w:rsidR="00FF19B8" w:rsidRDefault="00FF19B8" w:rsidP="00381345">
      <w:pPr>
        <w:widowControl/>
      </w:pPr>
    </w:p>
    <w:p w14:paraId="6E7C4E90" w14:textId="20828B02" w:rsidR="00FF19B8" w:rsidRDefault="00FF19B8" w:rsidP="00381345">
      <w:pPr>
        <w:widowControl/>
      </w:pPr>
      <w:r>
        <w:t xml:space="preserve">The </w:t>
      </w:r>
      <w:r w:rsidR="00FC3718">
        <w:t xml:space="preserve">easiest </w:t>
      </w:r>
      <w:r>
        <w:t>approach is to u</w:t>
      </w:r>
      <w:r w:rsidRPr="00B55C65">
        <w:t>se the Ansoff Matrix</w:t>
      </w:r>
      <w:r>
        <w:rPr>
          <w:rStyle w:val="EndnoteReference"/>
        </w:rPr>
        <w:endnoteReference w:id="260"/>
      </w:r>
      <w:r>
        <w:t xml:space="preserve"> </w:t>
      </w:r>
      <w:r w:rsidRPr="00C64297">
        <w:t xml:space="preserve">based upon its namesake who makes the following assertion: “There are four basic growth alternatives open to a business. </w:t>
      </w:r>
      <w:r w:rsidRPr="00FC4DA6">
        <w:rPr>
          <w:b/>
        </w:rPr>
        <w:t>It can grow through increased market penetration, through market development, through product development, or through diversification</w:t>
      </w:r>
      <w:r>
        <w:t>.</w:t>
      </w:r>
      <w:r w:rsidR="009E1C7F">
        <w:t>”</w:t>
      </w:r>
      <w:r w:rsidRPr="00C64297">
        <w:rPr>
          <w:rStyle w:val="EndnoteReference"/>
        </w:rPr>
        <w:endnoteReference w:id="261"/>
      </w:r>
      <w:r w:rsidRPr="00C64297">
        <w:t xml:space="preserve"> </w:t>
      </w:r>
      <w:r>
        <w:t xml:space="preserve">The table below </w:t>
      </w:r>
      <w:r w:rsidR="00BE5F6F">
        <w:t xml:space="preserve">illustrates </w:t>
      </w:r>
      <w:r w:rsidRPr="00C64297">
        <w:t>the Ansoff Matrix</w:t>
      </w:r>
      <w:r>
        <w:t>:</w:t>
      </w:r>
    </w:p>
    <w:p w14:paraId="1B76D45F" w14:textId="77777777" w:rsidR="0066250A" w:rsidRDefault="0066250A"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1762"/>
        <w:gridCol w:w="3907"/>
        <w:gridCol w:w="3907"/>
      </w:tblGrid>
      <w:tr w:rsidR="0066250A" w14:paraId="160BD187" w14:textId="77777777" w:rsidTr="0066250A">
        <w:trPr>
          <w:jc w:val="center"/>
        </w:trPr>
        <w:tc>
          <w:tcPr>
            <w:tcW w:w="1440" w:type="dxa"/>
            <w:tcBorders>
              <w:top w:val="nil"/>
              <w:left w:val="nil"/>
            </w:tcBorders>
            <w:shd w:val="clear" w:color="auto" w:fill="auto"/>
          </w:tcPr>
          <w:p w14:paraId="1682B2D2" w14:textId="40D1950A" w:rsidR="0066250A" w:rsidRDefault="0066250A" w:rsidP="0066250A">
            <w:pPr>
              <w:widowControl/>
              <w:jc w:val="center"/>
            </w:pPr>
            <w:r w:rsidRPr="00204C99">
              <w:br w:type="page"/>
            </w:r>
            <w:r w:rsidRPr="00204C99">
              <w:br w:type="page"/>
            </w:r>
          </w:p>
        </w:tc>
        <w:tc>
          <w:tcPr>
            <w:tcW w:w="3192" w:type="dxa"/>
            <w:shd w:val="clear" w:color="auto" w:fill="D9D9D9" w:themeFill="background1" w:themeFillShade="D9"/>
          </w:tcPr>
          <w:p w14:paraId="2F12EBDF" w14:textId="434F7946" w:rsidR="0066250A" w:rsidRDefault="0066250A" w:rsidP="0066250A">
            <w:pPr>
              <w:widowControl/>
              <w:jc w:val="center"/>
            </w:pPr>
            <w:r w:rsidRPr="000E60DD">
              <w:t xml:space="preserve">Current </w:t>
            </w:r>
            <w:r>
              <w:t>P</w:t>
            </w:r>
            <w:r w:rsidRPr="000E60DD">
              <w:t>roducts</w:t>
            </w:r>
          </w:p>
        </w:tc>
        <w:tc>
          <w:tcPr>
            <w:tcW w:w="3192" w:type="dxa"/>
            <w:shd w:val="clear" w:color="auto" w:fill="D9D9D9" w:themeFill="background1" w:themeFillShade="D9"/>
          </w:tcPr>
          <w:p w14:paraId="03EF8BBA" w14:textId="5AEC47B2" w:rsidR="0066250A" w:rsidRDefault="0066250A" w:rsidP="0066250A">
            <w:pPr>
              <w:widowControl/>
              <w:jc w:val="center"/>
            </w:pPr>
            <w:r w:rsidRPr="000E60DD">
              <w:t xml:space="preserve">New </w:t>
            </w:r>
            <w:r>
              <w:t>P</w:t>
            </w:r>
            <w:r w:rsidRPr="000E60DD">
              <w:t>roducts</w:t>
            </w:r>
          </w:p>
        </w:tc>
      </w:tr>
      <w:tr w:rsidR="0066250A" w14:paraId="68285EA2" w14:textId="77777777" w:rsidTr="0066250A">
        <w:trPr>
          <w:jc w:val="center"/>
        </w:trPr>
        <w:tc>
          <w:tcPr>
            <w:tcW w:w="1440" w:type="dxa"/>
            <w:shd w:val="clear" w:color="auto" w:fill="D9D9D9" w:themeFill="background1" w:themeFillShade="D9"/>
            <w:vAlign w:val="center"/>
          </w:tcPr>
          <w:p w14:paraId="2608F43F" w14:textId="35876CA1" w:rsidR="0066250A" w:rsidRDefault="0066250A" w:rsidP="0066250A">
            <w:pPr>
              <w:widowControl/>
              <w:jc w:val="center"/>
            </w:pPr>
            <w:r w:rsidRPr="00204C99">
              <w:t>Current</w:t>
            </w:r>
            <w:r w:rsidRPr="00204C99">
              <w:br/>
              <w:t>Markets</w:t>
            </w:r>
          </w:p>
        </w:tc>
        <w:tc>
          <w:tcPr>
            <w:tcW w:w="3192" w:type="dxa"/>
            <w:vAlign w:val="center"/>
          </w:tcPr>
          <w:p w14:paraId="408EDD91" w14:textId="275F24B9" w:rsidR="0066250A" w:rsidRDefault="0066250A" w:rsidP="0066250A">
            <w:pPr>
              <w:widowControl/>
              <w:jc w:val="center"/>
            </w:pPr>
            <w:r w:rsidRPr="00C8215B">
              <w:rPr>
                <w:b/>
              </w:rPr>
              <w:t>Market Penetration</w:t>
            </w:r>
            <w:r w:rsidRPr="00C64297">
              <w:br/>
              <w:t>current products to more customers like current customers</w:t>
            </w:r>
          </w:p>
        </w:tc>
        <w:tc>
          <w:tcPr>
            <w:tcW w:w="3192" w:type="dxa"/>
            <w:vAlign w:val="center"/>
          </w:tcPr>
          <w:p w14:paraId="43D6E4DC" w14:textId="08108495" w:rsidR="0066250A" w:rsidRDefault="0066250A" w:rsidP="0066250A">
            <w:pPr>
              <w:widowControl/>
              <w:jc w:val="center"/>
            </w:pPr>
            <w:r w:rsidRPr="00C8215B">
              <w:rPr>
                <w:b/>
              </w:rPr>
              <w:t>Product Development</w:t>
            </w:r>
            <w:r w:rsidRPr="00C64297">
              <w:br/>
              <w:t xml:space="preserve">new products </w:t>
            </w:r>
            <w:r w:rsidRPr="00C64297">
              <w:br/>
              <w:t>to current customers</w:t>
            </w:r>
          </w:p>
        </w:tc>
      </w:tr>
      <w:tr w:rsidR="0066250A" w14:paraId="301CC5CE" w14:textId="77777777" w:rsidTr="0066250A">
        <w:trPr>
          <w:jc w:val="center"/>
        </w:trPr>
        <w:tc>
          <w:tcPr>
            <w:tcW w:w="1440" w:type="dxa"/>
            <w:shd w:val="clear" w:color="auto" w:fill="D9D9D9" w:themeFill="background1" w:themeFillShade="D9"/>
            <w:vAlign w:val="center"/>
          </w:tcPr>
          <w:p w14:paraId="5ADD458D" w14:textId="77777777" w:rsidR="0066250A" w:rsidRPr="00112790" w:rsidRDefault="0066250A" w:rsidP="0066250A">
            <w:pPr>
              <w:jc w:val="center"/>
              <w:rPr>
                <w:iCs/>
              </w:rPr>
            </w:pPr>
            <w:r w:rsidRPr="00204C99">
              <w:t>New</w:t>
            </w:r>
          </w:p>
          <w:p w14:paraId="3F50B448" w14:textId="75C22AA1" w:rsidR="0066250A" w:rsidRPr="00204C99" w:rsidRDefault="0066250A" w:rsidP="0066250A">
            <w:pPr>
              <w:jc w:val="center"/>
            </w:pPr>
            <w:r w:rsidRPr="00204C99">
              <w:t>Markets</w:t>
            </w:r>
          </w:p>
        </w:tc>
        <w:tc>
          <w:tcPr>
            <w:tcW w:w="3192" w:type="dxa"/>
            <w:vAlign w:val="center"/>
          </w:tcPr>
          <w:p w14:paraId="16210A9F" w14:textId="34EA5EB8" w:rsidR="0066250A" w:rsidRPr="00C8215B" w:rsidRDefault="0066250A" w:rsidP="0066250A">
            <w:pPr>
              <w:widowControl/>
              <w:jc w:val="center"/>
              <w:rPr>
                <w:b/>
              </w:rPr>
            </w:pPr>
            <w:r w:rsidRPr="00C8215B">
              <w:rPr>
                <w:b/>
              </w:rPr>
              <w:t>Market Development</w:t>
            </w:r>
            <w:r w:rsidRPr="00C64297">
              <w:t xml:space="preserve"> </w:t>
            </w:r>
            <w:r w:rsidRPr="00C64297">
              <w:br/>
              <w:t xml:space="preserve">current products to </w:t>
            </w:r>
            <w:r w:rsidRPr="00C64297">
              <w:br/>
              <w:t>new kinds of customers</w:t>
            </w:r>
          </w:p>
        </w:tc>
        <w:tc>
          <w:tcPr>
            <w:tcW w:w="3192" w:type="dxa"/>
            <w:vAlign w:val="center"/>
          </w:tcPr>
          <w:p w14:paraId="0CA12EC9" w14:textId="1E4098FB" w:rsidR="0066250A" w:rsidRPr="00C8215B" w:rsidRDefault="0066250A" w:rsidP="0066250A">
            <w:pPr>
              <w:widowControl/>
              <w:jc w:val="center"/>
              <w:rPr>
                <w:b/>
              </w:rPr>
            </w:pPr>
            <w:r w:rsidRPr="00C8215B">
              <w:rPr>
                <w:b/>
              </w:rPr>
              <w:t>Diversification</w:t>
            </w:r>
            <w:r w:rsidRPr="00C64297">
              <w:t xml:space="preserve"> </w:t>
            </w:r>
            <w:r w:rsidRPr="00C64297">
              <w:br/>
              <w:t xml:space="preserve">new products </w:t>
            </w:r>
            <w:r w:rsidRPr="00C64297">
              <w:br/>
              <w:t>to new kinds of customers</w:t>
            </w:r>
          </w:p>
        </w:tc>
      </w:tr>
    </w:tbl>
    <w:p w14:paraId="38BDF603" w14:textId="77777777" w:rsidR="0066250A" w:rsidRPr="00112790" w:rsidRDefault="0066250A" w:rsidP="00381345">
      <w:pPr>
        <w:widowControl/>
      </w:pPr>
    </w:p>
    <w:p w14:paraId="5A4D2034" w14:textId="045E5DC2" w:rsidR="00FF19B8" w:rsidRPr="00112790" w:rsidRDefault="00FF19B8" w:rsidP="00381345">
      <w:pPr>
        <w:widowControl/>
      </w:pPr>
      <w:r w:rsidRPr="00C64297">
        <w:t>Although there are no hard and fast rules about which quadrant is better, diversification is the most difficult to pull off because you are doing something you have never done before. Market penetration is the least difficult because you are doing more of what you’re al</w:t>
      </w:r>
      <w:r w:rsidR="002D2A00">
        <w:t xml:space="preserve">ready doing. In general, market </w:t>
      </w:r>
      <w:r w:rsidR="0066250A">
        <w:t>penetration</w:t>
      </w:r>
      <w:r w:rsidR="002D2A00">
        <w:t xml:space="preserve"> is the most preferred strategy followed in order by product </w:t>
      </w:r>
      <w:r w:rsidRPr="00C64297">
        <w:t>development</w:t>
      </w:r>
      <w:r w:rsidR="002D2A00">
        <w:t xml:space="preserve">, market </w:t>
      </w:r>
      <w:r w:rsidRPr="00C64297">
        <w:t>development</w:t>
      </w:r>
      <w:r w:rsidR="002D2A00">
        <w:t xml:space="preserve">, and </w:t>
      </w:r>
      <w:r>
        <w:t>diversification</w:t>
      </w:r>
      <w:r w:rsidR="002D2A00">
        <w:t xml:space="preserve"> </w:t>
      </w:r>
      <w:r w:rsidR="0066250A">
        <w:t>is the least preferred</w:t>
      </w:r>
      <w:r>
        <w:t>.</w:t>
      </w:r>
      <w:r w:rsidRPr="00C64297">
        <w:rPr>
          <w:rStyle w:val="EndnoteReference"/>
        </w:rPr>
        <w:endnoteReference w:id="262"/>
      </w:r>
      <w:r w:rsidRPr="00C64297">
        <w:t xml:space="preserve"> </w:t>
      </w:r>
      <w:r>
        <w:t>Here is an example from an arts agency:</w:t>
      </w:r>
      <w:r>
        <w:rPr>
          <w:rStyle w:val="EndnoteReference"/>
        </w:rPr>
        <w:endnoteReference w:id="263"/>
      </w:r>
    </w:p>
    <w:p w14:paraId="5BD944C4" w14:textId="77777777" w:rsidR="00FF19B8" w:rsidRDefault="00FF19B8" w:rsidP="00381345">
      <w:pPr>
        <w:widowControl/>
      </w:pPr>
    </w:p>
    <w:tbl>
      <w:tblPr>
        <w:tblStyle w:val="TableGrid10"/>
        <w:tblW w:w="9576" w:type="dxa"/>
        <w:jc w:val="center"/>
        <w:tblCellMar>
          <w:left w:w="43" w:type="dxa"/>
          <w:right w:w="43" w:type="dxa"/>
        </w:tblCellMar>
        <w:tblLook w:val="04A0" w:firstRow="1" w:lastRow="0" w:firstColumn="1" w:lastColumn="0" w:noHBand="0" w:noVBand="1"/>
      </w:tblPr>
      <w:tblGrid>
        <w:gridCol w:w="1432"/>
        <w:gridCol w:w="4072"/>
        <w:gridCol w:w="4072"/>
      </w:tblGrid>
      <w:tr w:rsidR="007C7C3D" w14:paraId="3B9CE698" w14:textId="77777777" w:rsidTr="00A17472">
        <w:trPr>
          <w:jc w:val="center"/>
        </w:trPr>
        <w:tc>
          <w:tcPr>
            <w:tcW w:w="1432" w:type="dxa"/>
            <w:vMerge w:val="restart"/>
            <w:tcBorders>
              <w:top w:val="nil"/>
              <w:left w:val="nil"/>
            </w:tcBorders>
          </w:tcPr>
          <w:p w14:paraId="5117119C" w14:textId="77777777" w:rsidR="007C7C3D" w:rsidRDefault="007C7C3D" w:rsidP="00381345">
            <w:pPr>
              <w:widowControl/>
              <w:rPr>
                <w:rFonts w:cs="Arial"/>
              </w:rPr>
            </w:pPr>
          </w:p>
        </w:tc>
        <w:tc>
          <w:tcPr>
            <w:tcW w:w="8144" w:type="dxa"/>
            <w:gridSpan w:val="2"/>
            <w:shd w:val="clear" w:color="auto" w:fill="D9D9D9" w:themeFill="background1" w:themeFillShade="D9"/>
            <w:vAlign w:val="center"/>
          </w:tcPr>
          <w:p w14:paraId="7D0B7538" w14:textId="77777777" w:rsidR="007C7C3D" w:rsidRDefault="007C7C3D" w:rsidP="00381345">
            <w:pPr>
              <w:widowControl/>
              <w:jc w:val="center"/>
              <w:rPr>
                <w:rFonts w:cs="Arial"/>
              </w:rPr>
            </w:pPr>
            <w:r w:rsidRPr="00D8667C">
              <w:rPr>
                <w:rFonts w:cs="Arial"/>
              </w:rPr>
              <w:t>Great Ideas from the Ansoff Matrix</w:t>
            </w:r>
          </w:p>
        </w:tc>
      </w:tr>
      <w:tr w:rsidR="007C7C3D" w14:paraId="635F215D" w14:textId="77777777" w:rsidTr="00A17472">
        <w:trPr>
          <w:jc w:val="center"/>
        </w:trPr>
        <w:tc>
          <w:tcPr>
            <w:tcW w:w="1432" w:type="dxa"/>
            <w:vMerge/>
            <w:tcBorders>
              <w:left w:val="nil"/>
            </w:tcBorders>
          </w:tcPr>
          <w:p w14:paraId="0D473BCD" w14:textId="77777777" w:rsidR="007C7C3D" w:rsidRDefault="007C7C3D" w:rsidP="00381345">
            <w:pPr>
              <w:widowControl/>
              <w:rPr>
                <w:rFonts w:cs="Arial"/>
              </w:rPr>
            </w:pPr>
          </w:p>
        </w:tc>
        <w:tc>
          <w:tcPr>
            <w:tcW w:w="4072" w:type="dxa"/>
            <w:tcBorders>
              <w:bottom w:val="single" w:sz="4" w:space="0" w:color="auto"/>
            </w:tcBorders>
            <w:shd w:val="clear" w:color="auto" w:fill="D9D9D9" w:themeFill="background1" w:themeFillShade="D9"/>
            <w:vAlign w:val="center"/>
          </w:tcPr>
          <w:p w14:paraId="00CDCE24" w14:textId="77777777" w:rsidR="007C7C3D" w:rsidRDefault="007C7C3D" w:rsidP="00381345">
            <w:pPr>
              <w:widowControl/>
              <w:jc w:val="center"/>
              <w:rPr>
                <w:rFonts w:cs="Arial"/>
              </w:rPr>
            </w:pPr>
            <w:r w:rsidRPr="000E60DD">
              <w:t>Current products</w:t>
            </w:r>
          </w:p>
        </w:tc>
        <w:tc>
          <w:tcPr>
            <w:tcW w:w="4072" w:type="dxa"/>
            <w:shd w:val="clear" w:color="auto" w:fill="D9D9D9" w:themeFill="background1" w:themeFillShade="D9"/>
            <w:vAlign w:val="center"/>
          </w:tcPr>
          <w:p w14:paraId="7269E410" w14:textId="77777777" w:rsidR="007C7C3D" w:rsidRDefault="007C7C3D" w:rsidP="00381345">
            <w:pPr>
              <w:widowControl/>
              <w:jc w:val="center"/>
              <w:rPr>
                <w:rFonts w:cs="Arial"/>
              </w:rPr>
            </w:pPr>
            <w:r w:rsidRPr="000E60DD">
              <w:t>New products</w:t>
            </w:r>
          </w:p>
        </w:tc>
      </w:tr>
      <w:tr w:rsidR="007C7C3D" w:rsidRPr="00BE4037" w14:paraId="2B1DBECB" w14:textId="77777777" w:rsidTr="00A17472">
        <w:trPr>
          <w:trHeight w:val="47"/>
          <w:jc w:val="center"/>
        </w:trPr>
        <w:tc>
          <w:tcPr>
            <w:tcW w:w="1432" w:type="dxa"/>
            <w:vMerge w:val="restart"/>
            <w:tcBorders>
              <w:right w:val="nil"/>
            </w:tcBorders>
            <w:shd w:val="clear" w:color="auto" w:fill="D9D9D9" w:themeFill="background1" w:themeFillShade="D9"/>
            <w:vAlign w:val="center"/>
          </w:tcPr>
          <w:p w14:paraId="538FD336" w14:textId="77777777" w:rsidR="007C7C3D" w:rsidRPr="00BE4037" w:rsidRDefault="007C7C3D" w:rsidP="00381345">
            <w:pPr>
              <w:widowControl/>
              <w:jc w:val="center"/>
              <w:rPr>
                <w:rFonts w:cs="Arial"/>
                <w:sz w:val="16"/>
                <w:szCs w:val="16"/>
              </w:rPr>
            </w:pPr>
            <w:r w:rsidRPr="00204C99">
              <w:t>Current</w:t>
            </w:r>
            <w:r w:rsidRPr="00204C99">
              <w:br/>
              <w:t>Markets</w:t>
            </w:r>
          </w:p>
        </w:tc>
        <w:tc>
          <w:tcPr>
            <w:tcW w:w="4072" w:type="dxa"/>
            <w:tcBorders>
              <w:left w:val="nil"/>
              <w:bottom w:val="dashed" w:sz="4" w:space="0" w:color="auto"/>
            </w:tcBorders>
            <w:shd w:val="clear" w:color="auto" w:fill="D9D9D9" w:themeFill="background1" w:themeFillShade="D9"/>
          </w:tcPr>
          <w:p w14:paraId="4FA6A412" w14:textId="77777777" w:rsidR="007C7C3D" w:rsidRPr="00BE4037" w:rsidRDefault="007C7C3D" w:rsidP="00381345">
            <w:pPr>
              <w:widowControl/>
              <w:jc w:val="center"/>
              <w:rPr>
                <w:rFonts w:cs="Arial"/>
                <w:sz w:val="16"/>
                <w:szCs w:val="16"/>
              </w:rPr>
            </w:pPr>
            <w:r w:rsidRPr="00BE4037">
              <w:rPr>
                <w:sz w:val="16"/>
                <w:szCs w:val="16"/>
              </w:rPr>
              <w:t>Market Penetration</w:t>
            </w:r>
          </w:p>
        </w:tc>
        <w:tc>
          <w:tcPr>
            <w:tcW w:w="4072" w:type="dxa"/>
            <w:tcBorders>
              <w:bottom w:val="dashed" w:sz="4" w:space="0" w:color="auto"/>
            </w:tcBorders>
            <w:shd w:val="clear" w:color="auto" w:fill="D9D9D9" w:themeFill="background1" w:themeFillShade="D9"/>
          </w:tcPr>
          <w:p w14:paraId="46F11E21" w14:textId="77777777" w:rsidR="007C7C3D" w:rsidRPr="00BE4037" w:rsidRDefault="007C7C3D" w:rsidP="00381345">
            <w:pPr>
              <w:widowControl/>
              <w:jc w:val="center"/>
              <w:rPr>
                <w:rFonts w:cs="Arial"/>
                <w:sz w:val="16"/>
                <w:szCs w:val="16"/>
              </w:rPr>
            </w:pPr>
            <w:r w:rsidRPr="00BE4037">
              <w:rPr>
                <w:sz w:val="16"/>
                <w:szCs w:val="16"/>
              </w:rPr>
              <w:t>Product Development</w:t>
            </w:r>
          </w:p>
        </w:tc>
      </w:tr>
      <w:tr w:rsidR="007C7C3D" w14:paraId="32D230CA" w14:textId="77777777" w:rsidTr="00A17472">
        <w:trPr>
          <w:jc w:val="center"/>
        </w:trPr>
        <w:tc>
          <w:tcPr>
            <w:tcW w:w="1432" w:type="dxa"/>
            <w:vMerge/>
            <w:shd w:val="clear" w:color="auto" w:fill="D9D9D9" w:themeFill="background1" w:themeFillShade="D9"/>
            <w:vAlign w:val="center"/>
          </w:tcPr>
          <w:p w14:paraId="2F2D2D51" w14:textId="77777777" w:rsidR="007C7C3D" w:rsidRDefault="007C7C3D" w:rsidP="00381345">
            <w:pPr>
              <w:widowControl/>
              <w:jc w:val="center"/>
              <w:rPr>
                <w:rFonts w:cs="Arial"/>
              </w:rPr>
            </w:pPr>
          </w:p>
        </w:tc>
        <w:tc>
          <w:tcPr>
            <w:tcW w:w="4072" w:type="dxa"/>
            <w:tcBorders>
              <w:top w:val="dashed" w:sz="4" w:space="0" w:color="auto"/>
              <w:bottom w:val="single" w:sz="4" w:space="0" w:color="auto"/>
            </w:tcBorders>
          </w:tcPr>
          <w:p w14:paraId="73303F69" w14:textId="77777777" w:rsidR="007C7C3D" w:rsidRDefault="007C7C3D" w:rsidP="00381345">
            <w:pPr>
              <w:pStyle w:val="ListParagraph"/>
              <w:widowControl/>
              <w:numPr>
                <w:ilvl w:val="0"/>
                <w:numId w:val="85"/>
              </w:numPr>
              <w:ind w:left="216" w:hanging="216"/>
            </w:pPr>
            <w:r>
              <w:t xml:space="preserve">Increase annual productions </w:t>
            </w:r>
          </w:p>
          <w:p w14:paraId="1CFD87D2" w14:textId="77777777" w:rsidR="007C7C3D" w:rsidRDefault="007C7C3D" w:rsidP="00381345">
            <w:pPr>
              <w:pStyle w:val="ListParagraph"/>
              <w:widowControl/>
              <w:numPr>
                <w:ilvl w:val="0"/>
                <w:numId w:val="85"/>
              </w:numPr>
              <w:ind w:left="216" w:hanging="216"/>
            </w:pPr>
            <w:r>
              <w:t>Expand education programs</w:t>
            </w:r>
          </w:p>
          <w:p w14:paraId="455053B0" w14:textId="77777777" w:rsidR="007C7C3D" w:rsidRDefault="007C7C3D" w:rsidP="00381345">
            <w:pPr>
              <w:pStyle w:val="ListParagraph"/>
              <w:widowControl/>
              <w:numPr>
                <w:ilvl w:val="0"/>
                <w:numId w:val="85"/>
              </w:numPr>
              <w:ind w:left="216" w:hanging="216"/>
            </w:pPr>
            <w:r>
              <w:t>A</w:t>
            </w:r>
            <w:r w:rsidRPr="0037214F">
              <w:t>pply for more funding</w:t>
            </w:r>
            <w:r>
              <w:t>/sponsorship</w:t>
            </w:r>
          </w:p>
          <w:p w14:paraId="35A75CF5" w14:textId="77777777" w:rsidR="007C7C3D" w:rsidRDefault="007C7C3D" w:rsidP="00381345">
            <w:pPr>
              <w:pStyle w:val="ListParagraph"/>
              <w:widowControl/>
              <w:numPr>
                <w:ilvl w:val="0"/>
                <w:numId w:val="85"/>
              </w:numPr>
              <w:ind w:left="216" w:hanging="216"/>
            </w:pPr>
            <w:r>
              <w:t>E</w:t>
            </w:r>
            <w:r w:rsidRPr="0037214F">
              <w:t>xpand MyLine programming</w:t>
            </w:r>
          </w:p>
        </w:tc>
        <w:tc>
          <w:tcPr>
            <w:tcW w:w="4072" w:type="dxa"/>
            <w:tcBorders>
              <w:top w:val="dashed" w:sz="4" w:space="0" w:color="auto"/>
              <w:bottom w:val="single" w:sz="4" w:space="0" w:color="auto"/>
            </w:tcBorders>
          </w:tcPr>
          <w:p w14:paraId="70A5EA8F" w14:textId="77777777" w:rsidR="007C7C3D" w:rsidRDefault="007C7C3D" w:rsidP="00381345">
            <w:pPr>
              <w:pStyle w:val="ListParagraph"/>
              <w:widowControl/>
              <w:numPr>
                <w:ilvl w:val="0"/>
                <w:numId w:val="85"/>
              </w:numPr>
              <w:ind w:left="216" w:hanging="216"/>
            </w:pPr>
            <w:r w:rsidRPr="0037214F">
              <w:t>Festi</w:t>
            </w:r>
            <w:r>
              <w:t>val around historical holidays</w:t>
            </w:r>
          </w:p>
          <w:p w14:paraId="28245BB3" w14:textId="77777777" w:rsidR="007C7C3D" w:rsidRDefault="007C7C3D" w:rsidP="00381345">
            <w:pPr>
              <w:pStyle w:val="ListParagraph"/>
              <w:widowControl/>
              <w:numPr>
                <w:ilvl w:val="0"/>
                <w:numId w:val="85"/>
              </w:numPr>
              <w:ind w:left="216" w:hanging="216"/>
            </w:pPr>
            <w:r>
              <w:t>Student matinees</w:t>
            </w:r>
          </w:p>
          <w:p w14:paraId="15DE9D4C" w14:textId="77777777" w:rsidR="007C7C3D" w:rsidRDefault="007C7C3D" w:rsidP="00381345">
            <w:pPr>
              <w:pStyle w:val="ListParagraph"/>
              <w:widowControl/>
              <w:numPr>
                <w:ilvl w:val="0"/>
                <w:numId w:val="85"/>
              </w:numPr>
              <w:ind w:left="216" w:hanging="216"/>
            </w:pPr>
            <w:r>
              <w:t>D</w:t>
            </w:r>
            <w:r w:rsidRPr="0037214F">
              <w:t>igi</w:t>
            </w:r>
            <w:r>
              <w:t>tal study guides and playbills</w:t>
            </w:r>
          </w:p>
          <w:p w14:paraId="18453A17" w14:textId="77777777" w:rsidR="007C7C3D" w:rsidRDefault="007C7C3D" w:rsidP="00381345">
            <w:pPr>
              <w:pStyle w:val="ListParagraph"/>
              <w:widowControl/>
              <w:numPr>
                <w:ilvl w:val="0"/>
                <w:numId w:val="85"/>
              </w:numPr>
              <w:ind w:left="216" w:hanging="216"/>
            </w:pPr>
            <w:r>
              <w:t>R</w:t>
            </w:r>
            <w:r w:rsidRPr="0037214F">
              <w:t>esource center for further study</w:t>
            </w:r>
          </w:p>
        </w:tc>
      </w:tr>
      <w:tr w:rsidR="00A17472" w14:paraId="7879AA65" w14:textId="77777777" w:rsidTr="00A17472">
        <w:trPr>
          <w:jc w:val="center"/>
        </w:trPr>
        <w:tc>
          <w:tcPr>
            <w:tcW w:w="1432" w:type="dxa"/>
            <w:vMerge w:val="restart"/>
            <w:tcBorders>
              <w:right w:val="nil"/>
            </w:tcBorders>
            <w:shd w:val="clear" w:color="auto" w:fill="D9D9D9" w:themeFill="background1" w:themeFillShade="D9"/>
            <w:vAlign w:val="center"/>
          </w:tcPr>
          <w:p w14:paraId="6A67E462" w14:textId="77777777" w:rsidR="00A17472" w:rsidRPr="00204C99" w:rsidRDefault="00A17472" w:rsidP="00381345">
            <w:pPr>
              <w:widowControl/>
              <w:jc w:val="center"/>
              <w:rPr>
                <w:iCs/>
              </w:rPr>
            </w:pPr>
            <w:r w:rsidRPr="00204C99">
              <w:t>New</w:t>
            </w:r>
          </w:p>
          <w:p w14:paraId="25B7717B" w14:textId="2EB17F16" w:rsidR="00A17472" w:rsidRDefault="00A17472" w:rsidP="00381345">
            <w:pPr>
              <w:widowControl/>
              <w:jc w:val="center"/>
              <w:rPr>
                <w:rFonts w:cs="Arial"/>
              </w:rPr>
            </w:pPr>
            <w:r w:rsidRPr="00204C99">
              <w:t>Markets</w:t>
            </w:r>
          </w:p>
        </w:tc>
        <w:tc>
          <w:tcPr>
            <w:tcW w:w="4072" w:type="dxa"/>
            <w:tcBorders>
              <w:top w:val="single" w:sz="4" w:space="0" w:color="auto"/>
              <w:left w:val="nil"/>
              <w:bottom w:val="dashed" w:sz="4" w:space="0" w:color="auto"/>
              <w:right w:val="single" w:sz="4" w:space="0" w:color="auto"/>
            </w:tcBorders>
            <w:shd w:val="clear" w:color="auto" w:fill="D9D9D9" w:themeFill="background1" w:themeFillShade="D9"/>
          </w:tcPr>
          <w:p w14:paraId="098954A1" w14:textId="73ED7576" w:rsidR="00A17472" w:rsidRDefault="00A17472" w:rsidP="00381345">
            <w:pPr>
              <w:widowControl/>
              <w:jc w:val="center"/>
            </w:pPr>
            <w:r w:rsidRPr="00BE4037">
              <w:rPr>
                <w:sz w:val="16"/>
              </w:rPr>
              <w:t>Market Development</w:t>
            </w:r>
          </w:p>
        </w:tc>
        <w:tc>
          <w:tcPr>
            <w:tcW w:w="4072" w:type="dxa"/>
            <w:tcBorders>
              <w:top w:val="single" w:sz="4" w:space="0" w:color="auto"/>
              <w:left w:val="single" w:sz="4" w:space="0" w:color="auto"/>
              <w:bottom w:val="dashed" w:sz="4" w:space="0" w:color="auto"/>
              <w:right w:val="single" w:sz="4" w:space="0" w:color="auto"/>
            </w:tcBorders>
            <w:shd w:val="clear" w:color="auto" w:fill="D9D9D9" w:themeFill="background1" w:themeFillShade="D9"/>
          </w:tcPr>
          <w:p w14:paraId="748048E7" w14:textId="77C01F48" w:rsidR="00A17472" w:rsidRPr="0037214F" w:rsidRDefault="00A17472" w:rsidP="00381345">
            <w:pPr>
              <w:widowControl/>
              <w:jc w:val="center"/>
            </w:pPr>
            <w:r w:rsidRPr="00BE4037">
              <w:rPr>
                <w:sz w:val="16"/>
              </w:rPr>
              <w:t>Diversification</w:t>
            </w:r>
          </w:p>
        </w:tc>
      </w:tr>
      <w:tr w:rsidR="00A17472" w14:paraId="61700474" w14:textId="77777777" w:rsidTr="00A17472">
        <w:trPr>
          <w:jc w:val="center"/>
        </w:trPr>
        <w:tc>
          <w:tcPr>
            <w:tcW w:w="1432" w:type="dxa"/>
            <w:vMerge/>
            <w:shd w:val="clear" w:color="auto" w:fill="D9D9D9" w:themeFill="background1" w:themeFillShade="D9"/>
            <w:vAlign w:val="center"/>
          </w:tcPr>
          <w:p w14:paraId="71500C02" w14:textId="77777777" w:rsidR="00A17472" w:rsidRDefault="00A17472" w:rsidP="00381345">
            <w:pPr>
              <w:widowControl/>
              <w:jc w:val="center"/>
              <w:rPr>
                <w:rFonts w:cs="Arial"/>
              </w:rPr>
            </w:pPr>
          </w:p>
        </w:tc>
        <w:tc>
          <w:tcPr>
            <w:tcW w:w="4072" w:type="dxa"/>
            <w:tcBorders>
              <w:top w:val="dashed" w:sz="4" w:space="0" w:color="auto"/>
              <w:bottom w:val="single" w:sz="4" w:space="0" w:color="auto"/>
            </w:tcBorders>
          </w:tcPr>
          <w:p w14:paraId="1CC10FE8" w14:textId="77777777" w:rsidR="00A17472" w:rsidRDefault="00A17472" w:rsidP="00381345">
            <w:pPr>
              <w:pStyle w:val="ListParagraph"/>
              <w:widowControl/>
              <w:numPr>
                <w:ilvl w:val="0"/>
                <w:numId w:val="138"/>
              </w:numPr>
              <w:ind w:left="216" w:hanging="216"/>
            </w:pPr>
            <w:r>
              <w:t>Build a larger theatre in a new neighborhood</w:t>
            </w:r>
          </w:p>
          <w:p w14:paraId="26E9A6FC" w14:textId="77777777" w:rsidR="00A17472" w:rsidRDefault="00A17472" w:rsidP="00381345">
            <w:pPr>
              <w:widowControl/>
            </w:pPr>
          </w:p>
        </w:tc>
        <w:tc>
          <w:tcPr>
            <w:tcW w:w="4072" w:type="dxa"/>
            <w:tcBorders>
              <w:top w:val="dashed" w:sz="4" w:space="0" w:color="auto"/>
            </w:tcBorders>
          </w:tcPr>
          <w:p w14:paraId="358BE823" w14:textId="77777777" w:rsidR="00A17472" w:rsidRDefault="00A17472" w:rsidP="00381345">
            <w:pPr>
              <w:pStyle w:val="ListParagraph"/>
              <w:widowControl/>
              <w:numPr>
                <w:ilvl w:val="0"/>
                <w:numId w:val="138"/>
              </w:numPr>
              <w:ind w:left="216" w:hanging="216"/>
            </w:pPr>
            <w:r>
              <w:t>Partner with DePaul</w:t>
            </w:r>
          </w:p>
          <w:p w14:paraId="53554AAD" w14:textId="77777777" w:rsidR="00A17472" w:rsidRDefault="00A17472" w:rsidP="00381345">
            <w:pPr>
              <w:pStyle w:val="ListParagraph"/>
              <w:widowControl/>
              <w:numPr>
                <w:ilvl w:val="0"/>
                <w:numId w:val="138"/>
              </w:numPr>
              <w:ind w:left="216" w:hanging="216"/>
            </w:pPr>
            <w:r>
              <w:t>S</w:t>
            </w:r>
            <w:r w:rsidRPr="00B66A42">
              <w:t>c</w:t>
            </w:r>
            <w:r>
              <w:t>reen films inspired by history</w:t>
            </w:r>
          </w:p>
          <w:p w14:paraId="0A1E9F06" w14:textId="77777777" w:rsidR="00A17472" w:rsidRDefault="00A17472" w:rsidP="00381345">
            <w:pPr>
              <w:pStyle w:val="ListParagraph"/>
              <w:widowControl/>
              <w:numPr>
                <w:ilvl w:val="0"/>
                <w:numId w:val="138"/>
              </w:numPr>
              <w:ind w:left="216" w:hanging="216"/>
            </w:pPr>
            <w:r>
              <w:t>Start a playwriting contest</w:t>
            </w:r>
          </w:p>
          <w:p w14:paraId="53C76A4B" w14:textId="77777777" w:rsidR="00A17472" w:rsidRDefault="00A17472" w:rsidP="00381345">
            <w:pPr>
              <w:pStyle w:val="ListParagraph"/>
              <w:widowControl/>
              <w:numPr>
                <w:ilvl w:val="0"/>
                <w:numId w:val="138"/>
              </w:numPr>
              <w:ind w:left="216" w:hanging="216"/>
            </w:pPr>
            <w:r>
              <w:t>B</w:t>
            </w:r>
            <w:r w:rsidRPr="00B66A42">
              <w:t>uild neighborhood partnership</w:t>
            </w:r>
            <w:r>
              <w:t>s</w:t>
            </w:r>
          </w:p>
          <w:p w14:paraId="2445932B" w14:textId="77777777" w:rsidR="00A17472" w:rsidRDefault="00A17472" w:rsidP="00381345">
            <w:pPr>
              <w:pStyle w:val="ListParagraph"/>
              <w:widowControl/>
              <w:numPr>
                <w:ilvl w:val="0"/>
                <w:numId w:val="138"/>
              </w:numPr>
              <w:ind w:left="216" w:hanging="216"/>
            </w:pPr>
            <w:r>
              <w:t>Create student productions</w:t>
            </w:r>
          </w:p>
          <w:p w14:paraId="1C2B9CE2" w14:textId="77777777" w:rsidR="00A17472" w:rsidRDefault="00A17472" w:rsidP="00381345">
            <w:pPr>
              <w:pStyle w:val="ListParagraph"/>
              <w:widowControl/>
              <w:numPr>
                <w:ilvl w:val="0"/>
                <w:numId w:val="138"/>
              </w:numPr>
              <w:ind w:left="216" w:hanging="216"/>
            </w:pPr>
            <w:r>
              <w:t>Start a theatre camp</w:t>
            </w:r>
          </w:p>
          <w:p w14:paraId="6CB7C791" w14:textId="502E4FC9" w:rsidR="00A17472" w:rsidRPr="0037214F" w:rsidRDefault="00A17472" w:rsidP="00381345">
            <w:pPr>
              <w:pStyle w:val="ListParagraph"/>
              <w:widowControl/>
              <w:numPr>
                <w:ilvl w:val="0"/>
                <w:numId w:val="85"/>
              </w:numPr>
              <w:ind w:left="216" w:hanging="216"/>
            </w:pPr>
            <w:r>
              <w:t>S</w:t>
            </w:r>
            <w:r w:rsidRPr="00B66A42">
              <w:t xml:space="preserve">ell vintage clothes </w:t>
            </w:r>
          </w:p>
        </w:tc>
      </w:tr>
    </w:tbl>
    <w:p w14:paraId="03B58FB5" w14:textId="77777777" w:rsidR="007C7C3D" w:rsidRDefault="007C7C3D" w:rsidP="00381345">
      <w:pPr>
        <w:widowControl/>
      </w:pPr>
    </w:p>
    <w:p w14:paraId="0AEEABCF" w14:textId="77777777" w:rsidR="00A17472" w:rsidRDefault="00A17472" w:rsidP="00381345">
      <w:pPr>
        <w:widowControl/>
      </w:pPr>
      <w:r>
        <w:br w:type="page"/>
      </w:r>
    </w:p>
    <w:p w14:paraId="0E5E5386" w14:textId="7E688621" w:rsidR="00FF19B8" w:rsidRPr="00112790" w:rsidRDefault="00FF19B8" w:rsidP="00381345">
      <w:pPr>
        <w:widowControl/>
      </w:pPr>
      <w:r w:rsidRPr="00C64297">
        <w:lastRenderedPageBreak/>
        <w:t>Please remember that the vast majority of the strategies you will identify will not be killer applications. There is nothing wrong with this; most of your low hanging fru</w:t>
      </w:r>
      <w:r>
        <w:t>it is of the sustaining variety.</w:t>
      </w:r>
      <w:r w:rsidRPr="00C64297">
        <w:rPr>
          <w:rStyle w:val="EndnoteReference"/>
        </w:rPr>
        <w:endnoteReference w:id="264"/>
      </w:r>
      <w:r w:rsidRPr="00C64297">
        <w:t xml:space="preserve"> </w:t>
      </w:r>
      <w:r>
        <w:t xml:space="preserve">As </w:t>
      </w:r>
      <w:r w:rsidRPr="00C64297">
        <w:t>Tom Peters and Robert Waterman observed nearly three decades ago, “Organizations that do branch out (whether by acquisition or internal diversification) but stick very close to their knitting outperform the others.”</w:t>
      </w:r>
      <w:r w:rsidRPr="00C64297">
        <w:rPr>
          <w:rStyle w:val="EndnoteReference"/>
        </w:rPr>
        <w:endnoteReference w:id="265"/>
      </w:r>
    </w:p>
    <w:p w14:paraId="53B6E916" w14:textId="77777777" w:rsidR="00FF19B8" w:rsidRDefault="00FF19B8" w:rsidP="00381345">
      <w:pPr>
        <w:widowControl/>
      </w:pPr>
    </w:p>
    <w:p w14:paraId="426D5F19" w14:textId="42649E3F" w:rsidR="00347871" w:rsidRPr="00112790" w:rsidRDefault="00347871" w:rsidP="00381345">
      <w:pPr>
        <w:widowControl/>
      </w:pPr>
      <w:r>
        <w:t xml:space="preserve">Before moving to the next ideation tool, identify four to six </w:t>
      </w:r>
      <w:r w:rsidR="00A17472">
        <w:t xml:space="preserve">Great Ideas </w:t>
      </w:r>
      <w:r>
        <w:t>in a table like the one below:</w:t>
      </w:r>
    </w:p>
    <w:p w14:paraId="78E60C1C" w14:textId="77777777" w:rsidR="00347871" w:rsidRDefault="00347871" w:rsidP="00381345">
      <w:pPr>
        <w:widowControl/>
      </w:pPr>
    </w:p>
    <w:tbl>
      <w:tblPr>
        <w:tblStyle w:val="TableGrid"/>
        <w:tblW w:w="9576" w:type="dxa"/>
        <w:jc w:val="center"/>
        <w:tblCellMar>
          <w:left w:w="43" w:type="dxa"/>
          <w:right w:w="43" w:type="dxa"/>
        </w:tblCellMar>
        <w:tblLook w:val="04A0" w:firstRow="1" w:lastRow="0" w:firstColumn="1" w:lastColumn="0" w:noHBand="0" w:noVBand="1"/>
      </w:tblPr>
      <w:tblGrid>
        <w:gridCol w:w="4675"/>
        <w:gridCol w:w="4901"/>
      </w:tblGrid>
      <w:tr w:rsidR="00347871" w:rsidRPr="00E176BB" w14:paraId="32286E51" w14:textId="77777777" w:rsidTr="00347871">
        <w:trPr>
          <w:jc w:val="center"/>
        </w:trPr>
        <w:tc>
          <w:tcPr>
            <w:tcW w:w="9576" w:type="dxa"/>
            <w:gridSpan w:val="2"/>
            <w:shd w:val="clear" w:color="auto" w:fill="D9D9D9" w:themeFill="background1" w:themeFillShade="D9"/>
          </w:tcPr>
          <w:p w14:paraId="2C6B79B2" w14:textId="0ADA3E46" w:rsidR="00347871" w:rsidRPr="00112790" w:rsidRDefault="00347871" w:rsidP="00381345">
            <w:pPr>
              <w:widowControl/>
              <w:jc w:val="center"/>
            </w:pPr>
            <w:r>
              <w:t>Great Questions Great Ideas</w:t>
            </w:r>
            <w:r w:rsidR="0033476E">
              <w:t xml:space="preserve"> Possibilities</w:t>
            </w:r>
          </w:p>
        </w:tc>
      </w:tr>
      <w:tr w:rsidR="00347871" w:rsidRPr="00E176BB" w14:paraId="44183B99" w14:textId="77777777" w:rsidTr="00347871">
        <w:trPr>
          <w:trHeight w:val="908"/>
          <w:jc w:val="center"/>
        </w:trPr>
        <w:tc>
          <w:tcPr>
            <w:tcW w:w="4675" w:type="dxa"/>
          </w:tcPr>
          <w:p w14:paraId="541CEC4C" w14:textId="011A4EA5" w:rsidR="00347871" w:rsidRPr="00112790" w:rsidRDefault="00347871" w:rsidP="00381345">
            <w:pPr>
              <w:pStyle w:val="ListParagraph"/>
              <w:widowControl/>
              <w:numPr>
                <w:ilvl w:val="0"/>
                <w:numId w:val="86"/>
              </w:numPr>
              <w:ind w:left="216" w:hanging="216"/>
            </w:pPr>
            <w:r>
              <w:t xml:space="preserve">Expand current programming </w:t>
            </w:r>
            <w:r w:rsidR="007C7C3D">
              <w:br/>
            </w:r>
            <w:r w:rsidRPr="007C7C3D">
              <w:rPr>
                <w:sz w:val="20"/>
              </w:rPr>
              <w:t>(productions and education services)</w:t>
            </w:r>
          </w:p>
          <w:p w14:paraId="74A1F566" w14:textId="77777777" w:rsidR="00347871" w:rsidRPr="00112790" w:rsidRDefault="00347871" w:rsidP="00381345">
            <w:pPr>
              <w:pStyle w:val="ListParagraph"/>
              <w:widowControl/>
              <w:numPr>
                <w:ilvl w:val="0"/>
                <w:numId w:val="86"/>
              </w:numPr>
              <w:ind w:left="216" w:hanging="216"/>
            </w:pPr>
            <w:r w:rsidRPr="00112790">
              <w:t>A festival around a historical holiday</w:t>
            </w:r>
          </w:p>
          <w:p w14:paraId="04504970" w14:textId="77777777" w:rsidR="00347871" w:rsidRPr="00112790" w:rsidRDefault="00347871" w:rsidP="00381345">
            <w:pPr>
              <w:pStyle w:val="ListParagraph"/>
              <w:widowControl/>
              <w:numPr>
                <w:ilvl w:val="0"/>
                <w:numId w:val="86"/>
              </w:numPr>
              <w:ind w:left="216" w:hanging="216"/>
            </w:pPr>
            <w:r>
              <w:t>Partner with other social/health causes</w:t>
            </w:r>
          </w:p>
        </w:tc>
        <w:tc>
          <w:tcPr>
            <w:tcW w:w="4675" w:type="dxa"/>
          </w:tcPr>
          <w:p w14:paraId="171DF913" w14:textId="77777777" w:rsidR="00347871" w:rsidRPr="00112790" w:rsidRDefault="00347871" w:rsidP="00381345">
            <w:pPr>
              <w:pStyle w:val="ListParagraph"/>
              <w:widowControl/>
              <w:numPr>
                <w:ilvl w:val="0"/>
                <w:numId w:val="86"/>
              </w:numPr>
              <w:ind w:left="216" w:hanging="216"/>
            </w:pPr>
            <w:r>
              <w:t>Perform student matinees</w:t>
            </w:r>
          </w:p>
          <w:p w14:paraId="73E907E5" w14:textId="77777777" w:rsidR="00347871" w:rsidRPr="00112790" w:rsidRDefault="00347871" w:rsidP="00381345">
            <w:pPr>
              <w:pStyle w:val="ListParagraph"/>
              <w:widowControl/>
              <w:numPr>
                <w:ilvl w:val="0"/>
                <w:numId w:val="86"/>
              </w:numPr>
              <w:ind w:left="216" w:hanging="216"/>
            </w:pPr>
            <w:r>
              <w:t>Screen films inspired by history</w:t>
            </w:r>
          </w:p>
          <w:p w14:paraId="4DE0CCA9" w14:textId="77777777" w:rsidR="00347871" w:rsidRPr="00112790" w:rsidRDefault="00347871" w:rsidP="00381345">
            <w:pPr>
              <w:pStyle w:val="ListParagraph"/>
              <w:widowControl/>
              <w:numPr>
                <w:ilvl w:val="0"/>
                <w:numId w:val="86"/>
              </w:numPr>
              <w:ind w:left="216" w:hanging="216"/>
            </w:pPr>
            <w:r>
              <w:t>Build a larger theatre in a new area</w:t>
            </w:r>
          </w:p>
        </w:tc>
      </w:tr>
    </w:tbl>
    <w:p w14:paraId="70B32C01" w14:textId="77777777" w:rsidR="00347871" w:rsidRPr="00112790" w:rsidRDefault="00347871" w:rsidP="00381345">
      <w:pPr>
        <w:widowControl/>
      </w:pPr>
    </w:p>
    <w:p w14:paraId="2B18CDAE" w14:textId="77777777" w:rsidR="00FF19B8" w:rsidRPr="00112790" w:rsidRDefault="00FF19B8" w:rsidP="00381345">
      <w:pPr>
        <w:pStyle w:val="Heading4"/>
        <w:widowControl/>
      </w:pPr>
      <w:bookmarkStart w:id="181" w:name="_Toc394304599"/>
      <w:bookmarkStart w:id="182" w:name="_Toc444854713"/>
      <w:bookmarkStart w:id="183" w:name="_Toc462645080"/>
      <w:r w:rsidRPr="00B55C65">
        <w:t>Stop Fix</w:t>
      </w:r>
      <w:bookmarkEnd w:id="181"/>
      <w:bookmarkEnd w:id="182"/>
      <w:bookmarkEnd w:id="183"/>
    </w:p>
    <w:p w14:paraId="71975A22" w14:textId="77777777" w:rsidR="00FF19B8" w:rsidRDefault="00FF19B8" w:rsidP="00381345">
      <w:pPr>
        <w:widowControl/>
      </w:pPr>
    </w:p>
    <w:p w14:paraId="5669C6F5" w14:textId="1E8A56F8" w:rsidR="00FF19B8" w:rsidRPr="00112790" w:rsidRDefault="001C1EEE" w:rsidP="00381345">
      <w:pPr>
        <w:widowControl/>
      </w:pPr>
      <w:r>
        <w:t xml:space="preserve">The fifth ideation approach looks at your portfolio of programs. </w:t>
      </w:r>
      <w:r w:rsidR="00FF19B8" w:rsidRPr="00C64297">
        <w:t>Although it may seem obvious that you should put everything on the table when working on your vision strategies, do not forget that stopping things you are currently doing is a very potent strategy itself</w:t>
      </w:r>
      <w:r w:rsidR="00FF19B8">
        <w:t xml:space="preserve"> - and this includes considering your lines of business</w:t>
      </w:r>
      <w:r w:rsidR="00FF19B8" w:rsidRPr="00C64297">
        <w:t xml:space="preserve">. A strategy analysis I conducted recently for a very small agency identified 20 strategies including six current ones, eight in various stages of exploration, and </w:t>
      </w:r>
      <w:r w:rsidR="007D4B35">
        <w:t>10</w:t>
      </w:r>
      <w:r w:rsidR="00FF19B8" w:rsidRPr="00C64297">
        <w:t xml:space="preserve"> new ideas. </w:t>
      </w:r>
    </w:p>
    <w:p w14:paraId="3302818B" w14:textId="77777777" w:rsidR="00FF19B8" w:rsidRDefault="00FF19B8" w:rsidP="00381345">
      <w:pPr>
        <w:widowControl/>
      </w:pPr>
    </w:p>
    <w:p w14:paraId="0230717D" w14:textId="7AE66648" w:rsidR="00FF19B8" w:rsidRPr="00112790" w:rsidRDefault="00FF19B8" w:rsidP="00381345">
      <w:pPr>
        <w:widowControl/>
      </w:pPr>
      <w:r w:rsidRPr="00C64297">
        <w:t xml:space="preserve">The board and staff evaluated </w:t>
      </w:r>
      <w:r w:rsidR="0066250A">
        <w:t xml:space="preserve">all of these strategies and they made the </w:t>
      </w:r>
      <w:r w:rsidRPr="00C64297">
        <w:t xml:space="preserve">decision to reduce the volume to 10 strategies total including scrapping four current lines of business. The process of reaching this decision included qualitative interviews with the key decision makers and quantitative rankings in person and through the web. </w:t>
      </w:r>
    </w:p>
    <w:p w14:paraId="177E8089" w14:textId="77777777" w:rsidR="00FF19B8" w:rsidRDefault="00FF19B8" w:rsidP="00381345">
      <w:pPr>
        <w:widowControl/>
      </w:pPr>
    </w:p>
    <w:p w14:paraId="6B15BD1E" w14:textId="77777777" w:rsidR="00FF19B8" w:rsidRPr="00112790" w:rsidRDefault="00FF19B8" w:rsidP="00381345">
      <w:pPr>
        <w:widowControl/>
      </w:pPr>
      <w:r w:rsidRPr="00C64297">
        <w:t xml:space="preserve">The specific lesson of this example is that </w:t>
      </w:r>
      <w:r w:rsidRPr="00FC4DA6">
        <w:t>every strategy you are currently doing, those you’re investigating, and those slated for the future should be under consideration when deciding what goes forward.</w:t>
      </w:r>
      <w:r w:rsidRPr="00C64297">
        <w:t xml:space="preserve"> </w:t>
      </w:r>
    </w:p>
    <w:p w14:paraId="3C052554" w14:textId="77777777" w:rsidR="00FF19B8" w:rsidRDefault="00FF19B8" w:rsidP="00381345">
      <w:pPr>
        <w:widowControl/>
      </w:pPr>
    </w:p>
    <w:p w14:paraId="2C75E40E" w14:textId="16C05D33" w:rsidR="00FF19B8" w:rsidRPr="00112790" w:rsidRDefault="00FF19B8" w:rsidP="00381345">
      <w:pPr>
        <w:widowControl/>
      </w:pPr>
      <w:r w:rsidRPr="00C64297">
        <w:t xml:space="preserve">In the last two years, 68 percent of the nonprofits in a study on innovation were unable to move their ideas forward. The four most salient </w:t>
      </w:r>
      <w:r w:rsidR="00184BFC">
        <w:t xml:space="preserve">fundraising </w:t>
      </w:r>
      <w:r w:rsidRPr="00C64297">
        <w:t>obstacles includ</w:t>
      </w:r>
      <w:r>
        <w:t>ed</w:t>
      </w:r>
      <w:r w:rsidRPr="00C64297">
        <w:t xml:space="preserve"> lack of fund</w:t>
      </w:r>
      <w:r>
        <w:t>s</w:t>
      </w:r>
      <w:r w:rsidRPr="00C64297">
        <w:t>, growth capital availability, narrowness of government funding streams, and foundations that encourage innovation but don’t sustain it.</w:t>
      </w:r>
      <w:r w:rsidRPr="00C64297">
        <w:rPr>
          <w:rStyle w:val="EndnoteReference"/>
        </w:rPr>
        <w:endnoteReference w:id="266"/>
      </w:r>
      <w:r w:rsidRPr="00C64297">
        <w:t xml:space="preserve"> </w:t>
      </w:r>
    </w:p>
    <w:p w14:paraId="41BAAD13" w14:textId="77777777" w:rsidR="00FF19B8" w:rsidRDefault="00FF19B8" w:rsidP="00381345">
      <w:pPr>
        <w:widowControl/>
      </w:pPr>
    </w:p>
    <w:p w14:paraId="318E9063" w14:textId="4C757AB8" w:rsidR="00FF19B8" w:rsidRPr="00112790" w:rsidRDefault="00FF19B8" w:rsidP="00381345">
      <w:pPr>
        <w:widowControl/>
      </w:pPr>
      <w:r w:rsidRPr="00C64297">
        <w:t xml:space="preserve">When we want a ready source of funding, our eyes commonly look outside of the agency and toward our funders for support. Sometimes we’ll also cut costs through things like negotiating for lower rent or cutting overhead. There’s nothing wrong with this, but we often overlook a readily available source of funding </w:t>
      </w:r>
      <w:r w:rsidR="00C23851">
        <w:t>(</w:t>
      </w:r>
      <w:r w:rsidRPr="00C64297">
        <w:t>and a quick boost to operational effectiveness</w:t>
      </w:r>
      <w:r w:rsidR="00C23851">
        <w:t>)</w:t>
      </w:r>
      <w:r>
        <w:t xml:space="preserve">, which </w:t>
      </w:r>
      <w:r w:rsidRPr="00C64297">
        <w:t xml:space="preserve">is to </w:t>
      </w:r>
      <w:r w:rsidR="00C23851">
        <w:t xml:space="preserve">consider </w:t>
      </w:r>
      <w:r w:rsidRPr="00C64297">
        <w:t>eliminat</w:t>
      </w:r>
      <w:r w:rsidR="00C23851">
        <w:t>ing</w:t>
      </w:r>
      <w:r w:rsidRPr="00C64297">
        <w:t xml:space="preserve"> underperforming </w:t>
      </w:r>
      <w:r w:rsidR="00C23851">
        <w:t xml:space="preserve">or </w:t>
      </w:r>
      <w:r w:rsidRPr="00C64297">
        <w:t xml:space="preserve">inconsequential lines of business. </w:t>
      </w:r>
    </w:p>
    <w:p w14:paraId="454601AD" w14:textId="77777777" w:rsidR="00FF19B8" w:rsidRDefault="00FF19B8" w:rsidP="00381345">
      <w:pPr>
        <w:widowControl/>
      </w:pPr>
    </w:p>
    <w:p w14:paraId="29BB3047" w14:textId="3C37277C" w:rsidR="00FF19B8" w:rsidRPr="00112790" w:rsidRDefault="00FF19B8" w:rsidP="00381345">
      <w:pPr>
        <w:widowControl/>
      </w:pPr>
      <w:r w:rsidRPr="00C64297">
        <w:lastRenderedPageBreak/>
        <w:t xml:space="preserve">Beware </w:t>
      </w:r>
      <w:r>
        <w:t xml:space="preserve">of </w:t>
      </w:r>
      <w:r w:rsidRPr="00C64297">
        <w:t>the sunk cost fallacy, also known as escalation of commitment</w:t>
      </w:r>
      <w:r w:rsidR="00C23851">
        <w:t>. This counterproductive behavior occurs when people increase their investment in a lost cause because of the effort they’ve already put toward the initiative.</w:t>
      </w:r>
      <w:r w:rsidRPr="00C64297">
        <w:rPr>
          <w:rStyle w:val="EndnoteReference"/>
        </w:rPr>
        <w:endnoteReference w:id="267"/>
      </w:r>
      <w:r w:rsidRPr="00C64297">
        <w:t xml:space="preserve"> Be open to the idea of shutting </w:t>
      </w:r>
      <w:r w:rsidR="00CF55C7">
        <w:t xml:space="preserve">down </w:t>
      </w:r>
      <w:r w:rsidR="00C23851">
        <w:t xml:space="preserve">any fully developed or emerging </w:t>
      </w:r>
      <w:r w:rsidRPr="00C64297">
        <w:t>strategies</w:t>
      </w:r>
      <w:r w:rsidR="00C23851">
        <w:t xml:space="preserve"> –</w:t>
      </w:r>
      <w:r w:rsidR="009A5FAC">
        <w:t xml:space="preserve"> y</w:t>
      </w:r>
      <w:r w:rsidRPr="00C64297">
        <w:t xml:space="preserve">ou cannot be all things to all people. </w:t>
      </w:r>
    </w:p>
    <w:p w14:paraId="0D37D2E3" w14:textId="77777777" w:rsidR="00FF19B8" w:rsidRDefault="00FF19B8" w:rsidP="00381345">
      <w:pPr>
        <w:widowControl/>
      </w:pPr>
    </w:p>
    <w:p w14:paraId="31A1FFB2" w14:textId="2AF28D26" w:rsidR="00FF19B8" w:rsidRPr="00112790" w:rsidRDefault="00FF19B8" w:rsidP="00381345">
      <w:pPr>
        <w:widowControl/>
      </w:pPr>
      <w:r w:rsidRPr="00C64297">
        <w:t xml:space="preserve">It is certainly true that competitive advantage is all about how you are better than your rivals. Having more lines of business than any other agency may accomplish this, but it’s not likely to </w:t>
      </w:r>
      <w:r>
        <w:t xml:space="preserve">be </w:t>
      </w:r>
      <w:r w:rsidRPr="00C64297">
        <w:t>viable for the long term. The essence of strategy may indeed be “choosing to perform activities differently or to perform different activities than rivals</w:t>
      </w:r>
      <w:r w:rsidR="00D531D7">
        <w:t>.</w:t>
      </w:r>
      <w:r w:rsidRPr="00C64297">
        <w:t xml:space="preserve">” </w:t>
      </w:r>
      <w:r w:rsidR="00D531D7">
        <w:t xml:space="preserve">However, </w:t>
      </w:r>
      <w:r w:rsidRPr="00C64297">
        <w:t xml:space="preserve">this doesn’t mean doing everything for everyone. What then is the </w:t>
      </w:r>
      <w:r w:rsidR="00D531D7">
        <w:t xml:space="preserve">key to </w:t>
      </w:r>
      <w:r w:rsidRPr="00C64297">
        <w:t xml:space="preserve">strategy? </w:t>
      </w:r>
      <w:r>
        <w:t xml:space="preserve">Remember the words of </w:t>
      </w:r>
      <w:r w:rsidRPr="00C64297">
        <w:t>Michael Porter, “</w:t>
      </w:r>
      <w:r w:rsidRPr="00FC4DA6">
        <w:rPr>
          <w:b/>
        </w:rPr>
        <w:t xml:space="preserve">The essence of strategy is choosing what </w:t>
      </w:r>
      <w:r w:rsidRPr="00FC4DA6">
        <w:rPr>
          <w:b/>
          <w:i/>
        </w:rPr>
        <w:t xml:space="preserve">not </w:t>
      </w:r>
      <w:r w:rsidRPr="00FC4DA6">
        <w:rPr>
          <w:b/>
        </w:rPr>
        <w:t>to do</w:t>
      </w:r>
      <w:r w:rsidRPr="00C64297">
        <w:t>.”</w:t>
      </w:r>
      <w:r w:rsidRPr="00C64297">
        <w:rPr>
          <w:rStyle w:val="EndnoteReference"/>
        </w:rPr>
        <w:endnoteReference w:id="268"/>
      </w:r>
    </w:p>
    <w:p w14:paraId="2EDB101B" w14:textId="77777777" w:rsidR="00FF19B8" w:rsidRDefault="00FF19B8" w:rsidP="00381345">
      <w:pPr>
        <w:widowControl/>
      </w:pPr>
    </w:p>
    <w:p w14:paraId="25059761" w14:textId="77777777" w:rsidR="00FF19B8" w:rsidRPr="00112790" w:rsidRDefault="00FF19B8" w:rsidP="00381345">
      <w:pPr>
        <w:widowControl/>
      </w:pPr>
      <w:r w:rsidRPr="00C64297">
        <w:t xml:space="preserve">Before you make your decision about which – if any – of the strategies </w:t>
      </w:r>
      <w:r w:rsidR="00D531D7">
        <w:t>(</w:t>
      </w:r>
      <w:r w:rsidRPr="00C64297">
        <w:t>including those you are currently doing and those you might want to do</w:t>
      </w:r>
      <w:r w:rsidR="00D531D7">
        <w:t>)</w:t>
      </w:r>
      <w:r w:rsidRPr="00C64297">
        <w:t xml:space="preserve">, take time for portfolio analysis. These tools include simple ones like </w:t>
      </w:r>
      <w:r>
        <w:t xml:space="preserve">the </w:t>
      </w:r>
      <w:r w:rsidRPr="00C64297">
        <w:t>ubiquitous Growth-Share Matrix from the Boston Consulting Group</w:t>
      </w:r>
      <w:r>
        <w:t xml:space="preserve"> shown below:</w:t>
      </w:r>
      <w:r w:rsidRPr="00C64297">
        <w:rPr>
          <w:rStyle w:val="EndnoteReference"/>
        </w:rPr>
        <w:endnoteReference w:id="269"/>
      </w:r>
    </w:p>
    <w:p w14:paraId="628D2739" w14:textId="77777777" w:rsidR="00A34E81" w:rsidRDefault="00A34E81" w:rsidP="00381345">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368"/>
        <w:gridCol w:w="1350"/>
        <w:gridCol w:w="3265"/>
        <w:gridCol w:w="3593"/>
      </w:tblGrid>
      <w:tr w:rsidR="00FF19B8" w:rsidRPr="00C60106" w14:paraId="47FF8426" w14:textId="77777777" w:rsidTr="007C7C3D">
        <w:trPr>
          <w:cantSplit/>
          <w:trHeight w:val="180"/>
          <w:jc w:val="center"/>
        </w:trPr>
        <w:tc>
          <w:tcPr>
            <w:tcW w:w="2718" w:type="dxa"/>
            <w:gridSpan w:val="2"/>
            <w:vMerge w:val="restart"/>
            <w:tcBorders>
              <w:top w:val="nil"/>
              <w:left w:val="nil"/>
            </w:tcBorders>
            <w:vAlign w:val="center"/>
          </w:tcPr>
          <w:p w14:paraId="5C269E61" w14:textId="77777777" w:rsidR="00FF19B8" w:rsidRPr="00112790" w:rsidRDefault="00FF19B8" w:rsidP="00381345">
            <w:pPr>
              <w:widowControl/>
              <w:jc w:val="center"/>
            </w:pPr>
            <w:r w:rsidRPr="00C64297">
              <w:br w:type="page"/>
            </w:r>
          </w:p>
        </w:tc>
        <w:tc>
          <w:tcPr>
            <w:tcW w:w="6858" w:type="dxa"/>
            <w:gridSpan w:val="2"/>
            <w:shd w:val="clear" w:color="auto" w:fill="D9D9D9" w:themeFill="background1" w:themeFillShade="D9"/>
          </w:tcPr>
          <w:p w14:paraId="5096E5ED" w14:textId="77777777" w:rsidR="00FF19B8" w:rsidRPr="00112790" w:rsidRDefault="00FF19B8" w:rsidP="00381345">
            <w:pPr>
              <w:widowControl/>
              <w:jc w:val="center"/>
            </w:pPr>
            <w:r w:rsidRPr="00C64297">
              <w:t>Relative Competitive Position (Market Share)</w:t>
            </w:r>
          </w:p>
        </w:tc>
      </w:tr>
      <w:tr w:rsidR="00FF19B8" w:rsidRPr="00C60106" w14:paraId="56016B80" w14:textId="77777777" w:rsidTr="007C7C3D">
        <w:trPr>
          <w:cantSplit/>
          <w:trHeight w:val="180"/>
          <w:jc w:val="center"/>
        </w:trPr>
        <w:tc>
          <w:tcPr>
            <w:tcW w:w="2718" w:type="dxa"/>
            <w:gridSpan w:val="2"/>
            <w:vMerge/>
            <w:tcBorders>
              <w:left w:val="nil"/>
            </w:tcBorders>
            <w:textDirection w:val="btLr"/>
            <w:vAlign w:val="center"/>
          </w:tcPr>
          <w:p w14:paraId="307D717C" w14:textId="77777777" w:rsidR="00FF19B8" w:rsidRPr="00112790" w:rsidRDefault="00FF19B8" w:rsidP="00381345">
            <w:pPr>
              <w:widowControl/>
              <w:jc w:val="center"/>
            </w:pPr>
          </w:p>
        </w:tc>
        <w:tc>
          <w:tcPr>
            <w:tcW w:w="3265" w:type="dxa"/>
            <w:shd w:val="clear" w:color="auto" w:fill="D9D9D9" w:themeFill="background1" w:themeFillShade="D9"/>
          </w:tcPr>
          <w:p w14:paraId="5777670E" w14:textId="14825FB8" w:rsidR="00FF19B8" w:rsidRPr="00112790" w:rsidRDefault="00FF19B8" w:rsidP="00381345">
            <w:pPr>
              <w:widowControl/>
              <w:jc w:val="center"/>
            </w:pPr>
            <w:r w:rsidRPr="00C64297">
              <w:t>Low</w:t>
            </w:r>
          </w:p>
        </w:tc>
        <w:tc>
          <w:tcPr>
            <w:tcW w:w="3593" w:type="dxa"/>
            <w:shd w:val="clear" w:color="auto" w:fill="D9D9D9" w:themeFill="background1" w:themeFillShade="D9"/>
          </w:tcPr>
          <w:p w14:paraId="1AB96918" w14:textId="77777777" w:rsidR="00FF19B8" w:rsidRPr="00112790" w:rsidRDefault="00FF19B8" w:rsidP="00381345">
            <w:pPr>
              <w:widowControl/>
              <w:jc w:val="center"/>
            </w:pPr>
            <w:r w:rsidRPr="00C64297">
              <w:t>High</w:t>
            </w:r>
          </w:p>
        </w:tc>
      </w:tr>
      <w:tr w:rsidR="00FF19B8" w:rsidRPr="00C60106" w14:paraId="2F729B68" w14:textId="77777777" w:rsidTr="0091242E">
        <w:trPr>
          <w:cantSplit/>
          <w:trHeight w:val="337"/>
          <w:jc w:val="center"/>
        </w:trPr>
        <w:tc>
          <w:tcPr>
            <w:tcW w:w="1368" w:type="dxa"/>
            <w:vMerge w:val="restart"/>
            <w:shd w:val="clear" w:color="auto" w:fill="D9D9D9" w:themeFill="background1" w:themeFillShade="D9"/>
            <w:vAlign w:val="center"/>
          </w:tcPr>
          <w:p w14:paraId="0F85E6AB" w14:textId="77777777" w:rsidR="00FF19B8" w:rsidRPr="00112790" w:rsidRDefault="00FF19B8" w:rsidP="00381345">
            <w:pPr>
              <w:widowControl/>
              <w:jc w:val="center"/>
            </w:pPr>
            <w:r w:rsidRPr="00C64297">
              <w:t>Business</w:t>
            </w:r>
            <w:r w:rsidRPr="00C64297">
              <w:br/>
              <w:t xml:space="preserve">Growth </w:t>
            </w:r>
            <w:r w:rsidRPr="00C64297">
              <w:br/>
              <w:t>Rate</w:t>
            </w:r>
          </w:p>
        </w:tc>
        <w:tc>
          <w:tcPr>
            <w:tcW w:w="1350" w:type="dxa"/>
            <w:vAlign w:val="center"/>
          </w:tcPr>
          <w:p w14:paraId="1EEEE772" w14:textId="77777777" w:rsidR="00FF19B8" w:rsidRPr="00112790" w:rsidRDefault="00FF19B8" w:rsidP="00381345">
            <w:pPr>
              <w:widowControl/>
              <w:jc w:val="center"/>
            </w:pPr>
            <w:r w:rsidRPr="00C64297">
              <w:t>High</w:t>
            </w:r>
          </w:p>
        </w:tc>
        <w:tc>
          <w:tcPr>
            <w:tcW w:w="3265" w:type="dxa"/>
            <w:tcMar>
              <w:top w:w="72" w:type="dxa"/>
              <w:left w:w="115" w:type="dxa"/>
              <w:bottom w:w="72" w:type="dxa"/>
              <w:right w:w="115" w:type="dxa"/>
            </w:tcMar>
            <w:vAlign w:val="center"/>
          </w:tcPr>
          <w:p w14:paraId="4E31B22A" w14:textId="689EE0D8" w:rsidR="00FF19B8" w:rsidRPr="00112790" w:rsidRDefault="00FF19B8" w:rsidP="00381345">
            <w:pPr>
              <w:widowControl/>
              <w:jc w:val="center"/>
            </w:pPr>
            <w:r w:rsidRPr="00C64297">
              <w:t>“Question Marks”</w:t>
            </w:r>
          </w:p>
        </w:tc>
        <w:tc>
          <w:tcPr>
            <w:tcW w:w="3593" w:type="dxa"/>
            <w:tcMar>
              <w:top w:w="72" w:type="dxa"/>
              <w:left w:w="115" w:type="dxa"/>
              <w:bottom w:w="72" w:type="dxa"/>
              <w:right w:w="115" w:type="dxa"/>
            </w:tcMar>
            <w:vAlign w:val="center"/>
          </w:tcPr>
          <w:p w14:paraId="638CE679" w14:textId="77777777" w:rsidR="00FF19B8" w:rsidRPr="00112790" w:rsidRDefault="00FF19B8" w:rsidP="00381345">
            <w:pPr>
              <w:widowControl/>
              <w:jc w:val="center"/>
            </w:pPr>
            <w:r w:rsidRPr="00C64297">
              <w:t>“Stars”</w:t>
            </w:r>
          </w:p>
        </w:tc>
      </w:tr>
      <w:tr w:rsidR="00FF19B8" w:rsidRPr="00C60106" w14:paraId="521EC1E0" w14:textId="77777777" w:rsidTr="0091242E">
        <w:trPr>
          <w:cantSplit/>
          <w:trHeight w:val="337"/>
          <w:jc w:val="center"/>
        </w:trPr>
        <w:tc>
          <w:tcPr>
            <w:tcW w:w="1368" w:type="dxa"/>
            <w:vMerge/>
            <w:shd w:val="clear" w:color="auto" w:fill="D9D9D9" w:themeFill="background1" w:themeFillShade="D9"/>
            <w:textDirection w:val="btLr"/>
            <w:vAlign w:val="center"/>
          </w:tcPr>
          <w:p w14:paraId="5AC0AA63" w14:textId="77777777" w:rsidR="00FF19B8" w:rsidRPr="00112790" w:rsidRDefault="00FF19B8" w:rsidP="00381345">
            <w:pPr>
              <w:widowControl/>
              <w:jc w:val="center"/>
            </w:pPr>
          </w:p>
        </w:tc>
        <w:tc>
          <w:tcPr>
            <w:tcW w:w="1350" w:type="dxa"/>
            <w:vAlign w:val="center"/>
          </w:tcPr>
          <w:p w14:paraId="2C558E5A" w14:textId="77777777" w:rsidR="00FF19B8" w:rsidRPr="00112790" w:rsidRDefault="00FF19B8" w:rsidP="00381345">
            <w:pPr>
              <w:widowControl/>
              <w:jc w:val="center"/>
            </w:pPr>
            <w:r w:rsidRPr="00C64297">
              <w:t>Low</w:t>
            </w:r>
          </w:p>
        </w:tc>
        <w:tc>
          <w:tcPr>
            <w:tcW w:w="3265" w:type="dxa"/>
            <w:tcMar>
              <w:top w:w="72" w:type="dxa"/>
              <w:left w:w="115" w:type="dxa"/>
              <w:bottom w:w="72" w:type="dxa"/>
              <w:right w:w="115" w:type="dxa"/>
            </w:tcMar>
            <w:vAlign w:val="center"/>
          </w:tcPr>
          <w:p w14:paraId="6942EC3C" w14:textId="3224B7DB" w:rsidR="00FF19B8" w:rsidRPr="00112790" w:rsidRDefault="00FF19B8" w:rsidP="00381345">
            <w:pPr>
              <w:widowControl/>
              <w:jc w:val="center"/>
            </w:pPr>
            <w:r w:rsidRPr="00C64297">
              <w:t>“Dogs”</w:t>
            </w:r>
          </w:p>
        </w:tc>
        <w:tc>
          <w:tcPr>
            <w:tcW w:w="3593" w:type="dxa"/>
            <w:tcMar>
              <w:top w:w="72" w:type="dxa"/>
              <w:left w:w="115" w:type="dxa"/>
              <w:bottom w:w="72" w:type="dxa"/>
              <w:right w:w="115" w:type="dxa"/>
            </w:tcMar>
            <w:vAlign w:val="center"/>
          </w:tcPr>
          <w:p w14:paraId="476D95F5" w14:textId="77777777" w:rsidR="00FF19B8" w:rsidRPr="00112790" w:rsidRDefault="00FF19B8" w:rsidP="00381345">
            <w:pPr>
              <w:widowControl/>
              <w:jc w:val="center"/>
            </w:pPr>
            <w:r w:rsidRPr="00C64297">
              <w:t>“Cash Cows”</w:t>
            </w:r>
          </w:p>
        </w:tc>
      </w:tr>
    </w:tbl>
    <w:p w14:paraId="0100A178" w14:textId="77777777" w:rsidR="00FF19B8" w:rsidRPr="00112790" w:rsidRDefault="00FF19B8" w:rsidP="00381345">
      <w:pPr>
        <w:widowControl/>
      </w:pPr>
    </w:p>
    <w:p w14:paraId="103F2C13" w14:textId="6946E141" w:rsidR="00FF19B8" w:rsidRPr="00112790" w:rsidRDefault="00FF19B8" w:rsidP="00381345">
      <w:pPr>
        <w:widowControl/>
      </w:pPr>
      <w:r w:rsidRPr="00C64297">
        <w:t>There are many variants to this simple four</w:t>
      </w:r>
      <w:r>
        <w:t>-</w:t>
      </w:r>
      <w:r w:rsidRPr="00C64297">
        <w:t xml:space="preserve">quadrant matrix. One of the most useful is the </w:t>
      </w:r>
      <w:r>
        <w:t xml:space="preserve">similar </w:t>
      </w:r>
      <w:r w:rsidRPr="00C64297">
        <w:t xml:space="preserve">Portfolio Analysis Matrix </w:t>
      </w:r>
      <w:r>
        <w:t>from Robert Gruber and Mary Mohr</w:t>
      </w:r>
      <w:r w:rsidRPr="00C64297">
        <w:rPr>
          <w:rStyle w:val="EndnoteReference"/>
        </w:rPr>
        <w:endnoteReference w:id="270"/>
      </w:r>
      <w:r w:rsidRPr="00C64297">
        <w:t xml:space="preserve"> that some people call the Double </w:t>
      </w:r>
      <w:r w:rsidR="00FC7813">
        <w:t>B</w:t>
      </w:r>
      <w:r w:rsidRPr="00C64297">
        <w:t xml:space="preserve">ottom </w:t>
      </w:r>
      <w:r w:rsidR="00FC7813">
        <w:t>L</w:t>
      </w:r>
      <w:r w:rsidRPr="00C64297">
        <w:t>ine Matrix</w:t>
      </w:r>
      <w:r>
        <w:t>:</w:t>
      </w:r>
    </w:p>
    <w:p w14:paraId="628A8036" w14:textId="77777777" w:rsidR="00FF19B8" w:rsidRDefault="00FF19B8" w:rsidP="00381345">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368"/>
        <w:gridCol w:w="1350"/>
        <w:gridCol w:w="3265"/>
        <w:gridCol w:w="3593"/>
      </w:tblGrid>
      <w:tr w:rsidR="0091242E" w:rsidRPr="00C60106" w14:paraId="12CC09D4" w14:textId="77777777" w:rsidTr="00285003">
        <w:trPr>
          <w:cantSplit/>
          <w:trHeight w:val="180"/>
          <w:jc w:val="center"/>
        </w:trPr>
        <w:tc>
          <w:tcPr>
            <w:tcW w:w="2718" w:type="dxa"/>
            <w:gridSpan w:val="2"/>
            <w:vMerge w:val="restart"/>
            <w:tcBorders>
              <w:top w:val="nil"/>
              <w:left w:val="nil"/>
            </w:tcBorders>
            <w:vAlign w:val="center"/>
          </w:tcPr>
          <w:p w14:paraId="39909148" w14:textId="77777777" w:rsidR="0091242E" w:rsidRPr="00112790" w:rsidRDefault="0091242E" w:rsidP="00285003">
            <w:pPr>
              <w:widowControl/>
              <w:jc w:val="center"/>
            </w:pPr>
            <w:r w:rsidRPr="00C64297">
              <w:br w:type="page"/>
            </w:r>
          </w:p>
        </w:tc>
        <w:tc>
          <w:tcPr>
            <w:tcW w:w="6858" w:type="dxa"/>
            <w:gridSpan w:val="2"/>
            <w:shd w:val="clear" w:color="auto" w:fill="D9D9D9" w:themeFill="background1" w:themeFillShade="D9"/>
          </w:tcPr>
          <w:p w14:paraId="7A225962" w14:textId="1572BF18" w:rsidR="0091242E" w:rsidRPr="00112790" w:rsidRDefault="0091242E" w:rsidP="00285003">
            <w:pPr>
              <w:widowControl/>
              <w:jc w:val="center"/>
            </w:pPr>
            <w:r w:rsidRPr="00B94CBC">
              <w:t>Benefits (Social Value)</w:t>
            </w:r>
          </w:p>
        </w:tc>
      </w:tr>
      <w:tr w:rsidR="0091242E" w:rsidRPr="00C60106" w14:paraId="22441B02" w14:textId="77777777" w:rsidTr="00285003">
        <w:trPr>
          <w:cantSplit/>
          <w:trHeight w:val="180"/>
          <w:jc w:val="center"/>
        </w:trPr>
        <w:tc>
          <w:tcPr>
            <w:tcW w:w="2718" w:type="dxa"/>
            <w:gridSpan w:val="2"/>
            <w:vMerge/>
            <w:tcBorders>
              <w:left w:val="nil"/>
            </w:tcBorders>
            <w:textDirection w:val="btLr"/>
            <w:vAlign w:val="center"/>
          </w:tcPr>
          <w:p w14:paraId="38A1BBFE" w14:textId="77777777" w:rsidR="0091242E" w:rsidRPr="00112790" w:rsidRDefault="0091242E" w:rsidP="00285003">
            <w:pPr>
              <w:widowControl/>
              <w:jc w:val="center"/>
            </w:pPr>
          </w:p>
        </w:tc>
        <w:tc>
          <w:tcPr>
            <w:tcW w:w="3265" w:type="dxa"/>
            <w:shd w:val="clear" w:color="auto" w:fill="D9D9D9" w:themeFill="background1" w:themeFillShade="D9"/>
          </w:tcPr>
          <w:p w14:paraId="2FB5DF08" w14:textId="77777777" w:rsidR="0091242E" w:rsidRPr="00112790" w:rsidRDefault="0091242E" w:rsidP="00285003">
            <w:pPr>
              <w:widowControl/>
              <w:jc w:val="center"/>
            </w:pPr>
            <w:r w:rsidRPr="00C64297">
              <w:t>Low</w:t>
            </w:r>
          </w:p>
        </w:tc>
        <w:tc>
          <w:tcPr>
            <w:tcW w:w="3593" w:type="dxa"/>
            <w:shd w:val="clear" w:color="auto" w:fill="D9D9D9" w:themeFill="background1" w:themeFillShade="D9"/>
          </w:tcPr>
          <w:p w14:paraId="6F3A14FD" w14:textId="77777777" w:rsidR="0091242E" w:rsidRPr="00112790" w:rsidRDefault="0091242E" w:rsidP="00285003">
            <w:pPr>
              <w:widowControl/>
              <w:jc w:val="center"/>
            </w:pPr>
            <w:r w:rsidRPr="00C64297">
              <w:t>High</w:t>
            </w:r>
          </w:p>
        </w:tc>
      </w:tr>
      <w:tr w:rsidR="0091242E" w:rsidRPr="00C60106" w14:paraId="3F314CB6" w14:textId="77777777" w:rsidTr="0091242E">
        <w:trPr>
          <w:cantSplit/>
          <w:trHeight w:val="20"/>
          <w:jc w:val="center"/>
        </w:trPr>
        <w:tc>
          <w:tcPr>
            <w:tcW w:w="1368" w:type="dxa"/>
            <w:vMerge w:val="restart"/>
            <w:shd w:val="clear" w:color="auto" w:fill="D9D9D9" w:themeFill="background1" w:themeFillShade="D9"/>
            <w:vAlign w:val="center"/>
          </w:tcPr>
          <w:p w14:paraId="29CCE130" w14:textId="77777777" w:rsidR="0091242E" w:rsidRPr="00112790" w:rsidRDefault="0091242E" w:rsidP="0091242E">
            <w:pPr>
              <w:widowControl/>
              <w:jc w:val="center"/>
            </w:pPr>
            <w:r w:rsidRPr="00C64297">
              <w:t>Business</w:t>
            </w:r>
            <w:r w:rsidRPr="00C64297">
              <w:br/>
              <w:t xml:space="preserve">Growth </w:t>
            </w:r>
            <w:r w:rsidRPr="00C64297">
              <w:br/>
              <w:t>Rate</w:t>
            </w:r>
          </w:p>
        </w:tc>
        <w:tc>
          <w:tcPr>
            <w:tcW w:w="1350" w:type="dxa"/>
            <w:vAlign w:val="center"/>
          </w:tcPr>
          <w:p w14:paraId="33E7B086" w14:textId="7B06C317" w:rsidR="0091242E" w:rsidRPr="00112790" w:rsidRDefault="0091242E" w:rsidP="0091242E">
            <w:pPr>
              <w:widowControl/>
              <w:jc w:val="center"/>
            </w:pPr>
            <w:r>
              <w:t>Positive</w:t>
            </w:r>
          </w:p>
        </w:tc>
        <w:tc>
          <w:tcPr>
            <w:tcW w:w="3265" w:type="dxa"/>
            <w:tcMar>
              <w:top w:w="72" w:type="dxa"/>
              <w:left w:w="115" w:type="dxa"/>
              <w:bottom w:w="72" w:type="dxa"/>
              <w:right w:w="115" w:type="dxa"/>
            </w:tcMar>
            <w:vAlign w:val="center"/>
          </w:tcPr>
          <w:p w14:paraId="72DFA3E1" w14:textId="77777777" w:rsidR="0091242E" w:rsidRPr="00112790" w:rsidRDefault="0091242E" w:rsidP="0091242E">
            <w:pPr>
              <w:widowControl/>
              <w:jc w:val="center"/>
            </w:pPr>
            <w:r w:rsidRPr="00B94CBC">
              <w:t>Sustaining</w:t>
            </w:r>
          </w:p>
          <w:p w14:paraId="5A6BE676" w14:textId="089EE37B" w:rsidR="0091242E" w:rsidRPr="00112790" w:rsidRDefault="0091242E" w:rsidP="0091242E">
            <w:pPr>
              <w:widowControl/>
              <w:jc w:val="center"/>
            </w:pPr>
            <w:r w:rsidRPr="00B94CBC">
              <w:t>(Necessary evil?)</w:t>
            </w:r>
          </w:p>
        </w:tc>
        <w:tc>
          <w:tcPr>
            <w:tcW w:w="3593" w:type="dxa"/>
            <w:tcMar>
              <w:top w:w="72" w:type="dxa"/>
              <w:left w:w="115" w:type="dxa"/>
              <w:bottom w:w="72" w:type="dxa"/>
              <w:right w:w="115" w:type="dxa"/>
            </w:tcMar>
            <w:vAlign w:val="center"/>
          </w:tcPr>
          <w:p w14:paraId="03C58B92" w14:textId="77777777" w:rsidR="0091242E" w:rsidRPr="00112790" w:rsidRDefault="0091242E" w:rsidP="0091242E">
            <w:pPr>
              <w:widowControl/>
              <w:jc w:val="center"/>
            </w:pPr>
            <w:r w:rsidRPr="00B94CBC">
              <w:t>Beneficial</w:t>
            </w:r>
          </w:p>
          <w:p w14:paraId="78751847" w14:textId="4C881311" w:rsidR="0091242E" w:rsidRPr="00112790" w:rsidRDefault="0091242E" w:rsidP="0091242E">
            <w:pPr>
              <w:widowControl/>
              <w:jc w:val="center"/>
            </w:pPr>
            <w:r w:rsidRPr="00B94CBC">
              <w:t>(Best of all possible worlds)</w:t>
            </w:r>
          </w:p>
        </w:tc>
      </w:tr>
      <w:tr w:rsidR="0091242E" w:rsidRPr="00C60106" w14:paraId="3912EA89" w14:textId="77777777" w:rsidTr="0091242E">
        <w:trPr>
          <w:cantSplit/>
          <w:trHeight w:val="20"/>
          <w:jc w:val="center"/>
        </w:trPr>
        <w:tc>
          <w:tcPr>
            <w:tcW w:w="1368" w:type="dxa"/>
            <w:vMerge/>
            <w:shd w:val="clear" w:color="auto" w:fill="D9D9D9" w:themeFill="background1" w:themeFillShade="D9"/>
            <w:textDirection w:val="btLr"/>
            <w:vAlign w:val="center"/>
          </w:tcPr>
          <w:p w14:paraId="6158B1C4" w14:textId="77777777" w:rsidR="0091242E" w:rsidRPr="00112790" w:rsidRDefault="0091242E" w:rsidP="0091242E">
            <w:pPr>
              <w:widowControl/>
              <w:jc w:val="center"/>
            </w:pPr>
          </w:p>
        </w:tc>
        <w:tc>
          <w:tcPr>
            <w:tcW w:w="1350" w:type="dxa"/>
            <w:vAlign w:val="center"/>
          </w:tcPr>
          <w:p w14:paraId="22A88944" w14:textId="72E0B50B" w:rsidR="0091242E" w:rsidRPr="00112790" w:rsidRDefault="0091242E" w:rsidP="0091242E">
            <w:pPr>
              <w:widowControl/>
              <w:jc w:val="center"/>
            </w:pPr>
            <w:r>
              <w:t>Negative</w:t>
            </w:r>
          </w:p>
        </w:tc>
        <w:tc>
          <w:tcPr>
            <w:tcW w:w="3265" w:type="dxa"/>
            <w:tcMar>
              <w:top w:w="72" w:type="dxa"/>
              <w:left w:w="115" w:type="dxa"/>
              <w:bottom w:w="72" w:type="dxa"/>
              <w:right w:w="115" w:type="dxa"/>
            </w:tcMar>
            <w:vAlign w:val="center"/>
          </w:tcPr>
          <w:p w14:paraId="70E9D82B" w14:textId="77777777" w:rsidR="0091242E" w:rsidRPr="00112790" w:rsidRDefault="0091242E" w:rsidP="0091242E">
            <w:pPr>
              <w:widowControl/>
              <w:jc w:val="center"/>
            </w:pPr>
            <w:r w:rsidRPr="00B94CBC">
              <w:t>Detrimental</w:t>
            </w:r>
          </w:p>
          <w:p w14:paraId="36A6C01C" w14:textId="5616DBF6" w:rsidR="0091242E" w:rsidRPr="00112790" w:rsidRDefault="0091242E" w:rsidP="0091242E">
            <w:pPr>
              <w:widowControl/>
              <w:jc w:val="center"/>
            </w:pPr>
            <w:r w:rsidRPr="00B94CBC">
              <w:t>(No redeeming qualities)</w:t>
            </w:r>
          </w:p>
        </w:tc>
        <w:tc>
          <w:tcPr>
            <w:tcW w:w="3593" w:type="dxa"/>
            <w:tcMar>
              <w:top w:w="72" w:type="dxa"/>
              <w:left w:w="115" w:type="dxa"/>
              <w:bottom w:w="72" w:type="dxa"/>
              <w:right w:w="115" w:type="dxa"/>
            </w:tcMar>
            <w:vAlign w:val="center"/>
          </w:tcPr>
          <w:p w14:paraId="3B032483" w14:textId="77777777" w:rsidR="0091242E" w:rsidRPr="00112790" w:rsidRDefault="0091242E" w:rsidP="0091242E">
            <w:pPr>
              <w:widowControl/>
              <w:jc w:val="center"/>
            </w:pPr>
            <w:r w:rsidRPr="00B94CBC">
              <w:t>Worthwhile</w:t>
            </w:r>
          </w:p>
          <w:p w14:paraId="3624B3CF" w14:textId="029C82FF" w:rsidR="0091242E" w:rsidRPr="00112790" w:rsidRDefault="0091242E" w:rsidP="0091242E">
            <w:pPr>
              <w:widowControl/>
              <w:jc w:val="center"/>
            </w:pPr>
            <w:r w:rsidRPr="00B94CBC">
              <w:t>(Satisfying, good for society)</w:t>
            </w:r>
          </w:p>
        </w:tc>
      </w:tr>
    </w:tbl>
    <w:p w14:paraId="1A2DBF42" w14:textId="77777777" w:rsidR="00FF19B8" w:rsidRPr="00112790" w:rsidRDefault="00FF19B8" w:rsidP="00381345">
      <w:pPr>
        <w:widowControl/>
      </w:pPr>
    </w:p>
    <w:p w14:paraId="680F0D2F" w14:textId="573728CC" w:rsidR="00FF19B8" w:rsidRPr="00112790" w:rsidRDefault="00FF19B8" w:rsidP="00381345">
      <w:pPr>
        <w:widowControl/>
      </w:pPr>
      <w:r w:rsidRPr="00C64297">
        <w:t xml:space="preserve">A more nuanced and </w:t>
      </w:r>
      <w:r w:rsidR="00A93CC9">
        <w:t xml:space="preserve">my go-to </w:t>
      </w:r>
      <w:r w:rsidRPr="00C64297">
        <w:t>prescriptive three-step portfolio analysis tool is the MacMillan Product Matrix</w:t>
      </w:r>
      <w:r>
        <w:t>:</w:t>
      </w:r>
      <w:r w:rsidRPr="00C64297">
        <w:rPr>
          <w:rStyle w:val="EndnoteReference"/>
        </w:rPr>
        <w:endnoteReference w:id="271"/>
      </w:r>
    </w:p>
    <w:p w14:paraId="2479A57C" w14:textId="77777777" w:rsidR="00FF19B8" w:rsidRDefault="00FF19B8" w:rsidP="00381345">
      <w:pPr>
        <w:widowControl/>
      </w:pPr>
    </w:p>
    <w:p w14:paraId="7D6A316F" w14:textId="77777777" w:rsidR="00A17472" w:rsidRDefault="00A17472" w:rsidP="00381345">
      <w:pPr>
        <w:widowControl/>
      </w:pPr>
      <w:r>
        <w:br w:type="page"/>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440"/>
        <w:gridCol w:w="1672"/>
        <w:gridCol w:w="2175"/>
        <w:gridCol w:w="2173"/>
        <w:gridCol w:w="2181"/>
      </w:tblGrid>
      <w:tr w:rsidR="00FF19B8" w:rsidRPr="001E24CA" w14:paraId="7CE5C5A5" w14:textId="77777777" w:rsidTr="00554F5A">
        <w:trPr>
          <w:jc w:val="center"/>
        </w:trPr>
        <w:tc>
          <w:tcPr>
            <w:tcW w:w="1440" w:type="dxa"/>
            <w:tcBorders>
              <w:top w:val="nil"/>
              <w:left w:val="nil"/>
              <w:bottom w:val="nil"/>
              <w:right w:val="single" w:sz="4" w:space="0" w:color="auto"/>
            </w:tcBorders>
            <w:shd w:val="clear" w:color="auto" w:fill="auto"/>
            <w:vAlign w:val="center"/>
          </w:tcPr>
          <w:p w14:paraId="69CE3E9E" w14:textId="018243A8" w:rsidR="00FF19B8" w:rsidRPr="00112790" w:rsidRDefault="00FF19B8" w:rsidP="00381345">
            <w:pPr>
              <w:widowControl/>
            </w:pPr>
          </w:p>
        </w:tc>
        <w:tc>
          <w:tcPr>
            <w:tcW w:w="8201" w:type="dxa"/>
            <w:gridSpan w:val="4"/>
            <w:tcBorders>
              <w:left w:val="single" w:sz="4" w:space="0" w:color="auto"/>
            </w:tcBorders>
            <w:shd w:val="clear" w:color="auto" w:fill="D9D9D9"/>
          </w:tcPr>
          <w:p w14:paraId="2845128F" w14:textId="1D797387" w:rsidR="00FF19B8" w:rsidRPr="00112790" w:rsidRDefault="00C8510C" w:rsidP="00381345">
            <w:pPr>
              <w:widowControl/>
              <w:jc w:val="center"/>
            </w:pPr>
            <w:r>
              <w:t xml:space="preserve">1. </w:t>
            </w:r>
            <w:r w:rsidR="00FF19B8" w:rsidRPr="00C8215B">
              <w:t>Program Attractiveness</w:t>
            </w:r>
          </w:p>
        </w:tc>
      </w:tr>
      <w:tr w:rsidR="00FF19B8" w:rsidRPr="001E24CA" w14:paraId="6BD490D5" w14:textId="77777777" w:rsidTr="00554F5A">
        <w:trPr>
          <w:jc w:val="center"/>
        </w:trPr>
        <w:tc>
          <w:tcPr>
            <w:tcW w:w="1440" w:type="dxa"/>
            <w:tcBorders>
              <w:top w:val="nil"/>
              <w:left w:val="nil"/>
              <w:bottom w:val="nil"/>
              <w:right w:val="single" w:sz="4" w:space="0" w:color="auto"/>
            </w:tcBorders>
            <w:shd w:val="clear" w:color="auto" w:fill="auto"/>
            <w:vAlign w:val="center"/>
          </w:tcPr>
          <w:p w14:paraId="15DC5902" w14:textId="77777777" w:rsidR="00FF19B8" w:rsidRPr="00112790" w:rsidRDefault="00FF19B8" w:rsidP="00381345">
            <w:pPr>
              <w:widowControl/>
            </w:pPr>
          </w:p>
        </w:tc>
        <w:tc>
          <w:tcPr>
            <w:tcW w:w="3847" w:type="dxa"/>
            <w:gridSpan w:val="2"/>
            <w:tcBorders>
              <w:left w:val="single" w:sz="4" w:space="0" w:color="auto"/>
            </w:tcBorders>
            <w:shd w:val="clear" w:color="auto" w:fill="auto"/>
          </w:tcPr>
          <w:p w14:paraId="414F6430" w14:textId="77777777" w:rsidR="00FF19B8" w:rsidRPr="00112790" w:rsidRDefault="00FF19B8" w:rsidP="00381345">
            <w:pPr>
              <w:widowControl/>
              <w:jc w:val="center"/>
            </w:pPr>
            <w:r w:rsidRPr="00C8215B">
              <w:t>High</w:t>
            </w:r>
          </w:p>
        </w:tc>
        <w:tc>
          <w:tcPr>
            <w:tcW w:w="4354" w:type="dxa"/>
            <w:gridSpan w:val="2"/>
            <w:shd w:val="clear" w:color="auto" w:fill="auto"/>
          </w:tcPr>
          <w:p w14:paraId="1DC363B3" w14:textId="77777777" w:rsidR="00FF19B8" w:rsidRPr="00112790" w:rsidRDefault="00FF19B8" w:rsidP="00381345">
            <w:pPr>
              <w:widowControl/>
              <w:jc w:val="center"/>
            </w:pPr>
            <w:r w:rsidRPr="00C8215B">
              <w:t>Low</w:t>
            </w:r>
          </w:p>
        </w:tc>
      </w:tr>
      <w:tr w:rsidR="00FF19B8" w:rsidRPr="001E24CA" w14:paraId="439C4B6F" w14:textId="77777777" w:rsidTr="00554F5A">
        <w:trPr>
          <w:jc w:val="center"/>
        </w:trPr>
        <w:tc>
          <w:tcPr>
            <w:tcW w:w="1440" w:type="dxa"/>
            <w:tcBorders>
              <w:top w:val="nil"/>
              <w:left w:val="nil"/>
              <w:bottom w:val="nil"/>
              <w:right w:val="single" w:sz="4" w:space="0" w:color="auto"/>
            </w:tcBorders>
            <w:shd w:val="clear" w:color="auto" w:fill="auto"/>
            <w:vAlign w:val="center"/>
          </w:tcPr>
          <w:p w14:paraId="54C52E2B" w14:textId="77777777" w:rsidR="00FF19B8" w:rsidRPr="00112790" w:rsidRDefault="00FF19B8" w:rsidP="00381345">
            <w:pPr>
              <w:widowControl/>
            </w:pPr>
          </w:p>
        </w:tc>
        <w:tc>
          <w:tcPr>
            <w:tcW w:w="8201" w:type="dxa"/>
            <w:gridSpan w:val="4"/>
            <w:tcBorders>
              <w:left w:val="single" w:sz="4" w:space="0" w:color="auto"/>
            </w:tcBorders>
            <w:shd w:val="clear" w:color="auto" w:fill="D9D9D9"/>
          </w:tcPr>
          <w:p w14:paraId="2B890BF4" w14:textId="5751B42B" w:rsidR="00FF19B8" w:rsidRPr="00112790" w:rsidRDefault="00C8510C" w:rsidP="00381345">
            <w:pPr>
              <w:widowControl/>
              <w:jc w:val="center"/>
            </w:pPr>
            <w:r>
              <w:t xml:space="preserve">2. </w:t>
            </w:r>
            <w:r w:rsidR="00FF19B8" w:rsidRPr="00C8215B">
              <w:t>Alternative Coverage</w:t>
            </w:r>
          </w:p>
        </w:tc>
      </w:tr>
      <w:tr w:rsidR="00FF19B8" w:rsidRPr="001E24CA" w14:paraId="61334751" w14:textId="77777777" w:rsidTr="00554F5A">
        <w:trPr>
          <w:jc w:val="center"/>
        </w:trPr>
        <w:tc>
          <w:tcPr>
            <w:tcW w:w="1440" w:type="dxa"/>
            <w:tcBorders>
              <w:top w:val="nil"/>
              <w:left w:val="nil"/>
              <w:bottom w:val="single" w:sz="4" w:space="0" w:color="auto"/>
              <w:right w:val="single" w:sz="4" w:space="0" w:color="auto"/>
            </w:tcBorders>
            <w:shd w:val="clear" w:color="auto" w:fill="auto"/>
            <w:vAlign w:val="center"/>
          </w:tcPr>
          <w:p w14:paraId="5E06B937" w14:textId="77777777" w:rsidR="00FF19B8" w:rsidRPr="00112790" w:rsidRDefault="00FF19B8" w:rsidP="00381345">
            <w:pPr>
              <w:widowControl/>
            </w:pPr>
          </w:p>
        </w:tc>
        <w:tc>
          <w:tcPr>
            <w:tcW w:w="1672" w:type="dxa"/>
            <w:tcBorders>
              <w:left w:val="single" w:sz="4" w:space="0" w:color="auto"/>
            </w:tcBorders>
            <w:shd w:val="clear" w:color="auto" w:fill="auto"/>
          </w:tcPr>
          <w:p w14:paraId="42FC4F4B" w14:textId="77777777" w:rsidR="00FF19B8" w:rsidRPr="00112790" w:rsidRDefault="00FF19B8" w:rsidP="00381345">
            <w:pPr>
              <w:widowControl/>
              <w:jc w:val="center"/>
            </w:pPr>
            <w:r w:rsidRPr="00C8215B">
              <w:t>High</w:t>
            </w:r>
          </w:p>
        </w:tc>
        <w:tc>
          <w:tcPr>
            <w:tcW w:w="2175" w:type="dxa"/>
            <w:shd w:val="clear" w:color="auto" w:fill="auto"/>
          </w:tcPr>
          <w:p w14:paraId="647AC1B1" w14:textId="77777777" w:rsidR="00FF19B8" w:rsidRPr="00112790" w:rsidRDefault="00FF19B8" w:rsidP="00381345">
            <w:pPr>
              <w:widowControl/>
              <w:jc w:val="center"/>
            </w:pPr>
            <w:r w:rsidRPr="00C8215B">
              <w:t>Low</w:t>
            </w:r>
          </w:p>
        </w:tc>
        <w:tc>
          <w:tcPr>
            <w:tcW w:w="2173" w:type="dxa"/>
            <w:shd w:val="clear" w:color="auto" w:fill="auto"/>
          </w:tcPr>
          <w:p w14:paraId="54658E26" w14:textId="77777777" w:rsidR="00FF19B8" w:rsidRPr="00112790" w:rsidRDefault="00FF19B8" w:rsidP="00381345">
            <w:pPr>
              <w:widowControl/>
              <w:jc w:val="center"/>
            </w:pPr>
            <w:r w:rsidRPr="00C8215B">
              <w:t>High</w:t>
            </w:r>
          </w:p>
        </w:tc>
        <w:tc>
          <w:tcPr>
            <w:tcW w:w="2181" w:type="dxa"/>
            <w:shd w:val="clear" w:color="auto" w:fill="auto"/>
          </w:tcPr>
          <w:p w14:paraId="570B2264" w14:textId="77777777" w:rsidR="00FF19B8" w:rsidRPr="00112790" w:rsidRDefault="00FF19B8" w:rsidP="00381345">
            <w:pPr>
              <w:widowControl/>
              <w:jc w:val="center"/>
            </w:pPr>
            <w:r w:rsidRPr="00C8215B">
              <w:t>Low</w:t>
            </w:r>
          </w:p>
        </w:tc>
      </w:tr>
      <w:tr w:rsidR="00FF19B8" w:rsidRPr="001E24CA" w14:paraId="1B589C2D" w14:textId="77777777" w:rsidTr="00554F5A">
        <w:trPr>
          <w:jc w:val="center"/>
        </w:trPr>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3EB56" w14:textId="7479C350" w:rsidR="00FF19B8" w:rsidRPr="00112790" w:rsidRDefault="00C8510C" w:rsidP="00381345">
            <w:pPr>
              <w:widowControl/>
              <w:jc w:val="center"/>
              <w:rPr>
                <w:rFonts w:cs="Arial"/>
              </w:rPr>
            </w:pPr>
            <w:r>
              <w:t xml:space="preserve">3. </w:t>
            </w:r>
            <w:r w:rsidR="00CF55C7">
              <w:t>Strong Competitive</w:t>
            </w:r>
            <w:r w:rsidR="00CF55C7">
              <w:br/>
              <w:t>Position</w:t>
            </w:r>
          </w:p>
        </w:tc>
        <w:tc>
          <w:tcPr>
            <w:tcW w:w="1672" w:type="dxa"/>
            <w:tcBorders>
              <w:left w:val="single" w:sz="4" w:space="0" w:color="auto"/>
            </w:tcBorders>
            <w:shd w:val="clear" w:color="auto" w:fill="auto"/>
            <w:vAlign w:val="center"/>
          </w:tcPr>
          <w:p w14:paraId="53A7EDD9" w14:textId="77777777" w:rsidR="00FF19B8" w:rsidRPr="00112790" w:rsidRDefault="00FF19B8" w:rsidP="00381345">
            <w:pPr>
              <w:widowControl/>
              <w:jc w:val="center"/>
            </w:pPr>
            <w:r w:rsidRPr="009C0842">
              <w:t xml:space="preserve">Aggressive </w:t>
            </w:r>
            <w:r w:rsidRPr="009C0842">
              <w:br/>
              <w:t>Competition</w:t>
            </w:r>
          </w:p>
        </w:tc>
        <w:tc>
          <w:tcPr>
            <w:tcW w:w="2175" w:type="dxa"/>
            <w:shd w:val="clear" w:color="auto" w:fill="auto"/>
            <w:vAlign w:val="center"/>
          </w:tcPr>
          <w:p w14:paraId="6C5C9318" w14:textId="77777777" w:rsidR="00FF19B8" w:rsidRPr="00112790" w:rsidRDefault="00FF19B8" w:rsidP="00381345">
            <w:pPr>
              <w:widowControl/>
              <w:jc w:val="center"/>
            </w:pPr>
            <w:r w:rsidRPr="009C0842">
              <w:t xml:space="preserve">Aggressive </w:t>
            </w:r>
            <w:r w:rsidRPr="009C0842">
              <w:br/>
              <w:t>Growth</w:t>
            </w:r>
          </w:p>
        </w:tc>
        <w:tc>
          <w:tcPr>
            <w:tcW w:w="2173" w:type="dxa"/>
            <w:shd w:val="clear" w:color="auto" w:fill="auto"/>
            <w:vAlign w:val="center"/>
          </w:tcPr>
          <w:p w14:paraId="3683E3D3" w14:textId="77777777" w:rsidR="00FF19B8" w:rsidRPr="00112790" w:rsidRDefault="00FF19B8" w:rsidP="00381345">
            <w:pPr>
              <w:widowControl/>
              <w:jc w:val="center"/>
            </w:pPr>
            <w:r w:rsidRPr="009C0842">
              <w:t xml:space="preserve">Build Up </w:t>
            </w:r>
            <w:r w:rsidRPr="009C0842">
              <w:br/>
              <w:t>Best Competitor</w:t>
            </w:r>
          </w:p>
        </w:tc>
        <w:tc>
          <w:tcPr>
            <w:tcW w:w="2181" w:type="dxa"/>
            <w:shd w:val="clear" w:color="auto" w:fill="auto"/>
            <w:vAlign w:val="center"/>
          </w:tcPr>
          <w:p w14:paraId="7CC7E2E6" w14:textId="77777777" w:rsidR="00FF19B8" w:rsidRPr="00112790" w:rsidRDefault="00FF19B8" w:rsidP="00381345">
            <w:pPr>
              <w:widowControl/>
              <w:jc w:val="center"/>
            </w:pPr>
            <w:r w:rsidRPr="009C0842">
              <w:t>Soul of</w:t>
            </w:r>
            <w:r w:rsidRPr="009C0842">
              <w:br/>
              <w:t>the Agency</w:t>
            </w:r>
          </w:p>
        </w:tc>
      </w:tr>
      <w:tr w:rsidR="00FF19B8" w:rsidRPr="001E24CA" w14:paraId="17DE44D0" w14:textId="77777777" w:rsidTr="00554F5A">
        <w:trPr>
          <w:jc w:val="center"/>
        </w:trPr>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6C1F53" w14:textId="7E46D144" w:rsidR="00FF19B8" w:rsidRPr="00112790" w:rsidRDefault="00C8510C" w:rsidP="00381345">
            <w:pPr>
              <w:widowControl/>
              <w:jc w:val="center"/>
            </w:pPr>
            <w:r>
              <w:t xml:space="preserve">3. </w:t>
            </w:r>
            <w:r w:rsidR="00CF55C7">
              <w:t xml:space="preserve">Weak </w:t>
            </w:r>
            <w:r w:rsidR="00FF19B8" w:rsidRPr="00C8215B">
              <w:t>Competitive</w:t>
            </w:r>
          </w:p>
          <w:p w14:paraId="1BFA76BD" w14:textId="77777777" w:rsidR="00FF19B8" w:rsidRPr="00112790" w:rsidRDefault="00FF19B8" w:rsidP="00381345">
            <w:pPr>
              <w:widowControl/>
              <w:jc w:val="center"/>
            </w:pPr>
            <w:r>
              <w:t>Position</w:t>
            </w:r>
          </w:p>
        </w:tc>
        <w:tc>
          <w:tcPr>
            <w:tcW w:w="1672" w:type="dxa"/>
            <w:tcBorders>
              <w:left w:val="single" w:sz="4" w:space="0" w:color="auto"/>
            </w:tcBorders>
            <w:shd w:val="clear" w:color="auto" w:fill="auto"/>
            <w:vAlign w:val="center"/>
          </w:tcPr>
          <w:p w14:paraId="72AA045A" w14:textId="77777777" w:rsidR="00FF19B8" w:rsidRPr="00112790" w:rsidRDefault="00FF19B8" w:rsidP="00381345">
            <w:pPr>
              <w:widowControl/>
              <w:jc w:val="center"/>
            </w:pPr>
            <w:r w:rsidRPr="009C0842">
              <w:t xml:space="preserve">Aggressive </w:t>
            </w:r>
            <w:r w:rsidRPr="009C0842">
              <w:br/>
              <w:t>Divestment</w:t>
            </w:r>
          </w:p>
        </w:tc>
        <w:tc>
          <w:tcPr>
            <w:tcW w:w="2175" w:type="dxa"/>
            <w:shd w:val="clear" w:color="auto" w:fill="auto"/>
            <w:vAlign w:val="center"/>
          </w:tcPr>
          <w:p w14:paraId="7F75ECC6" w14:textId="77777777" w:rsidR="00FF19B8" w:rsidRPr="00112790" w:rsidRDefault="00FF19B8" w:rsidP="00381345">
            <w:pPr>
              <w:widowControl/>
              <w:jc w:val="center"/>
            </w:pPr>
            <w:r w:rsidRPr="009C0842">
              <w:t xml:space="preserve">Build Strength </w:t>
            </w:r>
            <w:r w:rsidRPr="009C0842">
              <w:br/>
              <w:t>or Bail Out</w:t>
            </w:r>
          </w:p>
        </w:tc>
        <w:tc>
          <w:tcPr>
            <w:tcW w:w="2173" w:type="dxa"/>
            <w:shd w:val="clear" w:color="auto" w:fill="auto"/>
            <w:vAlign w:val="center"/>
          </w:tcPr>
          <w:p w14:paraId="6A096056" w14:textId="77777777" w:rsidR="00FF19B8" w:rsidRPr="00112790" w:rsidRDefault="00FF19B8" w:rsidP="00381345">
            <w:pPr>
              <w:widowControl/>
              <w:jc w:val="center"/>
            </w:pPr>
            <w:r w:rsidRPr="009C0842">
              <w:t xml:space="preserve">Orderly </w:t>
            </w:r>
            <w:r w:rsidRPr="009C0842">
              <w:br/>
              <w:t>Divestment</w:t>
            </w:r>
          </w:p>
        </w:tc>
        <w:tc>
          <w:tcPr>
            <w:tcW w:w="2181" w:type="dxa"/>
            <w:shd w:val="clear" w:color="auto" w:fill="auto"/>
            <w:vAlign w:val="center"/>
          </w:tcPr>
          <w:p w14:paraId="04C1BF8D" w14:textId="77777777" w:rsidR="00FF19B8" w:rsidRPr="00112790" w:rsidRDefault="00FF19B8" w:rsidP="00381345">
            <w:pPr>
              <w:widowControl/>
              <w:jc w:val="center"/>
            </w:pPr>
            <w:r w:rsidRPr="009C0842">
              <w:t xml:space="preserve">Joint Venture –  </w:t>
            </w:r>
            <w:r w:rsidRPr="009C0842">
              <w:br/>
              <w:t>Foreign Aid</w:t>
            </w:r>
          </w:p>
        </w:tc>
      </w:tr>
    </w:tbl>
    <w:p w14:paraId="4502A911" w14:textId="77777777" w:rsidR="00FF19B8" w:rsidRPr="00112790" w:rsidRDefault="00FF19B8" w:rsidP="00381345">
      <w:pPr>
        <w:widowControl/>
      </w:pPr>
    </w:p>
    <w:p w14:paraId="121CD249" w14:textId="6F4E7634" w:rsidR="00FF19B8" w:rsidRPr="00112790" w:rsidRDefault="00FF19B8" w:rsidP="00381345">
      <w:pPr>
        <w:widowControl/>
      </w:pPr>
      <w:r w:rsidRPr="00FC4DA6">
        <w:rPr>
          <w:b/>
        </w:rPr>
        <w:t>In step one, you determine program attractiveness</w:t>
      </w:r>
      <w:r w:rsidR="00562D52">
        <w:t xml:space="preserve"> on </w:t>
      </w:r>
      <w:r w:rsidRPr="00C64297">
        <w:t>basis of internal fit (mission congruence, competencies, overhead sharing) and external fit (support group appeal, fundability and funding stability, size and concentration of client base, growth rate, volunteer appeal, measurability, prevention versus cure, exit barriers, client resistance, self-sufficiency orientation of client base).</w:t>
      </w:r>
      <w:r w:rsidR="00562D52" w:rsidRPr="00C64297">
        <w:rPr>
          <w:rStyle w:val="EndnoteReference"/>
        </w:rPr>
        <w:endnoteReference w:id="272"/>
      </w:r>
      <w:r w:rsidRPr="00C64297">
        <w:t xml:space="preserve"> </w:t>
      </w:r>
    </w:p>
    <w:p w14:paraId="76BBFD94" w14:textId="77777777" w:rsidR="00FF19B8" w:rsidRDefault="00FF19B8" w:rsidP="00381345">
      <w:pPr>
        <w:widowControl/>
      </w:pPr>
    </w:p>
    <w:p w14:paraId="24FC0669" w14:textId="77777777" w:rsidR="00FF19B8" w:rsidRPr="00112790" w:rsidRDefault="00FF19B8" w:rsidP="00381345">
      <w:pPr>
        <w:widowControl/>
      </w:pPr>
      <w:r w:rsidRPr="00FC4DA6">
        <w:rPr>
          <w:b/>
        </w:rPr>
        <w:t>Step two is to determine alternative coverage</w:t>
      </w:r>
      <w:r w:rsidRPr="00C64297">
        <w:t xml:space="preserve">, which simply means the number of agencies with similar programs. </w:t>
      </w:r>
    </w:p>
    <w:p w14:paraId="738EB67E" w14:textId="77777777" w:rsidR="00FF19B8" w:rsidRDefault="00FF19B8" w:rsidP="00381345">
      <w:pPr>
        <w:widowControl/>
      </w:pPr>
    </w:p>
    <w:p w14:paraId="44FC037F" w14:textId="77777777" w:rsidR="00A8443C" w:rsidRPr="00112790" w:rsidRDefault="00FF19B8" w:rsidP="00381345">
      <w:pPr>
        <w:widowControl/>
      </w:pPr>
      <w:r w:rsidRPr="00FC4DA6">
        <w:rPr>
          <w:b/>
        </w:rPr>
        <w:t>In step three, you determine competitive position</w:t>
      </w:r>
      <w:r w:rsidRPr="00C64297">
        <w:t xml:space="preserve">, which </w:t>
      </w:r>
      <w:r>
        <w:t>r</w:t>
      </w:r>
      <w:r w:rsidRPr="00C64297">
        <w:t xml:space="preserve">equires “some clear basis for declaring superiority over </w:t>
      </w:r>
      <w:r w:rsidRPr="00C64297">
        <w:rPr>
          <w:i/>
        </w:rPr>
        <w:t xml:space="preserve">all </w:t>
      </w:r>
      <w:r w:rsidRPr="00C64297">
        <w:t>competitors.”</w:t>
      </w:r>
      <w:r w:rsidRPr="00C64297">
        <w:rPr>
          <w:rStyle w:val="EndnoteReference"/>
        </w:rPr>
        <w:endnoteReference w:id="273"/>
      </w:r>
      <w:r w:rsidRPr="00C64297">
        <w:t xml:space="preserve"> </w:t>
      </w:r>
      <w:r w:rsidR="00A8443C" w:rsidRPr="00A8443C">
        <w:t>Within each of the cells is the prescribed strategy to deal with the lines of business. In general, weak competitive position is the deciding factor.</w:t>
      </w:r>
    </w:p>
    <w:p w14:paraId="131F0591" w14:textId="77777777" w:rsidR="00A8443C" w:rsidRDefault="00A8443C" w:rsidP="00381345">
      <w:pPr>
        <w:widowControl/>
      </w:pPr>
    </w:p>
    <w:p w14:paraId="28254AC4" w14:textId="3560E278" w:rsidR="00FF19B8" w:rsidRPr="00112790" w:rsidRDefault="00FF19B8" w:rsidP="00381345">
      <w:pPr>
        <w:widowControl/>
      </w:pPr>
      <w:r w:rsidRPr="00C64297">
        <w:t xml:space="preserve">By following these steps, you </w:t>
      </w:r>
      <w:r w:rsidR="00562D52">
        <w:t>can generate opportunities for each of your current lines of business.</w:t>
      </w:r>
      <w:r w:rsidR="00585C35">
        <w:t xml:space="preserve"> </w:t>
      </w:r>
      <w:r>
        <w:t>The example below comes from a theatre company:</w:t>
      </w:r>
      <w:r>
        <w:rPr>
          <w:rStyle w:val="EndnoteReference"/>
        </w:rPr>
        <w:endnoteReference w:id="274"/>
      </w:r>
    </w:p>
    <w:p w14:paraId="39B218CC" w14:textId="77777777" w:rsidR="00FF19B8" w:rsidRDefault="00FF19B8"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1440"/>
        <w:gridCol w:w="2034"/>
        <w:gridCol w:w="2034"/>
        <w:gridCol w:w="2034"/>
        <w:gridCol w:w="2034"/>
      </w:tblGrid>
      <w:tr w:rsidR="00FF19B8" w14:paraId="06E7F4BD" w14:textId="77777777" w:rsidTr="007C7C3D">
        <w:trPr>
          <w:cantSplit/>
          <w:jc w:val="center"/>
        </w:trPr>
        <w:tc>
          <w:tcPr>
            <w:tcW w:w="1440" w:type="dxa"/>
            <w:tcBorders>
              <w:top w:val="nil"/>
              <w:left w:val="nil"/>
              <w:bottom w:val="nil"/>
              <w:right w:val="single" w:sz="4" w:space="0" w:color="auto"/>
            </w:tcBorders>
          </w:tcPr>
          <w:p w14:paraId="006E0A8D" w14:textId="13B5A0C8" w:rsidR="00FF19B8" w:rsidRPr="00112790" w:rsidRDefault="00FF19B8" w:rsidP="00381345">
            <w:pPr>
              <w:widowControl/>
              <w:jc w:val="center"/>
            </w:pPr>
          </w:p>
        </w:tc>
        <w:tc>
          <w:tcPr>
            <w:tcW w:w="8136" w:type="dxa"/>
            <w:gridSpan w:val="4"/>
            <w:tcBorders>
              <w:left w:val="single" w:sz="4" w:space="0" w:color="auto"/>
            </w:tcBorders>
            <w:shd w:val="clear" w:color="auto" w:fill="D9D9D9" w:themeFill="background1" w:themeFillShade="D9"/>
          </w:tcPr>
          <w:p w14:paraId="18977ECB" w14:textId="7DD70B9F" w:rsidR="00FF19B8" w:rsidRPr="00112790" w:rsidRDefault="00C8510C" w:rsidP="00381345">
            <w:pPr>
              <w:widowControl/>
              <w:jc w:val="center"/>
            </w:pPr>
            <w:r>
              <w:t xml:space="preserve">1. </w:t>
            </w:r>
            <w:r w:rsidR="00FF19B8" w:rsidRPr="00054604">
              <w:t>Program Attractiveness</w:t>
            </w:r>
          </w:p>
        </w:tc>
      </w:tr>
      <w:tr w:rsidR="00FF19B8" w14:paraId="42D09DC7" w14:textId="77777777" w:rsidTr="007C7C3D">
        <w:trPr>
          <w:cantSplit/>
          <w:jc w:val="center"/>
        </w:trPr>
        <w:tc>
          <w:tcPr>
            <w:tcW w:w="1440" w:type="dxa"/>
            <w:tcBorders>
              <w:top w:val="nil"/>
              <w:left w:val="nil"/>
              <w:bottom w:val="nil"/>
              <w:right w:val="single" w:sz="4" w:space="0" w:color="auto"/>
            </w:tcBorders>
          </w:tcPr>
          <w:p w14:paraId="0BA49E1D" w14:textId="77777777" w:rsidR="00FF19B8" w:rsidRPr="00112790" w:rsidRDefault="00FF19B8" w:rsidP="00381345">
            <w:pPr>
              <w:widowControl/>
              <w:jc w:val="center"/>
            </w:pPr>
          </w:p>
        </w:tc>
        <w:tc>
          <w:tcPr>
            <w:tcW w:w="4068" w:type="dxa"/>
            <w:gridSpan w:val="2"/>
            <w:tcBorders>
              <w:left w:val="single" w:sz="4" w:space="0" w:color="auto"/>
            </w:tcBorders>
          </w:tcPr>
          <w:p w14:paraId="45527725" w14:textId="77777777" w:rsidR="00FF19B8" w:rsidRPr="00112790" w:rsidRDefault="00FF19B8" w:rsidP="00381345">
            <w:pPr>
              <w:widowControl/>
              <w:jc w:val="center"/>
            </w:pPr>
            <w:r w:rsidRPr="00054604">
              <w:t>High</w:t>
            </w:r>
          </w:p>
        </w:tc>
        <w:tc>
          <w:tcPr>
            <w:tcW w:w="4068" w:type="dxa"/>
            <w:gridSpan w:val="2"/>
          </w:tcPr>
          <w:p w14:paraId="07B195E8" w14:textId="77777777" w:rsidR="00FF19B8" w:rsidRPr="00112790" w:rsidRDefault="00FF19B8" w:rsidP="00381345">
            <w:pPr>
              <w:widowControl/>
              <w:jc w:val="center"/>
            </w:pPr>
            <w:r w:rsidRPr="00054604">
              <w:t>Low</w:t>
            </w:r>
          </w:p>
        </w:tc>
      </w:tr>
      <w:tr w:rsidR="00FF19B8" w14:paraId="1FA273A0" w14:textId="77777777" w:rsidTr="00A17472">
        <w:trPr>
          <w:cantSplit/>
          <w:jc w:val="center"/>
        </w:trPr>
        <w:tc>
          <w:tcPr>
            <w:tcW w:w="1440" w:type="dxa"/>
            <w:tcBorders>
              <w:top w:val="nil"/>
              <w:left w:val="nil"/>
              <w:bottom w:val="nil"/>
              <w:right w:val="single" w:sz="4" w:space="0" w:color="auto"/>
            </w:tcBorders>
          </w:tcPr>
          <w:p w14:paraId="5841B37B" w14:textId="77777777" w:rsidR="00FF19B8" w:rsidRPr="00112790" w:rsidRDefault="00FF19B8" w:rsidP="00381345">
            <w:pPr>
              <w:widowControl/>
              <w:jc w:val="center"/>
            </w:pPr>
          </w:p>
        </w:tc>
        <w:tc>
          <w:tcPr>
            <w:tcW w:w="2034" w:type="dxa"/>
            <w:tcBorders>
              <w:left w:val="single" w:sz="4" w:space="0" w:color="auto"/>
              <w:right w:val="single" w:sz="4" w:space="0" w:color="auto"/>
            </w:tcBorders>
          </w:tcPr>
          <w:p w14:paraId="6B8F6DDE" w14:textId="4699647E" w:rsidR="00FF19B8" w:rsidRPr="007C7C3D" w:rsidRDefault="00FF19B8" w:rsidP="00381345">
            <w:pPr>
              <w:pStyle w:val="ListParagraph"/>
              <w:widowControl/>
              <w:numPr>
                <w:ilvl w:val="0"/>
                <w:numId w:val="91"/>
              </w:numPr>
              <w:ind w:left="216" w:hanging="216"/>
              <w:rPr>
                <w:b/>
                <w:bCs/>
              </w:rPr>
            </w:pPr>
            <w:r w:rsidRPr="00112790">
              <w:t>Annual season</w:t>
            </w:r>
          </w:p>
          <w:p w14:paraId="7876C4F9" w14:textId="77777777" w:rsidR="00FF19B8" w:rsidRPr="007C7C3D" w:rsidRDefault="00FF19B8" w:rsidP="00381345">
            <w:pPr>
              <w:pStyle w:val="ListParagraph"/>
              <w:widowControl/>
              <w:numPr>
                <w:ilvl w:val="0"/>
                <w:numId w:val="91"/>
              </w:numPr>
              <w:ind w:left="216" w:hanging="216"/>
              <w:rPr>
                <w:b/>
                <w:bCs/>
              </w:rPr>
            </w:pPr>
            <w:r w:rsidRPr="00112790">
              <w:t>Flex Pass Subs</w:t>
            </w:r>
          </w:p>
          <w:p w14:paraId="7F6F70E0" w14:textId="05B0FFCF" w:rsidR="00FF19B8" w:rsidRPr="007C7C3D" w:rsidRDefault="00FF19B8" w:rsidP="00381345">
            <w:pPr>
              <w:pStyle w:val="ListParagraph"/>
              <w:widowControl/>
              <w:numPr>
                <w:ilvl w:val="0"/>
                <w:numId w:val="91"/>
              </w:numPr>
              <w:ind w:left="216" w:hanging="216"/>
              <w:rPr>
                <w:b/>
                <w:bCs/>
              </w:rPr>
            </w:pPr>
            <w:r w:rsidRPr="00112790">
              <w:t>Fundraising</w:t>
            </w:r>
          </w:p>
        </w:tc>
        <w:tc>
          <w:tcPr>
            <w:tcW w:w="2034" w:type="dxa"/>
            <w:tcBorders>
              <w:left w:val="single" w:sz="4" w:space="0" w:color="auto"/>
            </w:tcBorders>
          </w:tcPr>
          <w:p w14:paraId="714A3B48" w14:textId="77777777" w:rsidR="00FF19B8" w:rsidRPr="007C7C3D" w:rsidRDefault="00FF19B8" w:rsidP="00381345">
            <w:pPr>
              <w:pStyle w:val="ListParagraph"/>
              <w:widowControl/>
              <w:numPr>
                <w:ilvl w:val="0"/>
                <w:numId w:val="91"/>
              </w:numPr>
              <w:ind w:left="216" w:hanging="216"/>
              <w:rPr>
                <w:b/>
                <w:bCs/>
              </w:rPr>
            </w:pPr>
            <w:r w:rsidRPr="00112790">
              <w:t>Lobby Displays</w:t>
            </w:r>
          </w:p>
          <w:p w14:paraId="47D12760" w14:textId="77777777" w:rsidR="00FF19B8" w:rsidRPr="007C7C3D" w:rsidRDefault="00FF19B8" w:rsidP="00381345">
            <w:pPr>
              <w:pStyle w:val="ListParagraph"/>
              <w:widowControl/>
              <w:numPr>
                <w:ilvl w:val="0"/>
                <w:numId w:val="91"/>
              </w:numPr>
              <w:ind w:left="216" w:hanging="216"/>
              <w:rPr>
                <w:b/>
                <w:bCs/>
              </w:rPr>
            </w:pPr>
            <w:r w:rsidRPr="00112790">
              <w:t>Research</w:t>
            </w:r>
          </w:p>
        </w:tc>
        <w:tc>
          <w:tcPr>
            <w:tcW w:w="2034" w:type="dxa"/>
            <w:tcBorders>
              <w:right w:val="single" w:sz="4" w:space="0" w:color="auto"/>
            </w:tcBorders>
          </w:tcPr>
          <w:p w14:paraId="3DE06F35" w14:textId="5D7DC384" w:rsidR="00FF19B8" w:rsidRPr="00054604" w:rsidRDefault="00FF19B8" w:rsidP="00381345">
            <w:pPr>
              <w:widowControl/>
            </w:pPr>
          </w:p>
        </w:tc>
        <w:tc>
          <w:tcPr>
            <w:tcW w:w="2034" w:type="dxa"/>
            <w:tcBorders>
              <w:left w:val="single" w:sz="4" w:space="0" w:color="auto"/>
            </w:tcBorders>
          </w:tcPr>
          <w:p w14:paraId="66171C38" w14:textId="361DC11F" w:rsidR="00FF19B8" w:rsidRPr="00A17472" w:rsidRDefault="00A17472" w:rsidP="00751644">
            <w:pPr>
              <w:pStyle w:val="ListParagraph"/>
              <w:widowControl/>
              <w:numPr>
                <w:ilvl w:val="0"/>
                <w:numId w:val="139"/>
              </w:numPr>
              <w:ind w:left="216" w:hanging="216"/>
              <w:rPr>
                <w:b/>
                <w:bCs/>
              </w:rPr>
            </w:pPr>
            <w:r w:rsidRPr="00112790">
              <w:t>Company Artists</w:t>
            </w:r>
            <w:r w:rsidRPr="00112790" w:rsidDel="009A5FAC">
              <w:t xml:space="preserve"> </w:t>
            </w:r>
          </w:p>
        </w:tc>
      </w:tr>
      <w:tr w:rsidR="00FF19B8" w14:paraId="2F9A8011" w14:textId="77777777" w:rsidTr="007C7C3D">
        <w:trPr>
          <w:cantSplit/>
          <w:jc w:val="center"/>
        </w:trPr>
        <w:tc>
          <w:tcPr>
            <w:tcW w:w="1440" w:type="dxa"/>
            <w:tcBorders>
              <w:top w:val="nil"/>
              <w:left w:val="nil"/>
              <w:bottom w:val="nil"/>
              <w:right w:val="single" w:sz="4" w:space="0" w:color="auto"/>
            </w:tcBorders>
          </w:tcPr>
          <w:p w14:paraId="363A8E74" w14:textId="77777777" w:rsidR="00FF19B8" w:rsidRPr="00112790" w:rsidRDefault="00FF19B8" w:rsidP="00381345">
            <w:pPr>
              <w:widowControl/>
              <w:jc w:val="center"/>
            </w:pPr>
          </w:p>
        </w:tc>
        <w:tc>
          <w:tcPr>
            <w:tcW w:w="8136" w:type="dxa"/>
            <w:gridSpan w:val="4"/>
            <w:tcBorders>
              <w:left w:val="single" w:sz="4" w:space="0" w:color="auto"/>
            </w:tcBorders>
            <w:shd w:val="clear" w:color="auto" w:fill="D9D9D9" w:themeFill="background1" w:themeFillShade="D9"/>
          </w:tcPr>
          <w:p w14:paraId="7F77BCFF" w14:textId="3DE5BE96" w:rsidR="00FF19B8" w:rsidRPr="00112790" w:rsidRDefault="00C8510C" w:rsidP="00381345">
            <w:pPr>
              <w:widowControl/>
              <w:jc w:val="center"/>
            </w:pPr>
            <w:r>
              <w:t xml:space="preserve">2. </w:t>
            </w:r>
            <w:r w:rsidR="00FF19B8" w:rsidRPr="00054604">
              <w:t>Alternative Coverage</w:t>
            </w:r>
          </w:p>
        </w:tc>
      </w:tr>
      <w:tr w:rsidR="00FF19B8" w14:paraId="70B83F56" w14:textId="77777777" w:rsidTr="007C7C3D">
        <w:trPr>
          <w:cantSplit/>
          <w:trHeight w:val="224"/>
          <w:jc w:val="center"/>
        </w:trPr>
        <w:tc>
          <w:tcPr>
            <w:tcW w:w="1440" w:type="dxa"/>
            <w:tcBorders>
              <w:top w:val="nil"/>
              <w:left w:val="nil"/>
              <w:bottom w:val="single" w:sz="4" w:space="0" w:color="auto"/>
            </w:tcBorders>
            <w:shd w:val="clear" w:color="auto" w:fill="auto"/>
          </w:tcPr>
          <w:p w14:paraId="552FE8B6" w14:textId="77777777" w:rsidR="00FF19B8" w:rsidRPr="00112790" w:rsidRDefault="00FF19B8" w:rsidP="00381345">
            <w:pPr>
              <w:widowControl/>
              <w:jc w:val="center"/>
            </w:pPr>
          </w:p>
        </w:tc>
        <w:tc>
          <w:tcPr>
            <w:tcW w:w="2034" w:type="dxa"/>
            <w:tcBorders>
              <w:bottom w:val="single" w:sz="4" w:space="0" w:color="auto"/>
            </w:tcBorders>
            <w:vAlign w:val="center"/>
          </w:tcPr>
          <w:p w14:paraId="29FF7479" w14:textId="77777777" w:rsidR="00FF19B8" w:rsidRPr="00112790" w:rsidRDefault="00FF19B8" w:rsidP="00381345">
            <w:pPr>
              <w:widowControl/>
              <w:jc w:val="center"/>
            </w:pPr>
            <w:r w:rsidRPr="00054604">
              <w:t>High</w:t>
            </w:r>
          </w:p>
        </w:tc>
        <w:tc>
          <w:tcPr>
            <w:tcW w:w="2034" w:type="dxa"/>
            <w:tcBorders>
              <w:bottom w:val="single" w:sz="4" w:space="0" w:color="auto"/>
            </w:tcBorders>
            <w:vAlign w:val="center"/>
          </w:tcPr>
          <w:p w14:paraId="4823FE14" w14:textId="77777777" w:rsidR="00FF19B8" w:rsidRPr="00112790" w:rsidRDefault="00FF19B8" w:rsidP="00381345">
            <w:pPr>
              <w:widowControl/>
              <w:jc w:val="center"/>
            </w:pPr>
            <w:r w:rsidRPr="00054604">
              <w:t>Low</w:t>
            </w:r>
          </w:p>
        </w:tc>
        <w:tc>
          <w:tcPr>
            <w:tcW w:w="2034" w:type="dxa"/>
            <w:tcBorders>
              <w:bottom w:val="single" w:sz="4" w:space="0" w:color="auto"/>
            </w:tcBorders>
            <w:vAlign w:val="center"/>
          </w:tcPr>
          <w:p w14:paraId="27D720FB" w14:textId="77777777" w:rsidR="00FF19B8" w:rsidRPr="00112790" w:rsidRDefault="00FF19B8" w:rsidP="00381345">
            <w:pPr>
              <w:widowControl/>
              <w:jc w:val="center"/>
            </w:pPr>
            <w:r w:rsidRPr="00054604">
              <w:t>High</w:t>
            </w:r>
          </w:p>
        </w:tc>
        <w:tc>
          <w:tcPr>
            <w:tcW w:w="2034" w:type="dxa"/>
            <w:tcBorders>
              <w:bottom w:val="single" w:sz="4" w:space="0" w:color="auto"/>
            </w:tcBorders>
            <w:vAlign w:val="center"/>
          </w:tcPr>
          <w:p w14:paraId="0318FD40" w14:textId="77777777" w:rsidR="00FF19B8" w:rsidRPr="00112790" w:rsidRDefault="00FF19B8" w:rsidP="00381345">
            <w:pPr>
              <w:widowControl/>
              <w:jc w:val="center"/>
            </w:pPr>
            <w:r w:rsidRPr="00054604">
              <w:t>Low</w:t>
            </w:r>
          </w:p>
        </w:tc>
      </w:tr>
      <w:tr w:rsidR="00FF19B8" w14:paraId="67EBD3A1" w14:textId="77777777" w:rsidTr="007C7C3D">
        <w:trPr>
          <w:cantSplit/>
          <w:trHeight w:val="47"/>
          <w:jc w:val="center"/>
        </w:trPr>
        <w:tc>
          <w:tcPr>
            <w:tcW w:w="1440" w:type="dxa"/>
            <w:vMerge w:val="restart"/>
            <w:tcBorders>
              <w:top w:val="single" w:sz="4" w:space="0" w:color="auto"/>
              <w:right w:val="nil"/>
            </w:tcBorders>
            <w:shd w:val="clear" w:color="auto" w:fill="D9D9D9" w:themeFill="background1" w:themeFillShade="D9"/>
            <w:vAlign w:val="center"/>
          </w:tcPr>
          <w:p w14:paraId="6762C432" w14:textId="45AE09ED" w:rsidR="00FF19B8" w:rsidRPr="00112790" w:rsidRDefault="00C8510C" w:rsidP="00381345">
            <w:pPr>
              <w:widowControl/>
              <w:jc w:val="center"/>
            </w:pPr>
            <w:r>
              <w:t xml:space="preserve">3. </w:t>
            </w:r>
            <w:r w:rsidR="00FF19B8">
              <w:t>Strong Competitive</w:t>
            </w:r>
            <w:r w:rsidR="00FF19B8">
              <w:br/>
              <w:t>Position</w:t>
            </w:r>
          </w:p>
        </w:tc>
        <w:tc>
          <w:tcPr>
            <w:tcW w:w="2034" w:type="dxa"/>
            <w:tcBorders>
              <w:left w:val="nil"/>
              <w:bottom w:val="dashed" w:sz="4" w:space="0" w:color="auto"/>
            </w:tcBorders>
            <w:shd w:val="clear" w:color="auto" w:fill="D9D9D9" w:themeFill="background1" w:themeFillShade="D9"/>
            <w:vAlign w:val="center"/>
          </w:tcPr>
          <w:p w14:paraId="530DAFF8" w14:textId="77777777" w:rsidR="00FF19B8" w:rsidRPr="007C7C3D" w:rsidRDefault="00FF19B8" w:rsidP="00381345">
            <w:pPr>
              <w:widowControl/>
              <w:jc w:val="center"/>
              <w:rPr>
                <w:sz w:val="16"/>
              </w:rPr>
            </w:pPr>
            <w:r w:rsidRPr="007C7C3D">
              <w:rPr>
                <w:sz w:val="16"/>
              </w:rPr>
              <w:t>Aggressive Competition</w:t>
            </w:r>
          </w:p>
        </w:tc>
        <w:tc>
          <w:tcPr>
            <w:tcW w:w="2034" w:type="dxa"/>
            <w:tcBorders>
              <w:bottom w:val="dashed" w:sz="4" w:space="0" w:color="auto"/>
            </w:tcBorders>
            <w:shd w:val="clear" w:color="auto" w:fill="D9D9D9" w:themeFill="background1" w:themeFillShade="D9"/>
            <w:vAlign w:val="center"/>
          </w:tcPr>
          <w:p w14:paraId="4F2495F5" w14:textId="77777777" w:rsidR="00FF19B8" w:rsidRPr="007C7C3D" w:rsidRDefault="00FF19B8" w:rsidP="00381345">
            <w:pPr>
              <w:widowControl/>
              <w:jc w:val="center"/>
              <w:rPr>
                <w:sz w:val="16"/>
              </w:rPr>
            </w:pPr>
            <w:r w:rsidRPr="007C7C3D">
              <w:rPr>
                <w:sz w:val="16"/>
              </w:rPr>
              <w:t>Aggressive Growth</w:t>
            </w:r>
          </w:p>
        </w:tc>
        <w:tc>
          <w:tcPr>
            <w:tcW w:w="2034" w:type="dxa"/>
            <w:tcBorders>
              <w:bottom w:val="dashed" w:sz="4" w:space="0" w:color="auto"/>
            </w:tcBorders>
            <w:shd w:val="clear" w:color="auto" w:fill="D9D9D9" w:themeFill="background1" w:themeFillShade="D9"/>
            <w:vAlign w:val="center"/>
          </w:tcPr>
          <w:p w14:paraId="4999C22D" w14:textId="77777777" w:rsidR="00FF19B8" w:rsidRPr="007C7C3D" w:rsidRDefault="00FF19B8" w:rsidP="00381345">
            <w:pPr>
              <w:widowControl/>
              <w:jc w:val="center"/>
              <w:rPr>
                <w:sz w:val="16"/>
              </w:rPr>
            </w:pPr>
            <w:r w:rsidRPr="007C7C3D">
              <w:rPr>
                <w:sz w:val="16"/>
              </w:rPr>
              <w:t>Build Up Best Competitor</w:t>
            </w:r>
          </w:p>
        </w:tc>
        <w:tc>
          <w:tcPr>
            <w:tcW w:w="2034" w:type="dxa"/>
            <w:tcBorders>
              <w:bottom w:val="dashed" w:sz="4" w:space="0" w:color="auto"/>
            </w:tcBorders>
            <w:shd w:val="clear" w:color="auto" w:fill="D9D9D9" w:themeFill="background1" w:themeFillShade="D9"/>
            <w:vAlign w:val="center"/>
          </w:tcPr>
          <w:p w14:paraId="2ABB20F3" w14:textId="77777777" w:rsidR="00FF19B8" w:rsidRPr="007C7C3D" w:rsidRDefault="00FF19B8" w:rsidP="00381345">
            <w:pPr>
              <w:widowControl/>
              <w:jc w:val="center"/>
              <w:rPr>
                <w:sz w:val="16"/>
              </w:rPr>
            </w:pPr>
            <w:r w:rsidRPr="007C7C3D">
              <w:rPr>
                <w:sz w:val="16"/>
              </w:rPr>
              <w:t>Soul of the Agency</w:t>
            </w:r>
          </w:p>
        </w:tc>
      </w:tr>
      <w:tr w:rsidR="00FF19B8" w:rsidRPr="00112790" w14:paraId="199BD7CB" w14:textId="77777777" w:rsidTr="007C7C3D">
        <w:trPr>
          <w:cantSplit/>
          <w:trHeight w:val="600"/>
          <w:jc w:val="center"/>
        </w:trPr>
        <w:tc>
          <w:tcPr>
            <w:tcW w:w="1440" w:type="dxa"/>
            <w:vMerge/>
            <w:tcBorders>
              <w:top w:val="single" w:sz="4" w:space="0" w:color="auto"/>
              <w:right w:val="single" w:sz="4" w:space="0" w:color="auto"/>
            </w:tcBorders>
            <w:shd w:val="clear" w:color="auto" w:fill="D9D9D9" w:themeFill="background1" w:themeFillShade="D9"/>
            <w:vAlign w:val="center"/>
          </w:tcPr>
          <w:p w14:paraId="5D22C105" w14:textId="77777777" w:rsidR="00FF19B8" w:rsidRPr="00112790" w:rsidRDefault="00FF19B8" w:rsidP="00381345">
            <w:pPr>
              <w:widowControl/>
              <w:jc w:val="center"/>
            </w:pPr>
          </w:p>
        </w:tc>
        <w:tc>
          <w:tcPr>
            <w:tcW w:w="2034" w:type="dxa"/>
            <w:tcBorders>
              <w:top w:val="dashed" w:sz="4" w:space="0" w:color="auto"/>
              <w:left w:val="single" w:sz="4" w:space="0" w:color="auto"/>
              <w:bottom w:val="single" w:sz="4" w:space="0" w:color="auto"/>
            </w:tcBorders>
          </w:tcPr>
          <w:p w14:paraId="1953CE7C" w14:textId="72525561" w:rsidR="00FF19B8" w:rsidRPr="007C7C3D" w:rsidRDefault="00FF19B8" w:rsidP="00381345">
            <w:pPr>
              <w:pStyle w:val="ListParagraph"/>
              <w:widowControl/>
              <w:numPr>
                <w:ilvl w:val="0"/>
                <w:numId w:val="87"/>
              </w:numPr>
              <w:ind w:left="216" w:hanging="216"/>
              <w:rPr>
                <w:b/>
                <w:bCs/>
              </w:rPr>
            </w:pPr>
            <w:r w:rsidRPr="00112790">
              <w:t xml:space="preserve">Annual </w:t>
            </w:r>
            <w:r w:rsidR="00AA7844" w:rsidRPr="00112790">
              <w:t>S</w:t>
            </w:r>
            <w:r w:rsidRPr="00112790">
              <w:t>eason</w:t>
            </w:r>
          </w:p>
          <w:p w14:paraId="3F253394" w14:textId="77777777" w:rsidR="00FF19B8" w:rsidRPr="007C7C3D" w:rsidRDefault="00FF19B8" w:rsidP="00381345">
            <w:pPr>
              <w:pStyle w:val="ListParagraph"/>
              <w:widowControl/>
              <w:numPr>
                <w:ilvl w:val="0"/>
                <w:numId w:val="87"/>
              </w:numPr>
              <w:ind w:left="216" w:hanging="216"/>
              <w:rPr>
                <w:b/>
                <w:bCs/>
              </w:rPr>
            </w:pPr>
            <w:r w:rsidRPr="00112790">
              <w:t>Flex Pass Subs</w:t>
            </w:r>
          </w:p>
          <w:p w14:paraId="11388804" w14:textId="5BA25862" w:rsidR="00FF19B8" w:rsidRPr="007C7C3D" w:rsidRDefault="00FF19B8" w:rsidP="00381345">
            <w:pPr>
              <w:pStyle w:val="ListParagraph"/>
              <w:widowControl/>
              <w:numPr>
                <w:ilvl w:val="0"/>
                <w:numId w:val="87"/>
              </w:numPr>
              <w:ind w:left="216" w:hanging="216"/>
              <w:rPr>
                <w:b/>
                <w:bCs/>
              </w:rPr>
            </w:pPr>
            <w:r w:rsidRPr="00112790">
              <w:t>Fundraising</w:t>
            </w:r>
          </w:p>
        </w:tc>
        <w:tc>
          <w:tcPr>
            <w:tcW w:w="2034" w:type="dxa"/>
            <w:tcBorders>
              <w:top w:val="dashed" w:sz="4" w:space="0" w:color="auto"/>
              <w:bottom w:val="dashed" w:sz="4" w:space="0" w:color="auto"/>
            </w:tcBorders>
          </w:tcPr>
          <w:p w14:paraId="40C6AD5D" w14:textId="77777777" w:rsidR="00FF19B8" w:rsidRPr="007C7C3D" w:rsidRDefault="00FF19B8" w:rsidP="00381345">
            <w:pPr>
              <w:pStyle w:val="ListParagraph"/>
              <w:widowControl/>
              <w:numPr>
                <w:ilvl w:val="0"/>
                <w:numId w:val="88"/>
              </w:numPr>
              <w:ind w:left="216" w:hanging="216"/>
              <w:rPr>
                <w:b/>
                <w:bCs/>
              </w:rPr>
            </w:pPr>
            <w:r w:rsidRPr="00112790">
              <w:t>Lobby Displays</w:t>
            </w:r>
          </w:p>
          <w:p w14:paraId="20F58D32" w14:textId="77777777" w:rsidR="00FF19B8" w:rsidRPr="007C7C3D" w:rsidRDefault="00FF19B8" w:rsidP="00381345">
            <w:pPr>
              <w:pStyle w:val="ListParagraph"/>
              <w:widowControl/>
              <w:numPr>
                <w:ilvl w:val="0"/>
                <w:numId w:val="88"/>
              </w:numPr>
              <w:ind w:left="216" w:hanging="216"/>
              <w:rPr>
                <w:b/>
                <w:bCs/>
              </w:rPr>
            </w:pPr>
            <w:r w:rsidRPr="00112790">
              <w:t>Research</w:t>
            </w:r>
          </w:p>
        </w:tc>
        <w:tc>
          <w:tcPr>
            <w:tcW w:w="2034" w:type="dxa"/>
            <w:tcBorders>
              <w:top w:val="dashed" w:sz="4" w:space="0" w:color="auto"/>
              <w:bottom w:val="dashed" w:sz="4" w:space="0" w:color="auto"/>
            </w:tcBorders>
          </w:tcPr>
          <w:p w14:paraId="07368ACA" w14:textId="77777777" w:rsidR="00FF19B8" w:rsidRPr="006C19E6" w:rsidRDefault="00FF19B8" w:rsidP="00381345">
            <w:pPr>
              <w:widowControl/>
            </w:pPr>
          </w:p>
        </w:tc>
        <w:tc>
          <w:tcPr>
            <w:tcW w:w="2034" w:type="dxa"/>
            <w:tcBorders>
              <w:top w:val="dashed" w:sz="4" w:space="0" w:color="auto"/>
              <w:bottom w:val="dashed" w:sz="4" w:space="0" w:color="auto"/>
            </w:tcBorders>
          </w:tcPr>
          <w:p w14:paraId="52770FC5" w14:textId="77777777" w:rsidR="00FF19B8" w:rsidRPr="00112790" w:rsidRDefault="00FF19B8" w:rsidP="00381345">
            <w:pPr>
              <w:pStyle w:val="ListParagraph"/>
              <w:widowControl/>
              <w:numPr>
                <w:ilvl w:val="0"/>
                <w:numId w:val="89"/>
              </w:numPr>
              <w:ind w:left="216" w:hanging="216"/>
              <w:rPr>
                <w:b/>
                <w:bCs/>
              </w:rPr>
            </w:pPr>
            <w:r w:rsidRPr="00112790">
              <w:t>Company Artists</w:t>
            </w:r>
          </w:p>
          <w:p w14:paraId="3CA4CEBC" w14:textId="77777777" w:rsidR="00FF19B8" w:rsidRPr="006C19E6" w:rsidRDefault="00FF19B8" w:rsidP="00381345">
            <w:pPr>
              <w:widowControl/>
              <w:jc w:val="center"/>
            </w:pPr>
          </w:p>
        </w:tc>
      </w:tr>
      <w:tr w:rsidR="00562D52" w14:paraId="0AF3225C" w14:textId="77777777" w:rsidTr="007C7C3D">
        <w:trPr>
          <w:cantSplit/>
          <w:trHeight w:val="185"/>
          <w:jc w:val="center"/>
        </w:trPr>
        <w:tc>
          <w:tcPr>
            <w:tcW w:w="1440" w:type="dxa"/>
            <w:vMerge w:val="restart"/>
            <w:tcBorders>
              <w:right w:val="nil"/>
            </w:tcBorders>
            <w:shd w:val="clear" w:color="auto" w:fill="D9D9D9" w:themeFill="background1" w:themeFillShade="D9"/>
            <w:vAlign w:val="center"/>
          </w:tcPr>
          <w:p w14:paraId="0AB243E4" w14:textId="40BF99DF" w:rsidR="00562D52" w:rsidRPr="00112790" w:rsidRDefault="00C8510C" w:rsidP="00381345">
            <w:pPr>
              <w:widowControl/>
              <w:jc w:val="center"/>
            </w:pPr>
            <w:r>
              <w:t xml:space="preserve">3. </w:t>
            </w:r>
            <w:r w:rsidR="00562D52">
              <w:t>Weak Competitive</w:t>
            </w:r>
            <w:r w:rsidR="00562D52">
              <w:br/>
              <w:t>Position</w:t>
            </w:r>
          </w:p>
        </w:tc>
        <w:tc>
          <w:tcPr>
            <w:tcW w:w="2034" w:type="dxa"/>
            <w:tcBorders>
              <w:left w:val="nil"/>
              <w:bottom w:val="dashed" w:sz="4" w:space="0" w:color="auto"/>
            </w:tcBorders>
            <w:shd w:val="clear" w:color="auto" w:fill="D9D9D9" w:themeFill="background1" w:themeFillShade="D9"/>
            <w:vAlign w:val="center"/>
          </w:tcPr>
          <w:p w14:paraId="73E33DB1" w14:textId="77777777" w:rsidR="00562D52" w:rsidRPr="007C7C3D" w:rsidRDefault="00562D52" w:rsidP="00381345">
            <w:pPr>
              <w:widowControl/>
              <w:jc w:val="center"/>
              <w:rPr>
                <w:sz w:val="16"/>
              </w:rPr>
            </w:pPr>
            <w:r w:rsidRPr="007C7C3D">
              <w:rPr>
                <w:sz w:val="16"/>
              </w:rPr>
              <w:t>Aggressive Divestment</w:t>
            </w:r>
          </w:p>
        </w:tc>
        <w:tc>
          <w:tcPr>
            <w:tcW w:w="2034" w:type="dxa"/>
            <w:tcBorders>
              <w:bottom w:val="dashed" w:sz="4" w:space="0" w:color="auto"/>
            </w:tcBorders>
            <w:shd w:val="clear" w:color="auto" w:fill="D9D9D9" w:themeFill="background1" w:themeFillShade="D9"/>
            <w:vAlign w:val="center"/>
          </w:tcPr>
          <w:p w14:paraId="6FC2B485" w14:textId="77777777" w:rsidR="00562D52" w:rsidRPr="007C7C3D" w:rsidRDefault="00562D52" w:rsidP="00381345">
            <w:pPr>
              <w:widowControl/>
              <w:jc w:val="center"/>
              <w:rPr>
                <w:sz w:val="16"/>
              </w:rPr>
            </w:pPr>
            <w:r w:rsidRPr="007C7C3D">
              <w:rPr>
                <w:sz w:val="16"/>
              </w:rPr>
              <w:t>Build Strength or Sell Out</w:t>
            </w:r>
          </w:p>
        </w:tc>
        <w:tc>
          <w:tcPr>
            <w:tcW w:w="2034" w:type="dxa"/>
            <w:tcBorders>
              <w:bottom w:val="dashed" w:sz="4" w:space="0" w:color="auto"/>
            </w:tcBorders>
            <w:shd w:val="clear" w:color="auto" w:fill="D9D9D9" w:themeFill="background1" w:themeFillShade="D9"/>
            <w:vAlign w:val="center"/>
          </w:tcPr>
          <w:p w14:paraId="1B945106" w14:textId="77777777" w:rsidR="00562D52" w:rsidRPr="007C7C3D" w:rsidRDefault="00562D52" w:rsidP="00381345">
            <w:pPr>
              <w:widowControl/>
              <w:jc w:val="center"/>
              <w:rPr>
                <w:sz w:val="16"/>
              </w:rPr>
            </w:pPr>
            <w:r w:rsidRPr="007C7C3D">
              <w:rPr>
                <w:sz w:val="16"/>
              </w:rPr>
              <w:t>Orderly Divestment</w:t>
            </w:r>
          </w:p>
        </w:tc>
        <w:tc>
          <w:tcPr>
            <w:tcW w:w="2034" w:type="dxa"/>
            <w:tcBorders>
              <w:bottom w:val="dashed" w:sz="4" w:space="0" w:color="auto"/>
            </w:tcBorders>
            <w:shd w:val="clear" w:color="auto" w:fill="D9D9D9" w:themeFill="background1" w:themeFillShade="D9"/>
            <w:tcMar>
              <w:left w:w="0" w:type="dxa"/>
              <w:right w:w="0" w:type="dxa"/>
            </w:tcMar>
            <w:vAlign w:val="center"/>
          </w:tcPr>
          <w:p w14:paraId="23F50CA7" w14:textId="77777777" w:rsidR="00562D52" w:rsidRPr="007C7C3D" w:rsidRDefault="00562D52" w:rsidP="00381345">
            <w:pPr>
              <w:widowControl/>
              <w:jc w:val="center"/>
              <w:rPr>
                <w:sz w:val="16"/>
              </w:rPr>
            </w:pPr>
            <w:r w:rsidRPr="007C7C3D">
              <w:rPr>
                <w:sz w:val="16"/>
              </w:rPr>
              <w:t>Foreign Aid or Joint Venture</w:t>
            </w:r>
          </w:p>
        </w:tc>
      </w:tr>
      <w:tr w:rsidR="00562D52" w:rsidRPr="00112790" w14:paraId="0E3183E9" w14:textId="77777777" w:rsidTr="007C7C3D">
        <w:trPr>
          <w:cantSplit/>
          <w:trHeight w:val="637"/>
          <w:jc w:val="center"/>
        </w:trPr>
        <w:tc>
          <w:tcPr>
            <w:tcW w:w="1440" w:type="dxa"/>
            <w:vMerge/>
            <w:shd w:val="clear" w:color="auto" w:fill="D9D9D9" w:themeFill="background1" w:themeFillShade="D9"/>
            <w:vAlign w:val="center"/>
          </w:tcPr>
          <w:p w14:paraId="2C79E609" w14:textId="77777777" w:rsidR="00562D52" w:rsidRPr="00112790" w:rsidRDefault="00562D52" w:rsidP="00381345">
            <w:pPr>
              <w:widowControl/>
            </w:pPr>
          </w:p>
        </w:tc>
        <w:tc>
          <w:tcPr>
            <w:tcW w:w="2034" w:type="dxa"/>
            <w:tcBorders>
              <w:top w:val="dashed" w:sz="4" w:space="0" w:color="auto"/>
              <w:bottom w:val="single" w:sz="4" w:space="0" w:color="auto"/>
            </w:tcBorders>
          </w:tcPr>
          <w:p w14:paraId="5B7AAD1A" w14:textId="77777777" w:rsidR="00562D52" w:rsidRPr="005E6E8D" w:rsidRDefault="00562D52" w:rsidP="00381345">
            <w:pPr>
              <w:widowControl/>
            </w:pPr>
          </w:p>
        </w:tc>
        <w:tc>
          <w:tcPr>
            <w:tcW w:w="2034" w:type="dxa"/>
            <w:tcBorders>
              <w:top w:val="dashed" w:sz="4" w:space="0" w:color="auto"/>
              <w:bottom w:val="single" w:sz="4" w:space="0" w:color="auto"/>
            </w:tcBorders>
          </w:tcPr>
          <w:p w14:paraId="0C4FA361" w14:textId="7E8F528F" w:rsidR="00562D52" w:rsidRPr="007C7C3D" w:rsidRDefault="00562D52" w:rsidP="00381345">
            <w:pPr>
              <w:pStyle w:val="ListParagraph"/>
              <w:widowControl/>
              <w:numPr>
                <w:ilvl w:val="0"/>
                <w:numId w:val="90"/>
              </w:numPr>
              <w:ind w:left="216" w:hanging="216"/>
              <w:rPr>
                <w:b/>
                <w:bCs/>
              </w:rPr>
            </w:pPr>
            <w:r w:rsidRPr="00112790">
              <w:t xml:space="preserve">Programming for </w:t>
            </w:r>
            <w:r w:rsidR="009A5FAC">
              <w:t>A</w:t>
            </w:r>
            <w:r w:rsidRPr="00112790">
              <w:t xml:space="preserve">udiences </w:t>
            </w:r>
            <w:r w:rsidR="009A5FAC">
              <w:t>U</w:t>
            </w:r>
            <w:r w:rsidRPr="00112790">
              <w:t>nder 35</w:t>
            </w:r>
          </w:p>
          <w:p w14:paraId="663B670D" w14:textId="77777777" w:rsidR="00562D52" w:rsidRPr="007C7C3D" w:rsidRDefault="00562D52" w:rsidP="00381345">
            <w:pPr>
              <w:pStyle w:val="ListParagraph"/>
              <w:widowControl/>
              <w:numPr>
                <w:ilvl w:val="0"/>
                <w:numId w:val="90"/>
              </w:numPr>
              <w:ind w:left="216" w:hanging="216"/>
              <w:rPr>
                <w:b/>
                <w:bCs/>
              </w:rPr>
            </w:pPr>
            <w:r w:rsidRPr="00112790">
              <w:t>Scholar Sessions</w:t>
            </w:r>
          </w:p>
        </w:tc>
        <w:tc>
          <w:tcPr>
            <w:tcW w:w="2034" w:type="dxa"/>
            <w:tcBorders>
              <w:top w:val="dashed" w:sz="4" w:space="0" w:color="auto"/>
              <w:bottom w:val="single" w:sz="4" w:space="0" w:color="auto"/>
            </w:tcBorders>
          </w:tcPr>
          <w:p w14:paraId="0FED3B03" w14:textId="77777777" w:rsidR="00562D52" w:rsidRPr="007C7C3D" w:rsidRDefault="00562D52" w:rsidP="00381345">
            <w:pPr>
              <w:pStyle w:val="ListParagraph"/>
              <w:widowControl/>
              <w:numPr>
                <w:ilvl w:val="0"/>
                <w:numId w:val="90"/>
              </w:numPr>
              <w:ind w:left="216" w:hanging="216"/>
              <w:rPr>
                <w:b/>
                <w:bCs/>
              </w:rPr>
            </w:pPr>
            <w:r w:rsidRPr="00112790">
              <w:t>New Work Reading Series</w:t>
            </w:r>
          </w:p>
        </w:tc>
        <w:tc>
          <w:tcPr>
            <w:tcW w:w="2034" w:type="dxa"/>
            <w:tcBorders>
              <w:top w:val="dashed" w:sz="4" w:space="0" w:color="auto"/>
              <w:bottom w:val="single" w:sz="4" w:space="0" w:color="auto"/>
            </w:tcBorders>
          </w:tcPr>
          <w:p w14:paraId="1AFD9B0A" w14:textId="77777777" w:rsidR="00562D52" w:rsidRPr="005E6E8D" w:rsidRDefault="00562D52" w:rsidP="00381345">
            <w:pPr>
              <w:widowControl/>
            </w:pPr>
          </w:p>
        </w:tc>
      </w:tr>
    </w:tbl>
    <w:p w14:paraId="1C9E3ABE" w14:textId="77777777" w:rsidR="004920B7" w:rsidRDefault="004920B7" w:rsidP="00381345">
      <w:pPr>
        <w:widowControl/>
      </w:pPr>
      <w:bookmarkStart w:id="184" w:name="_Toc444854715"/>
      <w:bookmarkStart w:id="185" w:name="_Toc394304603"/>
    </w:p>
    <w:p w14:paraId="20ACF020" w14:textId="7D4C3AED" w:rsidR="00562D52" w:rsidRDefault="00562D52" w:rsidP="00381345">
      <w:pPr>
        <w:widowControl/>
      </w:pPr>
      <w:r>
        <w:lastRenderedPageBreak/>
        <w:t>As an example of how to generate possible ideas, consider the second cell to the right of the weak competitive position row. Here you have two ideas: build strength or sell out of programming for audiences under 35, and build strength or sell out of scholar sessions.</w:t>
      </w:r>
    </w:p>
    <w:p w14:paraId="5FBBB660" w14:textId="77777777" w:rsidR="00A17472" w:rsidRPr="00112790" w:rsidRDefault="00A17472" w:rsidP="00381345">
      <w:pPr>
        <w:widowControl/>
      </w:pPr>
    </w:p>
    <w:p w14:paraId="4D5DBE8C" w14:textId="59CFD8B1" w:rsidR="0028143C" w:rsidRPr="00112790" w:rsidRDefault="0028143C" w:rsidP="00381345">
      <w:pPr>
        <w:widowControl/>
      </w:pPr>
      <w:r>
        <w:t>Using the M</w:t>
      </w:r>
      <w:r w:rsidR="0049758E">
        <w:t>a</w:t>
      </w:r>
      <w:r>
        <w:t xml:space="preserve">cMillan Product Matrix, make four to six conclusions about what you learn and </w:t>
      </w:r>
      <w:r w:rsidR="00A17472">
        <w:t xml:space="preserve">show </w:t>
      </w:r>
      <w:r>
        <w:t xml:space="preserve">them as </w:t>
      </w:r>
      <w:r w:rsidR="00A17472">
        <w:t>Great I</w:t>
      </w:r>
      <w:r>
        <w:t>deas</w:t>
      </w:r>
      <w:r w:rsidR="00A17472">
        <w:t xml:space="preserve"> in a table like the one below</w:t>
      </w:r>
      <w:r>
        <w:t>:</w:t>
      </w:r>
    </w:p>
    <w:p w14:paraId="2063D1EF" w14:textId="77777777" w:rsidR="0028143C" w:rsidRDefault="0028143C"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675"/>
        <w:gridCol w:w="4901"/>
      </w:tblGrid>
      <w:tr w:rsidR="0028143C" w:rsidRPr="00E176BB" w14:paraId="41100536" w14:textId="77777777" w:rsidTr="007C7C3D">
        <w:trPr>
          <w:jc w:val="center"/>
        </w:trPr>
        <w:tc>
          <w:tcPr>
            <w:tcW w:w="9576" w:type="dxa"/>
            <w:gridSpan w:val="2"/>
            <w:shd w:val="clear" w:color="auto" w:fill="D9D9D9" w:themeFill="background1" w:themeFillShade="D9"/>
          </w:tcPr>
          <w:p w14:paraId="307985D5" w14:textId="7193C97C" w:rsidR="0028143C" w:rsidRPr="00112790" w:rsidRDefault="0028143C" w:rsidP="00381345">
            <w:pPr>
              <w:widowControl/>
              <w:jc w:val="center"/>
            </w:pPr>
            <w:r>
              <w:t>Stop Fix Great Ideas</w:t>
            </w:r>
            <w:r w:rsidR="0033476E">
              <w:t xml:space="preserve"> Possibilities</w:t>
            </w:r>
            <w:bookmarkStart w:id="186" w:name="_GoBack"/>
            <w:bookmarkEnd w:id="186"/>
          </w:p>
        </w:tc>
      </w:tr>
      <w:tr w:rsidR="0028143C" w:rsidRPr="00E176BB" w14:paraId="4146A36D" w14:textId="77777777" w:rsidTr="007C7C3D">
        <w:trPr>
          <w:jc w:val="center"/>
        </w:trPr>
        <w:tc>
          <w:tcPr>
            <w:tcW w:w="4675" w:type="dxa"/>
          </w:tcPr>
          <w:p w14:paraId="1EA4B160" w14:textId="77777777" w:rsidR="0028143C" w:rsidRPr="00112790" w:rsidRDefault="0028143C" w:rsidP="00381345">
            <w:pPr>
              <w:pStyle w:val="ListParagraph"/>
              <w:widowControl/>
              <w:numPr>
                <w:ilvl w:val="0"/>
                <w:numId w:val="93"/>
              </w:numPr>
              <w:ind w:left="216" w:hanging="216"/>
            </w:pPr>
            <w:r>
              <w:t>Cut new work reading series</w:t>
            </w:r>
          </w:p>
          <w:p w14:paraId="2F3571AA" w14:textId="77777777" w:rsidR="0028143C" w:rsidRPr="00112790" w:rsidRDefault="0028143C" w:rsidP="00381345">
            <w:pPr>
              <w:pStyle w:val="ListParagraph"/>
              <w:widowControl/>
              <w:numPr>
                <w:ilvl w:val="0"/>
                <w:numId w:val="93"/>
              </w:numPr>
              <w:ind w:left="216" w:hanging="216"/>
            </w:pPr>
            <w:r w:rsidRPr="00112790">
              <w:t>Ramp up education programs</w:t>
            </w:r>
          </w:p>
          <w:p w14:paraId="30564CAB" w14:textId="77777777" w:rsidR="0028143C" w:rsidRPr="00112790" w:rsidRDefault="0028143C" w:rsidP="00381345">
            <w:pPr>
              <w:pStyle w:val="ListParagraph"/>
              <w:widowControl/>
              <w:numPr>
                <w:ilvl w:val="0"/>
                <w:numId w:val="93"/>
              </w:numPr>
              <w:ind w:left="216" w:hanging="216"/>
            </w:pPr>
            <w:r w:rsidRPr="00112790">
              <w:t>Increase program of work to increase subscriptions</w:t>
            </w:r>
          </w:p>
          <w:p w14:paraId="79C801A7" w14:textId="77777777" w:rsidR="0028143C" w:rsidRPr="00112790" w:rsidRDefault="0028143C" w:rsidP="00381345">
            <w:pPr>
              <w:pStyle w:val="ListParagraph"/>
              <w:widowControl/>
              <w:numPr>
                <w:ilvl w:val="0"/>
                <w:numId w:val="93"/>
              </w:numPr>
              <w:ind w:left="216" w:hanging="216"/>
            </w:pPr>
            <w:r w:rsidRPr="00112790">
              <w:t>Improve strategies for scholar events</w:t>
            </w:r>
          </w:p>
        </w:tc>
        <w:tc>
          <w:tcPr>
            <w:tcW w:w="4675" w:type="dxa"/>
          </w:tcPr>
          <w:p w14:paraId="08F45317" w14:textId="77777777" w:rsidR="0028143C" w:rsidRPr="00112790" w:rsidRDefault="0028143C" w:rsidP="00381345">
            <w:pPr>
              <w:pStyle w:val="ListParagraph"/>
              <w:widowControl/>
              <w:numPr>
                <w:ilvl w:val="0"/>
                <w:numId w:val="93"/>
              </w:numPr>
              <w:ind w:left="216" w:hanging="216"/>
            </w:pPr>
            <w:r>
              <w:t>Report dramaturgical research and audience impact findings to funders</w:t>
            </w:r>
          </w:p>
          <w:p w14:paraId="202450BB" w14:textId="77777777" w:rsidR="0028143C" w:rsidRPr="00112790" w:rsidRDefault="0028143C" w:rsidP="00381345">
            <w:pPr>
              <w:pStyle w:val="ListParagraph"/>
              <w:widowControl/>
              <w:numPr>
                <w:ilvl w:val="0"/>
                <w:numId w:val="93"/>
              </w:numPr>
              <w:ind w:left="216" w:hanging="216"/>
            </w:pPr>
            <w:r>
              <w:t>Invite teachers and students to Sunday performances that feature scholars</w:t>
            </w:r>
          </w:p>
          <w:p w14:paraId="2C39D254" w14:textId="77777777" w:rsidR="0028143C" w:rsidRPr="00112790" w:rsidRDefault="0028143C" w:rsidP="00381345">
            <w:pPr>
              <w:pStyle w:val="ListParagraph"/>
              <w:widowControl/>
              <w:numPr>
                <w:ilvl w:val="0"/>
                <w:numId w:val="93"/>
              </w:numPr>
              <w:ind w:left="216" w:hanging="216"/>
            </w:pPr>
            <w:r w:rsidRPr="00112790">
              <w:t>Ramp up programming for audiences under 35</w:t>
            </w:r>
          </w:p>
        </w:tc>
      </w:tr>
    </w:tbl>
    <w:p w14:paraId="2584D0F8" w14:textId="77777777" w:rsidR="00562D52" w:rsidRPr="00112790" w:rsidRDefault="00562D52" w:rsidP="00381345">
      <w:pPr>
        <w:widowControl/>
      </w:pPr>
    </w:p>
    <w:p w14:paraId="7D404E3B" w14:textId="77777777" w:rsidR="00FF19B8" w:rsidRPr="00112790" w:rsidRDefault="00FF19B8" w:rsidP="00381345">
      <w:pPr>
        <w:pStyle w:val="Heading4"/>
        <w:widowControl/>
      </w:pPr>
      <w:bookmarkStart w:id="187" w:name="_Toc462645081"/>
      <w:r>
        <w:t>BAM</w:t>
      </w:r>
      <w:bookmarkEnd w:id="184"/>
      <w:bookmarkEnd w:id="187"/>
    </w:p>
    <w:p w14:paraId="27062B04" w14:textId="77777777" w:rsidR="00FF19B8" w:rsidRDefault="00FF19B8" w:rsidP="00381345">
      <w:pPr>
        <w:widowControl/>
      </w:pPr>
    </w:p>
    <w:bookmarkEnd w:id="185"/>
    <w:p w14:paraId="32ACFC6A" w14:textId="5B5F414B" w:rsidR="00FF19B8" w:rsidRPr="00112790" w:rsidRDefault="00A8443C" w:rsidP="00381345">
      <w:pPr>
        <w:widowControl/>
      </w:pPr>
      <w:r>
        <w:t xml:space="preserve">The sixth and final ideation tool involves </w:t>
      </w:r>
      <w:r w:rsidR="00FF19B8" w:rsidRPr="006F31ED">
        <w:t xml:space="preserve">using the full group of </w:t>
      </w:r>
      <w:r>
        <w:t xml:space="preserve">participants </w:t>
      </w:r>
      <w:r w:rsidR="00FF19B8" w:rsidRPr="006F31ED">
        <w:t xml:space="preserve">to generate ideas. </w:t>
      </w:r>
      <w:r w:rsidR="00FF19B8" w:rsidRPr="00EC1BFC">
        <w:t xml:space="preserve">Yet, how can we expect </w:t>
      </w:r>
      <w:r w:rsidR="006D1884">
        <w:t xml:space="preserve">the </w:t>
      </w:r>
      <w:r w:rsidR="00FF19B8" w:rsidRPr="00EC1BFC">
        <w:t>average board member who spends just 1</w:t>
      </w:r>
      <w:r w:rsidR="00FF19B8">
        <w:t>6</w:t>
      </w:r>
      <w:r w:rsidR="00FF19B8" w:rsidRPr="00EC1BFC">
        <w:t xml:space="preserve"> hours a year around the board table to engage constructively in a task that could have long-ter</w:t>
      </w:r>
      <w:r w:rsidR="00FF19B8">
        <w:t>m consequences?</w:t>
      </w:r>
      <w:r w:rsidR="00FF19B8" w:rsidRPr="00EC1BFC">
        <w:rPr>
          <w:rStyle w:val="EndnoteReference"/>
        </w:rPr>
        <w:endnoteReference w:id="275"/>
      </w:r>
      <w:r w:rsidR="00FF19B8" w:rsidRPr="00EC1BFC">
        <w:t xml:space="preserve"> </w:t>
      </w:r>
    </w:p>
    <w:p w14:paraId="315C3EAF" w14:textId="77777777" w:rsidR="00FF19B8" w:rsidRPr="00EC1BFC" w:rsidRDefault="00FF19B8" w:rsidP="00381345">
      <w:pPr>
        <w:widowControl/>
        <w:rPr>
          <w:highlight w:val="yellow"/>
        </w:rPr>
      </w:pPr>
    </w:p>
    <w:p w14:paraId="3ADD80B0" w14:textId="77777777" w:rsidR="00FF19B8" w:rsidRPr="00112790" w:rsidRDefault="00FF19B8" w:rsidP="00381345">
      <w:pPr>
        <w:widowControl/>
      </w:pPr>
      <w:r w:rsidRPr="00C26EA2">
        <w:t>Finding a solution that invites the board’s thoughtful input is important because one of the key ways that the board adds value is to “encourage experimentation, trying out new approaches and alternati</w:t>
      </w:r>
      <w:r>
        <w:t>ve ways of dealing with issues.”</w:t>
      </w:r>
      <w:r w:rsidRPr="00C26EA2">
        <w:rPr>
          <w:rStyle w:val="EndnoteReference"/>
        </w:rPr>
        <w:endnoteReference w:id="276"/>
      </w:r>
      <w:r w:rsidRPr="00C26EA2">
        <w:t xml:space="preserve"> </w:t>
      </w:r>
      <w:r>
        <w:t xml:space="preserve">Enter BAM, which is short for </w:t>
      </w:r>
      <w:r w:rsidRPr="00FC4DA6">
        <w:rPr>
          <w:b/>
        </w:rPr>
        <w:t>brainstorming, affinity grouping, and multi-voting</w:t>
      </w:r>
      <w:r>
        <w:t>.</w:t>
      </w:r>
    </w:p>
    <w:p w14:paraId="5E9EB3DB" w14:textId="77777777" w:rsidR="00FF19B8" w:rsidRPr="00C26EA2" w:rsidRDefault="00FF19B8" w:rsidP="00381345">
      <w:pPr>
        <w:widowControl/>
      </w:pPr>
    </w:p>
    <w:p w14:paraId="0966C32F" w14:textId="6EAF2062" w:rsidR="00FF19B8" w:rsidRPr="00112790" w:rsidRDefault="00FF19B8" w:rsidP="00381345">
      <w:pPr>
        <w:widowControl/>
      </w:pPr>
      <w:r w:rsidRPr="00335B69">
        <w:t xml:space="preserve">When it comes to BAM, it’s all about the questions you ask. </w:t>
      </w:r>
      <w:r w:rsidRPr="00B141C2">
        <w:t>Bryson</w:t>
      </w:r>
      <w:r>
        <w:t>’s</w:t>
      </w:r>
      <w:r w:rsidRPr="00B141C2">
        <w:t xml:space="preserve"> </w:t>
      </w:r>
      <w:r>
        <w:t xml:space="preserve">first </w:t>
      </w:r>
      <w:r w:rsidRPr="00B141C2">
        <w:t xml:space="preserve">two </w:t>
      </w:r>
      <w:r>
        <w:t xml:space="preserve">questions of his five-question method </w:t>
      </w:r>
      <w:r w:rsidRPr="00B141C2">
        <w:t>are relevant:</w:t>
      </w:r>
    </w:p>
    <w:p w14:paraId="465AA7C2" w14:textId="77777777" w:rsidR="00FF19B8" w:rsidRPr="00B141C2" w:rsidRDefault="00FF19B8" w:rsidP="00381345">
      <w:pPr>
        <w:widowControl/>
      </w:pPr>
    </w:p>
    <w:p w14:paraId="1EE29478" w14:textId="58352D8D" w:rsidR="00FF19B8" w:rsidRPr="00112790" w:rsidRDefault="007C7C3D" w:rsidP="00381345">
      <w:pPr>
        <w:widowControl/>
        <w:ind w:left="1080" w:hanging="360"/>
        <w:rPr>
          <w:iCs/>
        </w:rPr>
      </w:pPr>
      <w:r>
        <w:t>1.</w:t>
      </w:r>
      <w:r>
        <w:tab/>
      </w:r>
      <w:r w:rsidR="00FF19B8" w:rsidRPr="00B141C2">
        <w:t xml:space="preserve">What are the practical alternatives, dreams, or visions we might pursue to address this strategic issue, achieve this goal, or realize this scenario? </w:t>
      </w:r>
    </w:p>
    <w:p w14:paraId="75669502" w14:textId="0B214D3F" w:rsidR="00FF19B8" w:rsidRPr="00112790" w:rsidRDefault="007C7C3D" w:rsidP="00381345">
      <w:pPr>
        <w:widowControl/>
        <w:ind w:left="1080" w:hanging="360"/>
        <w:rPr>
          <w:iCs/>
        </w:rPr>
      </w:pPr>
      <w:r>
        <w:t>2.</w:t>
      </w:r>
      <w:r>
        <w:tab/>
      </w:r>
      <w:r w:rsidR="00FF19B8" w:rsidRPr="00B141C2">
        <w:t>What are the barriers to the realization of these alternatives, dreams, or visions?</w:t>
      </w:r>
      <w:r w:rsidR="00FF19B8" w:rsidRPr="00B141C2">
        <w:rPr>
          <w:rStyle w:val="EndnoteReference"/>
        </w:rPr>
        <w:endnoteReference w:id="277"/>
      </w:r>
    </w:p>
    <w:p w14:paraId="7B6F709F" w14:textId="77777777" w:rsidR="00FF19B8" w:rsidRDefault="00FF19B8" w:rsidP="00381345">
      <w:pPr>
        <w:widowControl/>
      </w:pPr>
    </w:p>
    <w:p w14:paraId="7D40908C" w14:textId="4F7A3B6C" w:rsidR="00FF19B8" w:rsidRPr="00112790" w:rsidRDefault="00FF19B8" w:rsidP="00381345">
      <w:pPr>
        <w:widowControl/>
        <w:rPr>
          <w:iCs/>
        </w:rPr>
      </w:pPr>
      <w:r w:rsidRPr="00B141C2">
        <w:t xml:space="preserve">Peter Drucker also uses a two-part method when he </w:t>
      </w:r>
      <w:r w:rsidR="004920B7" w:rsidRPr="00B141C2">
        <w:t>says</w:t>
      </w:r>
      <w:r w:rsidRPr="00B141C2">
        <w:t xml:space="preserve"> “genuinely entrepreneurial businesses have two ‘first pages’ – a problem page and an opportunity page – and managers spend equal time on both.”</w:t>
      </w:r>
      <w:r w:rsidRPr="00B141C2">
        <w:rPr>
          <w:rStyle w:val="EndnoteReference"/>
        </w:rPr>
        <w:endnoteReference w:id="278"/>
      </w:r>
      <w:r w:rsidRPr="00B141C2">
        <w:t xml:space="preserve"> </w:t>
      </w:r>
      <w:r w:rsidRPr="00FC4DA6">
        <w:rPr>
          <w:b/>
        </w:rPr>
        <w:t xml:space="preserve">Put simply, </w:t>
      </w:r>
      <w:r w:rsidRPr="00FC4DA6">
        <w:rPr>
          <w:b/>
          <w:i/>
        </w:rPr>
        <w:t xml:space="preserve">what holds you back </w:t>
      </w:r>
      <w:r w:rsidRPr="00FC4DA6">
        <w:rPr>
          <w:b/>
        </w:rPr>
        <w:t>and</w:t>
      </w:r>
      <w:r w:rsidRPr="00FC4DA6">
        <w:rPr>
          <w:b/>
          <w:i/>
        </w:rPr>
        <w:t xml:space="preserve"> what takes you forward</w:t>
      </w:r>
      <w:r w:rsidRPr="00FC4DA6">
        <w:rPr>
          <w:b/>
        </w:rPr>
        <w:t xml:space="preserve">? </w:t>
      </w:r>
      <w:r w:rsidRPr="00B141C2">
        <w:t>These two questions also implicitly address Michael Porter’s assertion that “</w:t>
      </w:r>
      <w:r w:rsidR="009104CA">
        <w:t>o</w:t>
      </w:r>
      <w:r w:rsidRPr="00B141C2">
        <w:t>perational effectiveness and strategy are both essential.”</w:t>
      </w:r>
      <w:r w:rsidRPr="00B141C2">
        <w:rPr>
          <w:rStyle w:val="EndnoteReference"/>
        </w:rPr>
        <w:endnoteReference w:id="279"/>
      </w:r>
      <w:r w:rsidRPr="00B141C2">
        <w:t xml:space="preserve"> </w:t>
      </w:r>
    </w:p>
    <w:p w14:paraId="30F656C0" w14:textId="77777777" w:rsidR="00FF19B8" w:rsidRDefault="00FF19B8" w:rsidP="00381345">
      <w:pPr>
        <w:widowControl/>
      </w:pPr>
    </w:p>
    <w:p w14:paraId="756AE262" w14:textId="112ECDF8" w:rsidR="00FF19B8" w:rsidRPr="00112790" w:rsidRDefault="00FF19B8" w:rsidP="00381345">
      <w:pPr>
        <w:widowControl/>
      </w:pPr>
      <w:r w:rsidRPr="00B141C2">
        <w:t xml:space="preserve">This two-question approach </w:t>
      </w:r>
      <w:r>
        <w:t>u</w:t>
      </w:r>
      <w:r w:rsidRPr="008C5849">
        <w:t xml:space="preserve">sing the BAM </w:t>
      </w:r>
      <w:r w:rsidRPr="00B141C2">
        <w:t>process shown in Appendix A</w:t>
      </w:r>
      <w:r>
        <w:t xml:space="preserve"> generated the results shown below f</w:t>
      </w:r>
      <w:r w:rsidRPr="00B141C2">
        <w:t xml:space="preserve">or a </w:t>
      </w:r>
      <w:r w:rsidRPr="00335B69">
        <w:t>theatre company in Chicago</w:t>
      </w:r>
      <w:r w:rsidR="00324D18">
        <w:t xml:space="preserve">. Before grouping, the participants generated </w:t>
      </w:r>
      <w:r w:rsidR="005F3DBA">
        <w:t>76</w:t>
      </w:r>
      <w:r w:rsidR="00324D18">
        <w:t xml:space="preserve"> ideas; after grouping, there are 14 credible ideas worthy of </w:t>
      </w:r>
      <w:r w:rsidR="00324D18">
        <w:lastRenderedPageBreak/>
        <w:t>further discussion. Not bad for a process that engaged a great many people and took roughly an hour to conduct. Now it’s your turn!</w:t>
      </w:r>
      <w:r>
        <w:rPr>
          <w:rStyle w:val="EndnoteReference"/>
        </w:rPr>
        <w:endnoteReference w:id="280"/>
      </w:r>
    </w:p>
    <w:p w14:paraId="5508F403" w14:textId="77777777" w:rsidR="0028143C" w:rsidRDefault="0028143C" w:rsidP="00381345">
      <w:pPr>
        <w:widowControl/>
      </w:pPr>
    </w:p>
    <w:tbl>
      <w:tblPr>
        <w:tblStyle w:val="TableGrid"/>
        <w:tblW w:w="9576" w:type="dxa"/>
        <w:tblLayout w:type="fixed"/>
        <w:tblCellMar>
          <w:left w:w="43" w:type="dxa"/>
          <w:right w:w="43" w:type="dxa"/>
        </w:tblCellMar>
        <w:tblLook w:val="04A0" w:firstRow="1" w:lastRow="0" w:firstColumn="1" w:lastColumn="0" w:noHBand="0" w:noVBand="1"/>
      </w:tblPr>
      <w:tblGrid>
        <w:gridCol w:w="6973"/>
        <w:gridCol w:w="1685"/>
        <w:gridCol w:w="918"/>
      </w:tblGrid>
      <w:tr w:rsidR="0028143C" w:rsidRPr="00D8667C" w14:paraId="637F7956" w14:textId="77777777" w:rsidTr="00C644D6">
        <w:trPr>
          <w:tblHeader/>
        </w:trPr>
        <w:tc>
          <w:tcPr>
            <w:tcW w:w="9576" w:type="dxa"/>
            <w:gridSpan w:val="3"/>
            <w:shd w:val="clear" w:color="auto" w:fill="D9D9D9" w:themeFill="background1" w:themeFillShade="D9"/>
          </w:tcPr>
          <w:p w14:paraId="075BB01A" w14:textId="77777777" w:rsidR="0028143C" w:rsidRPr="00112790" w:rsidRDefault="0028143C" w:rsidP="00381345">
            <w:pPr>
              <w:widowControl/>
              <w:jc w:val="center"/>
            </w:pPr>
            <w:r w:rsidRPr="00D8667C">
              <w:t>BAM Ideas</w:t>
            </w:r>
          </w:p>
        </w:tc>
      </w:tr>
      <w:tr w:rsidR="0028143C" w:rsidRPr="00D8667C" w14:paraId="7C5B0E9E" w14:textId="77777777" w:rsidTr="00C644D6">
        <w:trPr>
          <w:tblHeader/>
        </w:trPr>
        <w:tc>
          <w:tcPr>
            <w:tcW w:w="6973" w:type="dxa"/>
            <w:shd w:val="clear" w:color="auto" w:fill="D9D9D9" w:themeFill="background1" w:themeFillShade="D9"/>
          </w:tcPr>
          <w:p w14:paraId="2C5EB24F" w14:textId="77777777" w:rsidR="0028143C" w:rsidRPr="00112790" w:rsidRDefault="0028143C" w:rsidP="00381345">
            <w:pPr>
              <w:widowControl/>
              <w:jc w:val="center"/>
            </w:pPr>
            <w:r w:rsidRPr="00D8667C">
              <w:t>Ideas (Affinity Grouped)</w:t>
            </w:r>
          </w:p>
        </w:tc>
        <w:tc>
          <w:tcPr>
            <w:tcW w:w="1685" w:type="dxa"/>
            <w:shd w:val="clear" w:color="auto" w:fill="D9D9D9" w:themeFill="background1" w:themeFillShade="D9"/>
          </w:tcPr>
          <w:p w14:paraId="47EB40EA" w14:textId="77777777" w:rsidR="0028143C" w:rsidRPr="00112790" w:rsidRDefault="0028143C" w:rsidP="00751644">
            <w:pPr>
              <w:widowControl/>
              <w:jc w:val="center"/>
            </w:pPr>
            <w:r w:rsidRPr="00D8667C">
              <w:t>Group Name</w:t>
            </w:r>
          </w:p>
        </w:tc>
        <w:tc>
          <w:tcPr>
            <w:tcW w:w="918" w:type="dxa"/>
            <w:shd w:val="clear" w:color="auto" w:fill="D9D9D9" w:themeFill="background1" w:themeFillShade="D9"/>
          </w:tcPr>
          <w:p w14:paraId="27261E09" w14:textId="77777777" w:rsidR="0028143C" w:rsidRPr="00112790" w:rsidRDefault="0028143C" w:rsidP="00381345">
            <w:pPr>
              <w:widowControl/>
              <w:jc w:val="center"/>
            </w:pPr>
            <w:r w:rsidRPr="00D8667C">
              <w:t>Voting</w:t>
            </w:r>
          </w:p>
        </w:tc>
      </w:tr>
      <w:tr w:rsidR="0028143C" w:rsidRPr="00D8667C" w14:paraId="5BE51EAE" w14:textId="77777777" w:rsidTr="00C644D6">
        <w:tc>
          <w:tcPr>
            <w:tcW w:w="6973" w:type="dxa"/>
            <w:shd w:val="clear" w:color="auto" w:fill="auto"/>
          </w:tcPr>
          <w:p w14:paraId="4C4CAAF3" w14:textId="7058B222" w:rsidR="0028143C" w:rsidRPr="00112790" w:rsidRDefault="0028143C" w:rsidP="00381345">
            <w:pPr>
              <w:widowControl/>
            </w:pPr>
            <w:r>
              <w:t xml:space="preserve">Increase administration space; make exterior look more like a theatre; generate a larger audience by having more seats to sell; increase season of work; add more shows to meet demand: increase available seating; implement a box office; obtain a liquor license; create a resource center for students/life-long learners; expand current programming; </w:t>
            </w:r>
            <w:r w:rsidR="002D6D7E">
              <w:t>b</w:t>
            </w:r>
            <w:r>
              <w:t>uild a larger theatre in a new area; gain new donors through a capital campaign</w:t>
            </w:r>
          </w:p>
        </w:tc>
        <w:tc>
          <w:tcPr>
            <w:tcW w:w="1685" w:type="dxa"/>
            <w:shd w:val="clear" w:color="auto" w:fill="auto"/>
          </w:tcPr>
          <w:p w14:paraId="34470751" w14:textId="6C50FDF3" w:rsidR="0028143C" w:rsidRPr="00112790" w:rsidRDefault="00762468" w:rsidP="00751644">
            <w:pPr>
              <w:widowControl/>
              <w:jc w:val="center"/>
              <w:rPr>
                <w:rFonts w:cs="Arial"/>
                <w:bCs/>
              </w:rPr>
            </w:pPr>
            <w:r>
              <w:t>A New Home</w:t>
            </w:r>
          </w:p>
        </w:tc>
        <w:tc>
          <w:tcPr>
            <w:tcW w:w="918" w:type="dxa"/>
            <w:shd w:val="clear" w:color="auto" w:fill="auto"/>
          </w:tcPr>
          <w:p w14:paraId="23F07C81" w14:textId="77777777" w:rsidR="0028143C" w:rsidRPr="00112790" w:rsidRDefault="0028143C" w:rsidP="00381345">
            <w:pPr>
              <w:widowControl/>
              <w:jc w:val="center"/>
            </w:pPr>
            <w:r>
              <w:t>3</w:t>
            </w:r>
          </w:p>
        </w:tc>
      </w:tr>
      <w:tr w:rsidR="0028143C" w:rsidRPr="00D8667C" w14:paraId="429FE398" w14:textId="77777777" w:rsidTr="00C644D6">
        <w:tc>
          <w:tcPr>
            <w:tcW w:w="6973" w:type="dxa"/>
            <w:shd w:val="clear" w:color="auto" w:fill="auto"/>
          </w:tcPr>
          <w:p w14:paraId="7FD6CD6D" w14:textId="77777777" w:rsidR="0028143C" w:rsidRPr="00112790" w:rsidRDefault="0028143C" w:rsidP="00381345">
            <w:pPr>
              <w:widowControl/>
            </w:pPr>
            <w:r>
              <w:t>Go after a Regional Tony Award; increase advertising; strengthen branding; advertise Jeff Awards; promote strength of artistic staff; leverage reputation as the only theatre devoted to plays inspired by history; tour productions; report dramaturgical research and audience impact findings to funders</w:t>
            </w:r>
          </w:p>
        </w:tc>
        <w:tc>
          <w:tcPr>
            <w:tcW w:w="1685" w:type="dxa"/>
            <w:shd w:val="clear" w:color="auto" w:fill="auto"/>
          </w:tcPr>
          <w:p w14:paraId="6E93D517" w14:textId="77777777" w:rsidR="0028143C" w:rsidRPr="00112790" w:rsidRDefault="0028143C" w:rsidP="00751644">
            <w:pPr>
              <w:widowControl/>
              <w:jc w:val="center"/>
              <w:rPr>
                <w:rFonts w:cs="Arial"/>
                <w:bCs/>
              </w:rPr>
            </w:pPr>
            <w:r w:rsidRPr="007D1963">
              <w:t>Strengthen Reputation</w:t>
            </w:r>
          </w:p>
        </w:tc>
        <w:tc>
          <w:tcPr>
            <w:tcW w:w="918" w:type="dxa"/>
            <w:shd w:val="clear" w:color="auto" w:fill="auto"/>
          </w:tcPr>
          <w:p w14:paraId="3862D55B" w14:textId="77777777" w:rsidR="0028143C" w:rsidRPr="00112790" w:rsidRDefault="0028143C" w:rsidP="00381345">
            <w:pPr>
              <w:widowControl/>
              <w:jc w:val="center"/>
            </w:pPr>
            <w:r>
              <w:t>2</w:t>
            </w:r>
          </w:p>
        </w:tc>
      </w:tr>
      <w:tr w:rsidR="0028143C" w:rsidRPr="00D8667C" w14:paraId="0E9FF185" w14:textId="77777777" w:rsidTr="00C644D6">
        <w:tc>
          <w:tcPr>
            <w:tcW w:w="6973" w:type="dxa"/>
            <w:shd w:val="clear" w:color="auto" w:fill="auto"/>
          </w:tcPr>
          <w:p w14:paraId="0AEB0867" w14:textId="77777777" w:rsidR="0028143C" w:rsidRPr="00112790" w:rsidRDefault="0028143C" w:rsidP="00381345">
            <w:pPr>
              <w:widowControl/>
            </w:pPr>
            <w:r>
              <w:t>Create a festival of plays around a historical holiday; partner with other social/health causes; begin an annual playwriting competition</w:t>
            </w:r>
          </w:p>
        </w:tc>
        <w:tc>
          <w:tcPr>
            <w:tcW w:w="1685" w:type="dxa"/>
            <w:shd w:val="clear" w:color="auto" w:fill="auto"/>
          </w:tcPr>
          <w:p w14:paraId="75AE0426" w14:textId="77777777" w:rsidR="0028143C" w:rsidRPr="00112790" w:rsidRDefault="0028143C" w:rsidP="00751644">
            <w:pPr>
              <w:widowControl/>
              <w:jc w:val="center"/>
            </w:pPr>
            <w:r w:rsidRPr="007D1963">
              <w:t>Extraordinary Events</w:t>
            </w:r>
          </w:p>
        </w:tc>
        <w:tc>
          <w:tcPr>
            <w:tcW w:w="918" w:type="dxa"/>
            <w:shd w:val="clear" w:color="auto" w:fill="auto"/>
          </w:tcPr>
          <w:p w14:paraId="2FE21081" w14:textId="77777777" w:rsidR="0028143C" w:rsidRPr="00112790" w:rsidRDefault="0028143C" w:rsidP="00381345">
            <w:pPr>
              <w:widowControl/>
              <w:jc w:val="center"/>
            </w:pPr>
            <w:r>
              <w:t>1</w:t>
            </w:r>
          </w:p>
        </w:tc>
      </w:tr>
      <w:tr w:rsidR="0028143C" w:rsidRPr="00D8667C" w14:paraId="72599AB4" w14:textId="77777777" w:rsidTr="00C644D6">
        <w:tc>
          <w:tcPr>
            <w:tcW w:w="6973" w:type="dxa"/>
            <w:shd w:val="clear" w:color="auto" w:fill="auto"/>
          </w:tcPr>
          <w:p w14:paraId="290127D3" w14:textId="77777777" w:rsidR="0028143C" w:rsidRPr="00112790" w:rsidRDefault="0028143C" w:rsidP="00381345">
            <w:pPr>
              <w:widowControl/>
            </w:pPr>
            <w:r>
              <w:t xml:space="preserve">Search for new hires with diverse backgrounds; cut new work reading series; </w:t>
            </w:r>
            <w:r>
              <w:rPr>
                <w:rFonts w:ascii="Helvetica" w:hAnsi="Helvetica" w:cs="Helvetica"/>
              </w:rPr>
              <w:t>Increase program of work to increase subscriptions</w:t>
            </w:r>
            <w:r>
              <w:t>; identify additional funding opportunities; raise endowment funds; provide annual reports to funders; invite major funders to opening performances and rehearsals; ask bigger theatres for advice; partner with other storefront theatres on events to lessen financial burdens</w:t>
            </w:r>
          </w:p>
        </w:tc>
        <w:tc>
          <w:tcPr>
            <w:tcW w:w="1685" w:type="dxa"/>
            <w:shd w:val="clear" w:color="auto" w:fill="auto"/>
          </w:tcPr>
          <w:p w14:paraId="2C619F72" w14:textId="77777777" w:rsidR="0028143C" w:rsidRPr="00112790" w:rsidRDefault="0028143C" w:rsidP="00751644">
            <w:pPr>
              <w:widowControl/>
              <w:jc w:val="center"/>
            </w:pPr>
            <w:r w:rsidRPr="007D1963">
              <w:t>Get in the Black</w:t>
            </w:r>
          </w:p>
        </w:tc>
        <w:tc>
          <w:tcPr>
            <w:tcW w:w="918" w:type="dxa"/>
            <w:shd w:val="clear" w:color="auto" w:fill="auto"/>
          </w:tcPr>
          <w:p w14:paraId="382EB16E" w14:textId="77777777" w:rsidR="0028143C" w:rsidRPr="00112790" w:rsidRDefault="0028143C" w:rsidP="00381345">
            <w:pPr>
              <w:widowControl/>
              <w:jc w:val="center"/>
            </w:pPr>
            <w:r>
              <w:t>0</w:t>
            </w:r>
          </w:p>
        </w:tc>
      </w:tr>
      <w:tr w:rsidR="0028143C" w:rsidRPr="00D8667C" w14:paraId="14D78ADD" w14:textId="77777777" w:rsidTr="00C644D6">
        <w:tc>
          <w:tcPr>
            <w:tcW w:w="6973" w:type="dxa"/>
            <w:shd w:val="clear" w:color="auto" w:fill="auto"/>
          </w:tcPr>
          <w:p w14:paraId="7290F21C" w14:textId="77777777" w:rsidR="0028143C" w:rsidRPr="00112790" w:rsidRDefault="0028143C" w:rsidP="00381345">
            <w:pPr>
              <w:widowControl/>
              <w:rPr>
                <w:rFonts w:cs="Arial"/>
                <w:bCs/>
              </w:rPr>
            </w:pPr>
            <w:r>
              <w:t>Cut unnecessary programs; implement staff incentives; create a structured volunteer program; hire additional interns; invest in HR, develop employee reviews</w:t>
            </w:r>
          </w:p>
        </w:tc>
        <w:tc>
          <w:tcPr>
            <w:tcW w:w="1685" w:type="dxa"/>
            <w:shd w:val="clear" w:color="auto" w:fill="auto"/>
          </w:tcPr>
          <w:p w14:paraId="3DA50CCA" w14:textId="77777777" w:rsidR="0028143C" w:rsidRPr="00112790" w:rsidRDefault="0028143C" w:rsidP="00751644">
            <w:pPr>
              <w:widowControl/>
              <w:jc w:val="center"/>
            </w:pPr>
            <w:r w:rsidRPr="007D1963">
              <w:t>Prevent Staff Burnout</w:t>
            </w:r>
          </w:p>
        </w:tc>
        <w:tc>
          <w:tcPr>
            <w:tcW w:w="918" w:type="dxa"/>
            <w:shd w:val="clear" w:color="auto" w:fill="auto"/>
          </w:tcPr>
          <w:p w14:paraId="7FE87B85" w14:textId="77777777" w:rsidR="0028143C" w:rsidRPr="00112790" w:rsidRDefault="0028143C" w:rsidP="00381345">
            <w:pPr>
              <w:widowControl/>
              <w:jc w:val="center"/>
            </w:pPr>
            <w:r>
              <w:t>0</w:t>
            </w:r>
          </w:p>
        </w:tc>
      </w:tr>
      <w:tr w:rsidR="0028143C" w:rsidRPr="00D8667C" w14:paraId="640390CE" w14:textId="77777777" w:rsidTr="00C644D6">
        <w:tc>
          <w:tcPr>
            <w:tcW w:w="6973" w:type="dxa"/>
            <w:shd w:val="clear" w:color="auto" w:fill="auto"/>
          </w:tcPr>
          <w:p w14:paraId="2BF70957" w14:textId="77777777" w:rsidR="0028143C" w:rsidRPr="00112790" w:rsidRDefault="0028143C" w:rsidP="00381345">
            <w:pPr>
              <w:widowControl/>
            </w:pPr>
            <w:r>
              <w:t>Partner with universities and city colleges to find interns, actors, volunteers; look at information on website to ensure it promotes equality; align season of work with diversity initiatives</w:t>
            </w:r>
          </w:p>
        </w:tc>
        <w:tc>
          <w:tcPr>
            <w:tcW w:w="1685" w:type="dxa"/>
            <w:shd w:val="clear" w:color="auto" w:fill="auto"/>
          </w:tcPr>
          <w:p w14:paraId="3F2E2C44" w14:textId="77777777" w:rsidR="0028143C" w:rsidRPr="00112790" w:rsidRDefault="0028143C" w:rsidP="00751644">
            <w:pPr>
              <w:widowControl/>
              <w:jc w:val="center"/>
            </w:pPr>
            <w:r w:rsidRPr="007D1963">
              <w:t>Focus on Diversity</w:t>
            </w:r>
          </w:p>
        </w:tc>
        <w:tc>
          <w:tcPr>
            <w:tcW w:w="918" w:type="dxa"/>
            <w:shd w:val="clear" w:color="auto" w:fill="auto"/>
          </w:tcPr>
          <w:p w14:paraId="6965087D" w14:textId="77777777" w:rsidR="0028143C" w:rsidRPr="00112790" w:rsidRDefault="0028143C" w:rsidP="00381345">
            <w:pPr>
              <w:widowControl/>
              <w:jc w:val="center"/>
            </w:pPr>
            <w:r>
              <w:t>0</w:t>
            </w:r>
          </w:p>
        </w:tc>
      </w:tr>
      <w:tr w:rsidR="0028143C" w:rsidRPr="00D8667C" w14:paraId="3893A2FF" w14:textId="77777777" w:rsidTr="00C644D6">
        <w:tc>
          <w:tcPr>
            <w:tcW w:w="6973" w:type="dxa"/>
            <w:shd w:val="clear" w:color="auto" w:fill="auto"/>
          </w:tcPr>
          <w:p w14:paraId="77D7102A" w14:textId="77777777" w:rsidR="0028143C" w:rsidRPr="00112790" w:rsidRDefault="0028143C" w:rsidP="00381345">
            <w:pPr>
              <w:widowControl/>
            </w:pPr>
            <w:r>
              <w:t>Have enough seats to accommodate growing audience; market subscriptions more; have teachers, students, subscribers and donors write entries for a monthly blog; survey audiences to find out their likes and dislikes</w:t>
            </w:r>
          </w:p>
        </w:tc>
        <w:tc>
          <w:tcPr>
            <w:tcW w:w="1685" w:type="dxa"/>
            <w:shd w:val="clear" w:color="auto" w:fill="auto"/>
          </w:tcPr>
          <w:p w14:paraId="10941997" w14:textId="77777777" w:rsidR="0028143C" w:rsidRPr="00112790" w:rsidRDefault="0028143C" w:rsidP="00751644">
            <w:pPr>
              <w:widowControl/>
              <w:jc w:val="center"/>
            </w:pPr>
            <w:r w:rsidRPr="007D1963">
              <w:t xml:space="preserve">Gain </w:t>
            </w:r>
            <w:r>
              <w:t xml:space="preserve">Customer </w:t>
            </w:r>
            <w:r w:rsidRPr="007D1963">
              <w:t>Loyalty</w:t>
            </w:r>
          </w:p>
        </w:tc>
        <w:tc>
          <w:tcPr>
            <w:tcW w:w="918" w:type="dxa"/>
            <w:shd w:val="clear" w:color="auto" w:fill="auto"/>
          </w:tcPr>
          <w:p w14:paraId="1CA672ED" w14:textId="77777777" w:rsidR="0028143C" w:rsidRPr="00112790" w:rsidRDefault="0028143C" w:rsidP="00381345">
            <w:pPr>
              <w:widowControl/>
              <w:jc w:val="center"/>
            </w:pPr>
            <w:r>
              <w:t>0</w:t>
            </w:r>
          </w:p>
        </w:tc>
      </w:tr>
      <w:tr w:rsidR="0028143C" w:rsidRPr="00D8667C" w14:paraId="78AD58B8" w14:textId="77777777" w:rsidTr="00C644D6">
        <w:tc>
          <w:tcPr>
            <w:tcW w:w="6973" w:type="dxa"/>
            <w:shd w:val="clear" w:color="auto" w:fill="auto"/>
          </w:tcPr>
          <w:p w14:paraId="12E0F39F" w14:textId="77777777" w:rsidR="0028143C" w:rsidRPr="00112790" w:rsidRDefault="0028143C" w:rsidP="00381345">
            <w:pPr>
              <w:widowControl/>
              <w:rPr>
                <w:rFonts w:cs="Arial"/>
                <w:bCs/>
              </w:rPr>
            </w:pPr>
            <w:r>
              <w:t>Late night historical satire; history trivia nights; screen movies inspired by historical events; develop a young professionals board; implement student matinees; start a theatre camp</w:t>
            </w:r>
          </w:p>
        </w:tc>
        <w:tc>
          <w:tcPr>
            <w:tcW w:w="1685" w:type="dxa"/>
            <w:shd w:val="clear" w:color="auto" w:fill="auto"/>
          </w:tcPr>
          <w:p w14:paraId="5AEECC37" w14:textId="77777777" w:rsidR="0028143C" w:rsidRPr="00112790" w:rsidRDefault="0028143C" w:rsidP="00751644">
            <w:pPr>
              <w:widowControl/>
              <w:jc w:val="center"/>
            </w:pPr>
            <w:r>
              <w:t>Engage the Next G</w:t>
            </w:r>
            <w:r w:rsidRPr="007D1963">
              <w:t>eneration</w:t>
            </w:r>
          </w:p>
        </w:tc>
        <w:tc>
          <w:tcPr>
            <w:tcW w:w="918" w:type="dxa"/>
            <w:shd w:val="clear" w:color="auto" w:fill="auto"/>
          </w:tcPr>
          <w:p w14:paraId="161D2F54" w14:textId="77777777" w:rsidR="0028143C" w:rsidRPr="00112790" w:rsidRDefault="0028143C" w:rsidP="00381345">
            <w:pPr>
              <w:widowControl/>
              <w:jc w:val="center"/>
            </w:pPr>
            <w:r>
              <w:t>0</w:t>
            </w:r>
          </w:p>
        </w:tc>
      </w:tr>
      <w:tr w:rsidR="0028143C" w:rsidRPr="00D8667C" w14:paraId="497DE1EC" w14:textId="77777777" w:rsidTr="00C644D6">
        <w:tc>
          <w:tcPr>
            <w:tcW w:w="6973" w:type="dxa"/>
            <w:shd w:val="clear" w:color="auto" w:fill="auto"/>
          </w:tcPr>
          <w:p w14:paraId="2D317551" w14:textId="77777777" w:rsidR="0028143C" w:rsidRPr="00112790" w:rsidRDefault="0028143C" w:rsidP="00381345">
            <w:pPr>
              <w:widowControl/>
              <w:rPr>
                <w:rFonts w:cs="Arial"/>
                <w:b/>
                <w:bCs/>
              </w:rPr>
            </w:pPr>
            <w:r>
              <w:t xml:space="preserve">Expand student programs; implement student matinees; develop teacher workshops; invite teachers and students to Sunday performances that feature scholars; </w:t>
            </w:r>
            <w:r>
              <w:rPr>
                <w:rFonts w:cs="Arial"/>
              </w:rPr>
              <w:t>i</w:t>
            </w:r>
            <w:r w:rsidRPr="000D2B34">
              <w:rPr>
                <w:rFonts w:cs="Arial"/>
              </w:rPr>
              <w:t>mprove strategies for scholar events</w:t>
            </w:r>
            <w:r>
              <w:rPr>
                <w:rFonts w:cs="Arial"/>
              </w:rPr>
              <w:t>; ramp up</w:t>
            </w:r>
            <w:r w:rsidRPr="000D2B34">
              <w:rPr>
                <w:rFonts w:cs="Arial"/>
              </w:rPr>
              <w:t xml:space="preserve"> programming for audiences under 35</w:t>
            </w:r>
          </w:p>
        </w:tc>
        <w:tc>
          <w:tcPr>
            <w:tcW w:w="1685" w:type="dxa"/>
            <w:shd w:val="clear" w:color="auto" w:fill="auto"/>
          </w:tcPr>
          <w:p w14:paraId="5D6E829C" w14:textId="77777777" w:rsidR="0028143C" w:rsidRPr="00112790" w:rsidRDefault="0028143C" w:rsidP="00751644">
            <w:pPr>
              <w:widowControl/>
              <w:jc w:val="center"/>
            </w:pPr>
            <w:r w:rsidRPr="007D1963">
              <w:t>Program Development</w:t>
            </w:r>
          </w:p>
        </w:tc>
        <w:tc>
          <w:tcPr>
            <w:tcW w:w="918" w:type="dxa"/>
            <w:shd w:val="clear" w:color="auto" w:fill="auto"/>
          </w:tcPr>
          <w:p w14:paraId="739580DF" w14:textId="77777777" w:rsidR="0028143C" w:rsidRPr="00112790" w:rsidRDefault="0028143C" w:rsidP="00381345">
            <w:pPr>
              <w:widowControl/>
              <w:jc w:val="center"/>
            </w:pPr>
            <w:r>
              <w:t>0</w:t>
            </w:r>
          </w:p>
        </w:tc>
      </w:tr>
      <w:tr w:rsidR="0028143C" w:rsidRPr="00D8667C" w14:paraId="418E35CA" w14:textId="77777777" w:rsidTr="00C644D6">
        <w:tc>
          <w:tcPr>
            <w:tcW w:w="6973" w:type="dxa"/>
            <w:shd w:val="clear" w:color="auto" w:fill="auto"/>
          </w:tcPr>
          <w:p w14:paraId="7D50FEC3" w14:textId="77777777" w:rsidR="0028143C" w:rsidRPr="00112790" w:rsidRDefault="0028143C" w:rsidP="00381345">
            <w:pPr>
              <w:widowControl/>
              <w:rPr>
                <w:rFonts w:cs="Arial"/>
                <w:bCs/>
              </w:rPr>
            </w:pPr>
            <w:r>
              <w:t>Update website; increase use of videos; drive patrons to social media; create digital study guides and playbills</w:t>
            </w:r>
          </w:p>
        </w:tc>
        <w:tc>
          <w:tcPr>
            <w:tcW w:w="1685" w:type="dxa"/>
            <w:shd w:val="clear" w:color="auto" w:fill="auto"/>
          </w:tcPr>
          <w:p w14:paraId="274A6B7D" w14:textId="77777777" w:rsidR="0028143C" w:rsidRPr="00112790" w:rsidRDefault="0028143C" w:rsidP="00751644">
            <w:pPr>
              <w:widowControl/>
              <w:jc w:val="center"/>
            </w:pPr>
            <w:r w:rsidRPr="007D1963">
              <w:t>Strengthen Digital Assets</w:t>
            </w:r>
          </w:p>
        </w:tc>
        <w:tc>
          <w:tcPr>
            <w:tcW w:w="918" w:type="dxa"/>
            <w:shd w:val="clear" w:color="auto" w:fill="auto"/>
          </w:tcPr>
          <w:p w14:paraId="6D0A5C92" w14:textId="77777777" w:rsidR="0028143C" w:rsidRPr="00112790" w:rsidRDefault="0028143C" w:rsidP="00381345">
            <w:pPr>
              <w:widowControl/>
              <w:jc w:val="center"/>
            </w:pPr>
            <w:r>
              <w:t>0</w:t>
            </w:r>
          </w:p>
        </w:tc>
      </w:tr>
    </w:tbl>
    <w:p w14:paraId="5385E876" w14:textId="77777777" w:rsidR="0028143C" w:rsidRPr="00112790" w:rsidRDefault="0028143C" w:rsidP="00381345">
      <w:pPr>
        <w:widowControl/>
      </w:pPr>
    </w:p>
    <w:p w14:paraId="47D68868" w14:textId="77777777" w:rsidR="00FF19B8" w:rsidRPr="00112790" w:rsidRDefault="00FF19B8" w:rsidP="00381345">
      <w:pPr>
        <w:pStyle w:val="Heading3"/>
        <w:widowControl/>
      </w:pPr>
      <w:bookmarkStart w:id="188" w:name="_Toc394304604"/>
      <w:bookmarkStart w:id="189" w:name="_Toc440369816"/>
      <w:bookmarkStart w:id="190" w:name="_Toc444854716"/>
      <w:bookmarkStart w:id="191" w:name="_Toc462645082"/>
      <w:r w:rsidRPr="00AB287B">
        <w:t>Vision Statement</w:t>
      </w:r>
      <w:bookmarkEnd w:id="188"/>
      <w:bookmarkEnd w:id="189"/>
      <w:bookmarkEnd w:id="190"/>
      <w:bookmarkEnd w:id="191"/>
    </w:p>
    <w:p w14:paraId="0C3BE27D" w14:textId="77777777" w:rsidR="00FF19B8" w:rsidRDefault="00FF19B8" w:rsidP="00381345">
      <w:pPr>
        <w:widowControl/>
      </w:pPr>
    </w:p>
    <w:p w14:paraId="706C8DAE" w14:textId="77777777" w:rsidR="00FF19B8" w:rsidRPr="00112790" w:rsidRDefault="00FF19B8" w:rsidP="00381345">
      <w:pPr>
        <w:widowControl/>
        <w:rPr>
          <w:bCs/>
          <w:iCs/>
        </w:rPr>
      </w:pPr>
      <w:r>
        <w:t xml:space="preserve">You have used some or all of the six tools to generate dozens of </w:t>
      </w:r>
      <w:r w:rsidR="002C5659">
        <w:t xml:space="preserve">strategy </w:t>
      </w:r>
      <w:r>
        <w:t xml:space="preserve">ideas, which will be very useful as you decide the best ones to use moving forward. Before doing this, however, you need to </w:t>
      </w:r>
      <w:r w:rsidR="00FC3718">
        <w:t>construct</w:t>
      </w:r>
      <w:r>
        <w:t xml:space="preserve"> your vision statement.</w:t>
      </w:r>
      <w:r w:rsidRPr="00B94341">
        <w:t xml:space="preserve"> </w:t>
      </w:r>
      <w:r>
        <w:t>The v</w:t>
      </w:r>
      <w:r w:rsidRPr="00B141C2">
        <w:t xml:space="preserve">ision </w:t>
      </w:r>
      <w:r>
        <w:t>s</w:t>
      </w:r>
      <w:r w:rsidRPr="00B141C2">
        <w:t>tatement i</w:t>
      </w:r>
      <w:r>
        <w:t>s a “guidepost showing the way.”</w:t>
      </w:r>
      <w:r w:rsidRPr="00B141C2">
        <w:rPr>
          <w:rStyle w:val="EndnoteReference"/>
        </w:rPr>
        <w:endnoteReference w:id="281"/>
      </w:r>
      <w:r w:rsidRPr="00B141C2">
        <w:t xml:space="preserve"> It doesn’t have to be leng</w:t>
      </w:r>
      <w:r>
        <w:t>thy or particularly descriptive. Recall Henry Mintzberg’s advice, “</w:t>
      </w:r>
      <w:r w:rsidRPr="00B141C2">
        <w:t>vision – expressed even in imagery, or metaphorically – may prove a greater incentive to action than a plan that is formally detailed, simply because it may be more attractive and less constraining.”</w:t>
      </w:r>
      <w:r w:rsidRPr="00B141C2">
        <w:rPr>
          <w:rStyle w:val="EndnoteReference"/>
        </w:rPr>
        <w:endnoteReference w:id="282"/>
      </w:r>
    </w:p>
    <w:p w14:paraId="0F8435DD" w14:textId="77777777" w:rsidR="00FF19B8" w:rsidRDefault="00FF19B8" w:rsidP="00381345">
      <w:pPr>
        <w:widowControl/>
      </w:pPr>
    </w:p>
    <w:p w14:paraId="5E131741" w14:textId="77777777" w:rsidR="00FF19B8" w:rsidRPr="00112790" w:rsidRDefault="00FF19B8" w:rsidP="00381345">
      <w:pPr>
        <w:widowControl/>
      </w:pPr>
      <w:r>
        <w:t xml:space="preserve">Sustainable strategy </w:t>
      </w:r>
      <w:r w:rsidRPr="00B141C2">
        <w:t xml:space="preserve">splits the </w:t>
      </w:r>
      <w:r>
        <w:t>vision</w:t>
      </w:r>
      <w:r w:rsidRPr="00B141C2">
        <w:t xml:space="preserve"> into </w:t>
      </w:r>
      <w:r>
        <w:t>three</w:t>
      </w:r>
      <w:r w:rsidRPr="00B141C2">
        <w:t xml:space="preserve"> elements: </w:t>
      </w:r>
    </w:p>
    <w:p w14:paraId="1D700CC1" w14:textId="77777777" w:rsidR="00FF19B8" w:rsidRDefault="00FF19B8" w:rsidP="00381345">
      <w:pPr>
        <w:widowControl/>
      </w:pPr>
    </w:p>
    <w:p w14:paraId="6EA6106B" w14:textId="1561D107" w:rsidR="00FF19B8" w:rsidRPr="00112790" w:rsidRDefault="007C7C3D" w:rsidP="00381345">
      <w:pPr>
        <w:widowControl/>
        <w:ind w:left="1080" w:hanging="360"/>
      </w:pPr>
      <w:r>
        <w:t>1.</w:t>
      </w:r>
      <w:r>
        <w:tab/>
      </w:r>
      <w:r w:rsidR="00FF19B8" w:rsidRPr="00204C99">
        <w:t>The vision statement that is a clear picture of the future and is typically idealistic in te</w:t>
      </w:r>
      <w:r w:rsidR="00AB287B">
        <w:t xml:space="preserve">xture. The vision statement usually has a </w:t>
      </w:r>
      <w:r w:rsidR="00FF19B8">
        <w:t>three</w:t>
      </w:r>
      <w:r w:rsidR="00FF19B8" w:rsidRPr="00204C99">
        <w:t xml:space="preserve"> </w:t>
      </w:r>
      <w:r w:rsidR="00AB287B">
        <w:t xml:space="preserve">to five </w:t>
      </w:r>
      <w:r w:rsidR="00FF19B8" w:rsidRPr="00204C99">
        <w:t>year</w:t>
      </w:r>
      <w:r w:rsidR="00AB287B">
        <w:t xml:space="preserve"> timeframe give or take.</w:t>
      </w:r>
    </w:p>
    <w:p w14:paraId="73D0BD92" w14:textId="649CB15D" w:rsidR="00FF19B8" w:rsidRPr="00112790" w:rsidRDefault="007C7C3D" w:rsidP="00381345">
      <w:pPr>
        <w:widowControl/>
        <w:ind w:left="1080" w:hanging="360"/>
      </w:pPr>
      <w:r>
        <w:t>2.</w:t>
      </w:r>
      <w:r>
        <w:tab/>
      </w:r>
      <w:r w:rsidR="00FF19B8" w:rsidRPr="00204C99">
        <w:t xml:space="preserve">The vision strategies bring the picture to life and are typically pragmatic. </w:t>
      </w:r>
      <w:r w:rsidR="00AB287B">
        <w:t xml:space="preserve">Vision strategies usually have a shorter timeframe of one to two years. </w:t>
      </w:r>
    </w:p>
    <w:p w14:paraId="2A058F0A" w14:textId="6A4D22FC" w:rsidR="00FF19B8" w:rsidRPr="00112790" w:rsidRDefault="007C7C3D" w:rsidP="00381345">
      <w:pPr>
        <w:widowControl/>
        <w:ind w:left="1080" w:hanging="360"/>
      </w:pPr>
      <w:r>
        <w:t>3.</w:t>
      </w:r>
      <w:r>
        <w:tab/>
      </w:r>
      <w:r w:rsidR="00FF19B8" w:rsidRPr="00204C99">
        <w:t xml:space="preserve">The </w:t>
      </w:r>
      <w:r w:rsidR="00FF19B8">
        <w:t>vision</w:t>
      </w:r>
      <w:r w:rsidR="00FF19B8" w:rsidRPr="00204C99">
        <w:t xml:space="preserve"> </w:t>
      </w:r>
      <w:r w:rsidR="00FF19B8">
        <w:t>g</w:t>
      </w:r>
      <w:r w:rsidR="00FF19B8" w:rsidRPr="00204C99">
        <w:t xml:space="preserve">oals </w:t>
      </w:r>
      <w:r w:rsidR="00AB287B">
        <w:t xml:space="preserve">for each strategy have a timeframe of </w:t>
      </w:r>
      <w:r w:rsidR="00FF19B8" w:rsidRPr="00204C99">
        <w:t>no more than a year.</w:t>
      </w:r>
      <w:r w:rsidR="00AB287B">
        <w:t xml:space="preserve"> These goals become part of the operating plan.</w:t>
      </w:r>
      <w:r w:rsidR="00FF19B8" w:rsidRPr="00204C99">
        <w:t xml:space="preserve">  </w:t>
      </w:r>
    </w:p>
    <w:p w14:paraId="324D35FF" w14:textId="77777777" w:rsidR="00FF19B8" w:rsidRPr="00204C99" w:rsidRDefault="00FF19B8" w:rsidP="00381345">
      <w:pPr>
        <w:widowControl/>
      </w:pPr>
    </w:p>
    <w:p w14:paraId="571D366D" w14:textId="77777777" w:rsidR="00FF19B8" w:rsidRPr="00112790" w:rsidRDefault="00FF19B8" w:rsidP="00381345">
      <w:pPr>
        <w:widowControl/>
      </w:pPr>
      <w:r>
        <w:t>In sum, the vision statement</w:t>
      </w:r>
      <w:r w:rsidRPr="006503BC">
        <w:t xml:space="preserve"> tells you what direction you’re heading in; the </w:t>
      </w:r>
      <w:r>
        <w:t>v</w:t>
      </w:r>
      <w:r w:rsidRPr="006503BC">
        <w:t xml:space="preserve">ision </w:t>
      </w:r>
      <w:r>
        <w:t>s</w:t>
      </w:r>
      <w:r w:rsidRPr="006503BC">
        <w:t xml:space="preserve">trategies provide specific directions, and the </w:t>
      </w:r>
      <w:r>
        <w:t>v</w:t>
      </w:r>
      <w:r w:rsidRPr="006503BC">
        <w:t xml:space="preserve">ision </w:t>
      </w:r>
      <w:r>
        <w:t>g</w:t>
      </w:r>
      <w:r w:rsidRPr="006503BC">
        <w:t xml:space="preserve">oals tell how </w:t>
      </w:r>
      <w:r w:rsidR="00AB287B">
        <w:t>you will make progress towards achieving the strategies in the shorter term.</w:t>
      </w:r>
      <w:r w:rsidRPr="006503BC">
        <w:t xml:space="preserve">   </w:t>
      </w:r>
    </w:p>
    <w:p w14:paraId="16BDD5AE" w14:textId="77777777" w:rsidR="00FF19B8" w:rsidRDefault="00FF19B8" w:rsidP="00381345">
      <w:pPr>
        <w:widowControl/>
      </w:pPr>
      <w:bookmarkStart w:id="192" w:name="_Toc264127201"/>
      <w:bookmarkStart w:id="193" w:name="_Toc264188303"/>
    </w:p>
    <w:p w14:paraId="0BBB4523" w14:textId="77777777" w:rsidR="00FF19B8" w:rsidRPr="00112790" w:rsidRDefault="00FF19B8" w:rsidP="00381345">
      <w:pPr>
        <w:widowControl/>
      </w:pPr>
      <w:r>
        <w:t xml:space="preserve">Like it or not, making a vision statement </w:t>
      </w:r>
      <w:r w:rsidRPr="00B141C2">
        <w:t>requires that you “</w:t>
      </w:r>
      <w:r w:rsidRPr="00B141C2">
        <w:rPr>
          <w:i/>
        </w:rPr>
        <w:t xml:space="preserve">see </w:t>
      </w:r>
      <w:r w:rsidRPr="00B141C2">
        <w:t xml:space="preserve">and </w:t>
      </w:r>
      <w:r w:rsidRPr="00B141C2">
        <w:rPr>
          <w:i/>
        </w:rPr>
        <w:t>feel</w:t>
      </w:r>
      <w:r w:rsidRPr="00B141C2">
        <w:t xml:space="preserve"> . . . it requires a mental capacity for synthesis.”</w:t>
      </w:r>
      <w:r w:rsidRPr="00B141C2">
        <w:rPr>
          <w:rStyle w:val="EndnoteReference"/>
        </w:rPr>
        <w:endnoteReference w:id="283"/>
      </w:r>
      <w:r w:rsidRPr="00B141C2">
        <w:t xml:space="preserve"> </w:t>
      </w:r>
      <w:r>
        <w:t xml:space="preserve">It is not so much a deductive process as it is an art. Sometimes you will find the vision statement in just one idea out of the dozens you generated. Sometimes you will step back and see a theme emerge from all of the ideas </w:t>
      </w:r>
      <w:r w:rsidR="004920B7">
        <w:t>–</w:t>
      </w:r>
      <w:r>
        <w:t xml:space="preserve"> the</w:t>
      </w:r>
      <w:r w:rsidR="004920B7">
        <w:t xml:space="preserve"> </w:t>
      </w:r>
      <w:r>
        <w:t>“</w:t>
      </w:r>
      <w:r w:rsidRPr="006170AB">
        <w:rPr>
          <w:b/>
        </w:rPr>
        <w:t>shared picture of the future</w:t>
      </w:r>
      <w:r>
        <w:t>.”</w:t>
      </w:r>
      <w:r>
        <w:rPr>
          <w:rStyle w:val="EndnoteReference"/>
        </w:rPr>
        <w:endnoteReference w:id="284"/>
      </w:r>
    </w:p>
    <w:p w14:paraId="2A5809C9" w14:textId="77777777" w:rsidR="00FF19B8" w:rsidRDefault="00FF19B8" w:rsidP="00381345">
      <w:pPr>
        <w:widowControl/>
      </w:pPr>
    </w:p>
    <w:p w14:paraId="0E7C3518" w14:textId="77777777" w:rsidR="00FF19B8" w:rsidRPr="00112790" w:rsidRDefault="00FF19B8" w:rsidP="00381345">
      <w:pPr>
        <w:widowControl/>
      </w:pPr>
      <w:r>
        <w:t xml:space="preserve">Thinking back to the types of visions, you will recall that visions are often idealistic or pragmatic. Here are four </w:t>
      </w:r>
      <w:r w:rsidRPr="00C8215B">
        <w:rPr>
          <w:b/>
        </w:rPr>
        <w:t>idealistic</w:t>
      </w:r>
      <w:r>
        <w:t xml:space="preserve"> vision statement</w:t>
      </w:r>
      <w:r w:rsidRPr="00B141C2">
        <w:t>s:</w:t>
      </w:r>
    </w:p>
    <w:p w14:paraId="4E0DA1B9" w14:textId="77777777" w:rsidR="00FF19B8" w:rsidRDefault="00FF19B8" w:rsidP="00381345">
      <w:pPr>
        <w:widowControl/>
      </w:pPr>
    </w:p>
    <w:p w14:paraId="7C022566" w14:textId="77777777" w:rsidR="00FF19B8" w:rsidRPr="00112790" w:rsidRDefault="00FF19B8" w:rsidP="00381345">
      <w:pPr>
        <w:pStyle w:val="ListParagraph"/>
        <w:widowControl/>
        <w:numPr>
          <w:ilvl w:val="0"/>
          <w:numId w:val="94"/>
        </w:numPr>
        <w:ind w:left="1080"/>
      </w:pPr>
      <w:r w:rsidRPr="00B141C2">
        <w:t>Be the best practice nationally that delivers comprehensive solutions</w:t>
      </w:r>
    </w:p>
    <w:p w14:paraId="7961A92C" w14:textId="77777777" w:rsidR="00FF19B8" w:rsidRPr="00112790" w:rsidRDefault="00FF19B8" w:rsidP="00381345">
      <w:pPr>
        <w:pStyle w:val="ListParagraph"/>
        <w:widowControl/>
        <w:numPr>
          <w:ilvl w:val="0"/>
          <w:numId w:val="94"/>
        </w:numPr>
        <w:ind w:left="1080"/>
      </w:pPr>
      <w:r w:rsidRPr="00B141C2">
        <w:t>To the next level of excellence through creativity and leadership</w:t>
      </w:r>
    </w:p>
    <w:p w14:paraId="32A3E536" w14:textId="77777777" w:rsidR="00FF19B8" w:rsidRPr="00112790" w:rsidRDefault="00FF19B8" w:rsidP="00381345">
      <w:pPr>
        <w:pStyle w:val="ListParagraph"/>
        <w:widowControl/>
        <w:numPr>
          <w:ilvl w:val="0"/>
          <w:numId w:val="94"/>
        </w:numPr>
        <w:ind w:left="1080"/>
      </w:pPr>
      <w:r w:rsidRPr="00B141C2">
        <w:t xml:space="preserve">The </w:t>
      </w:r>
      <w:r>
        <w:t>b</w:t>
      </w:r>
      <w:r w:rsidRPr="00B141C2">
        <w:t xml:space="preserve">est of </w:t>
      </w:r>
      <w:r>
        <w:t>a</w:t>
      </w:r>
      <w:r w:rsidRPr="00B141C2">
        <w:t>ll</w:t>
      </w:r>
    </w:p>
    <w:p w14:paraId="549D1591" w14:textId="77777777" w:rsidR="00FF19B8" w:rsidRPr="00112790" w:rsidRDefault="00FF19B8" w:rsidP="00381345">
      <w:pPr>
        <w:pStyle w:val="ListParagraph"/>
        <w:widowControl/>
        <w:numPr>
          <w:ilvl w:val="0"/>
          <w:numId w:val="94"/>
        </w:numPr>
        <w:ind w:left="1080"/>
      </w:pPr>
      <w:r w:rsidRPr="00B141C2">
        <w:t>Iconographic</w:t>
      </w:r>
    </w:p>
    <w:p w14:paraId="29514A6C" w14:textId="77777777" w:rsidR="00FF19B8" w:rsidRDefault="00FF19B8" w:rsidP="00381345">
      <w:pPr>
        <w:widowControl/>
        <w:rPr>
          <w:highlight w:val="yellow"/>
        </w:rPr>
      </w:pPr>
    </w:p>
    <w:p w14:paraId="2EA0D68B" w14:textId="77777777" w:rsidR="00FF19B8" w:rsidRPr="00112790" w:rsidRDefault="00FC3718" w:rsidP="00381345">
      <w:pPr>
        <w:widowControl/>
      </w:pPr>
      <w:r>
        <w:t>H</w:t>
      </w:r>
      <w:r w:rsidR="00FF19B8" w:rsidRPr="00786A16">
        <w:t xml:space="preserve">ere are four </w:t>
      </w:r>
      <w:r w:rsidR="00FF19B8" w:rsidRPr="00C8215B">
        <w:rPr>
          <w:b/>
        </w:rPr>
        <w:t xml:space="preserve">pragmatic </w:t>
      </w:r>
      <w:r w:rsidR="00FF19B8" w:rsidRPr="00786A16">
        <w:t xml:space="preserve">ones: </w:t>
      </w:r>
    </w:p>
    <w:p w14:paraId="6B536D02" w14:textId="77777777" w:rsidR="00FF19B8" w:rsidRPr="00786A16" w:rsidRDefault="00FF19B8" w:rsidP="00381345">
      <w:pPr>
        <w:widowControl/>
      </w:pPr>
    </w:p>
    <w:p w14:paraId="7A89CFBF" w14:textId="77777777" w:rsidR="00FF19B8" w:rsidRPr="00112790" w:rsidRDefault="00FF19B8" w:rsidP="00381345">
      <w:pPr>
        <w:pStyle w:val="ListParagraph"/>
        <w:widowControl/>
        <w:numPr>
          <w:ilvl w:val="0"/>
          <w:numId w:val="95"/>
        </w:numPr>
        <w:ind w:left="1080"/>
      </w:pPr>
      <w:r w:rsidRPr="00786A16">
        <w:t>Stabilize the core with diversified funding sources</w:t>
      </w:r>
    </w:p>
    <w:p w14:paraId="13F3D37E" w14:textId="77777777" w:rsidR="00FF19B8" w:rsidRPr="00112790" w:rsidRDefault="00FF19B8" w:rsidP="00381345">
      <w:pPr>
        <w:pStyle w:val="ListParagraph"/>
        <w:widowControl/>
        <w:numPr>
          <w:ilvl w:val="0"/>
          <w:numId w:val="95"/>
        </w:numPr>
        <w:ind w:left="1080"/>
      </w:pPr>
      <w:r w:rsidRPr="00786A16">
        <w:t>Consolidate operations to prepare for the next level</w:t>
      </w:r>
    </w:p>
    <w:p w14:paraId="0C053B0E" w14:textId="77777777" w:rsidR="00FF19B8" w:rsidRPr="00112790" w:rsidRDefault="00FF19B8" w:rsidP="00381345">
      <w:pPr>
        <w:pStyle w:val="ListParagraph"/>
        <w:widowControl/>
        <w:numPr>
          <w:ilvl w:val="0"/>
          <w:numId w:val="95"/>
        </w:numPr>
        <w:ind w:left="1080"/>
      </w:pPr>
      <w:r w:rsidRPr="00786A16">
        <w:t xml:space="preserve">Make </w:t>
      </w:r>
      <w:r>
        <w:t>e</w:t>
      </w:r>
      <w:r w:rsidRPr="00786A16">
        <w:t xml:space="preserve">ffectiveness </w:t>
      </w:r>
      <w:r>
        <w:t>c</w:t>
      </w:r>
      <w:r w:rsidRPr="00786A16">
        <w:t>ount</w:t>
      </w:r>
    </w:p>
    <w:p w14:paraId="3FB736FE" w14:textId="77777777" w:rsidR="00FF19B8" w:rsidRPr="00112790" w:rsidRDefault="00FF19B8" w:rsidP="00381345">
      <w:pPr>
        <w:pStyle w:val="ListParagraph"/>
        <w:widowControl/>
        <w:numPr>
          <w:ilvl w:val="0"/>
          <w:numId w:val="95"/>
        </w:numPr>
        <w:ind w:left="1080"/>
      </w:pPr>
      <w:r w:rsidRPr="00786A16">
        <w:t xml:space="preserve">More </w:t>
      </w:r>
      <w:r>
        <w:t>f</w:t>
      </w:r>
      <w:r w:rsidRPr="00786A16">
        <w:t xml:space="preserve">unding – </w:t>
      </w:r>
      <w:r>
        <w:t>m</w:t>
      </w:r>
      <w:r w:rsidRPr="00786A16">
        <w:t xml:space="preserve">ore </w:t>
      </w:r>
      <w:r>
        <w:t>a</w:t>
      </w:r>
      <w:r w:rsidRPr="00786A16">
        <w:t>dvocates</w:t>
      </w:r>
    </w:p>
    <w:p w14:paraId="72C57CDF" w14:textId="77777777" w:rsidR="00BE5487" w:rsidRDefault="00BE5487" w:rsidP="00381345">
      <w:pPr>
        <w:widowControl/>
      </w:pPr>
    </w:p>
    <w:p w14:paraId="1D54659C" w14:textId="77777777" w:rsidR="00BE5487" w:rsidRPr="00112790" w:rsidRDefault="00BE5487" w:rsidP="00381345">
      <w:pPr>
        <w:widowControl/>
      </w:pPr>
      <w:r>
        <w:lastRenderedPageBreak/>
        <w:t xml:space="preserve">The </w:t>
      </w:r>
      <w:r w:rsidRPr="00BE5487">
        <w:rPr>
          <w:b/>
        </w:rPr>
        <w:t xml:space="preserve">first step is to gather together all of your </w:t>
      </w:r>
      <w:r w:rsidR="00676F71">
        <w:rPr>
          <w:b/>
        </w:rPr>
        <w:t>information</w:t>
      </w:r>
      <w:r>
        <w:t xml:space="preserve"> </w:t>
      </w:r>
      <w:r w:rsidRPr="00676F71">
        <w:t>from the six tools: Stakeholders, Contexts, BOBs, Great Questions, Stop Fix, and BAM</w:t>
      </w:r>
      <w:r>
        <w:t xml:space="preserve">. Usually you do this immediately following </w:t>
      </w:r>
      <w:r w:rsidR="00676F71">
        <w:t xml:space="preserve">the BAM using post-it notes. </w:t>
      </w:r>
    </w:p>
    <w:p w14:paraId="49CAC90B" w14:textId="77777777" w:rsidR="00BE5487" w:rsidRDefault="00BE5487" w:rsidP="00381345">
      <w:pPr>
        <w:widowControl/>
      </w:pPr>
    </w:p>
    <w:p w14:paraId="038F8DC1" w14:textId="15B6C508" w:rsidR="00FF19B8" w:rsidRPr="00112790" w:rsidRDefault="00BE5487" w:rsidP="00381345">
      <w:pPr>
        <w:widowControl/>
      </w:pPr>
      <w:r>
        <w:rPr>
          <w:b/>
        </w:rPr>
        <w:t>Second</w:t>
      </w:r>
      <w:r w:rsidR="00FF19B8" w:rsidRPr="00C8215B">
        <w:rPr>
          <w:b/>
        </w:rPr>
        <w:t xml:space="preserve">, look for dominant themes by reviewing what you </w:t>
      </w:r>
      <w:r w:rsidR="00676F71">
        <w:rPr>
          <w:b/>
        </w:rPr>
        <w:t>learned from the ideation tools.</w:t>
      </w:r>
      <w:r w:rsidR="00FF19B8" w:rsidRPr="00C8215B">
        <w:rPr>
          <w:b/>
        </w:rPr>
        <w:t xml:space="preserve"> </w:t>
      </w:r>
      <w:r w:rsidR="00FF19B8">
        <w:t xml:space="preserve">As you review the work, are there any prevailing ideas that arise? Perhaps you see a pattern of fixing things to ready your agency for the next level? Maybe you’re actually at a point of going to that level?  </w:t>
      </w:r>
    </w:p>
    <w:p w14:paraId="353DE806" w14:textId="77777777" w:rsidR="00FF19B8" w:rsidRDefault="00FF19B8" w:rsidP="00381345">
      <w:pPr>
        <w:widowControl/>
      </w:pPr>
    </w:p>
    <w:p w14:paraId="22FB0FE3" w14:textId="77777777" w:rsidR="00FF19B8" w:rsidRPr="00112790" w:rsidRDefault="00FF19B8" w:rsidP="00381345">
      <w:pPr>
        <w:widowControl/>
      </w:pPr>
      <w:r>
        <w:t>A particularly good place to look for themes is the affinity-grouped BAM ideas. It could be that one or two of your affinity groups form the vision statement</w:t>
      </w:r>
      <w:r w:rsidR="00676F71">
        <w:t>,</w:t>
      </w:r>
      <w:r>
        <w:t xml:space="preserve"> or that there is a wild card within all of the ideas that adds up to the vision. For example, out of more than 60 ideas to the question of “what takes us forward,” a housing agency focused on just one idea for its vision statement: </w:t>
      </w:r>
      <w:r w:rsidRPr="00C8215B">
        <w:rPr>
          <w:i/>
        </w:rPr>
        <w:t>to be the model for fair housing</w:t>
      </w:r>
      <w:r>
        <w:t xml:space="preserve">.    </w:t>
      </w:r>
    </w:p>
    <w:p w14:paraId="149D4BE9" w14:textId="77777777" w:rsidR="00FF19B8" w:rsidRDefault="00FF19B8" w:rsidP="00381345">
      <w:pPr>
        <w:widowControl/>
      </w:pPr>
    </w:p>
    <w:p w14:paraId="7175F851" w14:textId="77777777" w:rsidR="00FF19B8" w:rsidRPr="00112790" w:rsidRDefault="00676F71" w:rsidP="00381345">
      <w:pPr>
        <w:widowControl/>
      </w:pPr>
      <w:r>
        <w:rPr>
          <w:b/>
        </w:rPr>
        <w:t>Third</w:t>
      </w:r>
      <w:r w:rsidR="00FF19B8" w:rsidRPr="00C8215B">
        <w:rPr>
          <w:b/>
        </w:rPr>
        <w:t xml:space="preserve">, ideate specifically for the </w:t>
      </w:r>
      <w:r w:rsidR="00FF19B8">
        <w:rPr>
          <w:b/>
        </w:rPr>
        <w:t>vision statement</w:t>
      </w:r>
      <w:r w:rsidR="00FF19B8" w:rsidRPr="00C8215B">
        <w:rPr>
          <w:b/>
        </w:rPr>
        <w:t>.</w:t>
      </w:r>
      <w:r w:rsidR="00FF19B8">
        <w:t xml:space="preserve"> C</w:t>
      </w:r>
      <w:r w:rsidR="00FF19B8" w:rsidRPr="00627C12">
        <w:t>ome up with ideas to fill in the blank</w:t>
      </w:r>
      <w:r>
        <w:t>s</w:t>
      </w:r>
      <w:r w:rsidR="00FF19B8">
        <w:t xml:space="preserve"> for </w:t>
      </w:r>
      <w:r w:rsidR="00FF19B8" w:rsidRPr="00627C12">
        <w:t xml:space="preserve">the following: </w:t>
      </w:r>
    </w:p>
    <w:p w14:paraId="55C430FD" w14:textId="77777777" w:rsidR="00FF19B8" w:rsidRDefault="00FF19B8" w:rsidP="00381345">
      <w:pPr>
        <w:widowControl/>
      </w:pPr>
    </w:p>
    <w:p w14:paraId="62983399" w14:textId="77777777" w:rsidR="00FF19B8" w:rsidRPr="00112790" w:rsidRDefault="00FF19B8" w:rsidP="00381345">
      <w:pPr>
        <w:pStyle w:val="ListParagraph"/>
        <w:widowControl/>
        <w:numPr>
          <w:ilvl w:val="0"/>
          <w:numId w:val="96"/>
        </w:numPr>
      </w:pPr>
      <w:r w:rsidRPr="00627C12">
        <w:t>In three years, our agency will be _________.</w:t>
      </w:r>
      <w:r>
        <w:t xml:space="preserve"> </w:t>
      </w:r>
    </w:p>
    <w:p w14:paraId="04005EAF" w14:textId="77777777" w:rsidR="00FF19B8" w:rsidRPr="00112790" w:rsidRDefault="00FF19B8" w:rsidP="00381345">
      <w:pPr>
        <w:pStyle w:val="ListParagraph"/>
        <w:widowControl/>
        <w:numPr>
          <w:ilvl w:val="0"/>
          <w:numId w:val="96"/>
        </w:numPr>
      </w:pPr>
      <w:r>
        <w:t>W</w:t>
      </w:r>
      <w:r w:rsidRPr="00627C12">
        <w:t xml:space="preserve">e want to become __________ in three years. </w:t>
      </w:r>
    </w:p>
    <w:p w14:paraId="1D3D1AD8" w14:textId="77777777" w:rsidR="00FF19B8" w:rsidRPr="00112790" w:rsidRDefault="00FF19B8" w:rsidP="00381345">
      <w:pPr>
        <w:pStyle w:val="ListParagraph"/>
        <w:widowControl/>
        <w:numPr>
          <w:ilvl w:val="0"/>
          <w:numId w:val="96"/>
        </w:numPr>
      </w:pPr>
      <w:r>
        <w:t>T</w:t>
      </w:r>
      <w:r w:rsidRPr="00627C12">
        <w:t xml:space="preserve">he difference between our agency today and three </w:t>
      </w:r>
      <w:r w:rsidRPr="00727983">
        <w:t xml:space="preserve">years from now will be ____________.   </w:t>
      </w:r>
    </w:p>
    <w:p w14:paraId="4C3B9DF2" w14:textId="77777777" w:rsidR="00FF19B8" w:rsidRPr="00727983" w:rsidRDefault="00FF19B8" w:rsidP="00381345">
      <w:pPr>
        <w:widowControl/>
      </w:pPr>
    </w:p>
    <w:p w14:paraId="26271FB6" w14:textId="77777777" w:rsidR="00FF19B8" w:rsidRPr="00112790" w:rsidRDefault="00676F71" w:rsidP="00381345">
      <w:pPr>
        <w:widowControl/>
      </w:pPr>
      <w:r>
        <w:t>Fourth</w:t>
      </w:r>
      <w:r w:rsidR="00FF19B8" w:rsidRPr="00C8215B">
        <w:t>, polish your best candidates and put them into statements</w:t>
      </w:r>
      <w:r w:rsidR="00FF19B8">
        <w:t xml:space="preserve"> of </w:t>
      </w:r>
      <w:r w:rsidR="00FF19B8" w:rsidRPr="003A0EE8">
        <w:rPr>
          <w:i/>
        </w:rPr>
        <w:t xml:space="preserve">no more than </w:t>
      </w:r>
      <w:r>
        <w:rPr>
          <w:i/>
        </w:rPr>
        <w:t xml:space="preserve">five </w:t>
      </w:r>
      <w:r w:rsidR="00FF19B8" w:rsidRPr="003A0EE8">
        <w:rPr>
          <w:i/>
        </w:rPr>
        <w:t>words</w:t>
      </w:r>
      <w:r w:rsidR="00FF19B8">
        <w:t xml:space="preserve"> give or take and</w:t>
      </w:r>
      <w:r w:rsidR="00FF19B8" w:rsidRPr="006B7A91">
        <w:t xml:space="preserve"> make sure </w:t>
      </w:r>
      <w:r w:rsidR="00FF19B8">
        <w:t xml:space="preserve">each has a definite </w:t>
      </w:r>
      <w:r w:rsidR="00FF19B8" w:rsidRPr="003A0EE8">
        <w:rPr>
          <w:i/>
        </w:rPr>
        <w:t>future tense</w:t>
      </w:r>
      <w:r w:rsidR="00FF19B8">
        <w:t>.</w:t>
      </w:r>
      <w:r w:rsidR="00FF19B8" w:rsidRPr="006B7A91">
        <w:t xml:space="preserve"> </w:t>
      </w:r>
      <w:bookmarkEnd w:id="192"/>
      <w:bookmarkEnd w:id="193"/>
    </w:p>
    <w:p w14:paraId="45F857F1" w14:textId="77777777" w:rsidR="00FF19B8" w:rsidRDefault="00FF19B8" w:rsidP="00381345">
      <w:pPr>
        <w:widowControl/>
      </w:pPr>
    </w:p>
    <w:p w14:paraId="635295AF" w14:textId="77777777" w:rsidR="00FF19B8" w:rsidRPr="00112790" w:rsidRDefault="00676F71" w:rsidP="00381345">
      <w:pPr>
        <w:widowControl/>
      </w:pPr>
      <w:r>
        <w:t>Fifth</w:t>
      </w:r>
      <w:r w:rsidR="00FF19B8" w:rsidRPr="00C8215B">
        <w:t>, test each statement against the following checklist</w:t>
      </w:r>
      <w:r w:rsidR="00FF19B8">
        <w:t xml:space="preserve"> from </w:t>
      </w:r>
      <w:r w:rsidR="00FF19B8" w:rsidRPr="00A2095D">
        <w:t xml:space="preserve">Jim Collins and Jerry Porras: </w:t>
      </w:r>
    </w:p>
    <w:p w14:paraId="7245524F" w14:textId="77777777" w:rsidR="00FF19B8" w:rsidRPr="00A2095D" w:rsidRDefault="00FF19B8" w:rsidP="00381345">
      <w:pPr>
        <w:widowControl/>
      </w:pPr>
    </w:p>
    <w:p w14:paraId="68738494" w14:textId="77777777" w:rsidR="00FF19B8" w:rsidRPr="00112790" w:rsidRDefault="00FF19B8" w:rsidP="00381345">
      <w:pPr>
        <w:pStyle w:val="ListParagraph"/>
        <w:widowControl/>
        <w:numPr>
          <w:ilvl w:val="0"/>
          <w:numId w:val="97"/>
        </w:numPr>
      </w:pPr>
      <w:r w:rsidRPr="00A2095D">
        <w:t xml:space="preserve">Does it stimulate forward progress? </w:t>
      </w:r>
    </w:p>
    <w:p w14:paraId="32B2008D" w14:textId="77777777" w:rsidR="00FF19B8" w:rsidRPr="00112790" w:rsidRDefault="00FF19B8" w:rsidP="00381345">
      <w:pPr>
        <w:pStyle w:val="ListParagraph"/>
        <w:widowControl/>
        <w:numPr>
          <w:ilvl w:val="0"/>
          <w:numId w:val="97"/>
        </w:numPr>
      </w:pPr>
      <w:r w:rsidRPr="00A2095D">
        <w:t xml:space="preserve">Does it create momentum? </w:t>
      </w:r>
    </w:p>
    <w:p w14:paraId="71CBF271" w14:textId="77777777" w:rsidR="00FF19B8" w:rsidRPr="00112790" w:rsidRDefault="00FF19B8" w:rsidP="00381345">
      <w:pPr>
        <w:pStyle w:val="ListParagraph"/>
        <w:widowControl/>
        <w:numPr>
          <w:ilvl w:val="0"/>
          <w:numId w:val="97"/>
        </w:numPr>
      </w:pPr>
      <w:r w:rsidRPr="00A2095D">
        <w:t xml:space="preserve">Does it get people going? </w:t>
      </w:r>
    </w:p>
    <w:p w14:paraId="3820D55C" w14:textId="77777777" w:rsidR="00FF19B8" w:rsidRPr="00112790" w:rsidRDefault="00FF19B8" w:rsidP="00381345">
      <w:pPr>
        <w:pStyle w:val="ListParagraph"/>
        <w:widowControl/>
        <w:numPr>
          <w:ilvl w:val="0"/>
          <w:numId w:val="97"/>
        </w:numPr>
      </w:pPr>
      <w:r w:rsidRPr="00A2095D">
        <w:t xml:space="preserve">Does it get people’s juices flowing? </w:t>
      </w:r>
    </w:p>
    <w:p w14:paraId="5EA5EB15" w14:textId="77777777" w:rsidR="00FF19B8" w:rsidRPr="00112790" w:rsidRDefault="00FF19B8" w:rsidP="00381345">
      <w:pPr>
        <w:pStyle w:val="ListParagraph"/>
        <w:widowControl/>
        <w:numPr>
          <w:ilvl w:val="0"/>
          <w:numId w:val="97"/>
        </w:numPr>
      </w:pPr>
      <w:r w:rsidRPr="00A2095D">
        <w:t xml:space="preserve">Do they find it stimulating, exciting, adventurous? </w:t>
      </w:r>
    </w:p>
    <w:p w14:paraId="1E387B78" w14:textId="77777777" w:rsidR="00FF19B8" w:rsidRPr="00112790" w:rsidRDefault="00FF19B8" w:rsidP="00381345">
      <w:pPr>
        <w:pStyle w:val="ListParagraph"/>
        <w:widowControl/>
        <w:numPr>
          <w:ilvl w:val="0"/>
          <w:numId w:val="97"/>
        </w:numPr>
      </w:pPr>
      <w:r w:rsidRPr="00A2095D">
        <w:t>Are they willing to throw their creative talents and human energies into it?</w:t>
      </w:r>
      <w:r w:rsidRPr="00A2095D">
        <w:rPr>
          <w:rStyle w:val="EndnoteReference"/>
        </w:rPr>
        <w:endnoteReference w:id="285"/>
      </w:r>
      <w:r w:rsidRPr="00A2095D">
        <w:t xml:space="preserve"> </w:t>
      </w:r>
    </w:p>
    <w:p w14:paraId="77E56137" w14:textId="77777777" w:rsidR="00FF19B8" w:rsidRDefault="00FF19B8" w:rsidP="00381345">
      <w:pPr>
        <w:widowControl/>
      </w:pPr>
    </w:p>
    <w:p w14:paraId="35CF64C8" w14:textId="77777777" w:rsidR="00FF19B8" w:rsidRPr="00112790" w:rsidRDefault="00FF19B8" w:rsidP="00381345">
      <w:pPr>
        <w:widowControl/>
      </w:pPr>
      <w:r>
        <w:t xml:space="preserve">Finally, if you’re not satisfied with your choices, start over. If you are satisfied, choose the best one and move forward to your vision ideas. </w:t>
      </w:r>
      <w:r w:rsidR="00676F71">
        <w:t xml:space="preserve">By no means should you discard any of the information you’ve collected – you will </w:t>
      </w:r>
      <w:r w:rsidR="00487F55">
        <w:t xml:space="preserve">use </w:t>
      </w:r>
      <w:r w:rsidR="00676F71">
        <w:t>it all shortly.</w:t>
      </w:r>
      <w:r>
        <w:t xml:space="preserve"> </w:t>
      </w:r>
    </w:p>
    <w:p w14:paraId="705A1269" w14:textId="77777777" w:rsidR="00FF19B8" w:rsidRPr="0030323D" w:rsidRDefault="00FF19B8" w:rsidP="00381345">
      <w:pPr>
        <w:widowControl/>
      </w:pPr>
    </w:p>
    <w:p w14:paraId="0B11FC2C" w14:textId="77777777" w:rsidR="00B87A34" w:rsidRDefault="00B87A34">
      <w:pPr>
        <w:widowControl/>
        <w:rPr>
          <w:b/>
        </w:rPr>
      </w:pPr>
      <w:bookmarkStart w:id="194" w:name="_Toc440369817"/>
      <w:bookmarkStart w:id="195" w:name="_Toc444854717"/>
      <w:r>
        <w:br w:type="page"/>
      </w:r>
    </w:p>
    <w:p w14:paraId="4A814A78" w14:textId="33F64DC3" w:rsidR="00FF19B8" w:rsidRPr="00112790" w:rsidRDefault="00C87A07" w:rsidP="00381345">
      <w:pPr>
        <w:pStyle w:val="Heading2"/>
        <w:widowControl/>
      </w:pPr>
      <w:bookmarkStart w:id="196" w:name="_Toc462645083"/>
      <w:r>
        <w:lastRenderedPageBreak/>
        <w:t xml:space="preserve">5. </w:t>
      </w:r>
      <w:r w:rsidR="00FF19B8">
        <w:t>Vision Ideas</w:t>
      </w:r>
      <w:bookmarkEnd w:id="194"/>
      <w:bookmarkEnd w:id="195"/>
      <w:bookmarkEnd w:id="196"/>
    </w:p>
    <w:p w14:paraId="5D12AF0A" w14:textId="77777777" w:rsidR="00777FE8" w:rsidRPr="00112790" w:rsidRDefault="00777FE8" w:rsidP="00381345">
      <w:pPr>
        <w:widowControl/>
        <w:jc w:val="right"/>
      </w:pPr>
      <w:r w:rsidRPr="00777FE8">
        <w:t>Chance favors the prepared mind.</w:t>
      </w:r>
    </w:p>
    <w:p w14:paraId="30D1FD7B" w14:textId="77777777" w:rsidR="00777FE8" w:rsidRPr="00112790" w:rsidRDefault="00777FE8" w:rsidP="00381345">
      <w:pPr>
        <w:widowControl/>
        <w:jc w:val="right"/>
      </w:pPr>
      <w:r>
        <w:t>Louis Pasteur</w:t>
      </w:r>
    </w:p>
    <w:p w14:paraId="02F63247" w14:textId="77777777" w:rsidR="00FF19B8" w:rsidRDefault="00FF19B8" w:rsidP="00381345">
      <w:pPr>
        <w:widowControl/>
        <w:jc w:val="right"/>
      </w:pPr>
    </w:p>
    <w:p w14:paraId="39F3720F" w14:textId="6B902B3C" w:rsidR="00FF19B8" w:rsidRPr="00112790" w:rsidRDefault="00FF19B8" w:rsidP="00381345">
      <w:pPr>
        <w:pStyle w:val="Heading3"/>
        <w:widowControl/>
      </w:pPr>
      <w:bookmarkStart w:id="197" w:name="_Toc440369818"/>
      <w:bookmarkStart w:id="198" w:name="_Toc444854718"/>
      <w:bookmarkStart w:id="199" w:name="_Toc462645084"/>
      <w:r>
        <w:t>Collect</w:t>
      </w:r>
      <w:bookmarkEnd w:id="197"/>
      <w:bookmarkEnd w:id="198"/>
      <w:bookmarkEnd w:id="199"/>
    </w:p>
    <w:p w14:paraId="4B6B7FFE" w14:textId="77777777" w:rsidR="00FF19B8" w:rsidRDefault="00FF19B8" w:rsidP="00381345">
      <w:pPr>
        <w:widowControl/>
      </w:pPr>
    </w:p>
    <w:p w14:paraId="761A1C3F" w14:textId="634BA126" w:rsidR="00FF19B8" w:rsidRPr="00112790" w:rsidRDefault="00FF19B8" w:rsidP="00381345">
      <w:pPr>
        <w:widowControl/>
      </w:pPr>
      <w:r>
        <w:t>The first thing to do at this point is bring together all of the credible ideas from the ideation</w:t>
      </w:r>
      <w:r w:rsidR="001F2DCE">
        <w:t xml:space="preserve"> process including the six summary tables</w:t>
      </w:r>
      <w:r>
        <w:t>. Ask yourself the following questions:</w:t>
      </w:r>
    </w:p>
    <w:p w14:paraId="62BA8915" w14:textId="77777777" w:rsidR="00FF19B8" w:rsidRDefault="00FF19B8" w:rsidP="00381345">
      <w:pPr>
        <w:widowControl/>
      </w:pPr>
    </w:p>
    <w:p w14:paraId="2929CF8F" w14:textId="77777777" w:rsidR="00FF19B8" w:rsidRPr="007C7C3D" w:rsidRDefault="00FF19B8" w:rsidP="00381345">
      <w:pPr>
        <w:pStyle w:val="ListParagraph"/>
        <w:widowControl/>
        <w:numPr>
          <w:ilvl w:val="0"/>
          <w:numId w:val="98"/>
        </w:numPr>
        <w:rPr>
          <w:b/>
        </w:rPr>
      </w:pPr>
      <w:r>
        <w:t xml:space="preserve">What ideas did you get from talking to your </w:t>
      </w:r>
      <w:r w:rsidR="00676F71" w:rsidRPr="007C7C3D">
        <w:rPr>
          <w:b/>
        </w:rPr>
        <w:t>stakeholders</w:t>
      </w:r>
      <w:r>
        <w:t>?</w:t>
      </w:r>
    </w:p>
    <w:p w14:paraId="440C6E20" w14:textId="5E42B625" w:rsidR="00676F71" w:rsidRPr="007C7C3D" w:rsidRDefault="00676F71" w:rsidP="00381345">
      <w:pPr>
        <w:pStyle w:val="ListParagraph"/>
        <w:widowControl/>
        <w:numPr>
          <w:ilvl w:val="0"/>
          <w:numId w:val="98"/>
        </w:numPr>
        <w:rPr>
          <w:b/>
        </w:rPr>
      </w:pPr>
      <w:r>
        <w:t xml:space="preserve">What about </w:t>
      </w:r>
      <w:r w:rsidRPr="007C7C3D">
        <w:rPr>
          <w:b/>
        </w:rPr>
        <w:t>contexts</w:t>
      </w:r>
      <w:r w:rsidRPr="00676F71">
        <w:t>?</w:t>
      </w:r>
      <w:r>
        <w:t xml:space="preserve"> What external trends and conditions are opportunities or threats? </w:t>
      </w:r>
    </w:p>
    <w:p w14:paraId="2BE99EEA" w14:textId="4052A094" w:rsidR="00FF19B8" w:rsidRPr="00112790" w:rsidRDefault="00FF19B8" w:rsidP="00381345">
      <w:pPr>
        <w:pStyle w:val="ListParagraph"/>
        <w:widowControl/>
        <w:numPr>
          <w:ilvl w:val="0"/>
          <w:numId w:val="98"/>
        </w:numPr>
      </w:pPr>
      <w:r>
        <w:t xml:space="preserve">What ideas did you get from </w:t>
      </w:r>
      <w:r w:rsidRPr="00B55C65">
        <w:t xml:space="preserve">your </w:t>
      </w:r>
      <w:r w:rsidRPr="007C7C3D">
        <w:rPr>
          <w:b/>
        </w:rPr>
        <w:t>BOBs</w:t>
      </w:r>
      <w:r>
        <w:t xml:space="preserve">? Any things you’re doing that the BOBs aren’t doing? Anything your BOBs are doing that you’re not? </w:t>
      </w:r>
    </w:p>
    <w:p w14:paraId="3C822FF4" w14:textId="77777777" w:rsidR="00FF19B8" w:rsidRPr="007C7C3D" w:rsidRDefault="00FF19B8" w:rsidP="00381345">
      <w:pPr>
        <w:pStyle w:val="ListParagraph"/>
        <w:widowControl/>
        <w:numPr>
          <w:ilvl w:val="0"/>
          <w:numId w:val="98"/>
        </w:numPr>
        <w:rPr>
          <w:b/>
        </w:rPr>
      </w:pPr>
      <w:r w:rsidRPr="00AB5AB6">
        <w:t xml:space="preserve">What ideas came from </w:t>
      </w:r>
      <w:r w:rsidR="00676F71" w:rsidRPr="007C7C3D">
        <w:rPr>
          <w:b/>
        </w:rPr>
        <w:t>Great Questions</w:t>
      </w:r>
      <w:r w:rsidRPr="00AB5AB6">
        <w:t>?</w:t>
      </w:r>
    </w:p>
    <w:p w14:paraId="69767F47" w14:textId="77777777" w:rsidR="00FF19B8" w:rsidRPr="00112790" w:rsidRDefault="00FF19B8" w:rsidP="00381345">
      <w:pPr>
        <w:pStyle w:val="ListParagraph"/>
        <w:widowControl/>
        <w:numPr>
          <w:ilvl w:val="0"/>
          <w:numId w:val="98"/>
        </w:numPr>
      </w:pPr>
      <w:r w:rsidRPr="00AB5AB6">
        <w:t xml:space="preserve">In terms of </w:t>
      </w:r>
      <w:r w:rsidR="00676F71" w:rsidRPr="007C7C3D">
        <w:rPr>
          <w:b/>
        </w:rPr>
        <w:t>Stop Fix</w:t>
      </w:r>
      <w:r w:rsidRPr="00AB5AB6">
        <w:t xml:space="preserve">, what ideas did you find? Anything you should stop doing? Start doing? Fix? </w:t>
      </w:r>
    </w:p>
    <w:p w14:paraId="01FDA641" w14:textId="77777777" w:rsidR="00FF19B8" w:rsidRPr="00112790" w:rsidRDefault="00FF19B8" w:rsidP="00381345">
      <w:pPr>
        <w:pStyle w:val="ListParagraph"/>
        <w:widowControl/>
        <w:numPr>
          <w:ilvl w:val="0"/>
          <w:numId w:val="98"/>
        </w:numPr>
      </w:pPr>
      <w:r w:rsidRPr="00AB5AB6">
        <w:t>Loo</w:t>
      </w:r>
      <w:r>
        <w:t xml:space="preserve">k at the </w:t>
      </w:r>
      <w:r w:rsidRPr="007C7C3D">
        <w:rPr>
          <w:b/>
        </w:rPr>
        <w:t>BAM</w:t>
      </w:r>
      <w:r>
        <w:t xml:space="preserve"> group names and see if any are ideas. Then look at all of those delicious ideas that came from the affinity grouping. Any of them keepers on their own? </w:t>
      </w:r>
    </w:p>
    <w:p w14:paraId="7ADFCED2" w14:textId="77777777" w:rsidR="00FF19B8" w:rsidRDefault="00FF19B8" w:rsidP="00381345">
      <w:pPr>
        <w:widowControl/>
      </w:pPr>
    </w:p>
    <w:p w14:paraId="770E4BDE" w14:textId="77777777" w:rsidR="00FF19B8" w:rsidRPr="00112790" w:rsidRDefault="00FF19B8" w:rsidP="00381345">
      <w:pPr>
        <w:widowControl/>
      </w:pPr>
      <w:r>
        <w:t>Here for example are 28 ideas culled from a theatrical agency:</w:t>
      </w:r>
      <w:r>
        <w:rPr>
          <w:rStyle w:val="EndnoteReference"/>
        </w:rPr>
        <w:endnoteReference w:id="286"/>
      </w:r>
    </w:p>
    <w:p w14:paraId="7A81850C" w14:textId="77777777" w:rsidR="00FF19B8" w:rsidRDefault="00FF19B8"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788"/>
        <w:gridCol w:w="4788"/>
      </w:tblGrid>
      <w:tr w:rsidR="00FF19B8" w:rsidRPr="00D8667C" w14:paraId="29EC833C" w14:textId="77777777" w:rsidTr="00650ACF">
        <w:trPr>
          <w:tblHeader/>
          <w:jc w:val="center"/>
        </w:trPr>
        <w:tc>
          <w:tcPr>
            <w:tcW w:w="9576" w:type="dxa"/>
            <w:gridSpan w:val="2"/>
            <w:shd w:val="clear" w:color="auto" w:fill="D9D9D9" w:themeFill="background1" w:themeFillShade="D9"/>
          </w:tcPr>
          <w:p w14:paraId="55DA11DF" w14:textId="77777777" w:rsidR="00FF19B8" w:rsidRPr="00112790" w:rsidRDefault="00FF19B8" w:rsidP="00381345">
            <w:pPr>
              <w:widowControl/>
              <w:jc w:val="center"/>
            </w:pPr>
            <w:r w:rsidRPr="00D8667C">
              <w:t>All Ideas</w:t>
            </w:r>
          </w:p>
        </w:tc>
      </w:tr>
      <w:tr w:rsidR="00FF19B8" w:rsidRPr="00D8667C" w14:paraId="7FE7D99D" w14:textId="77777777" w:rsidTr="00650ACF">
        <w:trPr>
          <w:jc w:val="center"/>
        </w:trPr>
        <w:tc>
          <w:tcPr>
            <w:tcW w:w="4788" w:type="dxa"/>
            <w:shd w:val="clear" w:color="auto" w:fill="auto"/>
          </w:tcPr>
          <w:p w14:paraId="71736BDC" w14:textId="77777777" w:rsidR="00FF19B8" w:rsidRPr="00A17472" w:rsidRDefault="00FF19B8" w:rsidP="00381345">
            <w:pPr>
              <w:pStyle w:val="ListParagraph"/>
              <w:widowControl/>
              <w:numPr>
                <w:ilvl w:val="0"/>
                <w:numId w:val="141"/>
              </w:numPr>
              <w:ind w:left="216" w:hanging="216"/>
              <w:rPr>
                <w:b/>
                <w:bCs/>
                <w:i/>
                <w:iCs/>
              </w:rPr>
            </w:pPr>
            <w:r w:rsidRPr="00112790">
              <w:t>A new venue</w:t>
            </w:r>
          </w:p>
          <w:p w14:paraId="73FDD9AB" w14:textId="77777777" w:rsidR="00FF19B8" w:rsidRPr="00A17472" w:rsidRDefault="00FF19B8" w:rsidP="00381345">
            <w:pPr>
              <w:pStyle w:val="ListParagraph"/>
              <w:widowControl/>
              <w:numPr>
                <w:ilvl w:val="0"/>
                <w:numId w:val="141"/>
              </w:numPr>
              <w:ind w:left="216" w:hanging="216"/>
              <w:rPr>
                <w:b/>
                <w:bCs/>
                <w:i/>
                <w:iCs/>
              </w:rPr>
            </w:pPr>
            <w:r w:rsidRPr="00112790">
              <w:t>Advertise subscriptions</w:t>
            </w:r>
          </w:p>
          <w:p w14:paraId="6C9473F9" w14:textId="77777777" w:rsidR="00FF19B8" w:rsidRPr="00A17472" w:rsidRDefault="00FF19B8" w:rsidP="00381345">
            <w:pPr>
              <w:pStyle w:val="ListParagraph"/>
              <w:widowControl/>
              <w:numPr>
                <w:ilvl w:val="0"/>
                <w:numId w:val="141"/>
              </w:numPr>
              <w:ind w:left="216" w:hanging="216"/>
              <w:rPr>
                <w:b/>
                <w:bCs/>
                <w:i/>
                <w:iCs/>
              </w:rPr>
            </w:pPr>
            <w:r w:rsidRPr="00112790">
              <w:t>Ask bigger theatres for advice</w:t>
            </w:r>
          </w:p>
          <w:p w14:paraId="1632053B" w14:textId="77777777" w:rsidR="00FF19B8" w:rsidRPr="00A17472" w:rsidRDefault="00FF19B8" w:rsidP="00381345">
            <w:pPr>
              <w:pStyle w:val="ListParagraph"/>
              <w:widowControl/>
              <w:numPr>
                <w:ilvl w:val="0"/>
                <w:numId w:val="141"/>
              </w:numPr>
              <w:ind w:left="216" w:hanging="216"/>
              <w:rPr>
                <w:b/>
                <w:bCs/>
                <w:i/>
                <w:iCs/>
              </w:rPr>
            </w:pPr>
            <w:r w:rsidRPr="00112790">
              <w:t>Become part of the citywide cultural plan</w:t>
            </w:r>
          </w:p>
          <w:p w14:paraId="17FF5FF5" w14:textId="77777777" w:rsidR="00FF19B8" w:rsidRPr="00A17472" w:rsidRDefault="00FF19B8" w:rsidP="00381345">
            <w:pPr>
              <w:pStyle w:val="ListParagraph"/>
              <w:widowControl/>
              <w:numPr>
                <w:ilvl w:val="0"/>
                <w:numId w:val="141"/>
              </w:numPr>
              <w:ind w:left="216" w:hanging="216"/>
              <w:rPr>
                <w:b/>
                <w:bCs/>
                <w:i/>
                <w:iCs/>
              </w:rPr>
            </w:pPr>
            <w:r w:rsidRPr="00112790">
              <w:t>Cut reading series</w:t>
            </w:r>
          </w:p>
          <w:p w14:paraId="3B110455" w14:textId="77777777" w:rsidR="00FF19B8" w:rsidRPr="00A17472" w:rsidRDefault="00FF19B8" w:rsidP="00381345">
            <w:pPr>
              <w:pStyle w:val="ListParagraph"/>
              <w:widowControl/>
              <w:numPr>
                <w:ilvl w:val="0"/>
                <w:numId w:val="141"/>
              </w:numPr>
              <w:ind w:left="216" w:hanging="216"/>
              <w:rPr>
                <w:b/>
                <w:bCs/>
                <w:i/>
                <w:iCs/>
              </w:rPr>
            </w:pPr>
            <w:r w:rsidRPr="00112790">
              <w:t>Cut unnecessary LOBs</w:t>
            </w:r>
          </w:p>
          <w:p w14:paraId="16E011EA" w14:textId="77777777" w:rsidR="00FF19B8" w:rsidRPr="00A17472" w:rsidRDefault="00FF19B8" w:rsidP="00381345">
            <w:pPr>
              <w:pStyle w:val="ListParagraph"/>
              <w:widowControl/>
              <w:numPr>
                <w:ilvl w:val="0"/>
                <w:numId w:val="141"/>
              </w:numPr>
              <w:ind w:left="216" w:hanging="216"/>
              <w:rPr>
                <w:b/>
                <w:bCs/>
                <w:i/>
                <w:iCs/>
              </w:rPr>
            </w:pPr>
            <w:r w:rsidRPr="00112790">
              <w:t>Festival around historical holiday</w:t>
            </w:r>
          </w:p>
          <w:p w14:paraId="2D1BFA1A" w14:textId="77777777" w:rsidR="00FF19B8" w:rsidRPr="00A17472" w:rsidRDefault="00FF19B8" w:rsidP="00381345">
            <w:pPr>
              <w:pStyle w:val="ListParagraph"/>
              <w:widowControl/>
              <w:numPr>
                <w:ilvl w:val="0"/>
                <w:numId w:val="141"/>
              </w:numPr>
              <w:ind w:left="216" w:hanging="216"/>
              <w:rPr>
                <w:b/>
                <w:bCs/>
                <w:i/>
                <w:iCs/>
              </w:rPr>
            </w:pPr>
            <w:r w:rsidRPr="00112790">
              <w:t>History trivia nights</w:t>
            </w:r>
          </w:p>
          <w:p w14:paraId="255684D9" w14:textId="77777777" w:rsidR="00FF19B8" w:rsidRPr="00A17472" w:rsidRDefault="00FF19B8" w:rsidP="00381345">
            <w:pPr>
              <w:pStyle w:val="ListParagraph"/>
              <w:widowControl/>
              <w:numPr>
                <w:ilvl w:val="0"/>
                <w:numId w:val="141"/>
              </w:numPr>
              <w:ind w:left="216" w:hanging="216"/>
              <w:rPr>
                <w:b/>
                <w:bCs/>
                <w:i/>
                <w:iCs/>
              </w:rPr>
            </w:pPr>
            <w:r w:rsidRPr="00112790">
              <w:t>Implement staff incentives</w:t>
            </w:r>
          </w:p>
          <w:p w14:paraId="033344AA" w14:textId="77777777" w:rsidR="00FF19B8" w:rsidRPr="00A17472" w:rsidRDefault="00FF19B8" w:rsidP="00381345">
            <w:pPr>
              <w:pStyle w:val="ListParagraph"/>
              <w:widowControl/>
              <w:numPr>
                <w:ilvl w:val="0"/>
                <w:numId w:val="141"/>
              </w:numPr>
              <w:ind w:left="216" w:hanging="216"/>
              <w:rPr>
                <w:b/>
                <w:bCs/>
                <w:i/>
                <w:iCs/>
              </w:rPr>
            </w:pPr>
            <w:r w:rsidRPr="00112790">
              <w:t>Improve strategies for scholar events and programming for audiences under 35</w:t>
            </w:r>
          </w:p>
          <w:p w14:paraId="60DDDA57" w14:textId="77777777" w:rsidR="00FF19B8" w:rsidRPr="00A17472" w:rsidRDefault="00FF19B8" w:rsidP="00381345">
            <w:pPr>
              <w:pStyle w:val="ListParagraph"/>
              <w:widowControl/>
              <w:numPr>
                <w:ilvl w:val="0"/>
                <w:numId w:val="141"/>
              </w:numPr>
              <w:ind w:left="216" w:hanging="216"/>
              <w:rPr>
                <w:b/>
                <w:bCs/>
                <w:i/>
                <w:iCs/>
              </w:rPr>
            </w:pPr>
            <w:r w:rsidRPr="00112790">
              <w:t>Increase season offerings</w:t>
            </w:r>
          </w:p>
          <w:p w14:paraId="3A0E185F" w14:textId="77777777" w:rsidR="00FF19B8" w:rsidRPr="00A17472" w:rsidRDefault="00FF19B8" w:rsidP="00381345">
            <w:pPr>
              <w:pStyle w:val="ListParagraph"/>
              <w:widowControl/>
              <w:numPr>
                <w:ilvl w:val="0"/>
                <w:numId w:val="141"/>
              </w:numPr>
              <w:ind w:left="216" w:hanging="216"/>
              <w:rPr>
                <w:b/>
                <w:bCs/>
                <w:i/>
                <w:iCs/>
              </w:rPr>
            </w:pPr>
            <w:r w:rsidRPr="00112790">
              <w:t xml:space="preserve">Late night historical satire </w:t>
            </w:r>
          </w:p>
          <w:p w14:paraId="49C9BA0B" w14:textId="77777777" w:rsidR="00FF19B8" w:rsidRPr="00A17472" w:rsidRDefault="00FF19B8" w:rsidP="00381345">
            <w:pPr>
              <w:pStyle w:val="ListParagraph"/>
              <w:widowControl/>
              <w:numPr>
                <w:ilvl w:val="0"/>
                <w:numId w:val="141"/>
              </w:numPr>
              <w:ind w:left="216" w:hanging="216"/>
              <w:rPr>
                <w:b/>
                <w:bCs/>
                <w:i/>
                <w:iCs/>
              </w:rPr>
            </w:pPr>
            <w:r w:rsidRPr="00112790">
              <w:t xml:space="preserve">Look for more low-cost, low-staff LOBs </w:t>
            </w:r>
          </w:p>
          <w:p w14:paraId="5AF3276A" w14:textId="77777777" w:rsidR="00FF19B8" w:rsidRPr="00A17472" w:rsidRDefault="00FF19B8" w:rsidP="00381345">
            <w:pPr>
              <w:pStyle w:val="ListParagraph"/>
              <w:widowControl/>
              <w:numPr>
                <w:ilvl w:val="0"/>
                <w:numId w:val="141"/>
              </w:numPr>
              <w:ind w:left="216" w:hanging="216"/>
              <w:rPr>
                <w:b/>
                <w:bCs/>
                <w:i/>
                <w:iCs/>
              </w:rPr>
            </w:pPr>
            <w:r w:rsidRPr="00112790">
              <w:t>Look for PR opportunities and capitalize on being the only theatre solely dedicated to presenting plays inspired by history</w:t>
            </w:r>
          </w:p>
          <w:p w14:paraId="3D3BEB2B" w14:textId="77777777" w:rsidR="00FF19B8" w:rsidRPr="00A17472" w:rsidRDefault="00FF19B8" w:rsidP="00381345">
            <w:pPr>
              <w:pStyle w:val="ListParagraph"/>
              <w:widowControl/>
              <w:numPr>
                <w:ilvl w:val="0"/>
                <w:numId w:val="141"/>
              </w:numPr>
              <w:ind w:left="216" w:hanging="216"/>
              <w:rPr>
                <w:b/>
                <w:bCs/>
                <w:i/>
                <w:iCs/>
              </w:rPr>
            </w:pPr>
            <w:r w:rsidRPr="00112790">
              <w:t xml:space="preserve">Partner with other causes </w:t>
            </w:r>
          </w:p>
        </w:tc>
        <w:tc>
          <w:tcPr>
            <w:tcW w:w="4788" w:type="dxa"/>
            <w:shd w:val="clear" w:color="auto" w:fill="auto"/>
          </w:tcPr>
          <w:p w14:paraId="3EB9AC69" w14:textId="77777777" w:rsidR="00FF19B8" w:rsidRPr="00A17472" w:rsidRDefault="00FF19B8" w:rsidP="00381345">
            <w:pPr>
              <w:pStyle w:val="ListParagraph"/>
              <w:widowControl/>
              <w:numPr>
                <w:ilvl w:val="0"/>
                <w:numId w:val="141"/>
              </w:numPr>
              <w:ind w:left="216" w:hanging="216"/>
              <w:rPr>
                <w:b/>
                <w:bCs/>
                <w:i/>
                <w:iCs/>
              </w:rPr>
            </w:pPr>
            <w:r w:rsidRPr="00112790">
              <w:t xml:space="preserve">Partner with universities and city colleges (to recruit staff, volunteers, interns and performers) </w:t>
            </w:r>
          </w:p>
          <w:p w14:paraId="7417FF2C" w14:textId="77777777" w:rsidR="00FF19B8" w:rsidRPr="00A17472" w:rsidRDefault="00FF19B8" w:rsidP="00381345">
            <w:pPr>
              <w:pStyle w:val="ListParagraph"/>
              <w:widowControl/>
              <w:numPr>
                <w:ilvl w:val="0"/>
                <w:numId w:val="141"/>
              </w:numPr>
              <w:ind w:left="216" w:hanging="216"/>
              <w:rPr>
                <w:b/>
                <w:bCs/>
                <w:i/>
                <w:iCs/>
              </w:rPr>
            </w:pPr>
            <w:r w:rsidRPr="00112790">
              <w:t>Apply for more funding</w:t>
            </w:r>
          </w:p>
          <w:p w14:paraId="57A542AE" w14:textId="77777777" w:rsidR="00FF19B8" w:rsidRPr="00A17472" w:rsidRDefault="00FF19B8" w:rsidP="00381345">
            <w:pPr>
              <w:pStyle w:val="ListParagraph"/>
              <w:widowControl/>
              <w:numPr>
                <w:ilvl w:val="0"/>
                <w:numId w:val="141"/>
              </w:numPr>
              <w:ind w:left="216" w:hanging="216"/>
              <w:rPr>
                <w:b/>
                <w:bCs/>
                <w:i/>
                <w:iCs/>
              </w:rPr>
            </w:pPr>
            <w:r w:rsidRPr="00112790">
              <w:t>Patron/student blog</w:t>
            </w:r>
          </w:p>
          <w:p w14:paraId="79FBE540" w14:textId="77777777" w:rsidR="00FF19B8" w:rsidRPr="00A17472" w:rsidRDefault="00FF19B8" w:rsidP="00381345">
            <w:pPr>
              <w:pStyle w:val="ListParagraph"/>
              <w:widowControl/>
              <w:numPr>
                <w:ilvl w:val="0"/>
                <w:numId w:val="141"/>
              </w:numPr>
              <w:ind w:left="216" w:hanging="216"/>
              <w:rPr>
                <w:b/>
                <w:bCs/>
                <w:i/>
                <w:iCs/>
              </w:rPr>
            </w:pPr>
            <w:r w:rsidRPr="00112790">
              <w:t>Revamp education program</w:t>
            </w:r>
          </w:p>
          <w:p w14:paraId="4F96B27F" w14:textId="77777777" w:rsidR="00FF19B8" w:rsidRPr="00A17472" w:rsidRDefault="00FF19B8" w:rsidP="00381345">
            <w:pPr>
              <w:pStyle w:val="ListParagraph"/>
              <w:widowControl/>
              <w:numPr>
                <w:ilvl w:val="0"/>
                <w:numId w:val="141"/>
              </w:numPr>
              <w:ind w:left="216" w:hanging="216"/>
              <w:rPr>
                <w:b/>
                <w:bCs/>
                <w:i/>
                <w:iCs/>
              </w:rPr>
            </w:pPr>
            <w:r w:rsidRPr="00112790">
              <w:t>Seek additional sponsorships</w:t>
            </w:r>
          </w:p>
          <w:p w14:paraId="634AA1DA" w14:textId="77777777" w:rsidR="00FF19B8" w:rsidRPr="00A17472" w:rsidRDefault="00FF19B8" w:rsidP="00381345">
            <w:pPr>
              <w:pStyle w:val="ListParagraph"/>
              <w:widowControl/>
              <w:numPr>
                <w:ilvl w:val="0"/>
                <w:numId w:val="141"/>
              </w:numPr>
              <w:ind w:left="216" w:hanging="216"/>
              <w:rPr>
                <w:b/>
                <w:bCs/>
                <w:i/>
                <w:iCs/>
              </w:rPr>
            </w:pPr>
            <w:r w:rsidRPr="00112790">
              <w:t>Set up a resource center for patrons to visit the theatre outside of scheduled performances to encourage further learning</w:t>
            </w:r>
          </w:p>
          <w:p w14:paraId="413021BB" w14:textId="77777777" w:rsidR="00FF19B8" w:rsidRPr="00A17472" w:rsidRDefault="00FF19B8" w:rsidP="00381345">
            <w:pPr>
              <w:pStyle w:val="ListParagraph"/>
              <w:widowControl/>
              <w:numPr>
                <w:ilvl w:val="0"/>
                <w:numId w:val="141"/>
              </w:numPr>
              <w:ind w:left="216" w:hanging="216"/>
              <w:rPr>
                <w:b/>
                <w:bCs/>
                <w:i/>
                <w:iCs/>
              </w:rPr>
            </w:pPr>
            <w:r w:rsidRPr="00112790">
              <w:t>Start a theatre camp</w:t>
            </w:r>
          </w:p>
          <w:p w14:paraId="6E8ACE3C" w14:textId="77777777" w:rsidR="00FF19B8" w:rsidRPr="00A17472" w:rsidRDefault="00FF19B8" w:rsidP="00381345">
            <w:pPr>
              <w:pStyle w:val="ListParagraph"/>
              <w:widowControl/>
              <w:numPr>
                <w:ilvl w:val="0"/>
                <w:numId w:val="141"/>
              </w:numPr>
              <w:ind w:left="216" w:hanging="216"/>
              <w:rPr>
                <w:b/>
                <w:bCs/>
                <w:i/>
                <w:iCs/>
              </w:rPr>
            </w:pPr>
            <w:r w:rsidRPr="00112790">
              <w:t>Start an administration volunteer program</w:t>
            </w:r>
          </w:p>
          <w:p w14:paraId="5E16C2B0" w14:textId="77777777" w:rsidR="00FF19B8" w:rsidRPr="00A17472" w:rsidRDefault="00FF19B8" w:rsidP="00381345">
            <w:pPr>
              <w:pStyle w:val="ListParagraph"/>
              <w:widowControl/>
              <w:numPr>
                <w:ilvl w:val="0"/>
                <w:numId w:val="141"/>
              </w:numPr>
              <w:ind w:left="216" w:hanging="216"/>
              <w:rPr>
                <w:b/>
                <w:bCs/>
                <w:i/>
                <w:iCs/>
              </w:rPr>
            </w:pPr>
            <w:r w:rsidRPr="00112790">
              <w:t>Strengthen reputation</w:t>
            </w:r>
          </w:p>
          <w:p w14:paraId="2A37D38C" w14:textId="77777777" w:rsidR="00FF19B8" w:rsidRPr="00A17472" w:rsidRDefault="00FF19B8" w:rsidP="00381345">
            <w:pPr>
              <w:pStyle w:val="ListParagraph"/>
              <w:widowControl/>
              <w:numPr>
                <w:ilvl w:val="0"/>
                <w:numId w:val="141"/>
              </w:numPr>
              <w:ind w:left="216" w:hanging="216"/>
              <w:rPr>
                <w:b/>
                <w:bCs/>
                <w:i/>
                <w:iCs/>
              </w:rPr>
            </w:pPr>
            <w:r w:rsidRPr="00112790">
              <w:t>Student matinees</w:t>
            </w:r>
          </w:p>
          <w:p w14:paraId="3ABB7422" w14:textId="77777777" w:rsidR="00FF19B8" w:rsidRPr="00A17472" w:rsidRDefault="00FF19B8" w:rsidP="00381345">
            <w:pPr>
              <w:pStyle w:val="ListParagraph"/>
              <w:widowControl/>
              <w:numPr>
                <w:ilvl w:val="0"/>
                <w:numId w:val="141"/>
              </w:numPr>
              <w:ind w:left="216" w:hanging="216"/>
              <w:rPr>
                <w:b/>
                <w:bCs/>
                <w:i/>
                <w:iCs/>
              </w:rPr>
            </w:pPr>
            <w:r w:rsidRPr="00112790">
              <w:t>Tour productions</w:t>
            </w:r>
          </w:p>
          <w:p w14:paraId="446300C3" w14:textId="77777777" w:rsidR="00FF19B8" w:rsidRPr="00A17472" w:rsidRDefault="00FF19B8" w:rsidP="00381345">
            <w:pPr>
              <w:pStyle w:val="ListParagraph"/>
              <w:widowControl/>
              <w:numPr>
                <w:ilvl w:val="0"/>
                <w:numId w:val="141"/>
              </w:numPr>
              <w:ind w:left="216" w:hanging="216"/>
              <w:rPr>
                <w:b/>
                <w:bCs/>
                <w:i/>
                <w:iCs/>
              </w:rPr>
            </w:pPr>
            <w:r w:rsidRPr="00112790">
              <w:t>Update box office and ticketing system</w:t>
            </w:r>
          </w:p>
          <w:p w14:paraId="25210C76" w14:textId="77777777" w:rsidR="00FF19B8" w:rsidRPr="00A17472" w:rsidRDefault="00FF19B8" w:rsidP="00381345">
            <w:pPr>
              <w:pStyle w:val="ListParagraph"/>
              <w:widowControl/>
              <w:numPr>
                <w:ilvl w:val="0"/>
                <w:numId w:val="141"/>
              </w:numPr>
              <w:ind w:left="216" w:hanging="216"/>
              <w:rPr>
                <w:b/>
                <w:bCs/>
                <w:i/>
                <w:iCs/>
              </w:rPr>
            </w:pPr>
            <w:r w:rsidRPr="00112790">
              <w:t>Update website</w:t>
            </w:r>
          </w:p>
        </w:tc>
      </w:tr>
    </w:tbl>
    <w:p w14:paraId="7C945890" w14:textId="77777777" w:rsidR="00FF19B8" w:rsidRPr="00112790" w:rsidRDefault="00FF19B8" w:rsidP="00381345">
      <w:pPr>
        <w:widowControl/>
      </w:pPr>
    </w:p>
    <w:p w14:paraId="3902B5FA" w14:textId="77777777" w:rsidR="00751644" w:rsidRDefault="00751644">
      <w:pPr>
        <w:widowControl/>
        <w:rPr>
          <w:b/>
        </w:rPr>
      </w:pPr>
      <w:bookmarkStart w:id="200" w:name="_Toc440369819"/>
      <w:bookmarkStart w:id="201" w:name="_Toc444854719"/>
      <w:bookmarkStart w:id="202" w:name="_Ref444877062"/>
      <w:bookmarkStart w:id="203" w:name="_Toc394304607"/>
      <w:r>
        <w:br w:type="page"/>
      </w:r>
    </w:p>
    <w:p w14:paraId="62168851" w14:textId="6909D379" w:rsidR="00FF19B8" w:rsidRPr="00112790" w:rsidRDefault="00FF19B8" w:rsidP="00381345">
      <w:pPr>
        <w:pStyle w:val="Heading3"/>
        <w:widowControl/>
      </w:pPr>
      <w:bookmarkStart w:id="204" w:name="_Toc462645085"/>
      <w:r>
        <w:lastRenderedPageBreak/>
        <w:t>Evaluate</w:t>
      </w:r>
      <w:bookmarkEnd w:id="200"/>
      <w:bookmarkEnd w:id="201"/>
      <w:bookmarkEnd w:id="202"/>
      <w:bookmarkEnd w:id="204"/>
    </w:p>
    <w:p w14:paraId="15787CF2" w14:textId="77777777" w:rsidR="00FF19B8" w:rsidRDefault="00FF19B8" w:rsidP="00381345">
      <w:pPr>
        <w:pStyle w:val="Heading3"/>
        <w:widowControl/>
      </w:pPr>
    </w:p>
    <w:p w14:paraId="4A5E0A82" w14:textId="77777777" w:rsidR="00FF19B8" w:rsidRPr="00112790" w:rsidRDefault="00FF19B8" w:rsidP="00381345">
      <w:pPr>
        <w:pStyle w:val="Heading4"/>
        <w:widowControl/>
      </w:pPr>
      <w:bookmarkStart w:id="205" w:name="_Toc444854720"/>
      <w:bookmarkStart w:id="206" w:name="_Toc462645086"/>
      <w:r>
        <w:t>Decisions – Decisions</w:t>
      </w:r>
      <w:bookmarkEnd w:id="205"/>
      <w:bookmarkEnd w:id="206"/>
    </w:p>
    <w:p w14:paraId="14C5F8B8" w14:textId="77777777" w:rsidR="00FF19B8" w:rsidRDefault="00FF19B8" w:rsidP="00381345">
      <w:pPr>
        <w:widowControl/>
      </w:pPr>
    </w:p>
    <w:p w14:paraId="09E35602" w14:textId="77777777" w:rsidR="00FF19B8" w:rsidRPr="00112790" w:rsidRDefault="00FF19B8" w:rsidP="00381345">
      <w:pPr>
        <w:widowControl/>
      </w:pPr>
      <w:r w:rsidRPr="00C64297">
        <w:t xml:space="preserve">Once you have enough </w:t>
      </w:r>
      <w:r>
        <w:t xml:space="preserve">ideas </w:t>
      </w:r>
      <w:r w:rsidRPr="00C64297">
        <w:t xml:space="preserve">identified you need to </w:t>
      </w:r>
      <w:r>
        <w:t>reduce</w:t>
      </w:r>
      <w:r w:rsidRPr="00C64297">
        <w:t xml:space="preserve"> the list to a manageable number that you can then consider more carefully. Just how do you choose? </w:t>
      </w:r>
    </w:p>
    <w:p w14:paraId="71672FD0" w14:textId="77777777" w:rsidR="00FF19B8" w:rsidRDefault="00FF19B8" w:rsidP="00381345">
      <w:pPr>
        <w:widowControl/>
      </w:pPr>
    </w:p>
    <w:p w14:paraId="1EA23B65" w14:textId="77777777" w:rsidR="00FF19B8" w:rsidRPr="00112790" w:rsidRDefault="00FF19B8" w:rsidP="00381345">
      <w:pPr>
        <w:widowControl/>
      </w:pPr>
      <w:r w:rsidRPr="00C64297">
        <w:t xml:space="preserve">The way in which vision statements and strategies are finalized and readied for feasibility studies can range </w:t>
      </w:r>
      <w:r>
        <w:t>f</w:t>
      </w:r>
      <w:r w:rsidRPr="00C64297">
        <w:t xml:space="preserve">rom “Take it to Vegas” multi-voting </w:t>
      </w:r>
      <w:r>
        <w:t xml:space="preserve">style in the BAM process </w:t>
      </w:r>
      <w:r w:rsidRPr="00C64297">
        <w:t xml:space="preserve">to more nuanced ranking matrixes, </w:t>
      </w:r>
      <w:r>
        <w:t xml:space="preserve">and </w:t>
      </w:r>
      <w:r w:rsidRPr="00C64297">
        <w:t xml:space="preserve">from feasibility studies to full-blown business plans. Interestingly, the exemplars in my study of high-performing executives were quite informal about this matter. Just one </w:t>
      </w:r>
      <w:r>
        <w:t>method</w:t>
      </w:r>
      <w:r w:rsidRPr="00C64297">
        <w:t xml:space="preserve"> stood out for the participants: “You kick around a final draft of the vision with others including staff and board; it’s a way of floating trial balloons and building ownership.”</w:t>
      </w:r>
      <w:r w:rsidRPr="00C64297">
        <w:rPr>
          <w:rStyle w:val="EndnoteReference"/>
        </w:rPr>
        <w:endnoteReference w:id="287"/>
      </w:r>
    </w:p>
    <w:p w14:paraId="50CD5CD8" w14:textId="77777777" w:rsidR="00FF19B8" w:rsidRDefault="00FF19B8" w:rsidP="00381345">
      <w:pPr>
        <w:widowControl/>
      </w:pPr>
    </w:p>
    <w:p w14:paraId="716FAB6C" w14:textId="432C65C2" w:rsidR="00FF19B8" w:rsidRPr="00112790" w:rsidRDefault="00FF19B8" w:rsidP="00381345">
      <w:pPr>
        <w:widowControl/>
      </w:pPr>
      <w:r w:rsidRPr="00C64297">
        <w:t>All things being equal, we human beings prefer the intuitive to the analytic. An analytic approach greatly improves accuracy, but “the gain in precision which accompanies an analytic approach to decision-making strategy may be offset by the danger of extreme error.”</w:t>
      </w:r>
      <w:r w:rsidRPr="00C64297">
        <w:rPr>
          <w:rStyle w:val="EndnoteReference"/>
        </w:rPr>
        <w:endnoteReference w:id="288"/>
      </w:r>
      <w:r w:rsidRPr="00C64297">
        <w:t xml:space="preserve"> In other words, when we use an analytic approach, we are either perfectly right most of the time or we are utterly wrong. Intuitive decision makers, on the other hand, are approximately correct all of the time without the extreme errors</w:t>
      </w:r>
      <w:r w:rsidR="007041BB">
        <w:t xml:space="preserve">. Perhaps this is why we only use analytic methods when we absolutely cannot use </w:t>
      </w:r>
      <w:r w:rsidRPr="00C64297">
        <w:t>our intuition.</w:t>
      </w:r>
    </w:p>
    <w:p w14:paraId="64105015" w14:textId="77777777" w:rsidR="00FF19B8" w:rsidRDefault="00FF19B8" w:rsidP="00381345">
      <w:pPr>
        <w:widowControl/>
      </w:pPr>
    </w:p>
    <w:p w14:paraId="60DD2D96" w14:textId="6829473E" w:rsidR="00FF19B8" w:rsidRPr="00112790" w:rsidRDefault="00FF19B8" w:rsidP="00381345">
      <w:pPr>
        <w:widowControl/>
      </w:pPr>
      <w:r w:rsidRPr="00C64297">
        <w:t>The idea that we’re one or the other, analytic or intuitive, is often referred to a</w:t>
      </w:r>
      <w:r>
        <w:t>s</w:t>
      </w:r>
      <w:r w:rsidRPr="00C64297">
        <w:t xml:space="preserve"> left brain versus right brain</w:t>
      </w:r>
      <w:r w:rsidR="00DB1DDD">
        <w:t>. A</w:t>
      </w:r>
      <w:r w:rsidRPr="00C64297">
        <w:t>s Dorothy Leonard and Susa</w:t>
      </w:r>
      <w:r>
        <w:t>n</w:t>
      </w:r>
      <w:r w:rsidRPr="00C64297">
        <w:t xml:space="preserve"> Straus describe, “An analytical, logical, and sequential approach to problem framing and solving (left-brained thinking) clearly differs from an intuitive, values-based, and nonlinear one (right brained thinking).”</w:t>
      </w:r>
      <w:r w:rsidRPr="00C64297">
        <w:rPr>
          <w:rStyle w:val="EndnoteReference"/>
        </w:rPr>
        <w:endnoteReference w:id="289"/>
      </w:r>
      <w:r w:rsidRPr="00C64297">
        <w:t xml:space="preserve"> Whatever you call it, left brained or right, intuitive or analytic, all decision</w:t>
      </w:r>
      <w:r>
        <w:t>-</w:t>
      </w:r>
      <w:r w:rsidRPr="00C64297">
        <w:t xml:space="preserve"> makin</w:t>
      </w:r>
      <w:r>
        <w:t>g</w:t>
      </w:r>
      <w:r w:rsidRPr="00C64297">
        <w:t>– and research for that matter – are subject to misinterpretation and misperception:</w:t>
      </w:r>
    </w:p>
    <w:p w14:paraId="202ACC47" w14:textId="77777777" w:rsidR="00FF19B8" w:rsidRPr="00C64297" w:rsidRDefault="00FF19B8" w:rsidP="00381345">
      <w:pPr>
        <w:widowControl/>
      </w:pPr>
    </w:p>
    <w:p w14:paraId="24EB9224" w14:textId="74C626EA" w:rsidR="00FF19B8" w:rsidRPr="00112790" w:rsidRDefault="00FF19B8" w:rsidP="00381345">
      <w:pPr>
        <w:widowControl/>
      </w:pPr>
      <w:r w:rsidRPr="00C64297">
        <w:t xml:space="preserve">We are predisposed to see order, pattern, and meaning in the world, and we find randomness, chaos, and meaninglessness unsatisfying. Human nature abhors a lack of predictability and the absence of meaning. </w:t>
      </w:r>
      <w:r w:rsidR="0091242E" w:rsidRPr="00C64297">
        <w:t>Consequently</w:t>
      </w:r>
      <w:r w:rsidRPr="00C64297">
        <w:t>, we tend to “see” order where there is none, and we spot meaningful patterns where only the v</w:t>
      </w:r>
      <w:r>
        <w:t>agaries of chance are operating.</w:t>
      </w:r>
      <w:r w:rsidRPr="00C64297">
        <w:rPr>
          <w:rStyle w:val="EndnoteReference"/>
        </w:rPr>
        <w:endnoteReference w:id="290"/>
      </w:r>
      <w:r w:rsidRPr="00C64297">
        <w:t xml:space="preserve"> </w:t>
      </w:r>
    </w:p>
    <w:p w14:paraId="7C523A74" w14:textId="77777777" w:rsidR="00FF19B8" w:rsidRDefault="00FF19B8" w:rsidP="00381345">
      <w:pPr>
        <w:widowControl/>
      </w:pPr>
    </w:p>
    <w:p w14:paraId="79996A00" w14:textId="77777777" w:rsidR="00FF19B8" w:rsidRPr="00112790" w:rsidRDefault="00FF19B8" w:rsidP="00381345">
      <w:pPr>
        <w:widowControl/>
      </w:pPr>
      <w:r w:rsidRPr="00C64297">
        <w:t>Though simple matters are best decided through conscious thinking, we should “delegate thinking about complex matters to the unconscious.”</w:t>
      </w:r>
      <w:r w:rsidRPr="00C64297">
        <w:rPr>
          <w:rStyle w:val="EndnoteReference"/>
        </w:rPr>
        <w:endnoteReference w:id="291"/>
      </w:r>
      <w:r w:rsidRPr="00C64297">
        <w:t xml:space="preserve"> In other words, let the decision simmer:  </w:t>
      </w:r>
    </w:p>
    <w:p w14:paraId="0D847791" w14:textId="77777777" w:rsidR="00FF19B8" w:rsidRPr="00C64297" w:rsidRDefault="00FF19B8" w:rsidP="00381345">
      <w:pPr>
        <w:widowControl/>
      </w:pPr>
    </w:p>
    <w:p w14:paraId="2DEBA901" w14:textId="77777777" w:rsidR="00FF19B8" w:rsidRPr="00112790" w:rsidRDefault="00FF19B8" w:rsidP="00381345">
      <w:pPr>
        <w:widowControl/>
        <w:ind w:left="720"/>
      </w:pPr>
      <w:r w:rsidRPr="00C64297">
        <w:t>Use your conscious mind to acquire all the information for making a decision – but don’t try to analyze the information. Instead, go on a holiday while your unconscious mind digests it for a day or two. Whatever your intuition then tells you is almost certainly going to be the best choice.</w:t>
      </w:r>
      <w:r w:rsidRPr="00C64297">
        <w:rPr>
          <w:rStyle w:val="EndnoteReference"/>
        </w:rPr>
        <w:endnoteReference w:id="292"/>
      </w:r>
    </w:p>
    <w:p w14:paraId="44BF4F19" w14:textId="77777777" w:rsidR="00FF19B8" w:rsidRDefault="00FF19B8" w:rsidP="00381345">
      <w:pPr>
        <w:widowControl/>
      </w:pPr>
    </w:p>
    <w:p w14:paraId="7A4A53B6" w14:textId="129F0FA9" w:rsidR="00FF19B8" w:rsidRPr="00112790" w:rsidRDefault="00FF19B8" w:rsidP="00381345">
      <w:pPr>
        <w:widowControl/>
      </w:pPr>
      <w:r w:rsidRPr="00C64297">
        <w:lastRenderedPageBreak/>
        <w:t xml:space="preserve">Like so many things in life, the resolution to the question of analytical versus intuitive is paradoxical. It is both/and as opposed to either/or. Analysis and intuition go hand in hand. Dorothy Leonard and Susan Straus </w:t>
      </w:r>
      <w:r>
        <w:t>elaborate that</w:t>
      </w:r>
      <w:r w:rsidRPr="00C64297">
        <w:t>, “Rightly harnessed, the energy released by the intersection of different thought processes will propel innovation.”</w:t>
      </w:r>
      <w:r w:rsidRPr="00C64297">
        <w:rPr>
          <w:rStyle w:val="EndnoteReference"/>
        </w:rPr>
        <w:endnoteReference w:id="293"/>
      </w:r>
      <w:r w:rsidRPr="00C64297">
        <w:t xml:space="preserve"> And Herbert Simon argues, </w:t>
      </w:r>
      <w:r w:rsidRPr="00FC4DA6">
        <w:rPr>
          <w:b/>
        </w:rPr>
        <w:t>the effective manager must be capable in both decision</w:t>
      </w:r>
      <w:r w:rsidR="00DB1DDD">
        <w:rPr>
          <w:b/>
        </w:rPr>
        <w:t>-</w:t>
      </w:r>
      <w:r w:rsidRPr="00FC4DA6">
        <w:rPr>
          <w:b/>
        </w:rPr>
        <w:t>making approaches – the analytic and intuitive</w:t>
      </w:r>
      <w:r>
        <w:rPr>
          <w:b/>
        </w:rPr>
        <w:t>.</w:t>
      </w:r>
      <w:r w:rsidRPr="00C64297">
        <w:rPr>
          <w:rStyle w:val="EndnoteReference"/>
        </w:rPr>
        <w:endnoteReference w:id="294"/>
      </w:r>
      <w:r>
        <w:rPr>
          <w:b/>
        </w:rPr>
        <w:t xml:space="preserve"> </w:t>
      </w:r>
      <w:r>
        <w:t>The point is that you must u</w:t>
      </w:r>
      <w:r w:rsidRPr="00C64297">
        <w:t xml:space="preserve">se your head and your gut, but don’t trust either exclusively. </w:t>
      </w:r>
    </w:p>
    <w:bookmarkEnd w:id="203"/>
    <w:p w14:paraId="107A60F6" w14:textId="77777777" w:rsidR="00FF19B8" w:rsidRDefault="00FF19B8" w:rsidP="00381345">
      <w:pPr>
        <w:widowControl/>
      </w:pPr>
    </w:p>
    <w:p w14:paraId="41E669F3" w14:textId="77777777" w:rsidR="00FF19B8" w:rsidRPr="00112790" w:rsidRDefault="00FF19B8" w:rsidP="00381345">
      <w:pPr>
        <w:pStyle w:val="Heading4"/>
        <w:widowControl/>
      </w:pPr>
      <w:bookmarkStart w:id="207" w:name="_Toc444854721"/>
      <w:bookmarkStart w:id="208" w:name="_Toc462645087"/>
      <w:r>
        <w:t>First Cut</w:t>
      </w:r>
      <w:bookmarkEnd w:id="207"/>
      <w:bookmarkEnd w:id="208"/>
    </w:p>
    <w:p w14:paraId="3F7B6C0A" w14:textId="77777777" w:rsidR="00FF19B8" w:rsidRDefault="00FF19B8" w:rsidP="00381345">
      <w:pPr>
        <w:widowControl/>
      </w:pPr>
    </w:p>
    <w:p w14:paraId="7CEC9086" w14:textId="77777777" w:rsidR="00FF19B8" w:rsidRPr="00112790" w:rsidRDefault="00FF19B8" w:rsidP="00381345">
      <w:pPr>
        <w:widowControl/>
      </w:pPr>
      <w:r w:rsidRPr="00C64297">
        <w:t>Many decisions we make are characterized by a “ready, fire, aim” variety popular especially with entrepreneurs.</w:t>
      </w:r>
      <w:r w:rsidRPr="00C64297">
        <w:rPr>
          <w:rStyle w:val="EndnoteReference"/>
        </w:rPr>
        <w:endnoteReference w:id="295"/>
      </w:r>
      <w:r w:rsidRPr="00C64297">
        <w:t xml:space="preserve"> </w:t>
      </w:r>
      <w:r w:rsidR="00AB5AB6">
        <w:t>W</w:t>
      </w:r>
      <w:r w:rsidRPr="00C64297">
        <w:t xml:space="preserve">hy not? In his best-selling book, </w:t>
      </w:r>
      <w:r w:rsidRPr="00C64297">
        <w:rPr>
          <w:i/>
        </w:rPr>
        <w:t>Blink</w:t>
      </w:r>
      <w:r w:rsidRPr="00C64297">
        <w:t>, Malcolm Gladwell argues that our snap judgments can be every bit as good as those decisions we carefully deliberate. Much of this is due to thin slicing, which is the ability to size up a situation quickly with very little information.</w:t>
      </w:r>
      <w:r w:rsidRPr="00C64297">
        <w:rPr>
          <w:rStyle w:val="EndnoteReference"/>
        </w:rPr>
        <w:endnoteReference w:id="296"/>
      </w:r>
      <w:r w:rsidRPr="00C64297">
        <w:t xml:space="preserve"> </w:t>
      </w:r>
    </w:p>
    <w:p w14:paraId="1A715D2B" w14:textId="77777777" w:rsidR="00FF19B8" w:rsidRDefault="00FF19B8" w:rsidP="00381345">
      <w:pPr>
        <w:widowControl/>
      </w:pPr>
    </w:p>
    <w:p w14:paraId="0A0FF119" w14:textId="414EBCA9" w:rsidR="00FF19B8" w:rsidRPr="00112790" w:rsidRDefault="00FF19B8" w:rsidP="00381345">
      <w:pPr>
        <w:widowControl/>
      </w:pPr>
      <w:r w:rsidRPr="00C64297">
        <w:t xml:space="preserve">It turns out that snap judgments based on thin slices aren’t </w:t>
      </w:r>
      <w:r w:rsidR="00AB5AB6" w:rsidRPr="00C64297">
        <w:t>very</w:t>
      </w:r>
      <w:r w:rsidRPr="00C64297">
        <w:t xml:space="preserve"> astonishing. When studying chess masters</w:t>
      </w:r>
      <w:r w:rsidR="00291BBB">
        <w:t>, we see them</w:t>
      </w:r>
      <w:r w:rsidRPr="00C64297">
        <w:t xml:space="preserve"> simultaneously play many opponents, make split-second moves, and beat all comers</w:t>
      </w:r>
      <w:r>
        <w:t>.</w:t>
      </w:r>
      <w:r w:rsidRPr="00C64297">
        <w:t xml:space="preserve"> </w:t>
      </w:r>
      <w:r>
        <w:t>T</w:t>
      </w:r>
      <w:r w:rsidRPr="00C64297">
        <w:t>he experience and learning from a lifetime of playing makes this possible</w:t>
      </w:r>
      <w:r w:rsidR="00291BBB">
        <w:rPr>
          <w:b/>
        </w:rPr>
        <w:t>. I</w:t>
      </w:r>
      <w:r w:rsidRPr="00FC4DA6">
        <w:rPr>
          <w:b/>
        </w:rPr>
        <w:t>ntuition is simply another word for vast experience</w:t>
      </w:r>
      <w:r w:rsidRPr="00C64297">
        <w:t>, for “analyses frozen into habit.”</w:t>
      </w:r>
      <w:r w:rsidRPr="00C64297">
        <w:rPr>
          <w:rStyle w:val="EndnoteReference"/>
        </w:rPr>
        <w:endnoteReference w:id="297"/>
      </w:r>
      <w:r w:rsidRPr="00C64297">
        <w:t xml:space="preserve"> </w:t>
      </w:r>
    </w:p>
    <w:p w14:paraId="20A10195" w14:textId="77777777" w:rsidR="00FF19B8" w:rsidRDefault="00FF19B8" w:rsidP="00381345">
      <w:pPr>
        <w:widowControl/>
      </w:pPr>
    </w:p>
    <w:p w14:paraId="5BC67F21" w14:textId="4F147AE6" w:rsidR="00FF19B8" w:rsidRPr="00112790" w:rsidRDefault="00FF19B8" w:rsidP="00381345">
      <w:pPr>
        <w:widowControl/>
      </w:pPr>
      <w:r>
        <w:t xml:space="preserve">The </w:t>
      </w:r>
      <w:r w:rsidR="00291BBB">
        <w:t>f</w:t>
      </w:r>
      <w:r>
        <w:t xml:space="preserve">irst </w:t>
      </w:r>
      <w:r w:rsidR="00291BBB">
        <w:t>c</w:t>
      </w:r>
      <w:r>
        <w:t xml:space="preserve">ut is a vetting process to reduce the volume of strategies to a smaller number. </w:t>
      </w:r>
      <w:r w:rsidRPr="00B55C65">
        <w:t>In the first cut, winnow down all of your ideas to 12</w:t>
      </w:r>
      <w:r>
        <w:t xml:space="preserve"> or so using intuition as shown in the following example:</w:t>
      </w:r>
      <w:r>
        <w:rPr>
          <w:rStyle w:val="EndnoteReference"/>
        </w:rPr>
        <w:endnoteReference w:id="298"/>
      </w:r>
    </w:p>
    <w:p w14:paraId="6907F232" w14:textId="77777777" w:rsidR="00A34E81" w:rsidRDefault="00A34E81"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788"/>
        <w:gridCol w:w="4788"/>
      </w:tblGrid>
      <w:tr w:rsidR="00FF19B8" w:rsidRPr="00D8667C" w14:paraId="5EEE3268" w14:textId="77777777" w:rsidTr="00BD329A">
        <w:trPr>
          <w:tblHeader/>
          <w:jc w:val="center"/>
        </w:trPr>
        <w:tc>
          <w:tcPr>
            <w:tcW w:w="9576" w:type="dxa"/>
            <w:gridSpan w:val="2"/>
            <w:shd w:val="clear" w:color="auto" w:fill="D9D9D9" w:themeFill="background1" w:themeFillShade="D9"/>
          </w:tcPr>
          <w:p w14:paraId="70E366DD" w14:textId="77777777" w:rsidR="00FF19B8" w:rsidRPr="00112790" w:rsidRDefault="00FF19B8" w:rsidP="00381345">
            <w:pPr>
              <w:widowControl/>
              <w:jc w:val="center"/>
            </w:pPr>
            <w:r w:rsidRPr="00D8667C">
              <w:t>First Cut</w:t>
            </w:r>
          </w:p>
        </w:tc>
      </w:tr>
      <w:tr w:rsidR="00FF19B8" w:rsidRPr="00D8667C" w14:paraId="508F1450" w14:textId="77777777" w:rsidTr="00BD329A">
        <w:trPr>
          <w:jc w:val="center"/>
        </w:trPr>
        <w:tc>
          <w:tcPr>
            <w:tcW w:w="4788" w:type="dxa"/>
            <w:shd w:val="clear" w:color="auto" w:fill="auto"/>
          </w:tcPr>
          <w:p w14:paraId="73109F03" w14:textId="77777777" w:rsidR="00FF19B8" w:rsidRPr="00166D2F" w:rsidRDefault="00FF19B8" w:rsidP="00381345">
            <w:pPr>
              <w:pStyle w:val="ListParagraph"/>
              <w:widowControl/>
              <w:numPr>
                <w:ilvl w:val="0"/>
                <w:numId w:val="135"/>
              </w:numPr>
              <w:ind w:left="216" w:hanging="216"/>
              <w:rPr>
                <w:b/>
                <w:bCs/>
                <w:i/>
                <w:iCs/>
              </w:rPr>
            </w:pPr>
            <w:r w:rsidRPr="00112790">
              <w:t>A new venue</w:t>
            </w:r>
          </w:p>
          <w:p w14:paraId="5FB1311F" w14:textId="77777777" w:rsidR="00FF19B8" w:rsidRPr="00166D2F" w:rsidRDefault="00FF19B8" w:rsidP="00381345">
            <w:pPr>
              <w:pStyle w:val="ListParagraph"/>
              <w:widowControl/>
              <w:numPr>
                <w:ilvl w:val="0"/>
                <w:numId w:val="135"/>
              </w:numPr>
              <w:ind w:left="216" w:hanging="216"/>
              <w:rPr>
                <w:b/>
                <w:bCs/>
                <w:i/>
                <w:iCs/>
              </w:rPr>
            </w:pPr>
            <w:r w:rsidRPr="00112790">
              <w:t>Become part of the citywide cultural plan</w:t>
            </w:r>
          </w:p>
          <w:p w14:paraId="2BB655FE" w14:textId="77777777" w:rsidR="00FF19B8" w:rsidRPr="00166D2F" w:rsidRDefault="00FF19B8" w:rsidP="00381345">
            <w:pPr>
              <w:pStyle w:val="ListParagraph"/>
              <w:widowControl/>
              <w:numPr>
                <w:ilvl w:val="0"/>
                <w:numId w:val="135"/>
              </w:numPr>
              <w:ind w:left="216" w:hanging="216"/>
              <w:rPr>
                <w:b/>
                <w:bCs/>
                <w:i/>
                <w:iCs/>
              </w:rPr>
            </w:pPr>
            <w:r w:rsidRPr="00112790">
              <w:t>Cut unnecessary LOBs</w:t>
            </w:r>
          </w:p>
          <w:p w14:paraId="0D0DC20D" w14:textId="77777777" w:rsidR="00FF19B8" w:rsidRPr="00166D2F" w:rsidRDefault="00FF19B8" w:rsidP="00381345">
            <w:pPr>
              <w:pStyle w:val="ListParagraph"/>
              <w:widowControl/>
              <w:numPr>
                <w:ilvl w:val="0"/>
                <w:numId w:val="135"/>
              </w:numPr>
              <w:ind w:left="216" w:hanging="216"/>
              <w:rPr>
                <w:b/>
                <w:bCs/>
                <w:i/>
                <w:iCs/>
              </w:rPr>
            </w:pPr>
            <w:r w:rsidRPr="00112790">
              <w:t>Festival around historical holiday</w:t>
            </w:r>
          </w:p>
          <w:p w14:paraId="63DA18DB" w14:textId="77777777" w:rsidR="00FF19B8" w:rsidRPr="00166D2F" w:rsidRDefault="00FF19B8" w:rsidP="00381345">
            <w:pPr>
              <w:pStyle w:val="ListParagraph"/>
              <w:widowControl/>
              <w:numPr>
                <w:ilvl w:val="0"/>
                <w:numId w:val="135"/>
              </w:numPr>
              <w:ind w:left="216" w:hanging="216"/>
              <w:rPr>
                <w:b/>
                <w:bCs/>
                <w:i/>
                <w:iCs/>
              </w:rPr>
            </w:pPr>
            <w:r w:rsidRPr="00112790">
              <w:t>Increase season offerings</w:t>
            </w:r>
          </w:p>
          <w:p w14:paraId="40F862E0" w14:textId="77777777" w:rsidR="00FF19B8" w:rsidRPr="00166D2F" w:rsidRDefault="00FF19B8" w:rsidP="00381345">
            <w:pPr>
              <w:pStyle w:val="ListParagraph"/>
              <w:widowControl/>
              <w:numPr>
                <w:ilvl w:val="0"/>
                <w:numId w:val="135"/>
              </w:numPr>
              <w:ind w:left="216" w:hanging="216"/>
              <w:rPr>
                <w:b/>
                <w:bCs/>
                <w:i/>
                <w:iCs/>
              </w:rPr>
            </w:pPr>
            <w:r w:rsidRPr="00112790">
              <w:t xml:space="preserve">Late night historical satire </w:t>
            </w:r>
          </w:p>
        </w:tc>
        <w:tc>
          <w:tcPr>
            <w:tcW w:w="4788" w:type="dxa"/>
            <w:shd w:val="clear" w:color="auto" w:fill="auto"/>
          </w:tcPr>
          <w:p w14:paraId="13F5F2A3" w14:textId="77777777" w:rsidR="00FF19B8" w:rsidRPr="00166D2F" w:rsidRDefault="00FF19B8" w:rsidP="00381345">
            <w:pPr>
              <w:pStyle w:val="ListParagraph"/>
              <w:widowControl/>
              <w:numPr>
                <w:ilvl w:val="0"/>
                <w:numId w:val="135"/>
              </w:numPr>
              <w:ind w:left="216" w:hanging="216"/>
              <w:rPr>
                <w:b/>
                <w:bCs/>
                <w:i/>
                <w:iCs/>
              </w:rPr>
            </w:pPr>
            <w:r w:rsidRPr="00112790">
              <w:t xml:space="preserve">Look for PR opportunities </w:t>
            </w:r>
          </w:p>
          <w:p w14:paraId="5D6A00B9" w14:textId="77777777" w:rsidR="00FF19B8" w:rsidRPr="00166D2F" w:rsidRDefault="00FF19B8" w:rsidP="00381345">
            <w:pPr>
              <w:pStyle w:val="ListParagraph"/>
              <w:widowControl/>
              <w:numPr>
                <w:ilvl w:val="0"/>
                <w:numId w:val="135"/>
              </w:numPr>
              <w:ind w:left="216" w:hanging="216"/>
              <w:rPr>
                <w:b/>
                <w:bCs/>
                <w:i/>
                <w:iCs/>
              </w:rPr>
            </w:pPr>
            <w:r w:rsidRPr="00112790">
              <w:t>Obtain more funding</w:t>
            </w:r>
          </w:p>
          <w:p w14:paraId="46AAAB2C" w14:textId="77777777" w:rsidR="00FF19B8" w:rsidRPr="00166D2F" w:rsidRDefault="00FF19B8" w:rsidP="00381345">
            <w:pPr>
              <w:pStyle w:val="ListParagraph"/>
              <w:widowControl/>
              <w:numPr>
                <w:ilvl w:val="0"/>
                <w:numId w:val="135"/>
              </w:numPr>
              <w:ind w:left="216" w:hanging="216"/>
              <w:rPr>
                <w:b/>
                <w:bCs/>
                <w:i/>
                <w:iCs/>
              </w:rPr>
            </w:pPr>
            <w:r w:rsidRPr="00112790">
              <w:t>Partner with other causes</w:t>
            </w:r>
          </w:p>
          <w:p w14:paraId="1C759B64" w14:textId="77777777" w:rsidR="00FF19B8" w:rsidRPr="00166D2F" w:rsidRDefault="00FF19B8" w:rsidP="00381345">
            <w:pPr>
              <w:pStyle w:val="ListParagraph"/>
              <w:widowControl/>
              <w:numPr>
                <w:ilvl w:val="0"/>
                <w:numId w:val="135"/>
              </w:numPr>
              <w:ind w:left="216" w:hanging="216"/>
              <w:rPr>
                <w:b/>
                <w:bCs/>
                <w:i/>
                <w:iCs/>
              </w:rPr>
            </w:pPr>
            <w:r w:rsidRPr="00112790">
              <w:t>Start an administration volunteer program</w:t>
            </w:r>
          </w:p>
          <w:p w14:paraId="21DFA58A" w14:textId="77777777" w:rsidR="00166D2F" w:rsidRPr="00166D2F" w:rsidRDefault="00FF19B8" w:rsidP="00381345">
            <w:pPr>
              <w:pStyle w:val="ListParagraph"/>
              <w:widowControl/>
              <w:numPr>
                <w:ilvl w:val="0"/>
                <w:numId w:val="135"/>
              </w:numPr>
              <w:ind w:left="216" w:hanging="216"/>
              <w:rPr>
                <w:b/>
                <w:bCs/>
                <w:i/>
                <w:iCs/>
              </w:rPr>
            </w:pPr>
            <w:r w:rsidRPr="00112790">
              <w:t>Strengthen reputation</w:t>
            </w:r>
          </w:p>
          <w:p w14:paraId="63445C20" w14:textId="1BDE6BA3" w:rsidR="00FF19B8" w:rsidRPr="00166D2F" w:rsidRDefault="00FF19B8" w:rsidP="00381345">
            <w:pPr>
              <w:pStyle w:val="ListParagraph"/>
              <w:widowControl/>
              <w:numPr>
                <w:ilvl w:val="0"/>
                <w:numId w:val="135"/>
              </w:numPr>
              <w:ind w:left="216" w:hanging="216"/>
              <w:rPr>
                <w:b/>
                <w:bCs/>
                <w:i/>
                <w:iCs/>
              </w:rPr>
            </w:pPr>
            <w:r w:rsidRPr="00112790">
              <w:t>Student matinees</w:t>
            </w:r>
          </w:p>
        </w:tc>
      </w:tr>
    </w:tbl>
    <w:p w14:paraId="1C0B0EFE" w14:textId="77777777" w:rsidR="00FF19B8" w:rsidRPr="00112790" w:rsidRDefault="00FF19B8" w:rsidP="00381345">
      <w:pPr>
        <w:widowControl/>
      </w:pPr>
      <w:r>
        <w:t xml:space="preserve"> </w:t>
      </w:r>
    </w:p>
    <w:p w14:paraId="6F4AD626" w14:textId="77777777" w:rsidR="00FF19B8" w:rsidRPr="00112790" w:rsidRDefault="00FF19B8" w:rsidP="00381345">
      <w:pPr>
        <w:pStyle w:val="Heading4"/>
        <w:widowControl/>
      </w:pPr>
      <w:bookmarkStart w:id="209" w:name="_Toc394304609"/>
      <w:bookmarkStart w:id="210" w:name="_Toc444854722"/>
      <w:bookmarkStart w:id="211" w:name="_Toc462645088"/>
      <w:r>
        <w:t>Contenders</w:t>
      </w:r>
      <w:bookmarkEnd w:id="209"/>
      <w:bookmarkEnd w:id="210"/>
      <w:bookmarkEnd w:id="211"/>
    </w:p>
    <w:p w14:paraId="250672A2" w14:textId="77777777" w:rsidR="00FF19B8" w:rsidRDefault="00FF19B8" w:rsidP="00381345">
      <w:pPr>
        <w:widowControl/>
      </w:pPr>
    </w:p>
    <w:p w14:paraId="03686A07" w14:textId="438FA19D" w:rsidR="00FF19B8" w:rsidRPr="00112790" w:rsidRDefault="00FF19B8" w:rsidP="00381345">
      <w:pPr>
        <w:widowControl/>
      </w:pPr>
      <w:r>
        <w:t xml:space="preserve">Ideas need to </w:t>
      </w:r>
      <w:r w:rsidRPr="00C64297">
        <w:t>percolate, which is why time is one of the key situational variables when it comes to decision</w:t>
      </w:r>
      <w:r>
        <w:t>-</w:t>
      </w:r>
      <w:r w:rsidRPr="00C64297">
        <w:t xml:space="preserve">making style. Herbert Simon offers two </w:t>
      </w:r>
      <w:r w:rsidR="00AB5AB6" w:rsidRPr="00C64297">
        <w:t>decision-making</w:t>
      </w:r>
      <w:r w:rsidRPr="00C64297">
        <w:t xml:space="preserve"> approaches that are temporal in texture: Logical </w:t>
      </w:r>
      <w:r w:rsidR="00751644" w:rsidRPr="00C64297">
        <w:t>decision-making</w:t>
      </w:r>
      <w:r w:rsidRPr="00C64297">
        <w:t xml:space="preserve"> is where “goals and alternatives are made explicit [while] judgmental decision making [is where] the response to the need for a decision is usually rapid, too rapid to allow for an orderly sequential analysis of the situation.”</w:t>
      </w:r>
      <w:r w:rsidRPr="00C64297">
        <w:rPr>
          <w:rStyle w:val="EndnoteReference"/>
        </w:rPr>
        <w:endnoteReference w:id="299"/>
      </w:r>
      <w:r w:rsidRPr="00C64297">
        <w:t xml:space="preserve"> Among the</w:t>
      </w:r>
      <w:r>
        <w:t xml:space="preserve"> fast methods for deciding is</w:t>
      </w:r>
      <w:r w:rsidRPr="00C64297">
        <w:t xml:space="preserve"> the Payoff Matrix popularized at General Electric and shown </w:t>
      </w:r>
      <w:r>
        <w:t>below:</w:t>
      </w:r>
      <w:r w:rsidRPr="00C64297">
        <w:rPr>
          <w:rStyle w:val="EndnoteReference"/>
        </w:rPr>
        <w:endnoteReference w:id="300"/>
      </w:r>
    </w:p>
    <w:p w14:paraId="1EF10122" w14:textId="77777777" w:rsidR="00FF19B8" w:rsidRDefault="00FF19B8"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1278"/>
        <w:gridCol w:w="4149"/>
        <w:gridCol w:w="4149"/>
      </w:tblGrid>
      <w:tr w:rsidR="00484672" w14:paraId="657B4678" w14:textId="77777777" w:rsidTr="00C644D6">
        <w:trPr>
          <w:cantSplit/>
          <w:tblHeader/>
          <w:jc w:val="center"/>
        </w:trPr>
        <w:tc>
          <w:tcPr>
            <w:tcW w:w="1278" w:type="dxa"/>
            <w:tcBorders>
              <w:top w:val="nil"/>
              <w:left w:val="nil"/>
              <w:bottom w:val="single" w:sz="4" w:space="0" w:color="auto"/>
              <w:right w:val="single" w:sz="4" w:space="0" w:color="auto"/>
            </w:tcBorders>
          </w:tcPr>
          <w:p w14:paraId="2D123C8F" w14:textId="77777777" w:rsidR="00484672" w:rsidRPr="00112790" w:rsidRDefault="00484672" w:rsidP="00381345">
            <w:pPr>
              <w:widowControl/>
            </w:pPr>
          </w:p>
        </w:tc>
        <w:tc>
          <w:tcPr>
            <w:tcW w:w="4149" w:type="dxa"/>
            <w:tcBorders>
              <w:left w:val="single" w:sz="4" w:space="0" w:color="auto"/>
            </w:tcBorders>
            <w:shd w:val="clear" w:color="auto" w:fill="D9D9D9" w:themeFill="background1" w:themeFillShade="D9"/>
            <w:vAlign w:val="center"/>
          </w:tcPr>
          <w:p w14:paraId="2FAA0A33" w14:textId="77777777" w:rsidR="00484672" w:rsidRPr="00112790" w:rsidRDefault="00484672" w:rsidP="00381345">
            <w:pPr>
              <w:widowControl/>
              <w:jc w:val="center"/>
            </w:pPr>
            <w:r>
              <w:t>Tough to Implement</w:t>
            </w:r>
          </w:p>
        </w:tc>
        <w:tc>
          <w:tcPr>
            <w:tcW w:w="4149" w:type="dxa"/>
            <w:shd w:val="clear" w:color="auto" w:fill="D9D9D9" w:themeFill="background1" w:themeFillShade="D9"/>
            <w:vAlign w:val="center"/>
          </w:tcPr>
          <w:p w14:paraId="29560E9C" w14:textId="77777777" w:rsidR="00484672" w:rsidRPr="00112790" w:rsidRDefault="00484672" w:rsidP="00381345">
            <w:pPr>
              <w:widowControl/>
              <w:jc w:val="center"/>
            </w:pPr>
            <w:r w:rsidRPr="00D8667C">
              <w:t>Easy to</w:t>
            </w:r>
            <w:r>
              <w:t xml:space="preserve"> Implement</w:t>
            </w:r>
          </w:p>
        </w:tc>
      </w:tr>
      <w:tr w:rsidR="00484672" w14:paraId="3A17DDA2" w14:textId="77777777" w:rsidTr="00C644D6">
        <w:trPr>
          <w:cantSplit/>
          <w:jc w:val="center"/>
        </w:trPr>
        <w:tc>
          <w:tcPr>
            <w:tcW w:w="1278" w:type="dxa"/>
            <w:tcBorders>
              <w:top w:val="single" w:sz="4" w:space="0" w:color="auto"/>
            </w:tcBorders>
            <w:shd w:val="clear" w:color="auto" w:fill="D9D9D9" w:themeFill="background1" w:themeFillShade="D9"/>
          </w:tcPr>
          <w:p w14:paraId="454B5497" w14:textId="77777777" w:rsidR="00484672" w:rsidRPr="00112790" w:rsidRDefault="00484672" w:rsidP="00381345">
            <w:pPr>
              <w:widowControl/>
              <w:jc w:val="center"/>
            </w:pPr>
            <w:r w:rsidRPr="00D8667C">
              <w:t xml:space="preserve">Big </w:t>
            </w:r>
            <w:r w:rsidRPr="00D8667C">
              <w:br/>
              <w:t>Payoff</w:t>
            </w:r>
          </w:p>
        </w:tc>
        <w:tc>
          <w:tcPr>
            <w:tcW w:w="4149" w:type="dxa"/>
            <w:vAlign w:val="center"/>
          </w:tcPr>
          <w:p w14:paraId="2210BBE7" w14:textId="19A77B98" w:rsidR="00484672" w:rsidRPr="00112790" w:rsidRDefault="00484672" w:rsidP="00381345">
            <w:pPr>
              <w:widowControl/>
              <w:jc w:val="center"/>
              <w:rPr>
                <w:rFonts w:cs="Arial"/>
                <w:b/>
                <w:bCs/>
              </w:rPr>
            </w:pPr>
            <w:r>
              <w:t>Special Efforts</w:t>
            </w:r>
          </w:p>
        </w:tc>
        <w:tc>
          <w:tcPr>
            <w:tcW w:w="4149" w:type="dxa"/>
            <w:vAlign w:val="center"/>
          </w:tcPr>
          <w:p w14:paraId="044A8689" w14:textId="493D2499" w:rsidR="00484672" w:rsidRPr="00112790" w:rsidRDefault="00484672" w:rsidP="00381345">
            <w:pPr>
              <w:widowControl/>
              <w:jc w:val="center"/>
            </w:pPr>
            <w:r w:rsidRPr="001E7B85">
              <w:t>Quick Win</w:t>
            </w:r>
            <w:r>
              <w:t>s</w:t>
            </w:r>
          </w:p>
        </w:tc>
      </w:tr>
      <w:tr w:rsidR="00484672" w14:paraId="66B0A5D4" w14:textId="77777777" w:rsidTr="00C644D6">
        <w:trPr>
          <w:cantSplit/>
          <w:jc w:val="center"/>
        </w:trPr>
        <w:tc>
          <w:tcPr>
            <w:tcW w:w="1278" w:type="dxa"/>
            <w:shd w:val="clear" w:color="auto" w:fill="D9D9D9" w:themeFill="background1" w:themeFillShade="D9"/>
          </w:tcPr>
          <w:p w14:paraId="409E5B9B" w14:textId="77777777" w:rsidR="00484672" w:rsidRPr="00112790" w:rsidRDefault="00484672" w:rsidP="00381345">
            <w:pPr>
              <w:widowControl/>
              <w:jc w:val="center"/>
            </w:pPr>
            <w:r>
              <w:t>Small</w:t>
            </w:r>
            <w:r w:rsidRPr="00D8667C">
              <w:br/>
              <w:t>Payoff</w:t>
            </w:r>
          </w:p>
        </w:tc>
        <w:tc>
          <w:tcPr>
            <w:tcW w:w="4149" w:type="dxa"/>
            <w:vAlign w:val="center"/>
          </w:tcPr>
          <w:p w14:paraId="162D154A" w14:textId="49B1EC21" w:rsidR="00484672" w:rsidRPr="00112790" w:rsidRDefault="00484672" w:rsidP="00381345">
            <w:pPr>
              <w:widowControl/>
              <w:jc w:val="center"/>
              <w:rPr>
                <w:b/>
                <w:bCs/>
              </w:rPr>
            </w:pPr>
            <w:r>
              <w:t>T</w:t>
            </w:r>
            <w:r w:rsidRPr="001E7B85">
              <w:t>ime Wasters</w:t>
            </w:r>
          </w:p>
        </w:tc>
        <w:tc>
          <w:tcPr>
            <w:tcW w:w="4149" w:type="dxa"/>
            <w:vAlign w:val="center"/>
          </w:tcPr>
          <w:p w14:paraId="58AFADF0" w14:textId="49BC9311" w:rsidR="00484672" w:rsidRPr="00112790" w:rsidRDefault="00484672" w:rsidP="00381345">
            <w:pPr>
              <w:widowControl/>
              <w:jc w:val="center"/>
              <w:rPr>
                <w:rFonts w:cs="Arial"/>
                <w:b/>
                <w:bCs/>
              </w:rPr>
            </w:pPr>
            <w:r>
              <w:t>Bonus Opportunities</w:t>
            </w:r>
          </w:p>
        </w:tc>
      </w:tr>
    </w:tbl>
    <w:p w14:paraId="6AFA3860" w14:textId="77777777" w:rsidR="00484672" w:rsidRPr="00112790" w:rsidRDefault="00484672" w:rsidP="00381345">
      <w:pPr>
        <w:widowControl/>
      </w:pPr>
    </w:p>
    <w:p w14:paraId="1EC536D7" w14:textId="77777777" w:rsidR="00FF19B8" w:rsidRPr="00112790" w:rsidRDefault="00FF19B8" w:rsidP="00381345">
      <w:pPr>
        <w:widowControl/>
      </w:pPr>
      <w:r>
        <w:t>Use the Payoff Matrix to reduce your ideas (six or so will do it</w:t>
      </w:r>
      <w:bookmarkStart w:id="212" w:name="_Toc394304610"/>
      <w:r>
        <w:t>). The following example highlights (bolded and italicized) the ideas that will move forward to finalists:</w:t>
      </w:r>
      <w:r>
        <w:rPr>
          <w:rStyle w:val="EndnoteReference"/>
        </w:rPr>
        <w:endnoteReference w:id="301"/>
      </w:r>
    </w:p>
    <w:p w14:paraId="0ED5A682" w14:textId="77777777" w:rsidR="00FF19B8" w:rsidRDefault="00FF19B8"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3"/>
        <w:gridCol w:w="1230"/>
        <w:gridCol w:w="43"/>
        <w:gridCol w:w="4087"/>
        <w:gridCol w:w="43"/>
        <w:gridCol w:w="4087"/>
        <w:gridCol w:w="43"/>
      </w:tblGrid>
      <w:tr w:rsidR="00FF19B8" w14:paraId="1AA950ED" w14:textId="77777777" w:rsidTr="007C7C3D">
        <w:trPr>
          <w:gridBefore w:val="1"/>
          <w:wBefore w:w="43" w:type="dxa"/>
          <w:cantSplit/>
          <w:tblHeader/>
          <w:jc w:val="center"/>
        </w:trPr>
        <w:tc>
          <w:tcPr>
            <w:tcW w:w="1278" w:type="dxa"/>
            <w:gridSpan w:val="2"/>
            <w:tcBorders>
              <w:top w:val="nil"/>
              <w:left w:val="nil"/>
              <w:bottom w:val="single" w:sz="4" w:space="0" w:color="auto"/>
              <w:right w:val="single" w:sz="4" w:space="0" w:color="auto"/>
            </w:tcBorders>
          </w:tcPr>
          <w:p w14:paraId="356178E2" w14:textId="77777777" w:rsidR="00FF19B8" w:rsidRPr="00112790" w:rsidRDefault="00FF19B8" w:rsidP="00381345">
            <w:pPr>
              <w:widowControl/>
            </w:pPr>
          </w:p>
        </w:tc>
        <w:tc>
          <w:tcPr>
            <w:tcW w:w="4149" w:type="dxa"/>
            <w:gridSpan w:val="2"/>
            <w:tcBorders>
              <w:left w:val="single" w:sz="4" w:space="0" w:color="auto"/>
            </w:tcBorders>
            <w:shd w:val="clear" w:color="auto" w:fill="D9D9D9" w:themeFill="background1" w:themeFillShade="D9"/>
            <w:vAlign w:val="center"/>
          </w:tcPr>
          <w:p w14:paraId="77673DA8" w14:textId="77777777" w:rsidR="00FF19B8" w:rsidRPr="00112790" w:rsidRDefault="00FF19B8" w:rsidP="00381345">
            <w:pPr>
              <w:widowControl/>
              <w:jc w:val="center"/>
            </w:pPr>
            <w:r>
              <w:t>Tough to Implement</w:t>
            </w:r>
          </w:p>
        </w:tc>
        <w:tc>
          <w:tcPr>
            <w:tcW w:w="4149" w:type="dxa"/>
            <w:gridSpan w:val="2"/>
            <w:shd w:val="clear" w:color="auto" w:fill="D9D9D9" w:themeFill="background1" w:themeFillShade="D9"/>
            <w:vAlign w:val="center"/>
          </w:tcPr>
          <w:p w14:paraId="4EB541C7" w14:textId="77777777" w:rsidR="00FF19B8" w:rsidRPr="00112790" w:rsidRDefault="00FF19B8" w:rsidP="00381345">
            <w:pPr>
              <w:widowControl/>
              <w:jc w:val="center"/>
            </w:pPr>
            <w:r w:rsidRPr="00D8667C">
              <w:t>Easy to</w:t>
            </w:r>
            <w:r>
              <w:t xml:space="preserve"> Implement</w:t>
            </w:r>
          </w:p>
        </w:tc>
      </w:tr>
      <w:tr w:rsidR="00FF19B8" w:rsidRPr="00112790" w14:paraId="6B822C66" w14:textId="77777777" w:rsidTr="0091242E">
        <w:trPr>
          <w:gridAfter w:val="1"/>
          <w:wAfter w:w="43" w:type="dxa"/>
          <w:cantSplit/>
          <w:jc w:val="center"/>
        </w:trPr>
        <w:tc>
          <w:tcPr>
            <w:tcW w:w="1278" w:type="dxa"/>
            <w:gridSpan w:val="2"/>
            <w:tcBorders>
              <w:top w:val="single" w:sz="4" w:space="0" w:color="auto"/>
            </w:tcBorders>
            <w:shd w:val="clear" w:color="auto" w:fill="D9D9D9" w:themeFill="background1" w:themeFillShade="D9"/>
            <w:vAlign w:val="center"/>
          </w:tcPr>
          <w:p w14:paraId="6C926192" w14:textId="05719754" w:rsidR="00FF19B8" w:rsidRPr="00112790" w:rsidRDefault="00FF19B8" w:rsidP="0091242E">
            <w:pPr>
              <w:widowControl/>
              <w:jc w:val="center"/>
            </w:pPr>
            <w:r w:rsidRPr="00D8667C">
              <w:t xml:space="preserve">Big </w:t>
            </w:r>
            <w:r w:rsidRPr="00D8667C">
              <w:br/>
              <w:t>Payoff</w:t>
            </w:r>
          </w:p>
        </w:tc>
        <w:tc>
          <w:tcPr>
            <w:tcW w:w="4149" w:type="dxa"/>
            <w:gridSpan w:val="2"/>
          </w:tcPr>
          <w:p w14:paraId="46B61733" w14:textId="77777777" w:rsidR="00FF19B8" w:rsidRPr="007C7C3D" w:rsidRDefault="00FF19B8" w:rsidP="00381345">
            <w:pPr>
              <w:pStyle w:val="ListParagraph"/>
              <w:widowControl/>
              <w:numPr>
                <w:ilvl w:val="0"/>
                <w:numId w:val="99"/>
              </w:numPr>
              <w:ind w:left="216" w:hanging="216"/>
              <w:rPr>
                <w:bCs/>
              </w:rPr>
            </w:pPr>
            <w:r w:rsidRPr="00112790">
              <w:t>A new venue</w:t>
            </w:r>
          </w:p>
          <w:p w14:paraId="52A4CE6D" w14:textId="77777777" w:rsidR="00FF19B8" w:rsidRPr="007C7C3D" w:rsidRDefault="00FF19B8" w:rsidP="00381345">
            <w:pPr>
              <w:pStyle w:val="ListParagraph"/>
              <w:widowControl/>
              <w:numPr>
                <w:ilvl w:val="0"/>
                <w:numId w:val="99"/>
              </w:numPr>
              <w:ind w:left="216" w:hanging="216"/>
              <w:rPr>
                <w:bCs/>
              </w:rPr>
            </w:pPr>
            <w:r w:rsidRPr="00112790">
              <w:t>Festival around historical holiday</w:t>
            </w:r>
          </w:p>
          <w:p w14:paraId="17900FB4" w14:textId="77777777" w:rsidR="00FF19B8" w:rsidRPr="007C7C3D" w:rsidRDefault="00FF19B8" w:rsidP="00381345">
            <w:pPr>
              <w:pStyle w:val="ListParagraph"/>
              <w:widowControl/>
              <w:numPr>
                <w:ilvl w:val="0"/>
                <w:numId w:val="99"/>
              </w:numPr>
              <w:ind w:left="216" w:hanging="216"/>
              <w:rPr>
                <w:bCs/>
              </w:rPr>
            </w:pPr>
            <w:r w:rsidRPr="00112790">
              <w:t>Increase season offerings</w:t>
            </w:r>
          </w:p>
          <w:p w14:paraId="0CB739A5" w14:textId="77777777" w:rsidR="00FF19B8" w:rsidRPr="007C7C3D" w:rsidRDefault="00FF19B8" w:rsidP="00381345">
            <w:pPr>
              <w:pStyle w:val="ListParagraph"/>
              <w:widowControl/>
              <w:numPr>
                <w:ilvl w:val="0"/>
                <w:numId w:val="99"/>
              </w:numPr>
              <w:ind w:left="216" w:hanging="216"/>
              <w:rPr>
                <w:b/>
                <w:bCs/>
              </w:rPr>
            </w:pPr>
            <w:r w:rsidRPr="00112790">
              <w:t xml:space="preserve">Obtain more funding </w:t>
            </w:r>
          </w:p>
          <w:p w14:paraId="6C2B2CD4" w14:textId="77777777" w:rsidR="00FF19B8" w:rsidRPr="007C7C3D" w:rsidRDefault="00FF19B8" w:rsidP="00381345">
            <w:pPr>
              <w:pStyle w:val="ListParagraph"/>
              <w:widowControl/>
              <w:numPr>
                <w:ilvl w:val="0"/>
                <w:numId w:val="99"/>
              </w:numPr>
              <w:ind w:left="216" w:hanging="216"/>
              <w:rPr>
                <w:b/>
                <w:bCs/>
              </w:rPr>
            </w:pPr>
            <w:r w:rsidRPr="00112790">
              <w:t>Partner with other causes</w:t>
            </w:r>
          </w:p>
          <w:p w14:paraId="4F63C291" w14:textId="77777777" w:rsidR="00FF19B8" w:rsidRPr="007C7C3D" w:rsidRDefault="00FF19B8" w:rsidP="00381345">
            <w:pPr>
              <w:pStyle w:val="ListParagraph"/>
              <w:widowControl/>
              <w:numPr>
                <w:ilvl w:val="0"/>
                <w:numId w:val="99"/>
              </w:numPr>
              <w:ind w:left="216" w:hanging="216"/>
              <w:rPr>
                <w:b/>
                <w:bCs/>
              </w:rPr>
            </w:pPr>
            <w:r w:rsidRPr="00112790">
              <w:t>Strengthen reputation</w:t>
            </w:r>
          </w:p>
        </w:tc>
        <w:tc>
          <w:tcPr>
            <w:tcW w:w="4149" w:type="dxa"/>
            <w:gridSpan w:val="2"/>
          </w:tcPr>
          <w:p w14:paraId="412C10C3" w14:textId="77777777" w:rsidR="00FF19B8" w:rsidRPr="007C7C3D" w:rsidRDefault="00FF19B8" w:rsidP="00381345">
            <w:pPr>
              <w:pStyle w:val="ListParagraph"/>
              <w:widowControl/>
              <w:numPr>
                <w:ilvl w:val="0"/>
                <w:numId w:val="99"/>
              </w:numPr>
              <w:ind w:left="216" w:hanging="216"/>
              <w:rPr>
                <w:bCs/>
              </w:rPr>
            </w:pPr>
            <w:r w:rsidRPr="00112790">
              <w:t>Cut unnecessary LOBs</w:t>
            </w:r>
          </w:p>
          <w:p w14:paraId="528BEBBF" w14:textId="77777777" w:rsidR="006842E9" w:rsidRPr="007C7C3D" w:rsidRDefault="00FF19B8" w:rsidP="00381345">
            <w:pPr>
              <w:pStyle w:val="ListParagraph"/>
              <w:widowControl/>
              <w:numPr>
                <w:ilvl w:val="0"/>
                <w:numId w:val="99"/>
              </w:numPr>
              <w:ind w:left="216" w:hanging="216"/>
              <w:rPr>
                <w:bCs/>
              </w:rPr>
            </w:pPr>
            <w:r w:rsidRPr="00112790">
              <w:t>Student matinees</w:t>
            </w:r>
          </w:p>
          <w:p w14:paraId="5CDFCF3C" w14:textId="77777777" w:rsidR="00FF19B8" w:rsidRPr="007C7C3D" w:rsidRDefault="00FF19B8" w:rsidP="00381345">
            <w:pPr>
              <w:pStyle w:val="ListParagraph"/>
              <w:widowControl/>
              <w:numPr>
                <w:ilvl w:val="0"/>
                <w:numId w:val="99"/>
              </w:numPr>
              <w:ind w:left="216" w:hanging="216"/>
              <w:rPr>
                <w:bCs/>
              </w:rPr>
            </w:pPr>
            <w:r w:rsidRPr="00112790">
              <w:t>Start an administration volunteer program</w:t>
            </w:r>
          </w:p>
          <w:p w14:paraId="111E0A44" w14:textId="77777777" w:rsidR="00FF19B8" w:rsidRPr="007C7C3D" w:rsidRDefault="00FF19B8" w:rsidP="00381345">
            <w:pPr>
              <w:pStyle w:val="ListParagraph"/>
              <w:widowControl/>
              <w:numPr>
                <w:ilvl w:val="0"/>
                <w:numId w:val="99"/>
              </w:numPr>
              <w:ind w:left="216" w:hanging="216"/>
              <w:rPr>
                <w:b/>
                <w:bCs/>
              </w:rPr>
            </w:pPr>
            <w:r w:rsidRPr="00112790">
              <w:t xml:space="preserve">Look for PR opportunities </w:t>
            </w:r>
          </w:p>
          <w:p w14:paraId="487C8188" w14:textId="77777777" w:rsidR="00FF19B8" w:rsidRDefault="00FF19B8" w:rsidP="00381345">
            <w:pPr>
              <w:widowControl/>
              <w:ind w:left="216" w:hanging="216"/>
            </w:pPr>
          </w:p>
        </w:tc>
      </w:tr>
      <w:tr w:rsidR="00FF19B8" w14:paraId="6D769333" w14:textId="7D17BC85" w:rsidTr="0091242E">
        <w:trPr>
          <w:gridAfter w:val="1"/>
          <w:wAfter w:w="43" w:type="dxa"/>
          <w:cantSplit/>
          <w:jc w:val="center"/>
        </w:trPr>
        <w:tc>
          <w:tcPr>
            <w:tcW w:w="1278" w:type="dxa"/>
            <w:gridSpan w:val="2"/>
            <w:shd w:val="clear" w:color="auto" w:fill="D9D9D9" w:themeFill="background1" w:themeFillShade="D9"/>
            <w:vAlign w:val="center"/>
          </w:tcPr>
          <w:p w14:paraId="7BEE37C4" w14:textId="71C715C7" w:rsidR="00FF19B8" w:rsidRPr="00112790" w:rsidRDefault="00FF19B8" w:rsidP="0091242E">
            <w:pPr>
              <w:widowControl/>
              <w:jc w:val="center"/>
            </w:pPr>
            <w:r>
              <w:t>Small</w:t>
            </w:r>
            <w:r w:rsidRPr="00D8667C">
              <w:br/>
              <w:t>Payoff</w:t>
            </w:r>
          </w:p>
        </w:tc>
        <w:tc>
          <w:tcPr>
            <w:tcW w:w="4149" w:type="dxa"/>
            <w:gridSpan w:val="2"/>
          </w:tcPr>
          <w:p w14:paraId="7CDE5E00" w14:textId="77777777" w:rsidR="00FF19B8" w:rsidRPr="007C7C3D" w:rsidRDefault="00FF19B8" w:rsidP="00381345">
            <w:pPr>
              <w:pStyle w:val="ListParagraph"/>
              <w:widowControl/>
              <w:numPr>
                <w:ilvl w:val="0"/>
                <w:numId w:val="99"/>
              </w:numPr>
              <w:ind w:left="216" w:hanging="216"/>
              <w:rPr>
                <w:b/>
                <w:bCs/>
              </w:rPr>
            </w:pPr>
            <w:r w:rsidRPr="00112790">
              <w:t>None</w:t>
            </w:r>
          </w:p>
        </w:tc>
        <w:tc>
          <w:tcPr>
            <w:tcW w:w="4149" w:type="dxa"/>
            <w:gridSpan w:val="2"/>
          </w:tcPr>
          <w:p w14:paraId="79C91351" w14:textId="77777777" w:rsidR="00FF19B8" w:rsidRPr="007C7C3D" w:rsidRDefault="00FF19B8" w:rsidP="00381345">
            <w:pPr>
              <w:pStyle w:val="ListParagraph"/>
              <w:widowControl/>
              <w:numPr>
                <w:ilvl w:val="0"/>
                <w:numId w:val="99"/>
              </w:numPr>
              <w:ind w:left="216" w:hanging="216"/>
              <w:rPr>
                <w:b/>
                <w:bCs/>
              </w:rPr>
            </w:pPr>
            <w:r w:rsidRPr="00112790">
              <w:t xml:space="preserve">Late night historical satire </w:t>
            </w:r>
          </w:p>
          <w:p w14:paraId="31F70B3B" w14:textId="77777777" w:rsidR="00FF19B8" w:rsidRPr="007C7C3D" w:rsidRDefault="00FF19B8" w:rsidP="00381345">
            <w:pPr>
              <w:pStyle w:val="ListParagraph"/>
              <w:widowControl/>
              <w:numPr>
                <w:ilvl w:val="0"/>
                <w:numId w:val="99"/>
              </w:numPr>
              <w:ind w:left="216" w:hanging="216"/>
              <w:rPr>
                <w:b/>
                <w:bCs/>
              </w:rPr>
            </w:pPr>
            <w:r w:rsidRPr="00112790">
              <w:t>Work with the city to become part of the citywide cultural plan</w:t>
            </w:r>
          </w:p>
        </w:tc>
      </w:tr>
    </w:tbl>
    <w:p w14:paraId="78F9F147" w14:textId="77777777" w:rsidR="00FF19B8" w:rsidRPr="00112790" w:rsidRDefault="00FF19B8" w:rsidP="00381345">
      <w:pPr>
        <w:widowControl/>
      </w:pPr>
    </w:p>
    <w:p w14:paraId="27AA2469" w14:textId="359BA560" w:rsidR="00FF19B8" w:rsidRDefault="00FF19B8" w:rsidP="00381345">
      <w:pPr>
        <w:pStyle w:val="Heading4"/>
        <w:widowControl/>
      </w:pPr>
      <w:bookmarkStart w:id="213" w:name="_Toc444854723"/>
      <w:bookmarkStart w:id="214" w:name="_Toc462645089"/>
      <w:r>
        <w:t>Finalists</w:t>
      </w:r>
      <w:bookmarkEnd w:id="212"/>
      <w:bookmarkEnd w:id="213"/>
      <w:bookmarkEnd w:id="214"/>
    </w:p>
    <w:p w14:paraId="45438E1C" w14:textId="77777777" w:rsidR="00FF19B8" w:rsidRDefault="00FF19B8" w:rsidP="00381345">
      <w:pPr>
        <w:widowControl/>
      </w:pPr>
    </w:p>
    <w:p w14:paraId="4BAFAA54" w14:textId="06A4ADFE" w:rsidR="00FF19B8" w:rsidRDefault="00FF19B8" w:rsidP="00381345">
      <w:pPr>
        <w:widowControl/>
      </w:pPr>
      <w:r w:rsidRPr="00C64297">
        <w:t>A slower and perhaps more nuanced method to rank strategies is one suggested by Burt Nanus.</w:t>
      </w:r>
      <w:r w:rsidRPr="00C64297">
        <w:rPr>
          <w:rStyle w:val="FootnoteReference"/>
        </w:rPr>
        <w:endnoteReference w:id="302"/>
      </w:r>
      <w:r w:rsidRPr="00C64297">
        <w:t xml:space="preserve"> </w:t>
      </w:r>
      <w:r w:rsidRPr="00FC4DA6">
        <w:t xml:space="preserve">Step one is to decide what decision criteria you’ll use. </w:t>
      </w:r>
      <w:r w:rsidR="00263E5E" w:rsidRPr="00FC4DA6">
        <w:t>Next,</w:t>
      </w:r>
      <w:r w:rsidRPr="00FC4DA6">
        <w:t xml:space="preserve"> you can weigh the importance of each criterion. Third, you vote and tally.</w:t>
      </w:r>
      <w:r w:rsidRPr="00C64297">
        <w:t xml:space="preserve"> </w:t>
      </w:r>
      <w:r>
        <w:t xml:space="preserve">The table below </w:t>
      </w:r>
      <w:r w:rsidRPr="00C64297">
        <w:t>is the output from ranking</w:t>
      </w:r>
      <w:r w:rsidR="00291BBB">
        <w:t xml:space="preserve"> the</w:t>
      </w:r>
      <w:r w:rsidRPr="00C64297">
        <w:t xml:space="preserve"> lines of business against weighted selection criteria at a</w:t>
      </w:r>
      <w:r>
        <w:t>n arts organization:</w:t>
      </w:r>
      <w:r>
        <w:rPr>
          <w:rStyle w:val="EndnoteReference"/>
        </w:rPr>
        <w:endnoteReference w:id="303"/>
      </w:r>
    </w:p>
    <w:p w14:paraId="2D263068" w14:textId="77777777" w:rsidR="00FF19B8" w:rsidRDefault="00FF19B8" w:rsidP="00381345">
      <w:pPr>
        <w:widowControl/>
      </w:pPr>
    </w:p>
    <w:tbl>
      <w:tblPr>
        <w:tblW w:w="9576" w:type="dxa"/>
        <w:jc w:val="center"/>
        <w:tblLayout w:type="fixed"/>
        <w:tblCellMar>
          <w:left w:w="43" w:type="dxa"/>
          <w:right w:w="43" w:type="dxa"/>
        </w:tblCellMar>
        <w:tblLook w:val="04A0" w:firstRow="1" w:lastRow="0" w:firstColumn="1" w:lastColumn="0" w:noHBand="0" w:noVBand="1"/>
      </w:tblPr>
      <w:tblGrid>
        <w:gridCol w:w="3600"/>
        <w:gridCol w:w="540"/>
        <w:gridCol w:w="906"/>
        <w:gridCol w:w="906"/>
        <w:gridCol w:w="906"/>
        <w:gridCol w:w="906"/>
        <w:gridCol w:w="906"/>
        <w:gridCol w:w="906"/>
      </w:tblGrid>
      <w:tr w:rsidR="00FF19B8" w:rsidRPr="00D8667C" w14:paraId="2F502866" w14:textId="77777777" w:rsidTr="00512378">
        <w:trPr>
          <w:trHeight w:val="253"/>
          <w:tblHeader/>
          <w:jc w:val="center"/>
        </w:trPr>
        <w:tc>
          <w:tcPr>
            <w:tcW w:w="3600" w:type="dxa"/>
            <w:tcBorders>
              <w:bottom w:val="single" w:sz="4" w:space="0" w:color="auto"/>
            </w:tcBorders>
            <w:shd w:val="clear" w:color="auto" w:fill="auto"/>
            <w:noWrap/>
            <w:vAlign w:val="center"/>
          </w:tcPr>
          <w:p w14:paraId="2D1BE218" w14:textId="77777777" w:rsidR="00FF19B8" w:rsidRPr="00D8667C" w:rsidRDefault="00FF19B8" w:rsidP="00381345">
            <w:pPr>
              <w:widowControl/>
              <w:jc w:val="center"/>
            </w:pPr>
          </w:p>
        </w:tc>
        <w:tc>
          <w:tcPr>
            <w:tcW w:w="540" w:type="dxa"/>
            <w:tcBorders>
              <w:bottom w:val="single" w:sz="4" w:space="0" w:color="auto"/>
              <w:right w:val="single" w:sz="4" w:space="0" w:color="auto"/>
            </w:tcBorders>
            <w:shd w:val="clear" w:color="auto" w:fill="auto"/>
            <w:vAlign w:val="center"/>
          </w:tcPr>
          <w:p w14:paraId="21BD842B" w14:textId="77777777" w:rsidR="00FF19B8" w:rsidRPr="00D8667C" w:rsidRDefault="00FF19B8" w:rsidP="00381345">
            <w:pPr>
              <w:widowControl/>
              <w:jc w:val="center"/>
            </w:pPr>
          </w:p>
        </w:tc>
        <w:tc>
          <w:tcPr>
            <w:tcW w:w="5436" w:type="dxa"/>
            <w:gridSpan w:val="6"/>
            <w:tcBorders>
              <w:top w:val="single" w:sz="4" w:space="0" w:color="auto"/>
              <w:left w:val="nil"/>
              <w:bottom w:val="single" w:sz="4" w:space="0" w:color="auto"/>
              <w:right w:val="single" w:sz="4" w:space="0" w:color="auto"/>
            </w:tcBorders>
            <w:shd w:val="clear" w:color="auto" w:fill="D9D9D9"/>
            <w:noWrap/>
            <w:vAlign w:val="center"/>
          </w:tcPr>
          <w:p w14:paraId="7E842A1A" w14:textId="77777777" w:rsidR="00FF19B8" w:rsidRPr="00D8667C" w:rsidRDefault="00FF19B8" w:rsidP="00381345">
            <w:pPr>
              <w:widowControl/>
              <w:jc w:val="center"/>
            </w:pPr>
            <w:r w:rsidRPr="00D8667C">
              <w:t>Finalists</w:t>
            </w:r>
          </w:p>
        </w:tc>
      </w:tr>
      <w:tr w:rsidR="00FF19B8" w:rsidRPr="00D8667C" w14:paraId="43D16664" w14:textId="77777777" w:rsidTr="00A0797E">
        <w:trPr>
          <w:trHeight w:val="54"/>
          <w:tblHeader/>
          <w:jc w:val="center"/>
        </w:trPr>
        <w:tc>
          <w:tcPr>
            <w:tcW w:w="3600"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312A9BC2" w14:textId="77777777" w:rsidR="00FF19B8" w:rsidRPr="00D8667C" w:rsidRDefault="00FF19B8" w:rsidP="00381345">
            <w:pPr>
              <w:widowControl/>
              <w:jc w:val="center"/>
            </w:pPr>
            <w:r w:rsidRPr="00D8667C">
              <w:t>Criteria</w:t>
            </w:r>
          </w:p>
        </w:tc>
        <w:tc>
          <w:tcPr>
            <w:tcW w:w="540" w:type="dxa"/>
            <w:tcBorders>
              <w:top w:val="single" w:sz="4" w:space="0" w:color="auto"/>
              <w:left w:val="nil"/>
              <w:bottom w:val="single" w:sz="4" w:space="0" w:color="auto"/>
              <w:right w:val="single" w:sz="4" w:space="0" w:color="auto"/>
            </w:tcBorders>
            <w:shd w:val="clear" w:color="000000" w:fill="D9D9D9"/>
            <w:vAlign w:val="center"/>
          </w:tcPr>
          <w:p w14:paraId="4AA63EFD" w14:textId="77777777" w:rsidR="00FF19B8" w:rsidRPr="00D8667C" w:rsidRDefault="00FF19B8" w:rsidP="00381345">
            <w:pPr>
              <w:widowControl/>
              <w:jc w:val="center"/>
            </w:pPr>
            <w:r w:rsidRPr="00D8667C">
              <w:t>WT</w:t>
            </w:r>
          </w:p>
        </w:tc>
        <w:tc>
          <w:tcPr>
            <w:tcW w:w="906"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14:paraId="66CB3DC2" w14:textId="77777777" w:rsidR="00FF19B8" w:rsidRPr="00A0797E" w:rsidRDefault="00FF19B8" w:rsidP="00381345">
            <w:pPr>
              <w:widowControl/>
              <w:jc w:val="center"/>
              <w:rPr>
                <w:sz w:val="20"/>
              </w:rPr>
            </w:pPr>
            <w:r w:rsidRPr="00A0797E">
              <w:rPr>
                <w:sz w:val="20"/>
              </w:rPr>
              <w:t>A New Home</w:t>
            </w:r>
          </w:p>
        </w:tc>
        <w:tc>
          <w:tcPr>
            <w:tcW w:w="906" w:type="dxa"/>
            <w:tcBorders>
              <w:top w:val="single" w:sz="4" w:space="0" w:color="auto"/>
              <w:left w:val="nil"/>
              <w:bottom w:val="single" w:sz="4" w:space="0" w:color="auto"/>
              <w:right w:val="single" w:sz="4" w:space="0" w:color="auto"/>
            </w:tcBorders>
            <w:shd w:val="clear" w:color="auto" w:fill="auto"/>
            <w:noWrap/>
            <w:tcMar>
              <w:left w:w="0" w:type="dxa"/>
              <w:right w:w="0" w:type="dxa"/>
            </w:tcMar>
          </w:tcPr>
          <w:p w14:paraId="1E0D311E" w14:textId="77777777" w:rsidR="00FF19B8" w:rsidRPr="00A0797E" w:rsidRDefault="00FF19B8" w:rsidP="00381345">
            <w:pPr>
              <w:widowControl/>
              <w:jc w:val="center"/>
              <w:rPr>
                <w:sz w:val="20"/>
              </w:rPr>
            </w:pPr>
          </w:p>
          <w:p w14:paraId="7B22061D" w14:textId="77777777" w:rsidR="00FF19B8" w:rsidRPr="00A0797E" w:rsidRDefault="00FF19B8" w:rsidP="00381345">
            <w:pPr>
              <w:widowControl/>
              <w:jc w:val="center"/>
              <w:rPr>
                <w:sz w:val="20"/>
              </w:rPr>
            </w:pPr>
            <w:r w:rsidRPr="00A0797E">
              <w:rPr>
                <w:sz w:val="20"/>
              </w:rPr>
              <w:t>Student Matinees</w:t>
            </w:r>
          </w:p>
        </w:tc>
        <w:tc>
          <w:tcPr>
            <w:tcW w:w="906"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14:paraId="63518BE8" w14:textId="77777777" w:rsidR="00FF19B8" w:rsidRPr="00A0797E" w:rsidRDefault="00FF19B8" w:rsidP="00381345">
            <w:pPr>
              <w:widowControl/>
              <w:jc w:val="center"/>
              <w:rPr>
                <w:sz w:val="20"/>
              </w:rPr>
            </w:pPr>
            <w:r w:rsidRPr="00A0797E">
              <w:rPr>
                <w:sz w:val="20"/>
              </w:rPr>
              <w:t>Increase</w:t>
            </w:r>
          </w:p>
          <w:p w14:paraId="4A712968" w14:textId="2AB9DD13" w:rsidR="00FF19B8" w:rsidRPr="00A0797E" w:rsidRDefault="00FF19B8" w:rsidP="00381345">
            <w:pPr>
              <w:widowControl/>
              <w:jc w:val="center"/>
              <w:rPr>
                <w:sz w:val="20"/>
              </w:rPr>
            </w:pPr>
            <w:r w:rsidRPr="00A0797E">
              <w:rPr>
                <w:sz w:val="20"/>
              </w:rPr>
              <w:t>PR</w:t>
            </w:r>
          </w:p>
        </w:tc>
        <w:tc>
          <w:tcPr>
            <w:tcW w:w="906"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14:paraId="724E6AB9" w14:textId="77777777" w:rsidR="00FF19B8" w:rsidRPr="00A0797E" w:rsidRDefault="00FF19B8" w:rsidP="00381345">
            <w:pPr>
              <w:widowControl/>
              <w:jc w:val="center"/>
              <w:rPr>
                <w:sz w:val="20"/>
              </w:rPr>
            </w:pPr>
            <w:r w:rsidRPr="00A0797E">
              <w:rPr>
                <w:sz w:val="20"/>
              </w:rPr>
              <w:t>Cut</w:t>
            </w:r>
            <w:r w:rsidRPr="00A0797E">
              <w:rPr>
                <w:sz w:val="20"/>
              </w:rPr>
              <w:br/>
              <w:t>needless LOBs</w:t>
            </w:r>
          </w:p>
        </w:tc>
        <w:tc>
          <w:tcPr>
            <w:tcW w:w="906" w:type="dxa"/>
            <w:tcBorders>
              <w:top w:val="single" w:sz="4" w:space="0" w:color="auto"/>
              <w:left w:val="nil"/>
              <w:bottom w:val="single" w:sz="4" w:space="0" w:color="auto"/>
              <w:right w:val="nil"/>
            </w:tcBorders>
            <w:shd w:val="clear" w:color="auto" w:fill="auto"/>
            <w:noWrap/>
            <w:tcMar>
              <w:left w:w="0" w:type="dxa"/>
              <w:right w:w="0" w:type="dxa"/>
            </w:tcMar>
            <w:vAlign w:val="center"/>
          </w:tcPr>
          <w:p w14:paraId="45612348" w14:textId="77777777" w:rsidR="00FF19B8" w:rsidRPr="00A0797E" w:rsidRDefault="00FF19B8" w:rsidP="00381345">
            <w:pPr>
              <w:widowControl/>
              <w:jc w:val="center"/>
              <w:rPr>
                <w:sz w:val="20"/>
              </w:rPr>
            </w:pPr>
            <w:r w:rsidRPr="00A0797E">
              <w:rPr>
                <w:sz w:val="20"/>
              </w:rPr>
              <w:t>Admin. Volunteer Program</w:t>
            </w:r>
          </w:p>
        </w:tc>
        <w:tc>
          <w:tcPr>
            <w:tcW w:w="906"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3A936689" w14:textId="77777777" w:rsidR="00FF19B8" w:rsidRPr="00A0797E" w:rsidRDefault="00FF19B8" w:rsidP="00381345">
            <w:pPr>
              <w:widowControl/>
              <w:jc w:val="center"/>
              <w:rPr>
                <w:sz w:val="20"/>
              </w:rPr>
            </w:pPr>
            <w:r w:rsidRPr="00A0797E">
              <w:rPr>
                <w:sz w:val="20"/>
              </w:rPr>
              <w:t>Festival Around Historical Holiday</w:t>
            </w:r>
          </w:p>
        </w:tc>
      </w:tr>
      <w:tr w:rsidR="00FF19B8" w:rsidRPr="00D8667C" w14:paraId="2447AC82" w14:textId="77777777" w:rsidTr="00512378">
        <w:trPr>
          <w:trHeight w:val="28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5351F540" w14:textId="77777777" w:rsidR="00FF19B8" w:rsidRPr="00D8667C" w:rsidRDefault="00FF19B8" w:rsidP="00381345">
            <w:pPr>
              <w:widowControl/>
            </w:pPr>
            <w:r w:rsidRPr="00D8667C">
              <w:t>Plays to competitive advantage</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0A3A79CF" w14:textId="77777777" w:rsidR="00FF19B8" w:rsidRPr="00D8667C" w:rsidRDefault="00FF19B8" w:rsidP="00381345">
            <w:pPr>
              <w:widowControl/>
              <w:jc w:val="center"/>
            </w:pPr>
            <w:r>
              <w:t>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005FC0B6" w14:textId="77777777" w:rsidR="00FF19B8" w:rsidRDefault="00FF19B8" w:rsidP="00381345">
            <w:pPr>
              <w:widowControl/>
              <w:jc w:val="center"/>
            </w:pPr>
            <w:r>
              <w:t>20</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7470B6AB" w14:textId="77777777" w:rsidR="00FF19B8" w:rsidRDefault="00FF19B8" w:rsidP="00381345">
            <w:pPr>
              <w:widowControl/>
              <w:jc w:val="center"/>
            </w:pPr>
            <w: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231CB2F0" w14:textId="77777777" w:rsidR="00FF19B8" w:rsidRDefault="00FF19B8" w:rsidP="00381345">
            <w:pPr>
              <w:widowControl/>
              <w:jc w:val="center"/>
            </w:pPr>
            <w: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1F0969F2" w14:textId="77777777" w:rsidR="00FF19B8" w:rsidRDefault="00FF19B8" w:rsidP="00381345">
            <w:pPr>
              <w:widowControl/>
              <w:jc w:val="center"/>
            </w:pPr>
            <w:r>
              <w:t>25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7322AB3" w14:textId="77777777" w:rsidR="00FF19B8" w:rsidRDefault="00FF19B8" w:rsidP="00381345">
            <w:pPr>
              <w:widowControl/>
              <w:jc w:val="center"/>
            </w:pPr>
            <w:r>
              <w:t>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6A9D014C" w14:textId="77777777" w:rsidR="00FF19B8" w:rsidRDefault="00FF19B8" w:rsidP="00381345">
            <w:pPr>
              <w:widowControl/>
              <w:jc w:val="center"/>
              <w:rPr>
                <w:b/>
              </w:rPr>
            </w:pPr>
            <w:r>
              <w:t>25</w:t>
            </w:r>
          </w:p>
        </w:tc>
      </w:tr>
      <w:tr w:rsidR="00FF19B8" w:rsidRPr="00D8667C" w14:paraId="7D75489D" w14:textId="77777777" w:rsidTr="00512378">
        <w:trPr>
          <w:trHeight w:val="5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6CB1C047" w14:textId="77777777" w:rsidR="00FF19B8" w:rsidRPr="00D8667C" w:rsidRDefault="00FF19B8" w:rsidP="00381345">
            <w:pPr>
              <w:widowControl/>
            </w:pPr>
            <w:r w:rsidRPr="00D8667C">
              <w:t xml:space="preserve">Brings </w:t>
            </w:r>
            <w:r>
              <w:t>v</w:t>
            </w:r>
            <w:r w:rsidRPr="00D8667C">
              <w:t xml:space="preserve">ision </w:t>
            </w:r>
            <w:r>
              <w:t>s</w:t>
            </w:r>
            <w:r w:rsidRPr="00D8667C">
              <w:t>tatement to life</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7A2A67D0" w14:textId="77777777" w:rsidR="00FF19B8" w:rsidRPr="00D8667C" w:rsidRDefault="00FF19B8" w:rsidP="00381345">
            <w:pPr>
              <w:widowControl/>
              <w:jc w:val="center"/>
            </w:pPr>
            <w:r>
              <w:t>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7DD98DD" w14:textId="77777777" w:rsidR="00FF19B8" w:rsidRDefault="00FF19B8" w:rsidP="00381345">
            <w:pPr>
              <w:widowControl/>
              <w:jc w:val="center"/>
            </w:pPr>
            <w:r>
              <w:t>25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1B3E2B55" w14:textId="77777777" w:rsidR="00FF19B8" w:rsidRDefault="00FF19B8" w:rsidP="00381345">
            <w:pPr>
              <w:widowControl/>
              <w:jc w:val="center"/>
            </w:pPr>
            <w:r>
              <w:t>25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3B111593" w14:textId="77777777" w:rsidR="00FF19B8" w:rsidRDefault="00FF19B8" w:rsidP="00381345">
            <w:pPr>
              <w:widowControl/>
              <w:jc w:val="center"/>
            </w:pPr>
            <w:r>
              <w:t>25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19757D00" w14:textId="77777777" w:rsidR="00FF19B8" w:rsidRDefault="00FF19B8" w:rsidP="00381345">
            <w:pPr>
              <w:widowControl/>
              <w:jc w:val="center"/>
            </w:pPr>
            <w:r>
              <w:t>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B491F3F" w14:textId="77777777" w:rsidR="00FF19B8" w:rsidRDefault="00FF19B8" w:rsidP="00381345">
            <w:pPr>
              <w:widowControl/>
              <w:jc w:val="center"/>
            </w:pPr>
            <w:r>
              <w:t>10</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F40A135" w14:textId="77777777" w:rsidR="00FF19B8" w:rsidRDefault="00FF19B8" w:rsidP="00381345">
            <w:pPr>
              <w:widowControl/>
              <w:jc w:val="center"/>
            </w:pPr>
            <w:r>
              <w:t>25</w:t>
            </w:r>
          </w:p>
        </w:tc>
      </w:tr>
      <w:tr w:rsidR="00FF19B8" w:rsidRPr="00D8667C" w14:paraId="5C4B0CA5" w14:textId="77777777" w:rsidTr="00512378">
        <w:trPr>
          <w:trHeight w:val="5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176FB17D" w14:textId="77777777" w:rsidR="00FF19B8" w:rsidRPr="00D8667C" w:rsidRDefault="00FF19B8" w:rsidP="00381345">
            <w:pPr>
              <w:widowControl/>
            </w:pPr>
            <w:r>
              <w:t>Mission fit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32F8C507" w14:textId="77777777" w:rsidR="00FF19B8" w:rsidRPr="00D8667C" w:rsidRDefault="00FF19B8" w:rsidP="00381345">
            <w:pPr>
              <w:widowControl/>
              <w:jc w:val="center"/>
            </w:pPr>
            <w: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0CAB755D" w14:textId="77777777" w:rsidR="00FF19B8" w:rsidRDefault="00FF19B8" w:rsidP="00381345">
            <w:pPr>
              <w:widowControl/>
              <w:jc w:val="center"/>
            </w:pPr>
            <w: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28C21FC4" w14:textId="77777777" w:rsidR="00FF19B8" w:rsidRDefault="00FF19B8" w:rsidP="00381345">
            <w:pPr>
              <w:widowControl/>
              <w:jc w:val="center"/>
              <w:rPr>
                <w:b/>
              </w:rPr>
            </w:pPr>
            <w:r>
              <w:t>20</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3A4977C6" w14:textId="77777777" w:rsidR="00FF19B8" w:rsidRDefault="00FF19B8" w:rsidP="00381345">
            <w:pPr>
              <w:widowControl/>
              <w:jc w:val="center"/>
            </w:pPr>
            <w: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2F84AB0A" w14:textId="77777777" w:rsidR="00FF19B8" w:rsidRDefault="00FF19B8" w:rsidP="00381345">
            <w:pPr>
              <w:widowControl/>
              <w:jc w:val="center"/>
              <w:rPr>
                <w:b/>
              </w:rPr>
            </w:pPr>
            <w: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0FA27CBF" w14:textId="77777777" w:rsidR="00FF19B8" w:rsidRDefault="00FF19B8" w:rsidP="00381345">
            <w:pPr>
              <w:widowControl/>
              <w:jc w:val="center"/>
            </w:pPr>
            <w: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67986441" w14:textId="77777777" w:rsidR="00FF19B8" w:rsidRDefault="00FF19B8" w:rsidP="00381345">
            <w:pPr>
              <w:widowControl/>
              <w:jc w:val="center"/>
              <w:rPr>
                <w:b/>
              </w:rPr>
            </w:pPr>
            <w:r>
              <w:t>20</w:t>
            </w:r>
          </w:p>
        </w:tc>
      </w:tr>
      <w:tr w:rsidR="00FF19B8" w:rsidRPr="00D8667C" w14:paraId="50D702EC" w14:textId="77777777" w:rsidTr="00512378">
        <w:trPr>
          <w:trHeight w:val="28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4630F985" w14:textId="77777777" w:rsidR="00FF19B8" w:rsidRPr="00D8667C" w:rsidRDefault="00FF19B8" w:rsidP="00381345">
            <w:pPr>
              <w:widowControl/>
            </w:pPr>
            <w:r>
              <w:t>Profitable</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5FE14C84" w14:textId="77777777" w:rsidR="00FF19B8" w:rsidRPr="00D8667C" w:rsidRDefault="00FF19B8" w:rsidP="00381345">
            <w:pPr>
              <w:widowControl/>
              <w:jc w:val="center"/>
            </w:pPr>
            <w:r>
              <w:t>3</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61413EB1" w14:textId="77777777" w:rsidR="00FF19B8" w:rsidRDefault="00FF19B8" w:rsidP="00381345">
            <w:pPr>
              <w:widowControl/>
              <w:jc w:val="center"/>
            </w:pPr>
            <w: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1F0EE4DE" w14:textId="77777777" w:rsidR="00FF19B8" w:rsidRDefault="00FF19B8" w:rsidP="00381345">
            <w:pPr>
              <w:widowControl/>
              <w:jc w:val="center"/>
            </w:pPr>
            <w:r>
              <w:t>9</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196EE6F4" w14:textId="77777777" w:rsidR="00FF19B8" w:rsidRDefault="00FF19B8" w:rsidP="00381345">
            <w:pPr>
              <w:widowControl/>
              <w:jc w:val="center"/>
            </w:pPr>
            <w: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E9ECAFF" w14:textId="77777777" w:rsidR="00FF19B8" w:rsidRDefault="00FF19B8" w:rsidP="00381345">
            <w:pPr>
              <w:widowControl/>
              <w:jc w:val="center"/>
            </w:pPr>
            <w: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3CDE86DB" w14:textId="77777777" w:rsidR="00FF19B8" w:rsidRDefault="00FF19B8" w:rsidP="00381345">
            <w:pPr>
              <w:widowControl/>
              <w:jc w:val="center"/>
            </w:pPr>
            <w: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3FE860D1" w14:textId="77777777" w:rsidR="00FF19B8" w:rsidRDefault="00FF19B8" w:rsidP="00381345">
            <w:pPr>
              <w:widowControl/>
              <w:jc w:val="center"/>
            </w:pPr>
            <w:r>
              <w:t>15</w:t>
            </w:r>
          </w:p>
        </w:tc>
      </w:tr>
      <w:tr w:rsidR="00FF19B8" w:rsidRPr="00D8667C" w14:paraId="47373348" w14:textId="77777777" w:rsidTr="00512378">
        <w:trPr>
          <w:trHeight w:val="28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6397FF22" w14:textId="77777777" w:rsidR="00FF19B8" w:rsidRPr="00D8667C" w:rsidRDefault="00FF19B8" w:rsidP="00381345">
            <w:pPr>
              <w:widowControl/>
            </w:pPr>
            <w:r>
              <w:t>Fundable</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5923AEAA" w14:textId="77777777" w:rsidR="00FF19B8" w:rsidRPr="00D8667C" w:rsidRDefault="00FF19B8" w:rsidP="00381345">
            <w:pPr>
              <w:widowControl/>
              <w:jc w:val="center"/>
            </w:pPr>
            <w: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8F09E80" w14:textId="77777777" w:rsidR="00FF19B8" w:rsidRDefault="00FF19B8" w:rsidP="00381345">
            <w:pPr>
              <w:widowControl/>
              <w:jc w:val="center"/>
              <w:rPr>
                <w:b/>
                <w:caps/>
              </w:rPr>
            </w:pPr>
            <w:r>
              <w:t>20</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51FD802C" w14:textId="77777777" w:rsidR="00FF19B8" w:rsidRDefault="00FF19B8" w:rsidP="00381345">
            <w:pPr>
              <w:widowControl/>
              <w:jc w:val="center"/>
            </w:pPr>
            <w:r>
              <w:t>20</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052AF280" w14:textId="77777777" w:rsidR="00FF19B8" w:rsidRDefault="00FF19B8" w:rsidP="00381345">
            <w:pPr>
              <w:widowControl/>
              <w:jc w:val="center"/>
            </w:pPr>
            <w: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5BA5DC29" w14:textId="77777777" w:rsidR="00FF19B8" w:rsidRDefault="00FF19B8" w:rsidP="00381345">
            <w:pPr>
              <w:widowControl/>
              <w:jc w:val="center"/>
            </w:pPr>
            <w: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04FBEB90" w14:textId="77777777" w:rsidR="00FF19B8" w:rsidRDefault="00FF19B8" w:rsidP="00381345">
            <w:pPr>
              <w:widowControl/>
              <w:jc w:val="center"/>
            </w:pPr>
            <w: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F889E8C" w14:textId="77777777" w:rsidR="00FF19B8" w:rsidRDefault="00FF19B8" w:rsidP="00381345">
            <w:pPr>
              <w:widowControl/>
              <w:jc w:val="center"/>
              <w:rPr>
                <w:b/>
              </w:rPr>
            </w:pPr>
            <w:r>
              <w:t>20</w:t>
            </w:r>
          </w:p>
        </w:tc>
      </w:tr>
      <w:tr w:rsidR="00FF19B8" w:rsidRPr="00D8667C" w14:paraId="47E13303" w14:textId="77777777" w:rsidTr="00512378">
        <w:trPr>
          <w:trHeight w:val="28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2BB72381" w14:textId="77777777" w:rsidR="00FF19B8" w:rsidRPr="00D8667C" w:rsidRDefault="00FF19B8" w:rsidP="00381345">
            <w:pPr>
              <w:widowControl/>
            </w:pPr>
            <w:r>
              <w:t>Achievable</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2BD9D73E" w14:textId="77777777" w:rsidR="00FF19B8" w:rsidRPr="00D8667C" w:rsidRDefault="00FF19B8" w:rsidP="00381345">
            <w:pPr>
              <w:widowControl/>
              <w:jc w:val="center"/>
            </w:pPr>
            <w:r>
              <w:t>3</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5F233505" w14:textId="77777777" w:rsidR="00FF19B8" w:rsidRDefault="00FF19B8" w:rsidP="00381345">
            <w:pPr>
              <w:widowControl/>
              <w:jc w:val="center"/>
            </w:pPr>
            <w: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64B5F64D" w14:textId="77777777" w:rsidR="00FF19B8" w:rsidRDefault="00FF19B8" w:rsidP="00381345">
            <w:pPr>
              <w:widowControl/>
              <w:jc w:val="center"/>
            </w:pPr>
            <w: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33B6E0FC" w14:textId="77777777" w:rsidR="00FF19B8" w:rsidRDefault="00FF19B8" w:rsidP="00381345">
            <w:pPr>
              <w:widowControl/>
              <w:jc w:val="center"/>
            </w:pPr>
            <w: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09E1E470" w14:textId="77777777" w:rsidR="00FF19B8" w:rsidRDefault="00FF19B8" w:rsidP="00381345">
            <w:pPr>
              <w:widowControl/>
              <w:jc w:val="center"/>
            </w:pPr>
            <w: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3A055BB4" w14:textId="77777777" w:rsidR="00FF19B8" w:rsidRDefault="00FF19B8" w:rsidP="00381345">
            <w:pPr>
              <w:widowControl/>
              <w:jc w:val="center"/>
            </w:pPr>
            <w: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7A9BD903" w14:textId="77777777" w:rsidR="00FF19B8" w:rsidRDefault="00FF19B8" w:rsidP="00381345">
            <w:pPr>
              <w:widowControl/>
              <w:jc w:val="center"/>
            </w:pPr>
            <w:r>
              <w:t>12</w:t>
            </w:r>
          </w:p>
        </w:tc>
      </w:tr>
      <w:tr w:rsidR="00FF19B8" w:rsidRPr="00D8667C" w14:paraId="32CC41EF" w14:textId="77777777" w:rsidTr="00512378">
        <w:trPr>
          <w:trHeight w:val="280"/>
          <w:jc w:val="center"/>
        </w:trPr>
        <w:tc>
          <w:tcPr>
            <w:tcW w:w="4140" w:type="dxa"/>
            <w:gridSpan w:val="2"/>
            <w:tcBorders>
              <w:top w:val="single" w:sz="4" w:space="0" w:color="auto"/>
              <w:left w:val="single" w:sz="4" w:space="0" w:color="auto"/>
              <w:bottom w:val="single" w:sz="4" w:space="0" w:color="auto"/>
              <w:right w:val="single" w:sz="4" w:space="0" w:color="auto"/>
            </w:tcBorders>
            <w:shd w:val="clear" w:color="000000" w:fill="D9D9D9"/>
            <w:noWrap/>
          </w:tcPr>
          <w:p w14:paraId="256EDBB9" w14:textId="77777777" w:rsidR="00FF19B8" w:rsidRPr="00D8667C" w:rsidRDefault="00FF19B8" w:rsidP="00381345">
            <w:pPr>
              <w:widowControl/>
              <w:jc w:val="right"/>
            </w:pPr>
            <w:r w:rsidRPr="00D8667C">
              <w:t>Total</w:t>
            </w:r>
          </w:p>
        </w:tc>
        <w:tc>
          <w:tcPr>
            <w:tcW w:w="906" w:type="dxa"/>
            <w:tcBorders>
              <w:top w:val="single" w:sz="4" w:space="0" w:color="auto"/>
              <w:left w:val="nil"/>
              <w:bottom w:val="single" w:sz="4" w:space="0" w:color="auto"/>
              <w:right w:val="single" w:sz="4" w:space="0" w:color="auto"/>
            </w:tcBorders>
            <w:shd w:val="clear" w:color="auto" w:fill="auto"/>
            <w:noWrap/>
          </w:tcPr>
          <w:p w14:paraId="28F015AF" w14:textId="77777777" w:rsidR="00FF19B8" w:rsidRDefault="00FF19B8" w:rsidP="00381345">
            <w:pPr>
              <w:widowControl/>
              <w:jc w:val="center"/>
            </w:pPr>
            <w:r>
              <w:t>96</w:t>
            </w:r>
          </w:p>
        </w:tc>
        <w:tc>
          <w:tcPr>
            <w:tcW w:w="906" w:type="dxa"/>
            <w:tcBorders>
              <w:top w:val="single" w:sz="4" w:space="0" w:color="auto"/>
              <w:left w:val="single" w:sz="4" w:space="0" w:color="auto"/>
              <w:bottom w:val="single" w:sz="4" w:space="0" w:color="auto"/>
              <w:right w:val="single" w:sz="4" w:space="0" w:color="auto"/>
            </w:tcBorders>
            <w:shd w:val="clear" w:color="auto" w:fill="auto"/>
            <w:noWrap/>
          </w:tcPr>
          <w:p w14:paraId="1D7CAD5F" w14:textId="77777777" w:rsidR="00FF19B8" w:rsidRDefault="00FF19B8" w:rsidP="00381345">
            <w:pPr>
              <w:widowControl/>
              <w:jc w:val="center"/>
            </w:pPr>
            <w:r>
              <w:t>101</w:t>
            </w:r>
          </w:p>
        </w:tc>
        <w:tc>
          <w:tcPr>
            <w:tcW w:w="906" w:type="dxa"/>
            <w:tcBorders>
              <w:top w:val="single" w:sz="4" w:space="0" w:color="auto"/>
              <w:left w:val="single" w:sz="4" w:space="0" w:color="auto"/>
              <w:bottom w:val="single" w:sz="4" w:space="0" w:color="auto"/>
              <w:right w:val="single" w:sz="4" w:space="0" w:color="auto"/>
            </w:tcBorders>
            <w:shd w:val="clear" w:color="auto" w:fill="auto"/>
            <w:noWrap/>
          </w:tcPr>
          <w:p w14:paraId="5313E456" w14:textId="77777777" w:rsidR="00FF19B8" w:rsidRDefault="00FF19B8" w:rsidP="00381345">
            <w:pPr>
              <w:widowControl/>
              <w:jc w:val="center"/>
            </w:pPr>
            <w:r>
              <w:t>72</w:t>
            </w:r>
          </w:p>
        </w:tc>
        <w:tc>
          <w:tcPr>
            <w:tcW w:w="906" w:type="dxa"/>
            <w:tcBorders>
              <w:top w:val="single" w:sz="4" w:space="0" w:color="auto"/>
              <w:left w:val="single" w:sz="4" w:space="0" w:color="auto"/>
              <w:bottom w:val="single" w:sz="4" w:space="0" w:color="auto"/>
              <w:right w:val="single" w:sz="4" w:space="0" w:color="auto"/>
            </w:tcBorders>
            <w:shd w:val="clear" w:color="auto" w:fill="auto"/>
            <w:noWrap/>
          </w:tcPr>
          <w:p w14:paraId="3D2B9461" w14:textId="77777777" w:rsidR="00FF19B8" w:rsidRDefault="00FF19B8" w:rsidP="00381345">
            <w:pPr>
              <w:widowControl/>
              <w:jc w:val="center"/>
            </w:pPr>
            <w:r>
              <w:t>76</w:t>
            </w:r>
          </w:p>
        </w:tc>
        <w:tc>
          <w:tcPr>
            <w:tcW w:w="906" w:type="dxa"/>
            <w:tcBorders>
              <w:top w:val="single" w:sz="4" w:space="0" w:color="auto"/>
              <w:left w:val="single" w:sz="4" w:space="0" w:color="auto"/>
              <w:bottom w:val="single" w:sz="4" w:space="0" w:color="auto"/>
              <w:right w:val="single" w:sz="4" w:space="0" w:color="auto"/>
            </w:tcBorders>
            <w:shd w:val="clear" w:color="auto" w:fill="auto"/>
            <w:noWrap/>
          </w:tcPr>
          <w:p w14:paraId="4BE81E9C" w14:textId="77777777" w:rsidR="00FF19B8" w:rsidRDefault="00FF19B8" w:rsidP="00381345">
            <w:pPr>
              <w:widowControl/>
              <w:jc w:val="center"/>
            </w:pPr>
            <w:r>
              <w:t>50</w:t>
            </w:r>
          </w:p>
        </w:tc>
        <w:tc>
          <w:tcPr>
            <w:tcW w:w="906" w:type="dxa"/>
            <w:tcBorders>
              <w:top w:val="single" w:sz="4" w:space="0" w:color="auto"/>
              <w:left w:val="single" w:sz="4" w:space="0" w:color="auto"/>
              <w:bottom w:val="single" w:sz="4" w:space="0" w:color="auto"/>
              <w:right w:val="single" w:sz="4" w:space="0" w:color="auto"/>
            </w:tcBorders>
            <w:shd w:val="clear" w:color="auto" w:fill="auto"/>
            <w:noWrap/>
          </w:tcPr>
          <w:p w14:paraId="22EB2A8E" w14:textId="77777777" w:rsidR="00FF19B8" w:rsidRDefault="00FF19B8" w:rsidP="00381345">
            <w:pPr>
              <w:widowControl/>
              <w:jc w:val="center"/>
            </w:pPr>
            <w:r>
              <w:t>117</w:t>
            </w:r>
          </w:p>
        </w:tc>
      </w:tr>
    </w:tbl>
    <w:p w14:paraId="1F8A9518" w14:textId="77777777" w:rsidR="00577F4A" w:rsidRPr="00D8667C" w:rsidRDefault="00577F4A" w:rsidP="00381345">
      <w:pPr>
        <w:widowControl/>
        <w:jc w:val="center"/>
      </w:pPr>
      <w:r>
        <w:rPr>
          <w:rStyle w:val="FootnoteReference"/>
        </w:rPr>
        <w:footnoteReference w:id="4"/>
      </w:r>
    </w:p>
    <w:p w14:paraId="60163154" w14:textId="76B398A0" w:rsidR="00FF19B8" w:rsidRDefault="00FF19B8" w:rsidP="00381345">
      <w:pPr>
        <w:widowControl/>
      </w:pPr>
      <w:r w:rsidRPr="00C64297">
        <w:t xml:space="preserve">You can use a matrix like this and include your values, your mission </w:t>
      </w:r>
      <w:r w:rsidR="00291BBB">
        <w:t>(</w:t>
      </w:r>
      <w:r w:rsidRPr="00C64297">
        <w:t>customers, difference, and advantage</w:t>
      </w:r>
      <w:r w:rsidR="00291BBB">
        <w:t>)</w:t>
      </w:r>
      <w:r>
        <w:t>, and</w:t>
      </w:r>
      <w:r w:rsidRPr="00C64297">
        <w:t xml:space="preserve"> the results from the question </w:t>
      </w:r>
      <w:r w:rsidRPr="00C64297">
        <w:rPr>
          <w:i/>
        </w:rPr>
        <w:t>what holds you back</w:t>
      </w:r>
      <w:r w:rsidRPr="00C64297">
        <w:t xml:space="preserve">. </w:t>
      </w:r>
      <w:r w:rsidRPr="005D3E0D">
        <w:t xml:space="preserve">The nice thing about this method is that it forces you to think about the criteria that matter, </w:t>
      </w:r>
      <w:r w:rsidRPr="005D3E0D">
        <w:lastRenderedPageBreak/>
        <w:t>which may help prevent our altogether too human tendency to fit data to the decision we were going to make in the first place.</w:t>
      </w:r>
    </w:p>
    <w:p w14:paraId="4E6F4A18" w14:textId="77777777" w:rsidR="00FF19B8" w:rsidRDefault="00FF19B8" w:rsidP="00381345">
      <w:pPr>
        <w:widowControl/>
      </w:pPr>
    </w:p>
    <w:p w14:paraId="1E7A47BF" w14:textId="77777777" w:rsidR="00FF19B8" w:rsidRPr="0066292E" w:rsidRDefault="00FF19B8" w:rsidP="00381345">
      <w:pPr>
        <w:widowControl/>
      </w:pPr>
      <w:r w:rsidRPr="0066292E">
        <w:t xml:space="preserve">Whatever </w:t>
      </w:r>
      <w:r>
        <w:t>criteria</w:t>
      </w:r>
      <w:r w:rsidRPr="0066292E">
        <w:t xml:space="preserve"> </w:t>
      </w:r>
      <w:r>
        <w:t xml:space="preserve">you </w:t>
      </w:r>
      <w:r w:rsidRPr="0066292E">
        <w:t>choose</w:t>
      </w:r>
      <w:r>
        <w:t>,</w:t>
      </w:r>
      <w:r w:rsidRPr="0066292E">
        <w:t xml:space="preserve"> the question is not so much about which idea is the best</w:t>
      </w:r>
      <w:r>
        <w:t>,</w:t>
      </w:r>
      <w:r w:rsidRPr="0066292E">
        <w:t xml:space="preserve"> as much as it is about which ideas are weakest. </w:t>
      </w:r>
      <w:r>
        <w:t>Remember</w:t>
      </w:r>
      <w:r w:rsidRPr="0066292E">
        <w:t xml:space="preserve">, “The essence of strategy is choosing what </w:t>
      </w:r>
      <w:r w:rsidRPr="0066292E">
        <w:rPr>
          <w:i/>
        </w:rPr>
        <w:t xml:space="preserve">not </w:t>
      </w:r>
      <w:r w:rsidRPr="0066292E">
        <w:t>to do.”</w:t>
      </w:r>
      <w:r w:rsidRPr="0066292E">
        <w:rPr>
          <w:rStyle w:val="EndnoteReference"/>
        </w:rPr>
        <w:endnoteReference w:id="304"/>
      </w:r>
    </w:p>
    <w:p w14:paraId="541F39BC" w14:textId="77777777" w:rsidR="00FF19B8" w:rsidRDefault="00FF19B8" w:rsidP="00381345">
      <w:pPr>
        <w:widowControl/>
      </w:pPr>
    </w:p>
    <w:p w14:paraId="4CF6C8D9" w14:textId="6FAD052A" w:rsidR="00263E5E" w:rsidRDefault="00FF19B8" w:rsidP="00381345">
      <w:pPr>
        <w:widowControl/>
      </w:pPr>
      <w:r w:rsidRPr="00C64297">
        <w:t>Step one is to decide what decision criteria you’ll use. Next, you can weigh the importance of each criterion. Third, you vote and tally.</w:t>
      </w:r>
      <w:r>
        <w:t xml:space="preserve"> </w:t>
      </w:r>
      <w:r w:rsidRPr="00B55C65">
        <w:t xml:space="preserve">Winnow your ideas from </w:t>
      </w:r>
      <w:r>
        <w:t>six</w:t>
      </w:r>
      <w:r w:rsidRPr="00B55C65">
        <w:t xml:space="preserve"> to </w:t>
      </w:r>
      <w:r>
        <w:t>three or so</w:t>
      </w:r>
      <w:r w:rsidR="00913922">
        <w:t xml:space="preserve"> using my Excel</w:t>
      </w:r>
      <w:r w:rsidRPr="00B55C65">
        <w:t xml:space="preserve"> </w:t>
      </w:r>
      <w:hyperlink r:id="rId20" w:history="1">
        <w:r w:rsidRPr="00913922">
          <w:rPr>
            <w:rStyle w:val="Hyperlink"/>
          </w:rPr>
          <w:t>Weighted Decision Matrix</w:t>
        </w:r>
      </w:hyperlink>
      <w:r w:rsidR="00913922">
        <w:t xml:space="preserve"> template.</w:t>
      </w:r>
    </w:p>
    <w:p w14:paraId="328407B9" w14:textId="77777777" w:rsidR="00263E5E" w:rsidRDefault="00263E5E" w:rsidP="00381345">
      <w:pPr>
        <w:widowControl/>
      </w:pPr>
    </w:p>
    <w:p w14:paraId="0E290459" w14:textId="77777777" w:rsidR="00FF19B8" w:rsidRDefault="00FF19B8" w:rsidP="00381345">
      <w:pPr>
        <w:pStyle w:val="Heading3"/>
        <w:widowControl/>
      </w:pPr>
      <w:bookmarkStart w:id="215" w:name="_Toc440369820"/>
      <w:bookmarkStart w:id="216" w:name="_Toc444854724"/>
      <w:bookmarkStart w:id="217" w:name="_Toc462645090"/>
      <w:r>
        <w:t>Great Ideas Summary</w:t>
      </w:r>
      <w:bookmarkEnd w:id="215"/>
      <w:bookmarkEnd w:id="216"/>
      <w:bookmarkEnd w:id="217"/>
    </w:p>
    <w:p w14:paraId="56989064" w14:textId="77777777" w:rsidR="00FF19B8" w:rsidRPr="00FF4C71" w:rsidRDefault="00FF19B8" w:rsidP="00381345">
      <w:pPr>
        <w:widowControl/>
      </w:pPr>
    </w:p>
    <w:p w14:paraId="35E81FCD" w14:textId="77777777" w:rsidR="00FF19B8" w:rsidRDefault="00FF19B8" w:rsidP="00381345">
      <w:pPr>
        <w:widowControl/>
      </w:pPr>
      <w:r w:rsidRPr="00B55C65">
        <w:t xml:space="preserve">Close with a succinct one-paragraph summary </w:t>
      </w:r>
      <w:r>
        <w:t>of what you discovered including your final three great ideas</w:t>
      </w:r>
      <w:r w:rsidR="00291BBB">
        <w:t>.</w:t>
      </w:r>
      <w:r>
        <w:t xml:space="preserve"> </w:t>
      </w:r>
      <w:r w:rsidRPr="00B55C65">
        <w:t xml:space="preserve">Remember that your summary </w:t>
      </w:r>
      <w:r w:rsidRPr="00B55C65">
        <w:rPr>
          <w:rFonts w:cs="Arial"/>
        </w:rPr>
        <w:t xml:space="preserve">tells the reader </w:t>
      </w:r>
      <w:r w:rsidRPr="00B55C65">
        <w:rPr>
          <w:rFonts w:cs="Arial"/>
          <w:i/>
        </w:rPr>
        <w:t>what you found</w:t>
      </w:r>
      <w:r w:rsidRPr="00B55C65">
        <w:rPr>
          <w:rFonts w:cs="Arial"/>
        </w:rPr>
        <w:t xml:space="preserve">, not how you found it. </w:t>
      </w:r>
      <w:r w:rsidRPr="00B55C65">
        <w:t xml:space="preserve">You will use this summary and the ones from subsequent reports to construct your </w:t>
      </w:r>
      <w:r>
        <w:t>executive summary in the Great Strategies Report. For example, the following is the summary from a theatre organization:</w:t>
      </w:r>
      <w:r w:rsidRPr="0066292E">
        <w:rPr>
          <w:rStyle w:val="EndnoteReference"/>
        </w:rPr>
        <w:endnoteReference w:id="305"/>
      </w:r>
    </w:p>
    <w:p w14:paraId="2518BC4A" w14:textId="77777777" w:rsidR="00FF19B8" w:rsidRDefault="00FF19B8" w:rsidP="00381345">
      <w:pPr>
        <w:widowControl/>
      </w:pPr>
    </w:p>
    <w:p w14:paraId="40FC1AEE" w14:textId="77777777" w:rsidR="00FF19B8" w:rsidRDefault="00FF19B8" w:rsidP="00381345">
      <w:pPr>
        <w:widowControl/>
      </w:pPr>
      <w:r>
        <w:t xml:space="preserve">Using six tools to ideate and four methods to evaluate, </w:t>
      </w:r>
      <w:r w:rsidR="00263E5E">
        <w:t>we</w:t>
      </w:r>
      <w:r>
        <w:t xml:space="preserve"> discovered three great ideas for the theatre: </w:t>
      </w:r>
    </w:p>
    <w:p w14:paraId="22A1F135" w14:textId="77777777" w:rsidR="00FF19B8" w:rsidRDefault="00FF19B8" w:rsidP="00381345">
      <w:pPr>
        <w:widowControl/>
      </w:pPr>
    </w:p>
    <w:p w14:paraId="39AF4270" w14:textId="77777777" w:rsidR="00FF19B8" w:rsidRDefault="00FF19B8" w:rsidP="00381345">
      <w:pPr>
        <w:widowControl/>
      </w:pPr>
      <w:r>
        <w:rPr>
          <w:b/>
        </w:rPr>
        <w:t>A festival around a historical holiday</w:t>
      </w:r>
      <w:r w:rsidRPr="00426E84">
        <w:t xml:space="preserve"> – </w:t>
      </w:r>
      <w:r>
        <w:t>The theatre</w:t>
      </w:r>
      <w:r w:rsidRPr="00426E84">
        <w:t xml:space="preserve"> imagines an outdoor summer festival on July 4</w:t>
      </w:r>
      <w:r w:rsidRPr="00426E84">
        <w:rPr>
          <w:vertAlign w:val="superscript"/>
        </w:rPr>
        <w:t>th</w:t>
      </w:r>
      <w:r w:rsidRPr="00426E84">
        <w:t xml:space="preserve"> weekend. T</w:t>
      </w:r>
      <w:r>
        <w:t>he organization</w:t>
      </w:r>
      <w:r w:rsidRPr="00426E84">
        <w:t xml:space="preserve"> is most excited about exploring this strategy because of the potential outreach to new audiences and PR opportunities. </w:t>
      </w:r>
    </w:p>
    <w:p w14:paraId="1394A7C5" w14:textId="77777777" w:rsidR="00FF19B8" w:rsidRDefault="00FF19B8" w:rsidP="00381345">
      <w:pPr>
        <w:widowControl/>
      </w:pPr>
    </w:p>
    <w:p w14:paraId="48F4E551" w14:textId="77777777" w:rsidR="00FF19B8" w:rsidRPr="00426E84" w:rsidRDefault="00FF19B8" w:rsidP="00381345">
      <w:pPr>
        <w:widowControl/>
      </w:pPr>
      <w:r>
        <w:rPr>
          <w:b/>
        </w:rPr>
        <w:t xml:space="preserve">Perform student matinees </w:t>
      </w:r>
      <w:r w:rsidRPr="00426E84">
        <w:t xml:space="preserve">– Student matinees would simply remount a production from </w:t>
      </w:r>
      <w:r>
        <w:t>the</w:t>
      </w:r>
      <w:r w:rsidRPr="00426E84">
        <w:t xml:space="preserve"> season and would allow </w:t>
      </w:r>
      <w:r>
        <w:t>the organization</w:t>
      </w:r>
      <w:r w:rsidRPr="00426E84">
        <w:t xml:space="preserve"> to have a greater impact with </w:t>
      </w:r>
      <w:r>
        <w:t>local schools and</w:t>
      </w:r>
      <w:r w:rsidRPr="00426E84">
        <w:t xml:space="preserve"> History students. </w:t>
      </w:r>
    </w:p>
    <w:p w14:paraId="760E2977" w14:textId="77777777" w:rsidR="00FF19B8" w:rsidRDefault="00FF19B8" w:rsidP="00381345">
      <w:pPr>
        <w:widowControl/>
      </w:pPr>
    </w:p>
    <w:p w14:paraId="1859C0A8" w14:textId="77777777" w:rsidR="00FF19B8" w:rsidRDefault="00FF19B8" w:rsidP="00381345">
      <w:pPr>
        <w:widowControl/>
        <w:rPr>
          <w:b/>
        </w:rPr>
      </w:pPr>
      <w:r>
        <w:rPr>
          <w:b/>
        </w:rPr>
        <w:t xml:space="preserve">Build a new and better home </w:t>
      </w:r>
      <w:r w:rsidRPr="00FF00D2">
        <w:t xml:space="preserve">– A new home would better serve </w:t>
      </w:r>
      <w:r>
        <w:t>the theatre’s</w:t>
      </w:r>
      <w:r w:rsidRPr="00FF00D2">
        <w:t xml:space="preserve"> growing audience and would provide a platform that is more appropriate for</w:t>
      </w:r>
      <w:r>
        <w:t xml:space="preserve"> the</w:t>
      </w:r>
      <w:r w:rsidRPr="00FF00D2">
        <w:t xml:space="preserve"> vision</w:t>
      </w:r>
      <w:r>
        <w:t>.</w:t>
      </w:r>
    </w:p>
    <w:p w14:paraId="46409B69" w14:textId="77777777" w:rsidR="00FF19B8" w:rsidRDefault="00FF19B8" w:rsidP="00381345">
      <w:pPr>
        <w:widowControl/>
      </w:pPr>
    </w:p>
    <w:p w14:paraId="3796F5B2" w14:textId="77777777" w:rsidR="00FF19B8" w:rsidRDefault="00FF19B8" w:rsidP="00381345">
      <w:pPr>
        <w:widowControl/>
      </w:pPr>
      <w:r>
        <w:t>These ideas promote the new vision to become a preeminent Chicago arts organization and are likely to attract national attention. Furthermore, they are pragmatic enough to achieve and idealistic enough to incentivize action. It is the hope of this report that these strategies will propel the theatre forward and transform the organization into all that it aspires.</w:t>
      </w:r>
    </w:p>
    <w:p w14:paraId="355C6C61" w14:textId="77777777" w:rsidR="00FF19B8" w:rsidRPr="00857906" w:rsidRDefault="00FF19B8" w:rsidP="00381345">
      <w:pPr>
        <w:widowControl/>
      </w:pPr>
      <w:r>
        <w:br w:type="page"/>
      </w:r>
    </w:p>
    <w:p w14:paraId="35B6A05A" w14:textId="77777777" w:rsidR="00FF19B8" w:rsidRPr="001369AA" w:rsidRDefault="00FF19B8" w:rsidP="00381345">
      <w:pPr>
        <w:pStyle w:val="Heading1"/>
        <w:widowControl/>
      </w:pPr>
      <w:bookmarkStart w:id="218" w:name="_Toc395001094"/>
      <w:bookmarkStart w:id="219" w:name="_Toc438408500"/>
      <w:bookmarkStart w:id="220" w:name="_Toc444854725"/>
      <w:bookmarkStart w:id="221" w:name="_Toc462645091"/>
      <w:bookmarkStart w:id="222" w:name="_Toc438546043"/>
      <w:r>
        <w:lastRenderedPageBreak/>
        <w:t>Great Strateg</w:t>
      </w:r>
      <w:bookmarkEnd w:id="218"/>
      <w:bookmarkEnd w:id="219"/>
      <w:bookmarkEnd w:id="220"/>
      <w:r w:rsidR="001346BE">
        <w:t>ies</w:t>
      </w:r>
      <w:bookmarkEnd w:id="221"/>
    </w:p>
    <w:p w14:paraId="3A3271BD" w14:textId="77777777" w:rsidR="00FF19B8" w:rsidRDefault="00FF19B8" w:rsidP="00381345">
      <w:pPr>
        <w:widowControl/>
        <w:jc w:val="center"/>
      </w:pPr>
      <w:r w:rsidRPr="00B55C65">
        <w:t xml:space="preserve">What </w:t>
      </w:r>
      <w:r w:rsidRPr="0037619E">
        <w:rPr>
          <w:i/>
        </w:rPr>
        <w:t xml:space="preserve">should </w:t>
      </w:r>
      <w:r>
        <w:t>we</w:t>
      </w:r>
      <w:r w:rsidRPr="00B55C65">
        <w:t xml:space="preserve"> do next</w:t>
      </w:r>
      <w:r>
        <w:t>?</w:t>
      </w:r>
    </w:p>
    <w:p w14:paraId="3C423FB8" w14:textId="77777777" w:rsidR="0048684B" w:rsidRDefault="0048684B" w:rsidP="00381345">
      <w:pPr>
        <w:widowControl/>
      </w:pPr>
    </w:p>
    <w:p w14:paraId="54934A70" w14:textId="77777777" w:rsidR="000A264F" w:rsidRDefault="000A264F" w:rsidP="00381345">
      <w:pPr>
        <w:widowControl/>
        <w:jc w:val="center"/>
      </w:pPr>
      <w:r>
        <w:rPr>
          <w:noProof/>
        </w:rPr>
        <w:drawing>
          <wp:inline distT="0" distB="0" distL="0" distR="0" wp14:anchorId="7E6B5170" wp14:editId="0535716A">
            <wp:extent cx="4023360" cy="68418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23360" cy="684182"/>
                    </a:xfrm>
                    <a:prstGeom prst="rect">
                      <a:avLst/>
                    </a:prstGeom>
                    <a:noFill/>
                  </pic:spPr>
                </pic:pic>
              </a:graphicData>
            </a:graphic>
          </wp:inline>
        </w:drawing>
      </w:r>
    </w:p>
    <w:p w14:paraId="319B874D" w14:textId="77777777" w:rsidR="000A264F" w:rsidRDefault="000A264F" w:rsidP="00381345">
      <w:pPr>
        <w:widowControl/>
      </w:pPr>
    </w:p>
    <w:p w14:paraId="36A25BEE" w14:textId="77777777" w:rsidR="00C87A07" w:rsidRDefault="00C87A07" w:rsidP="00381345">
      <w:pPr>
        <w:pStyle w:val="Heading2"/>
        <w:widowControl/>
      </w:pPr>
      <w:bookmarkStart w:id="223" w:name="_Toc462645092"/>
      <w:r>
        <w:t>6. Vision Strateg</w:t>
      </w:r>
      <w:r w:rsidR="001346BE">
        <w:t>ies</w:t>
      </w:r>
      <w:bookmarkEnd w:id="223"/>
    </w:p>
    <w:p w14:paraId="0DAD93D4" w14:textId="77777777" w:rsidR="003C6689" w:rsidRPr="000A264F" w:rsidRDefault="003C6689" w:rsidP="00381345">
      <w:pPr>
        <w:widowControl/>
        <w:jc w:val="right"/>
      </w:pPr>
      <w:r w:rsidRPr="000A264F">
        <w:t xml:space="preserve">The chief limitations of humanity are in its visions, </w:t>
      </w:r>
      <w:r w:rsidRPr="000A264F">
        <w:br/>
        <w:t>not in its powers of achievement.</w:t>
      </w:r>
    </w:p>
    <w:p w14:paraId="570CE1BD" w14:textId="77777777" w:rsidR="003C6689" w:rsidRPr="00774AB8" w:rsidRDefault="003C6689" w:rsidP="00381345">
      <w:pPr>
        <w:widowControl/>
        <w:jc w:val="right"/>
      </w:pPr>
      <w:r w:rsidRPr="00774AB8">
        <w:t>A. E. Morgan</w:t>
      </w:r>
    </w:p>
    <w:p w14:paraId="243CF291" w14:textId="77777777" w:rsidR="0048684B" w:rsidRDefault="0048684B" w:rsidP="00381345">
      <w:pPr>
        <w:widowControl/>
      </w:pPr>
    </w:p>
    <w:p w14:paraId="51327586" w14:textId="77777777" w:rsidR="000A76BB" w:rsidRDefault="00FF19B8" w:rsidP="00381345">
      <w:pPr>
        <w:pStyle w:val="Heading3"/>
        <w:widowControl/>
      </w:pPr>
      <w:bookmarkStart w:id="224" w:name="_Toc395001111"/>
      <w:bookmarkStart w:id="225" w:name="_Toc438408501"/>
      <w:bookmarkStart w:id="226" w:name="_Toc444854726"/>
      <w:bookmarkStart w:id="227" w:name="_Toc462645093"/>
      <w:r>
        <w:t>Bu</w:t>
      </w:r>
      <w:r w:rsidRPr="00C87A07">
        <w:t>i</w:t>
      </w:r>
      <w:r>
        <w:t>ld</w:t>
      </w:r>
      <w:bookmarkStart w:id="228" w:name="_Toc265747150"/>
      <w:bookmarkEnd w:id="224"/>
      <w:bookmarkEnd w:id="225"/>
      <w:bookmarkEnd w:id="226"/>
      <w:bookmarkEnd w:id="227"/>
      <w:r w:rsidR="000A76BB">
        <w:t xml:space="preserve"> </w:t>
      </w:r>
    </w:p>
    <w:p w14:paraId="17D36F26" w14:textId="77777777" w:rsidR="000A76BB" w:rsidRDefault="000A76BB" w:rsidP="00381345">
      <w:pPr>
        <w:widowControl/>
      </w:pPr>
    </w:p>
    <w:p w14:paraId="255BB3A3" w14:textId="62F32A88" w:rsidR="00FF19B8" w:rsidRDefault="00FF19B8" w:rsidP="00381345">
      <w:pPr>
        <w:widowControl/>
      </w:pPr>
      <w:r>
        <w:t xml:space="preserve">The Great Strategies process begins by developing a detailed description of the </w:t>
      </w:r>
      <w:r w:rsidR="000A76BB">
        <w:t xml:space="preserve">vision </w:t>
      </w:r>
      <w:r>
        <w:t>s</w:t>
      </w:r>
      <w:r w:rsidR="00837A15">
        <w:t>trategies you chose at the end of the Great Ideas</w:t>
      </w:r>
      <w:r w:rsidR="00D163C6">
        <w:t xml:space="preserve"> activity</w:t>
      </w:r>
      <w:r w:rsidR="00837A15">
        <w:t xml:space="preserve">. </w:t>
      </w:r>
      <w:r w:rsidRPr="00F637EE">
        <w:t>Peter Brinkerhoff uses a three-question approach</w:t>
      </w:r>
      <w:r w:rsidR="00183DB0">
        <w:t xml:space="preserve"> for building </w:t>
      </w:r>
      <w:r w:rsidR="006E7830">
        <w:t>strategy</w:t>
      </w:r>
      <w:r w:rsidRPr="00F637EE">
        <w:t>:</w:t>
      </w:r>
    </w:p>
    <w:p w14:paraId="4A073BD9" w14:textId="77777777" w:rsidR="00FF19B8" w:rsidRPr="00F637EE" w:rsidRDefault="00FF19B8" w:rsidP="00381345">
      <w:pPr>
        <w:widowControl/>
      </w:pPr>
    </w:p>
    <w:p w14:paraId="128FC030" w14:textId="77777777" w:rsidR="00FF19B8" w:rsidRPr="006503BC" w:rsidRDefault="00FF19B8" w:rsidP="00381345">
      <w:pPr>
        <w:pStyle w:val="ListParagraph"/>
        <w:widowControl/>
        <w:numPr>
          <w:ilvl w:val="0"/>
          <w:numId w:val="19"/>
        </w:numPr>
        <w:ind w:left="1080"/>
      </w:pPr>
      <w:r w:rsidRPr="00F637EE">
        <w:t xml:space="preserve">What precisely </w:t>
      </w:r>
      <w:r>
        <w:t>will the</w:t>
      </w:r>
      <w:r w:rsidRPr="00F637EE">
        <w:t xml:space="preserve"> business idea do?</w:t>
      </w:r>
    </w:p>
    <w:p w14:paraId="2FCCA870" w14:textId="77777777" w:rsidR="00FF19B8" w:rsidRPr="006503BC" w:rsidRDefault="00FF19B8" w:rsidP="00381345">
      <w:pPr>
        <w:pStyle w:val="ListParagraph"/>
        <w:widowControl/>
        <w:numPr>
          <w:ilvl w:val="0"/>
          <w:numId w:val="19"/>
        </w:numPr>
        <w:ind w:left="1080"/>
      </w:pPr>
      <w:r w:rsidRPr="00F637EE">
        <w:t>How will it benefit the organization?</w:t>
      </w:r>
    </w:p>
    <w:p w14:paraId="5966909A" w14:textId="77777777" w:rsidR="00FF19B8" w:rsidRPr="006503BC" w:rsidRDefault="00FF19B8" w:rsidP="00381345">
      <w:pPr>
        <w:pStyle w:val="ListParagraph"/>
        <w:widowControl/>
        <w:numPr>
          <w:ilvl w:val="0"/>
          <w:numId w:val="19"/>
        </w:numPr>
        <w:ind w:left="1080"/>
      </w:pPr>
      <w:r w:rsidRPr="00F637EE">
        <w:t>What are the characteris</w:t>
      </w:r>
      <w:r>
        <w:t>tics of businesses of this type?</w:t>
      </w:r>
      <w:r w:rsidRPr="00F637EE">
        <w:rPr>
          <w:rStyle w:val="EndnoteReference"/>
        </w:rPr>
        <w:endnoteReference w:id="306"/>
      </w:r>
    </w:p>
    <w:p w14:paraId="4EC63B76" w14:textId="77777777" w:rsidR="00FF19B8" w:rsidRDefault="00FF19B8" w:rsidP="00381345">
      <w:pPr>
        <w:widowControl/>
      </w:pPr>
    </w:p>
    <w:p w14:paraId="25E3FDB4" w14:textId="77777777" w:rsidR="00FF19B8" w:rsidRDefault="00837A15" w:rsidP="00381345">
      <w:pPr>
        <w:widowControl/>
      </w:pPr>
      <w:r>
        <w:t xml:space="preserve">The sustainable strategy approach uses </w:t>
      </w:r>
      <w:r w:rsidR="00FF19B8" w:rsidRPr="00AA4CC3">
        <w:t xml:space="preserve">six questions: </w:t>
      </w:r>
    </w:p>
    <w:p w14:paraId="3688A215" w14:textId="77777777" w:rsidR="00FF19B8" w:rsidRDefault="00FF19B8" w:rsidP="00381345">
      <w:pPr>
        <w:widowControl/>
      </w:pPr>
    </w:p>
    <w:p w14:paraId="32BEC23E" w14:textId="77777777" w:rsidR="00FF19B8" w:rsidRDefault="00FF19B8" w:rsidP="00381345">
      <w:pPr>
        <w:pStyle w:val="ListParagraph"/>
        <w:widowControl/>
        <w:numPr>
          <w:ilvl w:val="0"/>
          <w:numId w:val="20"/>
        </w:numPr>
      </w:pPr>
      <w:r>
        <w:t xml:space="preserve">Who are </w:t>
      </w:r>
      <w:r w:rsidRPr="00AA4CC3">
        <w:t>the people yo</w:t>
      </w:r>
      <w:r>
        <w:t>u will serve?</w:t>
      </w:r>
    </w:p>
    <w:p w14:paraId="5B2E8A5B" w14:textId="77777777" w:rsidR="00FF19B8" w:rsidRDefault="00FF19B8" w:rsidP="00381345">
      <w:pPr>
        <w:pStyle w:val="ListParagraph"/>
        <w:widowControl/>
        <w:numPr>
          <w:ilvl w:val="0"/>
          <w:numId w:val="20"/>
        </w:numPr>
      </w:pPr>
      <w:r>
        <w:t>What product you will deliver?</w:t>
      </w:r>
    </w:p>
    <w:p w14:paraId="237EA9FD" w14:textId="77777777" w:rsidR="00FF19B8" w:rsidRDefault="00FF19B8" w:rsidP="00381345">
      <w:pPr>
        <w:pStyle w:val="ListParagraph"/>
        <w:widowControl/>
        <w:numPr>
          <w:ilvl w:val="0"/>
          <w:numId w:val="20"/>
        </w:numPr>
      </w:pPr>
      <w:r>
        <w:t>Where is the place of delivery?</w:t>
      </w:r>
    </w:p>
    <w:p w14:paraId="4D4C1C16" w14:textId="77777777" w:rsidR="00FF19B8" w:rsidRDefault="00FF19B8" w:rsidP="00381345">
      <w:pPr>
        <w:pStyle w:val="ListParagraph"/>
        <w:widowControl/>
        <w:numPr>
          <w:ilvl w:val="0"/>
          <w:numId w:val="20"/>
        </w:numPr>
      </w:pPr>
      <w:r>
        <w:t xml:space="preserve">How will you price the service or product? </w:t>
      </w:r>
    </w:p>
    <w:p w14:paraId="7BDE5546" w14:textId="25B39FB7" w:rsidR="00FF19B8" w:rsidRDefault="00FF19B8" w:rsidP="00381345">
      <w:pPr>
        <w:pStyle w:val="ListParagraph"/>
        <w:widowControl/>
        <w:numPr>
          <w:ilvl w:val="0"/>
          <w:numId w:val="20"/>
        </w:numPr>
      </w:pPr>
      <w:r>
        <w:t xml:space="preserve">What is </w:t>
      </w:r>
      <w:r w:rsidR="00173063">
        <w:t>your</w:t>
      </w:r>
      <w:r>
        <w:t xml:space="preserve"> value proposition?</w:t>
      </w:r>
    </w:p>
    <w:p w14:paraId="1B7A641B" w14:textId="77777777" w:rsidR="00FF19B8" w:rsidRDefault="00FF19B8" w:rsidP="00381345">
      <w:pPr>
        <w:pStyle w:val="ListParagraph"/>
        <w:widowControl/>
        <w:numPr>
          <w:ilvl w:val="0"/>
          <w:numId w:val="20"/>
        </w:numPr>
      </w:pPr>
      <w:r>
        <w:t>What is your plan for implementing the strategy?</w:t>
      </w:r>
    </w:p>
    <w:p w14:paraId="415F1515" w14:textId="77777777" w:rsidR="00FF19B8" w:rsidRDefault="00FF19B8" w:rsidP="00381345">
      <w:pPr>
        <w:widowControl/>
      </w:pPr>
    </w:p>
    <w:p w14:paraId="77B8A616" w14:textId="77777777" w:rsidR="00FF19B8" w:rsidRDefault="00837A15" w:rsidP="00381345">
      <w:pPr>
        <w:widowControl/>
      </w:pPr>
      <w:r>
        <w:t>The</w:t>
      </w:r>
      <w:r w:rsidR="00FF19B8">
        <w:t xml:space="preserve"> alliteration around the letter P evokes the marketing mix introduced in 1964 by Neil Borden.</w:t>
      </w:r>
      <w:r w:rsidR="00FF19B8">
        <w:rPr>
          <w:rStyle w:val="EndnoteReference"/>
        </w:rPr>
        <w:endnoteReference w:id="307"/>
      </w:r>
      <w:r w:rsidR="00FF19B8">
        <w:t xml:space="preserve"> Jerome McCarthy</w:t>
      </w:r>
      <w:r w:rsidR="00FF19B8" w:rsidDel="00CE5220">
        <w:t xml:space="preserve"> </w:t>
      </w:r>
      <w:r w:rsidR="00FF19B8">
        <w:t>later grouped Borden’s marketing mix into four categories: product, price, place, and promotion, commonly known today as the 4 P's of marketing.</w:t>
      </w:r>
      <w:r w:rsidR="00FF19B8">
        <w:rPr>
          <w:rStyle w:val="EndnoteReference"/>
        </w:rPr>
        <w:endnoteReference w:id="308"/>
      </w:r>
      <w:r w:rsidR="00FF19B8">
        <w:t xml:space="preserve"> By elaborating on this methodology, you can better understand the benefits of integrating the strategy into your organization. </w:t>
      </w:r>
    </w:p>
    <w:p w14:paraId="01C88392" w14:textId="77777777" w:rsidR="00FF19B8" w:rsidRDefault="00FF19B8" w:rsidP="00381345">
      <w:pPr>
        <w:widowControl/>
      </w:pPr>
      <w:bookmarkStart w:id="229" w:name="_Toc267045675"/>
      <w:bookmarkStart w:id="230" w:name="_Toc268031030"/>
      <w:bookmarkStart w:id="231" w:name="_Toc268190487"/>
    </w:p>
    <w:p w14:paraId="046C28F9" w14:textId="77777777" w:rsidR="00FF19B8" w:rsidRDefault="00FF19B8" w:rsidP="00381345">
      <w:pPr>
        <w:pStyle w:val="Heading4"/>
        <w:widowControl/>
      </w:pPr>
      <w:bookmarkStart w:id="232" w:name="_Toc444854727"/>
      <w:bookmarkStart w:id="233" w:name="_Toc462645094"/>
      <w:r>
        <w:t>Six Questions</w:t>
      </w:r>
      <w:bookmarkEnd w:id="232"/>
      <w:bookmarkEnd w:id="233"/>
    </w:p>
    <w:p w14:paraId="446C7D06" w14:textId="77777777" w:rsidR="00FF19B8" w:rsidRDefault="00FF19B8" w:rsidP="00381345">
      <w:pPr>
        <w:widowControl/>
      </w:pPr>
    </w:p>
    <w:p w14:paraId="1105323B" w14:textId="77777777" w:rsidR="00FF19B8" w:rsidRDefault="00FF19B8" w:rsidP="00381345">
      <w:pPr>
        <w:pStyle w:val="Heading5"/>
        <w:widowControl/>
      </w:pPr>
      <w:bookmarkStart w:id="234" w:name="_Toc444854728"/>
      <w:r>
        <w:t>Peop</w:t>
      </w:r>
      <w:r w:rsidRPr="00A60689">
        <w:t>l</w:t>
      </w:r>
      <w:r>
        <w:t>e</w:t>
      </w:r>
      <w:bookmarkEnd w:id="228"/>
      <w:bookmarkEnd w:id="229"/>
      <w:bookmarkEnd w:id="230"/>
      <w:bookmarkEnd w:id="231"/>
      <w:bookmarkEnd w:id="234"/>
    </w:p>
    <w:p w14:paraId="0F64AA93" w14:textId="77777777" w:rsidR="00FF19B8" w:rsidRDefault="00FF19B8" w:rsidP="00381345">
      <w:pPr>
        <w:widowControl/>
      </w:pPr>
    </w:p>
    <w:p w14:paraId="23F0722A" w14:textId="77777777" w:rsidR="00FF19B8" w:rsidRDefault="00FF19B8" w:rsidP="00381345">
      <w:pPr>
        <w:widowControl/>
      </w:pPr>
      <w:r>
        <w:t xml:space="preserve">The first P in the process describes the people who will benefit from the strategy once implemented. Many experts call this customer segmentation. One such expert, Kristin Majeska, defines customer segmentation as “the identification of groups of customers </w:t>
      </w:r>
      <w:r>
        <w:lastRenderedPageBreak/>
        <w:t>with common needs, behaviors, and demographic characteristics that can help you target specific groups and tailor your offerings to them.”</w:t>
      </w:r>
      <w:r>
        <w:rPr>
          <w:rStyle w:val="EndnoteReference"/>
        </w:rPr>
        <w:endnoteReference w:id="309"/>
      </w:r>
      <w:r>
        <w:t xml:space="preserve"> </w:t>
      </w:r>
    </w:p>
    <w:p w14:paraId="5A5887E7" w14:textId="77777777" w:rsidR="00FF19B8" w:rsidRDefault="00FF19B8" w:rsidP="00381345">
      <w:pPr>
        <w:widowControl/>
      </w:pPr>
    </w:p>
    <w:p w14:paraId="1162902C" w14:textId="7702F011" w:rsidR="00FF19B8" w:rsidRDefault="00FF19B8" w:rsidP="00381345">
      <w:pPr>
        <w:widowControl/>
      </w:pPr>
      <w:r>
        <w:t>The goal is to specify your primary customer for each strategy, which Peter Drucker describes as “the person whose life is changed through your work.”</w:t>
      </w:r>
      <w:r>
        <w:rPr>
          <w:rStyle w:val="EndnoteReference"/>
        </w:rPr>
        <w:endnoteReference w:id="310"/>
      </w:r>
      <w:r>
        <w:t xml:space="preserve"> Let’s say that your clients are juvenile girls at risk for pregnancy and that your work in Great Ideas convinced you to improve user outcomes by 20 percent. Your first step would be to describe the client </w:t>
      </w:r>
      <w:r w:rsidR="00173063">
        <w:t xml:space="preserve">specifically: </w:t>
      </w:r>
    </w:p>
    <w:p w14:paraId="0D41A701" w14:textId="77777777" w:rsidR="00FF19B8" w:rsidRDefault="00FF19B8" w:rsidP="00381345">
      <w:pPr>
        <w:widowControl/>
      </w:pPr>
    </w:p>
    <w:tbl>
      <w:tblPr>
        <w:tblStyle w:val="TableGrid"/>
        <w:tblW w:w="5616" w:type="dxa"/>
        <w:jc w:val="center"/>
        <w:tblCellMar>
          <w:left w:w="43" w:type="dxa"/>
          <w:right w:w="43" w:type="dxa"/>
        </w:tblCellMar>
        <w:tblLook w:val="04A0" w:firstRow="1" w:lastRow="0" w:firstColumn="1" w:lastColumn="0" w:noHBand="0" w:noVBand="1"/>
      </w:tblPr>
      <w:tblGrid>
        <w:gridCol w:w="1650"/>
        <w:gridCol w:w="3966"/>
      </w:tblGrid>
      <w:tr w:rsidR="007533CD" w14:paraId="0013B423" w14:textId="77777777" w:rsidTr="00A23A98">
        <w:trPr>
          <w:jc w:val="center"/>
        </w:trPr>
        <w:tc>
          <w:tcPr>
            <w:tcW w:w="1454" w:type="dxa"/>
            <w:shd w:val="clear" w:color="auto" w:fill="D9D9D9" w:themeFill="background1" w:themeFillShade="D9"/>
            <w:vAlign w:val="center"/>
          </w:tcPr>
          <w:p w14:paraId="2AB07BA0" w14:textId="77777777" w:rsidR="007533CD" w:rsidRDefault="007533CD" w:rsidP="00381345">
            <w:pPr>
              <w:widowControl/>
              <w:jc w:val="center"/>
            </w:pPr>
            <w:r>
              <w:t>People</w:t>
            </w:r>
          </w:p>
        </w:tc>
        <w:tc>
          <w:tcPr>
            <w:tcW w:w="3496" w:type="dxa"/>
          </w:tcPr>
          <w:p w14:paraId="4F836DAF" w14:textId="46C0AC0B" w:rsidR="007533CD" w:rsidRDefault="00004F55" w:rsidP="00381345">
            <w:pPr>
              <w:widowControl/>
            </w:pPr>
            <w:r>
              <w:t>Young women at risk for pregnancy living in the urban core</w:t>
            </w:r>
          </w:p>
        </w:tc>
      </w:tr>
    </w:tbl>
    <w:p w14:paraId="0EF242DD" w14:textId="77777777" w:rsidR="00FF19B8" w:rsidRDefault="00FF19B8" w:rsidP="00381345">
      <w:pPr>
        <w:widowControl/>
      </w:pPr>
    </w:p>
    <w:p w14:paraId="7EFBC8D6" w14:textId="5BBDB300" w:rsidR="00FF19B8" w:rsidRDefault="003C7CBE" w:rsidP="00381345">
      <w:pPr>
        <w:widowControl/>
      </w:pPr>
      <w:r>
        <w:t xml:space="preserve">Says Peter Drucker, </w:t>
      </w:r>
      <w:r w:rsidR="00173063">
        <w:t>“</w:t>
      </w:r>
      <w:r w:rsidR="00FF19B8">
        <w:t>It is perfectly acceptable to have a host of supporting customers, those volunteers, members, partners, funders, referral sources, employees, and others who must be satisfied,”</w:t>
      </w:r>
      <w:r w:rsidR="00FF19B8">
        <w:rPr>
          <w:rStyle w:val="EndnoteReference"/>
        </w:rPr>
        <w:endnoteReference w:id="311"/>
      </w:r>
      <w:r w:rsidR="00FF19B8">
        <w:t xml:space="preserve"> but they are n</w:t>
      </w:r>
      <w:r w:rsidR="00704654">
        <w:t xml:space="preserve">ot the </w:t>
      </w:r>
      <w:r w:rsidR="00FF19B8">
        <w:t>primary</w:t>
      </w:r>
      <w:r w:rsidR="00704654">
        <w:t xml:space="preserve"> customer. I</w:t>
      </w:r>
      <w:r w:rsidR="00FF19B8">
        <w:t xml:space="preserve">f your strategy does not have a defensible link to the primary customer, ask yourself why it’s under consideration. </w:t>
      </w:r>
    </w:p>
    <w:p w14:paraId="1C54BC37" w14:textId="77777777" w:rsidR="00FF19B8" w:rsidRDefault="00FF19B8" w:rsidP="00381345">
      <w:pPr>
        <w:widowControl/>
      </w:pPr>
    </w:p>
    <w:p w14:paraId="79C53ECD" w14:textId="5A7BC9B8" w:rsidR="00FF19B8" w:rsidRDefault="00FF19B8" w:rsidP="00381345">
      <w:pPr>
        <w:widowControl/>
      </w:pPr>
      <w:r>
        <w:t>In addition to describing the beneficiary of the strategy, define their characteristics as much as you can. How old are they, where do they live, what is their income level, how many are there, how many do you serve? Use ready-made resources</w:t>
      </w:r>
      <w:r w:rsidR="00B36D78">
        <w:t xml:space="preserve"> like the United States Census Bureau at </w:t>
      </w:r>
      <w:hyperlink r:id="rId22" w:history="1">
        <w:r w:rsidR="00B36D78" w:rsidRPr="00153B31">
          <w:rPr>
            <w:rStyle w:val="Hyperlink"/>
          </w:rPr>
          <w:t>www.census.gov</w:t>
        </w:r>
      </w:hyperlink>
      <w:r w:rsidR="00B36D78">
        <w:t xml:space="preserve"> and the Small Business Association at </w:t>
      </w:r>
      <w:hyperlink r:id="rId23" w:history="1">
        <w:r w:rsidR="00B36D78" w:rsidRPr="00153B31">
          <w:rPr>
            <w:rStyle w:val="Hyperlink"/>
          </w:rPr>
          <w:t>www.sba.gov</w:t>
        </w:r>
      </w:hyperlink>
      <w:r w:rsidR="00B36D78">
        <w:t xml:space="preserve">. </w:t>
      </w:r>
      <w:r>
        <w:t xml:space="preserve">to help you describe your market. </w:t>
      </w:r>
      <w:r w:rsidRPr="005F1BBF">
        <w:t xml:space="preserve">David La Piana </w:t>
      </w:r>
      <w:r>
        <w:t>defines this as “market awareness” and recommends that it include four useful questions</w:t>
      </w:r>
      <w:r w:rsidRPr="005F1BBF">
        <w:t>:</w:t>
      </w:r>
    </w:p>
    <w:p w14:paraId="1F0740DA" w14:textId="77777777" w:rsidR="00FF19B8" w:rsidRDefault="00FF19B8" w:rsidP="00381345">
      <w:pPr>
        <w:widowControl/>
      </w:pPr>
    </w:p>
    <w:p w14:paraId="744FA0C4" w14:textId="77777777" w:rsidR="00FF19B8" w:rsidRPr="00A0797E" w:rsidRDefault="00FF19B8" w:rsidP="00381345">
      <w:pPr>
        <w:pStyle w:val="ListParagraph"/>
        <w:widowControl/>
        <w:numPr>
          <w:ilvl w:val="0"/>
          <w:numId w:val="100"/>
        </w:numPr>
        <w:rPr>
          <w:iCs/>
        </w:rPr>
      </w:pPr>
      <w:r w:rsidRPr="005F1BBF">
        <w:t>What the organization’s market is, whether that market is stable, shrinking, or growing, and who else is in the market</w:t>
      </w:r>
    </w:p>
    <w:p w14:paraId="2DD77A89" w14:textId="77777777" w:rsidR="00FF19B8" w:rsidRPr="00A0797E" w:rsidRDefault="00FF19B8" w:rsidP="00381345">
      <w:pPr>
        <w:pStyle w:val="ListParagraph"/>
        <w:widowControl/>
        <w:numPr>
          <w:ilvl w:val="0"/>
          <w:numId w:val="100"/>
        </w:numPr>
        <w:rPr>
          <w:iCs/>
        </w:rPr>
      </w:pPr>
      <w:r w:rsidRPr="005F1BBF">
        <w:t>Where the organization stands relative to other players in the market</w:t>
      </w:r>
    </w:p>
    <w:p w14:paraId="3E84B302" w14:textId="77777777" w:rsidR="00FF19B8" w:rsidRPr="00A0797E" w:rsidRDefault="00FF19B8" w:rsidP="00381345">
      <w:pPr>
        <w:pStyle w:val="ListParagraph"/>
        <w:widowControl/>
        <w:numPr>
          <w:ilvl w:val="0"/>
          <w:numId w:val="100"/>
        </w:numPr>
        <w:rPr>
          <w:iCs/>
        </w:rPr>
      </w:pPr>
      <w:r w:rsidRPr="005F1BBF">
        <w:t>How the organization got to its current status relative to others</w:t>
      </w:r>
    </w:p>
    <w:p w14:paraId="03D43A62" w14:textId="77777777" w:rsidR="00FF19B8" w:rsidRPr="000D2B34" w:rsidRDefault="00FF19B8" w:rsidP="00381345">
      <w:pPr>
        <w:pStyle w:val="ListParagraph"/>
        <w:widowControl/>
        <w:numPr>
          <w:ilvl w:val="0"/>
          <w:numId w:val="100"/>
        </w:numPr>
      </w:pPr>
      <w:r w:rsidRPr="005F1BBF">
        <w:t>Where the organization wants to go next within the market</w:t>
      </w:r>
      <w:r w:rsidRPr="005F1BBF">
        <w:rPr>
          <w:rStyle w:val="EndnoteReference"/>
        </w:rPr>
        <w:endnoteReference w:id="312"/>
      </w:r>
    </w:p>
    <w:p w14:paraId="7FD06F3B" w14:textId="77777777" w:rsidR="00FF19B8" w:rsidRDefault="00FF19B8" w:rsidP="00381345">
      <w:pPr>
        <w:widowControl/>
      </w:pPr>
    </w:p>
    <w:p w14:paraId="7A481C06" w14:textId="37A7C5BE" w:rsidR="00FF19B8" w:rsidRDefault="00FF19B8" w:rsidP="00381345">
      <w:pPr>
        <w:widowControl/>
      </w:pPr>
      <w:r>
        <w:t>Strategies that address operational effectiveness (e.g. installing your agency-wide intranet to facilitate communications) may not appear to have primary customers or beneficiaries. Yet if the strategy allows staff members to better serve the primary customer, you likely have a defensible</w:t>
      </w:r>
      <w:r w:rsidR="0053373B">
        <w:t xml:space="preserve"> plan</w:t>
      </w:r>
      <w:r>
        <w:t xml:space="preserve">. </w:t>
      </w:r>
    </w:p>
    <w:p w14:paraId="3B67FA1B" w14:textId="77777777" w:rsidR="00FF19B8" w:rsidRDefault="00FF19B8" w:rsidP="00381345">
      <w:pPr>
        <w:widowControl/>
      </w:pPr>
    </w:p>
    <w:p w14:paraId="1EF2B541" w14:textId="226E0AA7" w:rsidR="00FF19B8" w:rsidRDefault="00FF19B8" w:rsidP="00381345">
      <w:pPr>
        <w:widowControl/>
      </w:pPr>
      <w:r w:rsidRPr="00C8215B">
        <w:rPr>
          <w:b/>
        </w:rPr>
        <w:t>If you cannot draw a defensible link to the primary customer, do not waste your time defending the strategy</w:t>
      </w:r>
      <w:r>
        <w:t>. You should not build new buildings or boost fundraising as ends unto themselves. Does this mean you should never implement these kinds of operational strategies? Not at all; comfortable and well-trained staff can make a huge difference in serving the primary customer; but hav</w:t>
      </w:r>
      <w:r w:rsidR="00E86F9D">
        <w:t>ing</w:t>
      </w:r>
      <w:r>
        <w:t xml:space="preserve"> an on-site barista for your morning coffee probably won’t.</w:t>
      </w:r>
    </w:p>
    <w:p w14:paraId="6020311D" w14:textId="77777777" w:rsidR="00FF19B8" w:rsidRDefault="00FF19B8" w:rsidP="00381345">
      <w:pPr>
        <w:widowControl/>
      </w:pPr>
    </w:p>
    <w:p w14:paraId="0E23A311" w14:textId="77777777" w:rsidR="00381345" w:rsidRDefault="00381345" w:rsidP="00381345">
      <w:pPr>
        <w:widowControl/>
        <w:rPr>
          <w:b/>
        </w:rPr>
      </w:pPr>
      <w:bookmarkStart w:id="235" w:name="_Toc265747151"/>
      <w:bookmarkStart w:id="236" w:name="_Toc267045676"/>
      <w:bookmarkStart w:id="237" w:name="_Toc268031031"/>
      <w:bookmarkStart w:id="238" w:name="_Toc268190488"/>
      <w:bookmarkStart w:id="239" w:name="_Toc444854729"/>
      <w:r>
        <w:br w:type="page"/>
      </w:r>
    </w:p>
    <w:p w14:paraId="4E090FB5" w14:textId="6E4CAA06" w:rsidR="00FF19B8" w:rsidRDefault="00FF19B8" w:rsidP="00381345">
      <w:pPr>
        <w:pStyle w:val="Heading5"/>
        <w:widowControl/>
      </w:pPr>
      <w:r>
        <w:lastRenderedPageBreak/>
        <w:t>Product</w:t>
      </w:r>
      <w:bookmarkEnd w:id="235"/>
      <w:bookmarkEnd w:id="236"/>
      <w:bookmarkEnd w:id="237"/>
      <w:bookmarkEnd w:id="238"/>
      <w:bookmarkEnd w:id="239"/>
    </w:p>
    <w:p w14:paraId="4CAC7B5A" w14:textId="77777777" w:rsidR="00FF19B8" w:rsidRDefault="00FF19B8" w:rsidP="00381345">
      <w:pPr>
        <w:widowControl/>
      </w:pPr>
    </w:p>
    <w:p w14:paraId="10051B6B" w14:textId="50D3DEF4" w:rsidR="00FF19B8" w:rsidRDefault="00FF19B8" w:rsidP="00381345">
      <w:pPr>
        <w:widowControl/>
      </w:pPr>
      <w:r>
        <w:t xml:space="preserve">The second P </w:t>
      </w:r>
      <w:r w:rsidR="00E86F9D">
        <w:t xml:space="preserve">to uncover </w:t>
      </w:r>
      <w:r>
        <w:t xml:space="preserve">is product. Product begins with what difference the strategy will make to the primary customers. For juvenile girls at risk of pregnancy, the life-changing difference might simply be getting though their pre-teen and teenage years without becoming pregnant. </w:t>
      </w:r>
    </w:p>
    <w:p w14:paraId="2EF984AE" w14:textId="77777777" w:rsidR="00FF19B8" w:rsidRDefault="00FF19B8" w:rsidP="00381345">
      <w:pPr>
        <w:widowControl/>
      </w:pPr>
    </w:p>
    <w:p w14:paraId="3563D284" w14:textId="77777777" w:rsidR="00FF19B8" w:rsidRDefault="00FF19B8" w:rsidP="00381345">
      <w:pPr>
        <w:widowControl/>
      </w:pPr>
      <w:r>
        <w:t xml:space="preserve">Just how you intend to make this difference is your next step in describing the product. Is it sex education? Distribution of contraceptives? What about peer mentoring or family counseling? In other words, </w:t>
      </w:r>
      <w:r w:rsidRPr="00C8215B">
        <w:rPr>
          <w:b/>
        </w:rPr>
        <w:t>what product or service will the people you are serving receive</w:t>
      </w:r>
      <w:r>
        <w:t xml:space="preserve">? In this example, the product is peer-to-peer mentoring: </w:t>
      </w:r>
    </w:p>
    <w:p w14:paraId="518FDA7C" w14:textId="77777777" w:rsidR="00FF19B8" w:rsidRDefault="00FF19B8" w:rsidP="00381345">
      <w:pPr>
        <w:widowControl/>
      </w:pPr>
    </w:p>
    <w:tbl>
      <w:tblPr>
        <w:tblStyle w:val="TableGrid"/>
        <w:tblW w:w="5616" w:type="dxa"/>
        <w:jc w:val="center"/>
        <w:tblCellMar>
          <w:left w:w="43" w:type="dxa"/>
          <w:right w:w="43" w:type="dxa"/>
        </w:tblCellMar>
        <w:tblLook w:val="04A0" w:firstRow="1" w:lastRow="0" w:firstColumn="1" w:lastColumn="0" w:noHBand="0" w:noVBand="1"/>
      </w:tblPr>
      <w:tblGrid>
        <w:gridCol w:w="1465"/>
        <w:gridCol w:w="4151"/>
      </w:tblGrid>
      <w:tr w:rsidR="00004F55" w14:paraId="40A80FBA" w14:textId="77777777" w:rsidTr="00A23A98">
        <w:trPr>
          <w:jc w:val="center"/>
        </w:trPr>
        <w:tc>
          <w:tcPr>
            <w:tcW w:w="1454" w:type="dxa"/>
            <w:shd w:val="clear" w:color="auto" w:fill="D9D9D9" w:themeFill="background1" w:themeFillShade="D9"/>
            <w:vAlign w:val="center"/>
          </w:tcPr>
          <w:p w14:paraId="16BD9A4C" w14:textId="77777777" w:rsidR="00004F55" w:rsidRDefault="00A23A98" w:rsidP="00381345">
            <w:pPr>
              <w:widowControl/>
              <w:jc w:val="center"/>
            </w:pPr>
            <w:r>
              <w:t>People</w:t>
            </w:r>
          </w:p>
        </w:tc>
        <w:tc>
          <w:tcPr>
            <w:tcW w:w="4121" w:type="dxa"/>
          </w:tcPr>
          <w:p w14:paraId="02D50185" w14:textId="6B1D0F47" w:rsidR="00004F55" w:rsidRDefault="00004F55" w:rsidP="00381345">
            <w:pPr>
              <w:widowControl/>
            </w:pPr>
            <w:r>
              <w:t>Young women at risk for pregnancy living in the urban core</w:t>
            </w:r>
          </w:p>
        </w:tc>
      </w:tr>
      <w:tr w:rsidR="00A23A98" w14:paraId="4AA613B0" w14:textId="77777777" w:rsidTr="00A23A98">
        <w:trPr>
          <w:jc w:val="center"/>
        </w:trPr>
        <w:tc>
          <w:tcPr>
            <w:tcW w:w="1454" w:type="dxa"/>
            <w:shd w:val="clear" w:color="auto" w:fill="D9D9D9" w:themeFill="background1" w:themeFillShade="D9"/>
            <w:vAlign w:val="center"/>
          </w:tcPr>
          <w:p w14:paraId="0A702632" w14:textId="77777777" w:rsidR="00A23A98" w:rsidRDefault="00A23A98" w:rsidP="00381345">
            <w:pPr>
              <w:widowControl/>
              <w:jc w:val="center"/>
            </w:pPr>
            <w:r>
              <w:t>Product</w:t>
            </w:r>
          </w:p>
        </w:tc>
        <w:tc>
          <w:tcPr>
            <w:tcW w:w="4121" w:type="dxa"/>
          </w:tcPr>
          <w:p w14:paraId="0B760B8F" w14:textId="77777777" w:rsidR="00A23A98" w:rsidRDefault="00A23A98" w:rsidP="00381345">
            <w:pPr>
              <w:widowControl/>
            </w:pPr>
            <w:r>
              <w:t>Peer-to-peer mentoring</w:t>
            </w:r>
          </w:p>
        </w:tc>
      </w:tr>
    </w:tbl>
    <w:p w14:paraId="604E1D41" w14:textId="77777777" w:rsidR="00004F55" w:rsidRDefault="00004F55" w:rsidP="00381345">
      <w:pPr>
        <w:widowControl/>
      </w:pPr>
    </w:p>
    <w:p w14:paraId="2FC52A0B" w14:textId="77777777" w:rsidR="00FF19B8" w:rsidRDefault="00FF19B8" w:rsidP="00381345">
      <w:pPr>
        <w:pStyle w:val="Heading5"/>
        <w:widowControl/>
      </w:pPr>
      <w:bookmarkStart w:id="240" w:name="_Toc265747152"/>
      <w:bookmarkStart w:id="241" w:name="_Toc267045677"/>
      <w:bookmarkStart w:id="242" w:name="_Toc268031032"/>
      <w:bookmarkStart w:id="243" w:name="_Toc268190489"/>
      <w:bookmarkStart w:id="244" w:name="_Toc444854730"/>
      <w:r w:rsidRPr="0000530A">
        <w:t>Place</w:t>
      </w:r>
      <w:bookmarkEnd w:id="240"/>
      <w:bookmarkEnd w:id="241"/>
      <w:bookmarkEnd w:id="242"/>
      <w:bookmarkEnd w:id="243"/>
      <w:bookmarkEnd w:id="244"/>
    </w:p>
    <w:p w14:paraId="39EAC342" w14:textId="77777777" w:rsidR="00FF19B8" w:rsidRDefault="00FF19B8" w:rsidP="00381345">
      <w:pPr>
        <w:widowControl/>
      </w:pPr>
    </w:p>
    <w:p w14:paraId="7E519DF4" w14:textId="77777777" w:rsidR="00FF19B8" w:rsidRDefault="00FF19B8" w:rsidP="00381345">
      <w:pPr>
        <w:widowControl/>
      </w:pPr>
      <w:r>
        <w:t>The third P in the</w:t>
      </w:r>
      <w:r w:rsidR="00E86F9D">
        <w:t xml:space="preserve"> strategy</w:t>
      </w:r>
      <w:r>
        <w:t xml:space="preserve"> process is place and </w:t>
      </w:r>
      <w:r w:rsidRPr="0000530A">
        <w:t xml:space="preserve">typically refers to how the customer gains access to the product. </w:t>
      </w:r>
      <w:r>
        <w:t xml:space="preserve">People sometimes call this </w:t>
      </w:r>
      <w:r w:rsidRPr="0000530A">
        <w:t>the distribution channel</w:t>
      </w:r>
      <w:r>
        <w:t>, which includes time of delivery or the way people gain access (e.g. in-person, online, etc.):</w:t>
      </w:r>
    </w:p>
    <w:p w14:paraId="1C2597D3" w14:textId="77777777" w:rsidR="00FF19B8" w:rsidRDefault="00FF19B8" w:rsidP="00381345">
      <w:pPr>
        <w:widowControl/>
      </w:pPr>
    </w:p>
    <w:tbl>
      <w:tblPr>
        <w:tblStyle w:val="TableGrid"/>
        <w:tblW w:w="5616" w:type="dxa"/>
        <w:jc w:val="center"/>
        <w:tblCellMar>
          <w:left w:w="43" w:type="dxa"/>
          <w:right w:w="43" w:type="dxa"/>
        </w:tblCellMar>
        <w:tblLook w:val="04A0" w:firstRow="1" w:lastRow="0" w:firstColumn="1" w:lastColumn="0" w:noHBand="0" w:noVBand="1"/>
      </w:tblPr>
      <w:tblGrid>
        <w:gridCol w:w="1650"/>
        <w:gridCol w:w="3966"/>
      </w:tblGrid>
      <w:tr w:rsidR="00A23A98" w14:paraId="57158758" w14:textId="77777777" w:rsidTr="00A23A98">
        <w:trPr>
          <w:jc w:val="center"/>
        </w:trPr>
        <w:tc>
          <w:tcPr>
            <w:tcW w:w="1454" w:type="dxa"/>
            <w:shd w:val="clear" w:color="auto" w:fill="D9D9D9" w:themeFill="background1" w:themeFillShade="D9"/>
            <w:vAlign w:val="center"/>
          </w:tcPr>
          <w:p w14:paraId="693E28A1" w14:textId="77777777" w:rsidR="00A23A98" w:rsidRDefault="00A23A98" w:rsidP="00381345">
            <w:pPr>
              <w:widowControl/>
              <w:jc w:val="center"/>
            </w:pPr>
            <w:r>
              <w:t>People</w:t>
            </w:r>
          </w:p>
        </w:tc>
        <w:tc>
          <w:tcPr>
            <w:tcW w:w="3496" w:type="dxa"/>
          </w:tcPr>
          <w:p w14:paraId="10A9A46C" w14:textId="77777777" w:rsidR="00A23A98" w:rsidRDefault="00A23A98" w:rsidP="00381345">
            <w:pPr>
              <w:widowControl/>
            </w:pPr>
            <w:r>
              <w:t>Young women at risk for pregnancy living in the urban core</w:t>
            </w:r>
          </w:p>
        </w:tc>
      </w:tr>
      <w:tr w:rsidR="00A23A98" w14:paraId="0A864A3F" w14:textId="77777777" w:rsidTr="00A23A98">
        <w:trPr>
          <w:jc w:val="center"/>
        </w:trPr>
        <w:tc>
          <w:tcPr>
            <w:tcW w:w="1454" w:type="dxa"/>
            <w:shd w:val="clear" w:color="auto" w:fill="D9D9D9" w:themeFill="background1" w:themeFillShade="D9"/>
            <w:vAlign w:val="center"/>
          </w:tcPr>
          <w:p w14:paraId="6FF61913" w14:textId="77777777" w:rsidR="00A23A98" w:rsidRDefault="00A23A98" w:rsidP="00381345">
            <w:pPr>
              <w:widowControl/>
              <w:jc w:val="center"/>
            </w:pPr>
            <w:r>
              <w:t>Product</w:t>
            </w:r>
          </w:p>
        </w:tc>
        <w:tc>
          <w:tcPr>
            <w:tcW w:w="3496" w:type="dxa"/>
          </w:tcPr>
          <w:p w14:paraId="4F2CF380" w14:textId="77777777" w:rsidR="00A23A98" w:rsidRDefault="00A23A98" w:rsidP="00381345">
            <w:pPr>
              <w:widowControl/>
            </w:pPr>
            <w:r>
              <w:t>Peer-to-peer mentoring</w:t>
            </w:r>
          </w:p>
        </w:tc>
      </w:tr>
      <w:tr w:rsidR="00A23A98" w14:paraId="11387284" w14:textId="77777777" w:rsidTr="00A23A98">
        <w:trPr>
          <w:jc w:val="center"/>
        </w:trPr>
        <w:tc>
          <w:tcPr>
            <w:tcW w:w="1454" w:type="dxa"/>
            <w:shd w:val="clear" w:color="auto" w:fill="D9D9D9" w:themeFill="background1" w:themeFillShade="D9"/>
            <w:vAlign w:val="center"/>
          </w:tcPr>
          <w:p w14:paraId="5CDB1712" w14:textId="77777777" w:rsidR="00A23A98" w:rsidRDefault="00A23A98" w:rsidP="00381345">
            <w:pPr>
              <w:widowControl/>
              <w:jc w:val="center"/>
            </w:pPr>
            <w:r>
              <w:t>Place</w:t>
            </w:r>
          </w:p>
        </w:tc>
        <w:tc>
          <w:tcPr>
            <w:tcW w:w="3496" w:type="dxa"/>
          </w:tcPr>
          <w:p w14:paraId="5C10F29E" w14:textId="77777777" w:rsidR="00A23A98" w:rsidRDefault="00A23A98" w:rsidP="00381345">
            <w:pPr>
              <w:widowControl/>
            </w:pPr>
            <w:r>
              <w:t>At our learning center after school</w:t>
            </w:r>
          </w:p>
        </w:tc>
      </w:tr>
    </w:tbl>
    <w:p w14:paraId="3D8DE0A2" w14:textId="77777777" w:rsidR="00FF19B8" w:rsidRDefault="00FF19B8" w:rsidP="00381345">
      <w:pPr>
        <w:pStyle w:val="Heading4"/>
        <w:widowControl/>
      </w:pPr>
      <w:bookmarkStart w:id="245" w:name="_Toc265747153"/>
      <w:bookmarkStart w:id="246" w:name="_Toc267045678"/>
      <w:bookmarkStart w:id="247" w:name="_Toc268031033"/>
      <w:bookmarkStart w:id="248" w:name="_Toc268190490"/>
    </w:p>
    <w:p w14:paraId="06EF86EA" w14:textId="77777777" w:rsidR="00FF19B8" w:rsidRDefault="00FF19B8" w:rsidP="00381345">
      <w:pPr>
        <w:pStyle w:val="Heading5"/>
        <w:widowControl/>
      </w:pPr>
      <w:bookmarkStart w:id="249" w:name="_Toc444854731"/>
      <w:r>
        <w:t>Price</w:t>
      </w:r>
      <w:bookmarkEnd w:id="245"/>
      <w:bookmarkEnd w:id="246"/>
      <w:bookmarkEnd w:id="247"/>
      <w:bookmarkEnd w:id="248"/>
      <w:bookmarkEnd w:id="249"/>
    </w:p>
    <w:p w14:paraId="2E176D3D" w14:textId="77777777" w:rsidR="00FF19B8" w:rsidRDefault="00FF19B8" w:rsidP="00381345">
      <w:pPr>
        <w:widowControl/>
      </w:pPr>
    </w:p>
    <w:p w14:paraId="53C699C5" w14:textId="2EEA4086" w:rsidR="00FF19B8" w:rsidRDefault="00FF19B8" w:rsidP="00381345">
      <w:pPr>
        <w:widowControl/>
      </w:pPr>
      <w:r>
        <w:t xml:space="preserve">The fourth P </w:t>
      </w:r>
      <w:r w:rsidR="00E86F9D">
        <w:t xml:space="preserve">that will develop your idea is </w:t>
      </w:r>
      <w:r>
        <w:t xml:space="preserve">price. </w:t>
      </w:r>
      <w:r w:rsidR="00D72528">
        <w:t>However, n</w:t>
      </w:r>
      <w:r>
        <w:t>ot all strategies need to address th</w:t>
      </w:r>
      <w:r w:rsidR="00D72528">
        <w:t>is</w:t>
      </w:r>
      <w:r>
        <w:t xml:space="preserve"> question. </w:t>
      </w:r>
      <w:r w:rsidR="00A23A98">
        <w:t>Unless your agency is very large, y</w:t>
      </w:r>
      <w:r>
        <w:t xml:space="preserve">ou will likely not </w:t>
      </w:r>
      <w:r w:rsidR="00A23A98">
        <w:t>charge your staff a per copy fee for using the office copier</w:t>
      </w:r>
      <w:r w:rsidR="00D72528">
        <w:t>.</w:t>
      </w:r>
      <w:r w:rsidR="00A23A98">
        <w:t xml:space="preserve"> </w:t>
      </w:r>
      <w:r>
        <w:t>Pricing questions usually arise in conjunction with lines of business with direct relations to the client or intermediary.</w:t>
      </w:r>
    </w:p>
    <w:p w14:paraId="6441A291" w14:textId="77777777" w:rsidR="003C7CBE" w:rsidRDefault="003C7CBE" w:rsidP="00381345">
      <w:pPr>
        <w:widowControl/>
      </w:pPr>
    </w:p>
    <w:p w14:paraId="536969D4" w14:textId="17B1566D" w:rsidR="00FF19B8" w:rsidRDefault="003C7CBE" w:rsidP="00381345">
      <w:pPr>
        <w:widowControl/>
      </w:pPr>
      <w:r>
        <w:t>M</w:t>
      </w:r>
      <w:r w:rsidR="00FF19B8">
        <w:t xml:space="preserve">any </w:t>
      </w:r>
      <w:r w:rsidR="00D72528">
        <w:t xml:space="preserve">organizations </w:t>
      </w:r>
      <w:r w:rsidR="00A262E5">
        <w:t xml:space="preserve">wait far too long </w:t>
      </w:r>
      <w:r w:rsidR="00D72528">
        <w:t xml:space="preserve">before </w:t>
      </w:r>
      <w:r w:rsidR="00FF19B8">
        <w:t>address</w:t>
      </w:r>
      <w:r w:rsidR="00D72528">
        <w:t>ing</w:t>
      </w:r>
      <w:r w:rsidR="00FF19B8">
        <w:t xml:space="preserve"> </w:t>
      </w:r>
      <w:r w:rsidR="00D72528">
        <w:t>service or product price</w:t>
      </w:r>
      <w:r w:rsidR="00A262E5">
        <w:t>.</w:t>
      </w:r>
      <w:r w:rsidR="00C3568C">
        <w:t xml:space="preserve"> </w:t>
      </w:r>
      <w:r w:rsidR="00FF19B8">
        <w:t xml:space="preserve">Yet </w:t>
      </w:r>
      <w:r w:rsidR="00A50AD1">
        <w:t xml:space="preserve">cost </w:t>
      </w:r>
      <w:r w:rsidR="00FF19B8">
        <w:t>is no trivial issue and</w:t>
      </w:r>
      <w:r w:rsidR="00185E83">
        <w:t xml:space="preserve"> it</w:t>
      </w:r>
      <w:r w:rsidR="00FF19B8">
        <w:t xml:space="preserve"> should be on the table at the earliest point possible</w:t>
      </w:r>
      <w:r>
        <w:t xml:space="preserve"> – e</w:t>
      </w:r>
      <w:r w:rsidR="00FF19B8">
        <w:t xml:space="preserve">specially before you talk with customers. It’s essential to outline your price in order to get an early indication of a customer’s willingness to pay. As </w:t>
      </w:r>
      <w:r w:rsidR="00FF19B8" w:rsidRPr="00474D3F">
        <w:t>Patricia Caesar and Thomas Baker</w:t>
      </w:r>
      <w:r w:rsidR="00FF19B8">
        <w:t xml:space="preserve"> warn: </w:t>
      </w:r>
    </w:p>
    <w:p w14:paraId="0E0DC61B" w14:textId="77777777" w:rsidR="00FF19B8" w:rsidRDefault="00FF19B8" w:rsidP="00381345">
      <w:pPr>
        <w:widowControl/>
      </w:pPr>
    </w:p>
    <w:p w14:paraId="4175B65A" w14:textId="77777777" w:rsidR="00FF19B8" w:rsidRDefault="00FF19B8" w:rsidP="00381345">
      <w:pPr>
        <w:widowControl/>
        <w:ind w:left="720"/>
      </w:pPr>
      <w:r>
        <w:t>Never show people the product or describe the service without the price, because that is not the way it is generally going be marketed in the real world. You may be reluctant to do this at an early phase of implementation; nevertheless, pick a number, put it down, and get a reaction. Price is an integral part of how any product or service is positioned in the marketplace, and yours, no matter what it is, cannot be evaluated without one.</w:t>
      </w:r>
      <w:r>
        <w:rPr>
          <w:rStyle w:val="EndnoteReference"/>
        </w:rPr>
        <w:endnoteReference w:id="313"/>
      </w:r>
    </w:p>
    <w:p w14:paraId="5BE16B8B" w14:textId="77777777" w:rsidR="00FF19B8" w:rsidRDefault="00FF19B8" w:rsidP="00381345">
      <w:pPr>
        <w:widowControl/>
      </w:pPr>
    </w:p>
    <w:p w14:paraId="71E78CF5" w14:textId="21918E13" w:rsidR="00FF19B8" w:rsidRDefault="00FF19B8" w:rsidP="00381345">
      <w:pPr>
        <w:widowControl/>
      </w:pPr>
      <w:r w:rsidRPr="00164309">
        <w:t>There are many different ways to think about pricing. The most common is the cost plus</w:t>
      </w:r>
      <w:r>
        <w:t xml:space="preserve"> method followed closely by breakeven pricing. These approaches focus on what the provider must receive in order to achieve some objective</w:t>
      </w:r>
      <w:r w:rsidR="00D07C58">
        <w:t xml:space="preserve"> (</w:t>
      </w:r>
      <w:r>
        <w:t>like breaking even</w:t>
      </w:r>
      <w:r w:rsidR="00D07C58">
        <w:t>)</w:t>
      </w:r>
      <w:r>
        <w:t xml:space="preserve">. Instead, </w:t>
      </w:r>
      <w:r w:rsidRPr="00C8215B">
        <w:rPr>
          <w:b/>
        </w:rPr>
        <w:t>you should first know what others in your field charge for the same products</w:t>
      </w:r>
      <w:r>
        <w:t>. If your peer agency charges $225 per camping week in the northern part of the state and regularly reaches 90 percent capacity, perhaps your price of $435 is too high and explains why your capacity percentage is 55 percent and declining.</w:t>
      </w:r>
    </w:p>
    <w:p w14:paraId="5B178E8F" w14:textId="77777777" w:rsidR="00FF19B8" w:rsidRDefault="00FF19B8" w:rsidP="00381345">
      <w:pPr>
        <w:widowControl/>
      </w:pPr>
    </w:p>
    <w:p w14:paraId="31C4F205" w14:textId="77777777" w:rsidR="00FF19B8" w:rsidRDefault="00FF19B8" w:rsidP="00381345">
      <w:pPr>
        <w:widowControl/>
      </w:pPr>
      <w:r>
        <w:t>Regrettably, the typical mistake nonprofits make is not charging too much, but too little or not at all. Nonprofits regularly make the failed assumption that “free of charge” has great meaning. Whenever I see this message trumpeted as an attribute of a program, I wince. As counterintuitive as it may seem, charging nothing for something often conveys a value of nothing. After all, most customers are willing to pay something for what you’re offering. How can you justify not charging ones who have the means to pay? How can you pass up the chance to serve more people as a result?</w:t>
      </w:r>
    </w:p>
    <w:p w14:paraId="6B857D22" w14:textId="77777777" w:rsidR="00FF19B8" w:rsidRDefault="00FF19B8" w:rsidP="00381345">
      <w:pPr>
        <w:widowControl/>
      </w:pPr>
    </w:p>
    <w:p w14:paraId="7B1E80F3" w14:textId="77777777" w:rsidR="00FF19B8" w:rsidRDefault="00FF19B8" w:rsidP="00381345">
      <w:pPr>
        <w:widowControl/>
      </w:pPr>
      <w:r>
        <w:t xml:space="preserve">Many executives have long known that paying something for a service is good for both the customer and the provider. At its most basic, </w:t>
      </w:r>
      <w:r w:rsidRPr="00C8215B">
        <w:rPr>
          <w:b/>
        </w:rPr>
        <w:t>charging for services puts skin in the game for both</w:t>
      </w:r>
      <w:r>
        <w:rPr>
          <w:b/>
        </w:rPr>
        <w:t xml:space="preserve"> parties</w:t>
      </w:r>
      <w:r w:rsidRPr="00C8215B">
        <w:rPr>
          <w:b/>
        </w:rPr>
        <w:t xml:space="preserve">. </w:t>
      </w:r>
      <w:r>
        <w:t xml:space="preserve">The recipient of services is now </w:t>
      </w:r>
      <w:r w:rsidRPr="00C83699">
        <w:t>a bona fide customer purchasing something of value</w:t>
      </w:r>
      <w:r>
        <w:t xml:space="preserve"> and expecting a certain level of quality</w:t>
      </w:r>
      <w:r w:rsidRPr="00C83699">
        <w:t xml:space="preserve">. </w:t>
      </w:r>
      <w:r>
        <w:t>T</w:t>
      </w:r>
      <w:r w:rsidRPr="00C83699">
        <w:t>he provider is now subject to the accountability that comes from having paying customers instead of take-it-or-leave</w:t>
      </w:r>
      <w:r>
        <w:t>-it charity cases.</w:t>
      </w:r>
    </w:p>
    <w:p w14:paraId="5C45F75E" w14:textId="77777777" w:rsidR="00FF19B8" w:rsidRDefault="00FF19B8" w:rsidP="00381345">
      <w:pPr>
        <w:widowControl/>
      </w:pPr>
    </w:p>
    <w:p w14:paraId="28B74949" w14:textId="6918BFF6" w:rsidR="003C7CBE" w:rsidRDefault="00FF19B8" w:rsidP="00381345">
      <w:pPr>
        <w:widowControl/>
      </w:pPr>
      <w:r>
        <w:t xml:space="preserve">As such, it could be a viable strategy to start charging for something that you have been giving away. You won’t be the first. Many nonprofits are beginning to charge for services that no one would have thought possible even a few years ago. Take the strategy of charging homeless people for space in shelters. What could be more unthinkable; homeless people are penniless, right? </w:t>
      </w:r>
      <w:r w:rsidR="00A262E5">
        <w:t>The Union Rescue Mission</w:t>
      </w:r>
      <w:r w:rsidR="0080500B">
        <w:t xml:space="preserve"> (URM)</w:t>
      </w:r>
      <w:r w:rsidR="00A262E5">
        <w:t xml:space="preserve"> in </w:t>
      </w:r>
      <w:r w:rsidR="003C7CBE">
        <w:t>Los Angeles charges $210 for its 30-day Gateway Project for single men and women. The Mission says that the fee “helps pay for beds, meals, and other services</w:t>
      </w:r>
      <w:r w:rsidR="004C50B6">
        <w:t xml:space="preserve"> [and] for</w:t>
      </w:r>
      <w:r w:rsidR="003C7CBE">
        <w:t xml:space="preserve"> three reasons:</w:t>
      </w:r>
    </w:p>
    <w:p w14:paraId="1A834E9D" w14:textId="77777777" w:rsidR="003C7CBE" w:rsidRDefault="003C7CBE" w:rsidP="00381345">
      <w:pPr>
        <w:widowControl/>
      </w:pPr>
    </w:p>
    <w:p w14:paraId="3A6B8F63" w14:textId="77777777" w:rsidR="003C7CBE" w:rsidRPr="004C50B6" w:rsidRDefault="003C7CBE" w:rsidP="00381345">
      <w:pPr>
        <w:pStyle w:val="ListParagraph"/>
        <w:widowControl/>
        <w:numPr>
          <w:ilvl w:val="0"/>
          <w:numId w:val="42"/>
        </w:numPr>
        <w:ind w:left="1080"/>
      </w:pPr>
      <w:r>
        <w:t>Education: We want to help our guests be more accountable and take more responsibility for the services provided to them. Responsibility and accountability are a part of life.</w:t>
      </w:r>
    </w:p>
    <w:p w14:paraId="4B68A534" w14:textId="77777777" w:rsidR="003C7CBE" w:rsidRPr="004C50B6" w:rsidRDefault="003C7CBE" w:rsidP="00381345">
      <w:pPr>
        <w:pStyle w:val="ListParagraph"/>
        <w:widowControl/>
        <w:numPr>
          <w:ilvl w:val="0"/>
          <w:numId w:val="42"/>
        </w:numPr>
        <w:ind w:left="1080"/>
      </w:pPr>
      <w:r>
        <w:t>Empowerment: Men and women who contribute to their own well-being gain a greater sense of control over their circumstances, as well as greater confidence that they can overcome their present circumstances. This is called empowerment.</w:t>
      </w:r>
    </w:p>
    <w:p w14:paraId="56ED7B83" w14:textId="26841E56" w:rsidR="00FF19B8" w:rsidRDefault="003C7CBE" w:rsidP="00381345">
      <w:pPr>
        <w:pStyle w:val="ListParagraph"/>
        <w:widowControl/>
        <w:numPr>
          <w:ilvl w:val="0"/>
          <w:numId w:val="42"/>
        </w:numPr>
        <w:ind w:left="1080"/>
      </w:pPr>
      <w:r>
        <w:t xml:space="preserve">Equipping: URM’s comprehensive services are designed to stabilize and equip men and women experiencing homelessness with the tools and resources they need to get back on their feet. Once they obtain stability in their lives, URM staff works with each individual to learn new life skills and set goals for employment and housing. </w:t>
      </w:r>
      <w:r w:rsidR="004C50B6">
        <w:rPr>
          <w:rStyle w:val="EndnoteReference"/>
        </w:rPr>
        <w:endnoteReference w:id="314"/>
      </w:r>
      <w:r>
        <w:t xml:space="preserve"> </w:t>
      </w:r>
    </w:p>
    <w:p w14:paraId="363422D6" w14:textId="77777777" w:rsidR="004C50B6" w:rsidRDefault="004C50B6" w:rsidP="00381345">
      <w:pPr>
        <w:widowControl/>
      </w:pPr>
    </w:p>
    <w:p w14:paraId="6FA834C5" w14:textId="77777777" w:rsidR="00A262E5" w:rsidRDefault="00FF19B8" w:rsidP="00381345">
      <w:pPr>
        <w:widowControl/>
      </w:pPr>
      <w:r>
        <w:lastRenderedPageBreak/>
        <w:t>To be sure, there may be people who cannot pay a thing for what you are providing. I ran a performing arts center that delivered a school-day educational program for 60,000 kids each year. About a third of the children attended free on scholarships that teachers could request. Instead of saying that everyone could attend free of charge, we said that we would turn no one away. This type of pricing allows you to set a fixed price for everyone, but use discounts or giveaways for those who need help.</w:t>
      </w:r>
      <w:r w:rsidR="00A262E5">
        <w:t xml:space="preserve"> </w:t>
      </w:r>
    </w:p>
    <w:p w14:paraId="22FD54CA" w14:textId="77777777" w:rsidR="00A262E5" w:rsidRDefault="00A262E5" w:rsidP="00381345">
      <w:pPr>
        <w:widowControl/>
      </w:pPr>
    </w:p>
    <w:p w14:paraId="6BAAA086" w14:textId="77777777" w:rsidR="00FF19B8" w:rsidRDefault="00A262E5" w:rsidP="00381345">
      <w:pPr>
        <w:widowControl/>
      </w:pPr>
      <w:r>
        <w:t>There are</w:t>
      </w:r>
      <w:r w:rsidR="00FF19B8">
        <w:t xml:space="preserve"> </w:t>
      </w:r>
      <w:r>
        <w:t xml:space="preserve">many ways to think about pricing, but Majeska lays out </w:t>
      </w:r>
      <w:r w:rsidR="007F24B7">
        <w:t>four</w:t>
      </w:r>
      <w:r>
        <w:t xml:space="preserve"> common ones:</w:t>
      </w:r>
    </w:p>
    <w:p w14:paraId="0BDD180A" w14:textId="77777777" w:rsidR="00A262E5" w:rsidRPr="00A262E5" w:rsidRDefault="00A262E5" w:rsidP="00381345">
      <w:pPr>
        <w:pStyle w:val="ListParagraph"/>
        <w:widowControl/>
      </w:pPr>
    </w:p>
    <w:p w14:paraId="3BEFE5B7" w14:textId="77777777" w:rsidR="00A262E5" w:rsidRPr="00A0797E" w:rsidRDefault="00A262E5" w:rsidP="00381345">
      <w:pPr>
        <w:pStyle w:val="ListParagraph"/>
        <w:widowControl/>
        <w:numPr>
          <w:ilvl w:val="0"/>
          <w:numId w:val="101"/>
        </w:numPr>
        <w:rPr>
          <w:b/>
          <w:bCs/>
        </w:rPr>
      </w:pPr>
      <w:r>
        <w:t>Cost plus</w:t>
      </w:r>
      <w:r w:rsidR="007F24B7">
        <w:t xml:space="preserve"> </w:t>
      </w:r>
    </w:p>
    <w:p w14:paraId="7D4C6C27" w14:textId="77777777" w:rsidR="007F24B7" w:rsidRPr="00A0797E" w:rsidRDefault="007F24B7" w:rsidP="00381345">
      <w:pPr>
        <w:pStyle w:val="ListParagraph"/>
        <w:widowControl/>
        <w:numPr>
          <w:ilvl w:val="0"/>
          <w:numId w:val="101"/>
        </w:numPr>
        <w:rPr>
          <w:b/>
          <w:bCs/>
        </w:rPr>
      </w:pPr>
      <w:r>
        <w:t>Break even</w:t>
      </w:r>
    </w:p>
    <w:p w14:paraId="77DE09BA" w14:textId="77777777" w:rsidR="007F24B7" w:rsidRPr="00A0797E" w:rsidRDefault="007F24B7" w:rsidP="00381345">
      <w:pPr>
        <w:pStyle w:val="ListParagraph"/>
        <w:widowControl/>
        <w:numPr>
          <w:ilvl w:val="0"/>
          <w:numId w:val="101"/>
        </w:numPr>
        <w:rPr>
          <w:b/>
          <w:bCs/>
        </w:rPr>
      </w:pPr>
      <w:r>
        <w:t>Economic value to the customer</w:t>
      </w:r>
    </w:p>
    <w:p w14:paraId="1C2824A0" w14:textId="77777777" w:rsidR="007F24B7" w:rsidRPr="00A0797E" w:rsidRDefault="007F24B7" w:rsidP="00381345">
      <w:pPr>
        <w:pStyle w:val="ListParagraph"/>
        <w:widowControl/>
        <w:numPr>
          <w:ilvl w:val="0"/>
          <w:numId w:val="101"/>
        </w:numPr>
        <w:rPr>
          <w:b/>
          <w:bCs/>
        </w:rPr>
      </w:pPr>
      <w:r>
        <w:t xml:space="preserve">Competition based </w:t>
      </w:r>
      <w:r w:rsidR="003A5EB6">
        <w:rPr>
          <w:rStyle w:val="EndnoteReference"/>
          <w:b/>
          <w:bCs/>
        </w:rPr>
        <w:endnoteReference w:id="315"/>
      </w:r>
    </w:p>
    <w:p w14:paraId="4B11D1EF" w14:textId="77777777" w:rsidR="00A262E5" w:rsidRDefault="00A262E5" w:rsidP="00381345">
      <w:pPr>
        <w:widowControl/>
      </w:pPr>
    </w:p>
    <w:p w14:paraId="05AFA66E" w14:textId="64ACDB5E" w:rsidR="007F24B7" w:rsidRDefault="00012A85" w:rsidP="00381345">
      <w:pPr>
        <w:widowControl/>
      </w:pPr>
      <w:r>
        <w:t xml:space="preserve">Beyond this list, some agencies will use a type of pricing called mission based that is just that – what does the mission say the agency should charge if anything at all? However, if mission doesn’t preclude you from charging customers, the best method is competition, as </w:t>
      </w:r>
      <w:r w:rsidR="000859FE">
        <w:t xml:space="preserve">the agency bases </w:t>
      </w:r>
      <w:r>
        <w:t xml:space="preserve">it </w:t>
      </w:r>
      <w:r w:rsidR="000859FE">
        <w:t>u</w:t>
      </w:r>
      <w:r>
        <w:t xml:space="preserve">pon what </w:t>
      </w:r>
      <w:r w:rsidR="000859FE">
        <w:t xml:space="preserve">other agencies are charging for the same or similar services. </w:t>
      </w:r>
      <w:r w:rsidR="007F24B7">
        <w:t xml:space="preserve"> </w:t>
      </w:r>
    </w:p>
    <w:p w14:paraId="3E906CF4" w14:textId="77777777" w:rsidR="00FF19B8" w:rsidRDefault="00FF19B8" w:rsidP="00381345">
      <w:pPr>
        <w:widowControl/>
      </w:pPr>
    </w:p>
    <w:p w14:paraId="45B09FD0" w14:textId="77777777" w:rsidR="00FF19B8" w:rsidRDefault="00FF19B8" w:rsidP="00381345">
      <w:pPr>
        <w:widowControl/>
      </w:pPr>
      <w:r>
        <w:t>If you are worried about whether this sort of price maximizing will hurt your organization, consider the results from Panera Bread’s nonprofit eateries:</w:t>
      </w:r>
    </w:p>
    <w:p w14:paraId="23EFB9DE" w14:textId="77777777" w:rsidR="00FF19B8" w:rsidRDefault="00FF19B8" w:rsidP="00381345">
      <w:pPr>
        <w:widowControl/>
      </w:pPr>
    </w:p>
    <w:p w14:paraId="3EBA422E" w14:textId="77777777" w:rsidR="00FF19B8" w:rsidRDefault="00FF19B8" w:rsidP="00381345">
      <w:pPr>
        <w:widowControl/>
      </w:pPr>
      <w:r>
        <w:t>Its cashiers tell customers their orders’ “suggested” price based on the menu. About 60 to 70 percent pay in full . . . About 15 percent leave a little more and another 15 percent pay less, or nothing at all. A handful of customers have left big donations, like $20 for a cup of coffee.</w:t>
      </w:r>
      <w:r>
        <w:rPr>
          <w:rStyle w:val="EndnoteReference"/>
        </w:rPr>
        <w:endnoteReference w:id="316"/>
      </w:r>
    </w:p>
    <w:p w14:paraId="0A89B1F6" w14:textId="77777777" w:rsidR="00FF19B8" w:rsidRDefault="00FF19B8" w:rsidP="00381345">
      <w:pPr>
        <w:widowControl/>
      </w:pPr>
    </w:p>
    <w:p w14:paraId="5F7CD646" w14:textId="77777777" w:rsidR="00FF19B8" w:rsidRDefault="00FF19B8" w:rsidP="00381345">
      <w:pPr>
        <w:widowControl/>
      </w:pPr>
      <w:r>
        <w:t>Is it working? It is a slow and steady effort that currently has four stores in support of its mission “</w:t>
      </w:r>
      <w:r w:rsidRPr="005D2631">
        <w:t xml:space="preserve">to raise the level of awareness about food insecurity in this country, while also being a catalyst for change in </w:t>
      </w:r>
      <w:r>
        <w:t>[its]</w:t>
      </w:r>
      <w:r w:rsidRPr="005D2631">
        <w:t xml:space="preserve"> communities.</w:t>
      </w:r>
      <w:r>
        <w:t>”</w:t>
      </w:r>
      <w:r>
        <w:rPr>
          <w:rStyle w:val="EndnoteReference"/>
        </w:rPr>
        <w:endnoteReference w:id="317"/>
      </w:r>
    </w:p>
    <w:p w14:paraId="53352634" w14:textId="77777777" w:rsidR="00FF19B8" w:rsidRDefault="00FF19B8" w:rsidP="00381345">
      <w:pPr>
        <w:widowControl/>
      </w:pPr>
    </w:p>
    <w:p w14:paraId="39076C83" w14:textId="566888BA" w:rsidR="00FF19B8" w:rsidRDefault="00FF19B8" w:rsidP="00381345">
      <w:pPr>
        <w:widowControl/>
      </w:pPr>
      <w:r>
        <w:t>Using price to build upon our example of peer-to-peer mentoring for juvenile girls, we now have the following description</w:t>
      </w:r>
      <w:r w:rsidRPr="0000530A">
        <w:t>:</w:t>
      </w:r>
    </w:p>
    <w:p w14:paraId="6CDAAC56" w14:textId="77777777" w:rsidR="00FF19B8" w:rsidRDefault="00FF19B8" w:rsidP="00381345">
      <w:pPr>
        <w:widowControl/>
      </w:pPr>
    </w:p>
    <w:tbl>
      <w:tblPr>
        <w:tblStyle w:val="TableGrid"/>
        <w:tblW w:w="5616" w:type="dxa"/>
        <w:jc w:val="center"/>
        <w:tblCellMar>
          <w:left w:w="43" w:type="dxa"/>
          <w:right w:w="43" w:type="dxa"/>
        </w:tblCellMar>
        <w:tblLook w:val="04A0" w:firstRow="1" w:lastRow="0" w:firstColumn="1" w:lastColumn="0" w:noHBand="0" w:noVBand="1"/>
      </w:tblPr>
      <w:tblGrid>
        <w:gridCol w:w="1650"/>
        <w:gridCol w:w="3966"/>
      </w:tblGrid>
      <w:tr w:rsidR="00901946" w14:paraId="4552227B" w14:textId="77777777" w:rsidTr="003B530E">
        <w:trPr>
          <w:jc w:val="center"/>
        </w:trPr>
        <w:tc>
          <w:tcPr>
            <w:tcW w:w="1454" w:type="dxa"/>
            <w:shd w:val="clear" w:color="auto" w:fill="D9D9D9" w:themeFill="background1" w:themeFillShade="D9"/>
            <w:vAlign w:val="center"/>
          </w:tcPr>
          <w:p w14:paraId="1C125BC7" w14:textId="77777777" w:rsidR="00901946" w:rsidRDefault="00901946" w:rsidP="00381345">
            <w:pPr>
              <w:widowControl/>
              <w:jc w:val="center"/>
            </w:pPr>
            <w:r>
              <w:t>People</w:t>
            </w:r>
          </w:p>
        </w:tc>
        <w:tc>
          <w:tcPr>
            <w:tcW w:w="3496" w:type="dxa"/>
          </w:tcPr>
          <w:p w14:paraId="07579094" w14:textId="77777777" w:rsidR="00901946" w:rsidRDefault="00901946" w:rsidP="00381345">
            <w:pPr>
              <w:widowControl/>
            </w:pPr>
            <w:r>
              <w:t>Young women at risk for pregnancy living in the urban core</w:t>
            </w:r>
          </w:p>
        </w:tc>
      </w:tr>
      <w:tr w:rsidR="00901946" w14:paraId="5BA0E9DD" w14:textId="77777777" w:rsidTr="003B530E">
        <w:trPr>
          <w:jc w:val="center"/>
        </w:trPr>
        <w:tc>
          <w:tcPr>
            <w:tcW w:w="1454" w:type="dxa"/>
            <w:shd w:val="clear" w:color="auto" w:fill="D9D9D9" w:themeFill="background1" w:themeFillShade="D9"/>
            <w:vAlign w:val="center"/>
          </w:tcPr>
          <w:p w14:paraId="7B01A2AB" w14:textId="77777777" w:rsidR="00901946" w:rsidRDefault="00901946" w:rsidP="00381345">
            <w:pPr>
              <w:widowControl/>
              <w:jc w:val="center"/>
            </w:pPr>
            <w:r>
              <w:t>Product</w:t>
            </w:r>
          </w:p>
        </w:tc>
        <w:tc>
          <w:tcPr>
            <w:tcW w:w="3496" w:type="dxa"/>
          </w:tcPr>
          <w:p w14:paraId="08CA8019" w14:textId="77777777" w:rsidR="00901946" w:rsidRDefault="00901946" w:rsidP="00381345">
            <w:pPr>
              <w:widowControl/>
            </w:pPr>
            <w:r>
              <w:t>Peer-to-peer mentoring</w:t>
            </w:r>
          </w:p>
        </w:tc>
      </w:tr>
      <w:tr w:rsidR="00901946" w14:paraId="7F1A58DE" w14:textId="77777777" w:rsidTr="003B530E">
        <w:trPr>
          <w:jc w:val="center"/>
        </w:trPr>
        <w:tc>
          <w:tcPr>
            <w:tcW w:w="1454" w:type="dxa"/>
            <w:shd w:val="clear" w:color="auto" w:fill="D9D9D9" w:themeFill="background1" w:themeFillShade="D9"/>
            <w:vAlign w:val="center"/>
          </w:tcPr>
          <w:p w14:paraId="4738B89F" w14:textId="77777777" w:rsidR="00901946" w:rsidRDefault="00901946" w:rsidP="00381345">
            <w:pPr>
              <w:widowControl/>
              <w:jc w:val="center"/>
            </w:pPr>
            <w:r>
              <w:t>Place</w:t>
            </w:r>
          </w:p>
        </w:tc>
        <w:tc>
          <w:tcPr>
            <w:tcW w:w="3496" w:type="dxa"/>
          </w:tcPr>
          <w:p w14:paraId="660F96D5" w14:textId="77777777" w:rsidR="00901946" w:rsidRDefault="00901946" w:rsidP="00381345">
            <w:pPr>
              <w:widowControl/>
            </w:pPr>
            <w:r>
              <w:t>At our learning center after school</w:t>
            </w:r>
          </w:p>
        </w:tc>
      </w:tr>
      <w:tr w:rsidR="00901946" w14:paraId="1685B62B" w14:textId="77777777" w:rsidTr="003B530E">
        <w:trPr>
          <w:jc w:val="center"/>
        </w:trPr>
        <w:tc>
          <w:tcPr>
            <w:tcW w:w="1454" w:type="dxa"/>
            <w:shd w:val="clear" w:color="auto" w:fill="D9D9D9" w:themeFill="background1" w:themeFillShade="D9"/>
            <w:vAlign w:val="center"/>
          </w:tcPr>
          <w:p w14:paraId="30D047A4" w14:textId="77777777" w:rsidR="00901946" w:rsidRDefault="00901946" w:rsidP="00381345">
            <w:pPr>
              <w:widowControl/>
              <w:jc w:val="center"/>
            </w:pPr>
            <w:r>
              <w:t>Price</w:t>
            </w:r>
          </w:p>
        </w:tc>
        <w:tc>
          <w:tcPr>
            <w:tcW w:w="3496" w:type="dxa"/>
          </w:tcPr>
          <w:p w14:paraId="41593652" w14:textId="77777777" w:rsidR="00901946" w:rsidRDefault="00901946" w:rsidP="00381345">
            <w:pPr>
              <w:widowControl/>
            </w:pPr>
            <w:r>
              <w:t>$2 per session</w:t>
            </w:r>
          </w:p>
        </w:tc>
      </w:tr>
    </w:tbl>
    <w:p w14:paraId="22AA42F3" w14:textId="77777777" w:rsidR="00FF19B8" w:rsidRDefault="00FF19B8" w:rsidP="00381345">
      <w:pPr>
        <w:pStyle w:val="Heading4"/>
        <w:widowControl/>
      </w:pPr>
      <w:bookmarkStart w:id="250" w:name="_Toc265747156"/>
      <w:bookmarkStart w:id="251" w:name="_Toc267045681"/>
      <w:bookmarkStart w:id="252" w:name="_Toc268031036"/>
      <w:bookmarkStart w:id="253" w:name="_Toc268190493"/>
    </w:p>
    <w:p w14:paraId="78D72802" w14:textId="77777777" w:rsidR="00FF19B8" w:rsidRDefault="00FF19B8" w:rsidP="00381345">
      <w:pPr>
        <w:pStyle w:val="Heading5"/>
        <w:widowControl/>
      </w:pPr>
      <w:bookmarkStart w:id="254" w:name="_Toc444854732"/>
      <w:r>
        <w:t>Proposition</w:t>
      </w:r>
      <w:bookmarkEnd w:id="250"/>
      <w:bookmarkEnd w:id="251"/>
      <w:bookmarkEnd w:id="252"/>
      <w:bookmarkEnd w:id="253"/>
      <w:bookmarkEnd w:id="254"/>
    </w:p>
    <w:p w14:paraId="7126DCB8" w14:textId="77777777" w:rsidR="00FF19B8" w:rsidRPr="007C55A7" w:rsidRDefault="00FF19B8" w:rsidP="00381345">
      <w:pPr>
        <w:widowControl/>
      </w:pPr>
    </w:p>
    <w:p w14:paraId="7AEE72C1" w14:textId="77777777" w:rsidR="00FF19B8" w:rsidRPr="00C8215B" w:rsidRDefault="00FF19B8" w:rsidP="00381345">
      <w:pPr>
        <w:widowControl/>
        <w:rPr>
          <w:b/>
        </w:rPr>
      </w:pPr>
      <w:r>
        <w:t>The fifth P in the process is proposition. This is at the core of marketing and is “the value of what you get relative to what you give in exchange for it.”</w:t>
      </w:r>
      <w:r>
        <w:rPr>
          <w:rStyle w:val="EndnoteReference"/>
        </w:rPr>
        <w:endnoteReference w:id="318"/>
      </w:r>
      <w:r>
        <w:t xml:space="preserve"> Put directly, </w:t>
      </w:r>
      <w:r w:rsidRPr="009F7B0B">
        <w:t xml:space="preserve">why </w:t>
      </w:r>
      <w:r w:rsidRPr="009F7B0B">
        <w:lastRenderedPageBreak/>
        <w:t>would your customer write the check</w:t>
      </w:r>
      <w:r>
        <w:t xml:space="preserve">? </w:t>
      </w:r>
      <w:r w:rsidRPr="00C8215B">
        <w:rPr>
          <w:b/>
        </w:rPr>
        <w:t xml:space="preserve">The value proposition is not about how you will sell this or that service or product, but </w:t>
      </w:r>
      <w:r w:rsidRPr="00C8215B">
        <w:rPr>
          <w:b/>
          <w:i/>
        </w:rPr>
        <w:t>why</w:t>
      </w:r>
      <w:r w:rsidRPr="00C8215B">
        <w:rPr>
          <w:b/>
        </w:rPr>
        <w:t xml:space="preserve"> the customer would buy it. </w:t>
      </w:r>
    </w:p>
    <w:p w14:paraId="28B55651" w14:textId="77777777" w:rsidR="00FF19B8" w:rsidRDefault="00FF19B8" w:rsidP="00381345">
      <w:pPr>
        <w:widowControl/>
      </w:pPr>
    </w:p>
    <w:p w14:paraId="4FBD332C" w14:textId="77777777" w:rsidR="00FF19B8" w:rsidRDefault="00FF19B8" w:rsidP="00381345">
      <w:pPr>
        <w:widowControl/>
      </w:pPr>
      <w:r>
        <w:t xml:space="preserve">Researching the value proposition does not require an MBA or a high-priced marketing consultant. You can get at this information in a variety of ways, but </w:t>
      </w:r>
      <w:r w:rsidRPr="00C8215B">
        <w:rPr>
          <w:b/>
        </w:rPr>
        <w:t>the easiest is to ask your customers directly</w:t>
      </w:r>
      <w:r>
        <w:t>. You may find out that the customer doesn’t see the value, or that they would at the right price, or with a different product.</w:t>
      </w:r>
    </w:p>
    <w:p w14:paraId="2860FF58" w14:textId="77777777" w:rsidR="00FF19B8" w:rsidRDefault="00FF19B8" w:rsidP="00381345">
      <w:pPr>
        <w:widowControl/>
      </w:pPr>
    </w:p>
    <w:p w14:paraId="2C309D13" w14:textId="0325D04F" w:rsidR="00FF19B8" w:rsidRDefault="00FF19B8" w:rsidP="00381345">
      <w:pPr>
        <w:widowControl/>
      </w:pPr>
      <w:r>
        <w:t xml:space="preserve">When getting ready to make the </w:t>
      </w:r>
      <w:r w:rsidR="00C61BB3">
        <w:t>v</w:t>
      </w:r>
      <w:r>
        <w:t xml:space="preserve">ision </w:t>
      </w:r>
      <w:r w:rsidR="00C61BB3">
        <w:t>s</w:t>
      </w:r>
      <w:r>
        <w:t xml:space="preserve">tatement, you connected with some of your customers to understand what they liked and didn’t like about their experience with your organization’s services, programs, or products. With your strategy defined more specifically, it is now time to go back to your customers and understand the probabilities that your strategy will succeed. According to Peter Brinckerhoff, this requires “to start the process of delineating the difference between what you </w:t>
      </w:r>
      <w:r>
        <w:rPr>
          <w:i/>
        </w:rPr>
        <w:t xml:space="preserve">think </w:t>
      </w:r>
      <w:r>
        <w:t xml:space="preserve">people want and what you </w:t>
      </w:r>
      <w:r>
        <w:rPr>
          <w:i/>
        </w:rPr>
        <w:t xml:space="preserve">know </w:t>
      </w:r>
      <w:r>
        <w:t>they want. The only way to know is to ask.”</w:t>
      </w:r>
      <w:r>
        <w:rPr>
          <w:rStyle w:val="EndnoteReference"/>
        </w:rPr>
        <w:endnoteReference w:id="319"/>
      </w:r>
      <w:r>
        <w:t xml:space="preserve"> </w:t>
      </w:r>
    </w:p>
    <w:p w14:paraId="6006AE07" w14:textId="77777777" w:rsidR="00FF19B8" w:rsidRDefault="00FF19B8" w:rsidP="00381345">
      <w:pPr>
        <w:widowControl/>
      </w:pPr>
    </w:p>
    <w:p w14:paraId="7B4F315C" w14:textId="1FB16EFE" w:rsidR="00FF19B8" w:rsidRDefault="00FF19B8" w:rsidP="00381345">
      <w:pPr>
        <w:widowControl/>
      </w:pPr>
      <w:r>
        <w:t xml:space="preserve">Start with why you think your customers would buy or use your product or service. You should have a </w:t>
      </w:r>
      <w:r w:rsidR="008930EE">
        <w:t>good</w:t>
      </w:r>
      <w:r>
        <w:t xml:space="preserve"> idea by now what life</w:t>
      </w:r>
      <w:r w:rsidR="0080500B">
        <w:t>-</w:t>
      </w:r>
      <w:r>
        <w:t xml:space="preserve">changing difference you’re supposed to be making for your clients. Maybe how you’re different from your rivals is also part of the rationale. Make a list of all of the reasons you think are important. Prioritize the top three or four. Now ask your customer whether they would use or buy your service or product at the price you have tentatively established and test out your propositions with a half-dozen customers. </w:t>
      </w:r>
    </w:p>
    <w:p w14:paraId="28258910" w14:textId="77777777" w:rsidR="00FF19B8" w:rsidRDefault="00FF19B8" w:rsidP="00381345">
      <w:pPr>
        <w:widowControl/>
      </w:pPr>
    </w:p>
    <w:p w14:paraId="4308015B" w14:textId="77777777" w:rsidR="00FF19B8" w:rsidRDefault="00FF19B8" w:rsidP="00381345">
      <w:pPr>
        <w:widowControl/>
      </w:pPr>
      <w:r>
        <w:t>Armed with the information you gained from your research, you are now ready to write the value proposition for your strategy. Like your mission statement, it will be short and to the point:</w:t>
      </w:r>
    </w:p>
    <w:p w14:paraId="2528D208" w14:textId="77777777" w:rsidR="00FF19B8" w:rsidRDefault="00FF19B8" w:rsidP="00381345">
      <w:pPr>
        <w:widowControl/>
      </w:pPr>
    </w:p>
    <w:tbl>
      <w:tblPr>
        <w:tblStyle w:val="TableGrid"/>
        <w:tblW w:w="5616" w:type="dxa"/>
        <w:jc w:val="center"/>
        <w:tblCellMar>
          <w:left w:w="43" w:type="dxa"/>
          <w:right w:w="43" w:type="dxa"/>
        </w:tblCellMar>
        <w:tblLook w:val="04A0" w:firstRow="1" w:lastRow="0" w:firstColumn="1" w:lastColumn="0" w:noHBand="0" w:noVBand="1"/>
      </w:tblPr>
      <w:tblGrid>
        <w:gridCol w:w="1650"/>
        <w:gridCol w:w="3966"/>
      </w:tblGrid>
      <w:tr w:rsidR="00BE3790" w14:paraId="007A47CE" w14:textId="77777777" w:rsidTr="003B530E">
        <w:trPr>
          <w:jc w:val="center"/>
        </w:trPr>
        <w:tc>
          <w:tcPr>
            <w:tcW w:w="1454" w:type="dxa"/>
            <w:shd w:val="clear" w:color="auto" w:fill="D9D9D9" w:themeFill="background1" w:themeFillShade="D9"/>
            <w:vAlign w:val="center"/>
          </w:tcPr>
          <w:p w14:paraId="2A0E4BCF" w14:textId="77777777" w:rsidR="00BE3790" w:rsidRDefault="00BE3790" w:rsidP="00381345">
            <w:pPr>
              <w:widowControl/>
              <w:jc w:val="center"/>
            </w:pPr>
            <w:r>
              <w:t>People</w:t>
            </w:r>
          </w:p>
        </w:tc>
        <w:tc>
          <w:tcPr>
            <w:tcW w:w="3496" w:type="dxa"/>
          </w:tcPr>
          <w:p w14:paraId="017F01F2" w14:textId="77777777" w:rsidR="00BE3790" w:rsidRDefault="00BE3790" w:rsidP="00381345">
            <w:pPr>
              <w:widowControl/>
            </w:pPr>
            <w:r>
              <w:t>Young women at risk for pregnancy living in the urban core</w:t>
            </w:r>
          </w:p>
        </w:tc>
      </w:tr>
      <w:tr w:rsidR="00BE3790" w14:paraId="008F84AD" w14:textId="77777777" w:rsidTr="003B530E">
        <w:trPr>
          <w:jc w:val="center"/>
        </w:trPr>
        <w:tc>
          <w:tcPr>
            <w:tcW w:w="1454" w:type="dxa"/>
            <w:shd w:val="clear" w:color="auto" w:fill="D9D9D9" w:themeFill="background1" w:themeFillShade="D9"/>
            <w:vAlign w:val="center"/>
          </w:tcPr>
          <w:p w14:paraId="6E2167BA" w14:textId="77777777" w:rsidR="00BE3790" w:rsidRDefault="00BE3790" w:rsidP="00381345">
            <w:pPr>
              <w:widowControl/>
              <w:jc w:val="center"/>
            </w:pPr>
            <w:r>
              <w:t>Product</w:t>
            </w:r>
          </w:p>
        </w:tc>
        <w:tc>
          <w:tcPr>
            <w:tcW w:w="3496" w:type="dxa"/>
          </w:tcPr>
          <w:p w14:paraId="12953143" w14:textId="77777777" w:rsidR="00BE3790" w:rsidRDefault="00BE3790" w:rsidP="00381345">
            <w:pPr>
              <w:widowControl/>
            </w:pPr>
            <w:r>
              <w:t>Peer-to-peer mentoring</w:t>
            </w:r>
          </w:p>
        </w:tc>
      </w:tr>
      <w:tr w:rsidR="00BE3790" w14:paraId="253F948F" w14:textId="77777777" w:rsidTr="003B530E">
        <w:trPr>
          <w:jc w:val="center"/>
        </w:trPr>
        <w:tc>
          <w:tcPr>
            <w:tcW w:w="1454" w:type="dxa"/>
            <w:shd w:val="clear" w:color="auto" w:fill="D9D9D9" w:themeFill="background1" w:themeFillShade="D9"/>
            <w:vAlign w:val="center"/>
          </w:tcPr>
          <w:p w14:paraId="1CE19034" w14:textId="77777777" w:rsidR="00BE3790" w:rsidRDefault="00BE3790" w:rsidP="00381345">
            <w:pPr>
              <w:widowControl/>
              <w:jc w:val="center"/>
            </w:pPr>
            <w:r>
              <w:t>Place</w:t>
            </w:r>
          </w:p>
        </w:tc>
        <w:tc>
          <w:tcPr>
            <w:tcW w:w="3496" w:type="dxa"/>
          </w:tcPr>
          <w:p w14:paraId="1465ECF1" w14:textId="77777777" w:rsidR="00BE3790" w:rsidRDefault="00BE3790" w:rsidP="00381345">
            <w:pPr>
              <w:widowControl/>
            </w:pPr>
            <w:r>
              <w:t>At our learning center after school</w:t>
            </w:r>
          </w:p>
        </w:tc>
      </w:tr>
      <w:tr w:rsidR="00BE3790" w14:paraId="52D2F11D" w14:textId="77777777" w:rsidTr="003B530E">
        <w:trPr>
          <w:jc w:val="center"/>
        </w:trPr>
        <w:tc>
          <w:tcPr>
            <w:tcW w:w="1454" w:type="dxa"/>
            <w:shd w:val="clear" w:color="auto" w:fill="D9D9D9" w:themeFill="background1" w:themeFillShade="D9"/>
            <w:vAlign w:val="center"/>
          </w:tcPr>
          <w:p w14:paraId="1332FA38" w14:textId="77777777" w:rsidR="00BE3790" w:rsidRDefault="00BE3790" w:rsidP="00381345">
            <w:pPr>
              <w:widowControl/>
              <w:jc w:val="center"/>
            </w:pPr>
            <w:r>
              <w:t>Price</w:t>
            </w:r>
          </w:p>
        </w:tc>
        <w:tc>
          <w:tcPr>
            <w:tcW w:w="3496" w:type="dxa"/>
          </w:tcPr>
          <w:p w14:paraId="25B60462" w14:textId="77777777" w:rsidR="00BE3790" w:rsidRDefault="00BE3790" w:rsidP="00381345">
            <w:pPr>
              <w:widowControl/>
            </w:pPr>
            <w:r>
              <w:t>$2 per session</w:t>
            </w:r>
          </w:p>
        </w:tc>
      </w:tr>
      <w:tr w:rsidR="00BE3790" w14:paraId="1BE47D85" w14:textId="77777777" w:rsidTr="003B530E">
        <w:trPr>
          <w:jc w:val="center"/>
        </w:trPr>
        <w:tc>
          <w:tcPr>
            <w:tcW w:w="1454" w:type="dxa"/>
            <w:shd w:val="clear" w:color="auto" w:fill="D9D9D9" w:themeFill="background1" w:themeFillShade="D9"/>
            <w:vAlign w:val="center"/>
          </w:tcPr>
          <w:p w14:paraId="0178CF00" w14:textId="77777777" w:rsidR="00BE3790" w:rsidRDefault="00BE3790" w:rsidP="00381345">
            <w:pPr>
              <w:widowControl/>
              <w:jc w:val="center"/>
            </w:pPr>
            <w:r>
              <w:t>Proposition</w:t>
            </w:r>
          </w:p>
        </w:tc>
        <w:tc>
          <w:tcPr>
            <w:tcW w:w="3496" w:type="dxa"/>
          </w:tcPr>
          <w:p w14:paraId="12A9EC8C" w14:textId="77777777" w:rsidR="00BE3790" w:rsidRDefault="00BE3790" w:rsidP="00381345">
            <w:pPr>
              <w:widowControl/>
            </w:pPr>
            <w:r>
              <w:t>C</w:t>
            </w:r>
            <w:r w:rsidRPr="00FD30AF">
              <w:t>onvenience, confidentiality,</w:t>
            </w:r>
            <w:r>
              <w:t xml:space="preserve"> and companionship</w:t>
            </w:r>
          </w:p>
        </w:tc>
      </w:tr>
    </w:tbl>
    <w:p w14:paraId="27B0214F" w14:textId="77777777" w:rsidR="00FF19B8" w:rsidRDefault="00FF19B8" w:rsidP="00381345">
      <w:pPr>
        <w:widowControl/>
      </w:pPr>
    </w:p>
    <w:p w14:paraId="2AFAA88F" w14:textId="77777777" w:rsidR="00FF19B8" w:rsidRDefault="00FF19B8" w:rsidP="00381345">
      <w:pPr>
        <w:widowControl/>
      </w:pPr>
      <w:r>
        <w:t>The value proposition – why the juvenile girls would write the check – is for the convenience, confidentiality and companionship.</w:t>
      </w:r>
    </w:p>
    <w:p w14:paraId="6D213167" w14:textId="77777777" w:rsidR="00FF19B8" w:rsidRDefault="00FF19B8" w:rsidP="00381345">
      <w:pPr>
        <w:widowControl/>
      </w:pPr>
    </w:p>
    <w:p w14:paraId="2D712E7F" w14:textId="77777777" w:rsidR="00FF19B8" w:rsidRDefault="00FF19B8" w:rsidP="00381345">
      <w:pPr>
        <w:pStyle w:val="Heading5"/>
        <w:widowControl/>
      </w:pPr>
      <w:bookmarkStart w:id="255" w:name="_Toc444854733"/>
      <w:bookmarkStart w:id="256" w:name="_Ref444876982"/>
      <w:r>
        <w:t>Plan</w:t>
      </w:r>
      <w:bookmarkEnd w:id="255"/>
      <w:bookmarkEnd w:id="256"/>
    </w:p>
    <w:p w14:paraId="6A1199EC" w14:textId="77777777" w:rsidR="00FF19B8" w:rsidRDefault="00FF19B8" w:rsidP="00381345">
      <w:pPr>
        <w:widowControl/>
      </w:pPr>
      <w:bookmarkStart w:id="257" w:name="_Toc395001112"/>
    </w:p>
    <w:p w14:paraId="404AE021" w14:textId="6DB1955A" w:rsidR="00FF19B8" w:rsidRDefault="00FF19B8" w:rsidP="00381345">
      <w:pPr>
        <w:widowControl/>
      </w:pPr>
      <w:r>
        <w:t xml:space="preserve">The final P in the </w:t>
      </w:r>
      <w:r w:rsidR="00C61BB3">
        <w:t>s</w:t>
      </w:r>
      <w:r>
        <w:t xml:space="preserve">ustainable </w:t>
      </w:r>
      <w:r w:rsidR="00C61BB3">
        <w:t>s</w:t>
      </w:r>
      <w:r>
        <w:t xml:space="preserve">trategy </w:t>
      </w:r>
      <w:r w:rsidRPr="00B141C2">
        <w:t xml:space="preserve">splits the </w:t>
      </w:r>
      <w:r w:rsidR="00C61BB3">
        <w:t>v</w:t>
      </w:r>
      <w:r w:rsidRPr="00B141C2">
        <w:t xml:space="preserve">ision into </w:t>
      </w:r>
      <w:r>
        <w:t>three</w:t>
      </w:r>
      <w:r w:rsidRPr="00B141C2">
        <w:t xml:space="preserve"> elements</w:t>
      </w:r>
      <w:r>
        <w:t xml:space="preserve"> to create your plan</w:t>
      </w:r>
      <w:r w:rsidRPr="00B141C2">
        <w:t>:</w:t>
      </w:r>
    </w:p>
    <w:p w14:paraId="13853353" w14:textId="77777777" w:rsidR="00FF19B8" w:rsidRDefault="00FF19B8" w:rsidP="00381345">
      <w:pPr>
        <w:widowControl/>
      </w:pPr>
    </w:p>
    <w:p w14:paraId="780EA8C0" w14:textId="7EB033B2" w:rsidR="00FF19B8" w:rsidRDefault="00A0797E" w:rsidP="00381345">
      <w:pPr>
        <w:widowControl/>
        <w:ind w:left="1080" w:hanging="360"/>
      </w:pPr>
      <w:r>
        <w:t>1.</w:t>
      </w:r>
      <w:r>
        <w:tab/>
      </w:r>
      <w:r w:rsidR="00FF19B8">
        <w:t>T</w:t>
      </w:r>
      <w:r w:rsidR="00FF19B8" w:rsidRPr="00B141C2">
        <w:t xml:space="preserve">he </w:t>
      </w:r>
      <w:r w:rsidR="00C61BB3">
        <w:t>v</w:t>
      </w:r>
      <w:r w:rsidR="00FF19B8" w:rsidRPr="00B141C2">
        <w:t xml:space="preserve">ision </w:t>
      </w:r>
      <w:r w:rsidR="00C61BB3">
        <w:t>s</w:t>
      </w:r>
      <w:r w:rsidR="00FF19B8" w:rsidRPr="00B141C2">
        <w:t xml:space="preserve">tatement </w:t>
      </w:r>
      <w:r w:rsidR="00FF19B8">
        <w:t xml:space="preserve">is a </w:t>
      </w:r>
      <w:r w:rsidR="00FF19B8" w:rsidRPr="00B141C2">
        <w:t xml:space="preserve">clear picture of the future </w:t>
      </w:r>
      <w:r w:rsidR="00FF19B8">
        <w:t>and</w:t>
      </w:r>
      <w:r w:rsidR="00FF19B8" w:rsidRPr="00B141C2">
        <w:t xml:space="preserve"> is typically idealistic in texture</w:t>
      </w:r>
      <w:r w:rsidR="00FF19B8">
        <w:t>.</w:t>
      </w:r>
    </w:p>
    <w:p w14:paraId="656CD764" w14:textId="48BC2DA6" w:rsidR="00FF19B8" w:rsidRDefault="00A0797E" w:rsidP="00381345">
      <w:pPr>
        <w:widowControl/>
        <w:ind w:left="1080" w:hanging="360"/>
      </w:pPr>
      <w:r>
        <w:lastRenderedPageBreak/>
        <w:t>2.</w:t>
      </w:r>
      <w:r>
        <w:tab/>
      </w:r>
      <w:r w:rsidR="00FF19B8">
        <w:t>T</w:t>
      </w:r>
      <w:r w:rsidR="00FF19B8" w:rsidRPr="00B141C2">
        <w:t xml:space="preserve">he </w:t>
      </w:r>
      <w:r w:rsidR="00C61BB3">
        <w:t>v</w:t>
      </w:r>
      <w:r w:rsidR="00FF19B8" w:rsidRPr="00B141C2">
        <w:t xml:space="preserve">ision </w:t>
      </w:r>
      <w:r w:rsidR="00C61BB3">
        <w:t>s</w:t>
      </w:r>
      <w:r w:rsidR="00FF19B8" w:rsidRPr="00B141C2">
        <w:t xml:space="preserve">trategies bring the picture to life </w:t>
      </w:r>
      <w:r w:rsidR="00FF19B8">
        <w:t xml:space="preserve">and </w:t>
      </w:r>
      <w:r w:rsidR="00FF19B8" w:rsidRPr="00B141C2">
        <w:t>are typically pragmatic</w:t>
      </w:r>
      <w:r w:rsidR="00FF19B8">
        <w:t>.</w:t>
      </w:r>
    </w:p>
    <w:p w14:paraId="1B900B18" w14:textId="7630080D" w:rsidR="00FF19B8" w:rsidRPr="008C56DB" w:rsidRDefault="00A0797E" w:rsidP="00381345">
      <w:pPr>
        <w:widowControl/>
        <w:ind w:left="1080" w:hanging="360"/>
      </w:pPr>
      <w:r>
        <w:t>3.</w:t>
      </w:r>
      <w:r>
        <w:tab/>
      </w:r>
      <w:r w:rsidR="00FF19B8">
        <w:t xml:space="preserve">The </w:t>
      </w:r>
      <w:r w:rsidR="00C61BB3">
        <w:t>v</w:t>
      </w:r>
      <w:r w:rsidR="00FF19B8">
        <w:t xml:space="preserve">ision </w:t>
      </w:r>
      <w:r w:rsidR="00C61BB3">
        <w:t>g</w:t>
      </w:r>
      <w:r w:rsidR="00FF19B8">
        <w:t>oals directly relate to each strategy and are how you will achieve that strategy</w:t>
      </w:r>
      <w:r w:rsidR="00FF19B8" w:rsidRPr="00B141C2">
        <w:t xml:space="preserve">. </w:t>
      </w:r>
    </w:p>
    <w:p w14:paraId="0006638D" w14:textId="77777777" w:rsidR="00FF19B8" w:rsidRDefault="00FF19B8" w:rsidP="00381345">
      <w:pPr>
        <w:widowControl/>
      </w:pPr>
    </w:p>
    <w:p w14:paraId="1025C4CF" w14:textId="77777777" w:rsidR="00FF19B8" w:rsidRDefault="00FF19B8" w:rsidP="00381345">
      <w:pPr>
        <w:widowControl/>
      </w:pPr>
      <w:r>
        <w:t>An easy approach is to use a template related to improvement-oriented strategies:</w:t>
      </w:r>
    </w:p>
    <w:p w14:paraId="13FBEF9A" w14:textId="77777777" w:rsidR="00FF19B8" w:rsidRDefault="00FF19B8" w:rsidP="00381345">
      <w:pPr>
        <w:widowControl/>
      </w:pPr>
    </w:p>
    <w:p w14:paraId="4323A322" w14:textId="4A009CB1" w:rsidR="00FF19B8" w:rsidRDefault="00A0797E" w:rsidP="00381345">
      <w:pPr>
        <w:widowControl/>
        <w:ind w:left="1080" w:hanging="360"/>
      </w:pPr>
      <w:r>
        <w:t>1.</w:t>
      </w:r>
      <w:r>
        <w:tab/>
      </w:r>
      <w:r w:rsidR="00FF19B8">
        <w:t>Determine problems that you need to fix including the root causes.</w:t>
      </w:r>
    </w:p>
    <w:p w14:paraId="49361BDF" w14:textId="14882013" w:rsidR="00FF19B8" w:rsidRDefault="00A0797E" w:rsidP="00381345">
      <w:pPr>
        <w:widowControl/>
        <w:ind w:left="1080" w:hanging="360"/>
      </w:pPr>
      <w:r>
        <w:t>2.</w:t>
      </w:r>
      <w:r>
        <w:tab/>
      </w:r>
      <w:r w:rsidR="00FF19B8">
        <w:t>Develop possible alternatives including best practices from other organizations.</w:t>
      </w:r>
    </w:p>
    <w:p w14:paraId="3BD81D71" w14:textId="45433059" w:rsidR="00FF19B8" w:rsidRDefault="00A0797E" w:rsidP="00381345">
      <w:pPr>
        <w:widowControl/>
        <w:ind w:left="1080" w:hanging="360"/>
      </w:pPr>
      <w:r>
        <w:t>3.</w:t>
      </w:r>
      <w:r>
        <w:tab/>
      </w:r>
      <w:r w:rsidR="00FF19B8">
        <w:t>Decide best alternatives including determining what could go wrong.</w:t>
      </w:r>
    </w:p>
    <w:p w14:paraId="6CEE5350" w14:textId="3DA2B00E" w:rsidR="00FF19B8" w:rsidRDefault="00A0797E" w:rsidP="00381345">
      <w:pPr>
        <w:widowControl/>
        <w:ind w:left="1080" w:hanging="360"/>
      </w:pPr>
      <w:r>
        <w:t>4.</w:t>
      </w:r>
      <w:r>
        <w:tab/>
      </w:r>
      <w:r w:rsidR="00FF19B8">
        <w:t>Draft an implementation plan including specific completion dates and people responsible.</w:t>
      </w:r>
    </w:p>
    <w:p w14:paraId="0DFF070C" w14:textId="77777777" w:rsidR="00FF19B8" w:rsidRDefault="00FF19B8" w:rsidP="00381345">
      <w:pPr>
        <w:widowControl/>
      </w:pPr>
    </w:p>
    <w:p w14:paraId="0BBE08E4" w14:textId="77777777" w:rsidR="00FF19B8" w:rsidRDefault="00FF19B8" w:rsidP="00381345">
      <w:pPr>
        <w:widowControl/>
      </w:pPr>
      <w:r>
        <w:t>To find the action steps for starting something new like a line of business or an endowment or capital campaign, you simply start with step 2—bringing pragmatic vision strategies to life. What follows are the goals and action steps for the development department of a performing arts center that has a strategy to boost fundraising significantly. The initials within the parentheses indicate the person or persons responsible for the goal or action steps:</w:t>
      </w:r>
    </w:p>
    <w:p w14:paraId="1467C8C8" w14:textId="77777777" w:rsidR="00FF19B8" w:rsidRDefault="00FF19B8" w:rsidP="00381345">
      <w:pPr>
        <w:widowControl/>
      </w:pPr>
    </w:p>
    <w:p w14:paraId="2ACFE20B" w14:textId="77777777" w:rsidR="00A0797E" w:rsidRDefault="00FF19B8" w:rsidP="00381345">
      <w:pPr>
        <w:pStyle w:val="ListParagraph"/>
        <w:widowControl/>
        <w:numPr>
          <w:ilvl w:val="0"/>
          <w:numId w:val="102"/>
        </w:numPr>
      </w:pPr>
      <w:r>
        <w:t xml:space="preserve">Develop and implement a major gift strategy to raise at least $150,000 from at least 10 new members at the President’s Circle level (WM/WB 6/30). </w:t>
      </w:r>
    </w:p>
    <w:p w14:paraId="16EFA658" w14:textId="77777777" w:rsidR="00A0797E" w:rsidRDefault="00A0797E" w:rsidP="00381345">
      <w:pPr>
        <w:pStyle w:val="ListParagraph"/>
        <w:widowControl/>
        <w:numPr>
          <w:ilvl w:val="1"/>
          <w:numId w:val="102"/>
        </w:numPr>
      </w:pPr>
      <w:r>
        <w:t>I</w:t>
      </w:r>
      <w:r w:rsidR="00FF19B8">
        <w:t>dentify and solicit Preside</w:t>
      </w:r>
      <w:r>
        <w:t>nt’s Circle prospects (WM 9/15).</w:t>
      </w:r>
    </w:p>
    <w:p w14:paraId="5CE2573B" w14:textId="77777777" w:rsidR="00A0797E" w:rsidRDefault="00FF19B8" w:rsidP="00381345">
      <w:pPr>
        <w:pStyle w:val="ListParagraph"/>
        <w:widowControl/>
        <w:numPr>
          <w:ilvl w:val="1"/>
          <w:numId w:val="102"/>
        </w:numPr>
      </w:pPr>
      <w:r>
        <w:t>Write a specialized appeal letter for board members to encourage an increa</w:t>
      </w:r>
      <w:r w:rsidR="00A0797E">
        <w:t>se in giving (WM 10/15).</w:t>
      </w:r>
    </w:p>
    <w:p w14:paraId="2558194C" w14:textId="72395569" w:rsidR="00FF19B8" w:rsidRDefault="00FF19B8" w:rsidP="00381345">
      <w:pPr>
        <w:pStyle w:val="ListParagraph"/>
        <w:widowControl/>
        <w:numPr>
          <w:ilvl w:val="1"/>
          <w:numId w:val="102"/>
        </w:numPr>
      </w:pPr>
      <w:r>
        <w:t>Hold at least two cultivation events for donors (WB/WM 6/30).</w:t>
      </w:r>
    </w:p>
    <w:p w14:paraId="2061AFFC" w14:textId="77777777" w:rsidR="00381345" w:rsidRDefault="00381345" w:rsidP="00381345">
      <w:pPr>
        <w:pStyle w:val="ListParagraph"/>
        <w:widowControl/>
        <w:ind w:left="1440"/>
      </w:pPr>
    </w:p>
    <w:p w14:paraId="3FCF46E9" w14:textId="25E9947F" w:rsidR="00FF19B8" w:rsidRDefault="00FF19B8" w:rsidP="00381345">
      <w:pPr>
        <w:pStyle w:val="ListParagraph"/>
        <w:widowControl/>
        <w:numPr>
          <w:ilvl w:val="0"/>
          <w:numId w:val="102"/>
        </w:numPr>
      </w:pPr>
      <w:r>
        <w:t>Develop Corporate Partner campaign to increase giving by $270,500 (WM 6/30).</w:t>
      </w:r>
    </w:p>
    <w:p w14:paraId="0DE02B5E" w14:textId="4EBADC65" w:rsidR="00FF19B8" w:rsidRDefault="00FF19B8" w:rsidP="00381345">
      <w:pPr>
        <w:pStyle w:val="ListParagraph"/>
        <w:widowControl/>
        <w:numPr>
          <w:ilvl w:val="1"/>
          <w:numId w:val="103"/>
        </w:numPr>
      </w:pPr>
      <w:r>
        <w:t>Send corporate partner mailing by 12/1 to current and lapsed donors (WM 12/1).</w:t>
      </w:r>
    </w:p>
    <w:p w14:paraId="188360D7" w14:textId="77777777" w:rsidR="00A0797E" w:rsidRDefault="00FF19B8" w:rsidP="00381345">
      <w:pPr>
        <w:pStyle w:val="ListParagraph"/>
        <w:widowControl/>
        <w:numPr>
          <w:ilvl w:val="1"/>
          <w:numId w:val="103"/>
        </w:numPr>
      </w:pPr>
      <w:r>
        <w:t>Identify prospects from outside lists and Target Solutions data (WM/WB 12/1).</w:t>
      </w:r>
    </w:p>
    <w:p w14:paraId="6A84709E" w14:textId="0326E3DD" w:rsidR="00FF19B8" w:rsidRDefault="00FF19B8" w:rsidP="00381345">
      <w:pPr>
        <w:pStyle w:val="ListParagraph"/>
        <w:widowControl/>
        <w:numPr>
          <w:ilvl w:val="1"/>
          <w:numId w:val="103"/>
        </w:numPr>
      </w:pPr>
      <w:r>
        <w:t>Solicit and close prospects (WM 6/30).</w:t>
      </w:r>
    </w:p>
    <w:p w14:paraId="5EA92705" w14:textId="77777777" w:rsidR="00381345" w:rsidRDefault="00381345" w:rsidP="00381345">
      <w:pPr>
        <w:pStyle w:val="ListParagraph"/>
        <w:widowControl/>
        <w:ind w:left="1440"/>
      </w:pPr>
    </w:p>
    <w:p w14:paraId="0FF4EEE7" w14:textId="77777777" w:rsidR="00A0797E" w:rsidRDefault="00FF19B8" w:rsidP="00381345">
      <w:pPr>
        <w:pStyle w:val="ListParagraph"/>
        <w:widowControl/>
        <w:numPr>
          <w:ilvl w:val="0"/>
          <w:numId w:val="102"/>
        </w:numPr>
      </w:pPr>
      <w:r>
        <w:t xml:space="preserve">Research and cultivate companies of new vendors and/or board members to raise at least $100,000 in new sponsorships (CP 6/30). </w:t>
      </w:r>
    </w:p>
    <w:p w14:paraId="74C0F262" w14:textId="77777777" w:rsidR="00A0797E" w:rsidRDefault="00FF19B8" w:rsidP="00381345">
      <w:pPr>
        <w:pStyle w:val="ListParagraph"/>
        <w:widowControl/>
        <w:numPr>
          <w:ilvl w:val="1"/>
          <w:numId w:val="102"/>
        </w:numPr>
      </w:pPr>
      <w:r>
        <w:t>Send letter to each company (CP 9/15).</w:t>
      </w:r>
    </w:p>
    <w:p w14:paraId="31B96408" w14:textId="77777777" w:rsidR="00A0797E" w:rsidRDefault="00FF19B8" w:rsidP="00381345">
      <w:pPr>
        <w:pStyle w:val="ListParagraph"/>
        <w:widowControl/>
        <w:numPr>
          <w:ilvl w:val="1"/>
          <w:numId w:val="102"/>
        </w:numPr>
      </w:pPr>
      <w:r>
        <w:t>Schedule cultivation visits (CP 9/30).</w:t>
      </w:r>
    </w:p>
    <w:p w14:paraId="01B1173B" w14:textId="77777777" w:rsidR="00A0797E" w:rsidRDefault="00FF19B8" w:rsidP="00381345">
      <w:pPr>
        <w:pStyle w:val="ListParagraph"/>
        <w:widowControl/>
        <w:numPr>
          <w:ilvl w:val="1"/>
          <w:numId w:val="102"/>
        </w:numPr>
      </w:pPr>
      <w:r>
        <w:t xml:space="preserve">Meet, cultivate, and close prospects (CP/ML/WB 6/30).  </w:t>
      </w:r>
    </w:p>
    <w:p w14:paraId="1A4AC7CE" w14:textId="77777777" w:rsidR="00381345" w:rsidRDefault="00381345" w:rsidP="00381345">
      <w:pPr>
        <w:pStyle w:val="ListParagraph"/>
        <w:widowControl/>
        <w:ind w:left="1440"/>
      </w:pPr>
    </w:p>
    <w:p w14:paraId="2B2F86AD" w14:textId="77777777" w:rsidR="00A0797E" w:rsidRDefault="00FF19B8" w:rsidP="00381345">
      <w:pPr>
        <w:pStyle w:val="ListParagraph"/>
        <w:widowControl/>
        <w:numPr>
          <w:ilvl w:val="0"/>
          <w:numId w:val="102"/>
        </w:numPr>
      </w:pPr>
      <w:r>
        <w:t>Launch a planned giving program so that at least six individuals include the organization in their plans or make an outright gift with a similar intent (WB 6/30).</w:t>
      </w:r>
    </w:p>
    <w:p w14:paraId="6011C2DB" w14:textId="77777777" w:rsidR="00A0797E" w:rsidRDefault="00FF19B8" w:rsidP="00381345">
      <w:pPr>
        <w:pStyle w:val="ListParagraph"/>
        <w:widowControl/>
        <w:numPr>
          <w:ilvl w:val="1"/>
          <w:numId w:val="102"/>
        </w:numPr>
      </w:pPr>
      <w:r>
        <w:t>Develop possible alternatives including best practices from other organizations (WB 8/30).</w:t>
      </w:r>
    </w:p>
    <w:p w14:paraId="1ABD4B0C" w14:textId="77777777" w:rsidR="00A0797E" w:rsidRDefault="00FF19B8" w:rsidP="00381345">
      <w:pPr>
        <w:pStyle w:val="ListParagraph"/>
        <w:widowControl/>
        <w:numPr>
          <w:ilvl w:val="1"/>
          <w:numId w:val="102"/>
        </w:numPr>
      </w:pPr>
      <w:r>
        <w:t>Decide best alternatives including determining what could go wrong (WB 9/30).</w:t>
      </w:r>
    </w:p>
    <w:p w14:paraId="313588A8" w14:textId="77777777" w:rsidR="00A0797E" w:rsidRDefault="00FF19B8" w:rsidP="00381345">
      <w:pPr>
        <w:pStyle w:val="ListParagraph"/>
        <w:widowControl/>
        <w:numPr>
          <w:ilvl w:val="1"/>
          <w:numId w:val="102"/>
        </w:numPr>
      </w:pPr>
      <w:r>
        <w:lastRenderedPageBreak/>
        <w:t>Draft an implementation plan including specific completion dates and people responsible (WB 10/30).</w:t>
      </w:r>
    </w:p>
    <w:p w14:paraId="545ED1FB" w14:textId="6DC85997" w:rsidR="00FF19B8" w:rsidRDefault="00FF19B8" w:rsidP="00381345">
      <w:pPr>
        <w:pStyle w:val="ListParagraph"/>
        <w:widowControl/>
        <w:numPr>
          <w:ilvl w:val="1"/>
          <w:numId w:val="102"/>
        </w:numPr>
      </w:pPr>
      <w:r>
        <w:t>Close six gifts (WB/ML 6/30).</w:t>
      </w:r>
    </w:p>
    <w:p w14:paraId="54AA7555" w14:textId="77777777" w:rsidR="00FF19B8" w:rsidRDefault="00FF19B8" w:rsidP="00381345">
      <w:pPr>
        <w:widowControl/>
      </w:pPr>
    </w:p>
    <w:p w14:paraId="2A640DFB" w14:textId="77777777" w:rsidR="00B53FA1" w:rsidRDefault="00FF19B8" w:rsidP="00381345">
      <w:pPr>
        <w:widowControl/>
      </w:pPr>
      <w:r>
        <w:t>My favorite approach to building goals is the BAM approach without the multi-voting. Simply ask what tasks are necessary to bring this strategy to life? Don’t worry about the chronology of the ideas until after you brainstorm lots of ide</w:t>
      </w:r>
      <w:r w:rsidR="00B53FA1">
        <w:t xml:space="preserve">as and then affinity group them into proper order. </w:t>
      </w:r>
    </w:p>
    <w:p w14:paraId="5B791054" w14:textId="77777777" w:rsidR="00FF19B8" w:rsidRDefault="00FF19B8" w:rsidP="00381345">
      <w:pPr>
        <w:widowControl/>
      </w:pPr>
    </w:p>
    <w:p w14:paraId="4E743E8E" w14:textId="77777777" w:rsidR="00FF19B8" w:rsidRPr="00222362" w:rsidRDefault="00FF19B8" w:rsidP="00381345">
      <w:pPr>
        <w:widowControl/>
      </w:pPr>
      <w:r>
        <w:t xml:space="preserve">How </w:t>
      </w:r>
      <w:r w:rsidR="00D52143">
        <w:t>do you know you have an effective goal?</w:t>
      </w:r>
      <w:r>
        <w:t xml:space="preserve"> </w:t>
      </w:r>
      <w:r w:rsidRPr="00222362">
        <w:t>Don Hellriegel</w:t>
      </w:r>
      <w:r>
        <w:t xml:space="preserve"> and </w:t>
      </w:r>
      <w:r w:rsidRPr="00222362">
        <w:t>John Slocum</w:t>
      </w:r>
      <w:r w:rsidR="00151896">
        <w:t xml:space="preserve"> say that effective goals should h</w:t>
      </w:r>
      <w:r>
        <w:t xml:space="preserve">ave three elements. </w:t>
      </w:r>
      <w:r w:rsidRPr="001D46C2">
        <w:rPr>
          <w:b/>
        </w:rPr>
        <w:t>First, challenging goals have clarity,</w:t>
      </w:r>
      <w:r>
        <w:t xml:space="preserve"> which means the goal taker will “know what is expected and not have to guess.”</w:t>
      </w:r>
      <w:r>
        <w:rPr>
          <w:rStyle w:val="EndnoteReference"/>
        </w:rPr>
        <w:endnoteReference w:id="320"/>
      </w:r>
      <w:r>
        <w:t xml:space="preserve"> </w:t>
      </w:r>
      <w:r w:rsidRPr="001D46C2">
        <w:rPr>
          <w:b/>
        </w:rPr>
        <w:t>Second, goals must be difficult</w:t>
      </w:r>
      <w:r>
        <w:t>, meaning that they “should be challenging, but not impossible to achieve.”</w:t>
      </w:r>
      <w:r>
        <w:rPr>
          <w:rStyle w:val="EndnoteReference"/>
        </w:rPr>
        <w:endnoteReference w:id="321"/>
      </w:r>
      <w:r>
        <w:t xml:space="preserve"> The implications of clarity and difficulty are clear: </w:t>
      </w:r>
      <w:r>
        <w:br/>
      </w:r>
    </w:p>
    <w:p w14:paraId="5C90B7D5" w14:textId="77777777" w:rsidR="00FF19B8" w:rsidRDefault="00FF19B8" w:rsidP="00381345">
      <w:pPr>
        <w:widowControl/>
        <w:ind w:left="720"/>
      </w:pPr>
      <w:r>
        <w:t>Employees with unclear goals or no goals are more prone to work slowly, perform poorly, exhibit a lack of interest, and accomplish less than employees whose goals are clear and challenging. In addition, employees with clearly defined goals appear to be more energetic and productive. They get things done on time and then move on to other activities (and goals).</w:t>
      </w:r>
      <w:r w:rsidRPr="00222362">
        <w:rPr>
          <w:rStyle w:val="EndnoteReference"/>
        </w:rPr>
        <w:endnoteReference w:id="322"/>
      </w:r>
    </w:p>
    <w:p w14:paraId="36E955F3" w14:textId="77777777" w:rsidR="00FF19B8" w:rsidRDefault="00FF19B8" w:rsidP="00381345">
      <w:pPr>
        <w:widowControl/>
      </w:pPr>
    </w:p>
    <w:p w14:paraId="30931083" w14:textId="77777777" w:rsidR="00151896" w:rsidRDefault="00151896" w:rsidP="00381345">
      <w:pPr>
        <w:widowControl/>
      </w:pPr>
      <w:r>
        <w:t xml:space="preserve">On way to get at this question of challenge is to use the AIM approach where A stands for </w:t>
      </w:r>
      <w:r w:rsidRPr="002E0A68">
        <w:rPr>
          <w:i/>
        </w:rPr>
        <w:t>acceptable</w:t>
      </w:r>
      <w:r w:rsidR="002E0A68">
        <w:t xml:space="preserve"> </w:t>
      </w:r>
      <w:r>
        <w:t xml:space="preserve">minimum, I stands for </w:t>
      </w:r>
      <w:r w:rsidRPr="002E0A68">
        <w:rPr>
          <w:i/>
        </w:rPr>
        <w:t>ideal</w:t>
      </w:r>
      <w:r>
        <w:t xml:space="preserve">, and M stands </w:t>
      </w:r>
      <w:r w:rsidR="002E0A68">
        <w:t xml:space="preserve">for </w:t>
      </w:r>
      <w:r w:rsidR="002E0A68" w:rsidRPr="002E0A68">
        <w:rPr>
          <w:i/>
        </w:rPr>
        <w:t>middle</w:t>
      </w:r>
      <w:r w:rsidR="002E0A68">
        <w:t xml:space="preserve">. Turns out that the middle is typically the most often utilized. </w:t>
      </w:r>
    </w:p>
    <w:p w14:paraId="14ED4523" w14:textId="77777777" w:rsidR="00151896" w:rsidRDefault="00151896" w:rsidP="00381345">
      <w:pPr>
        <w:widowControl/>
      </w:pPr>
    </w:p>
    <w:p w14:paraId="6D82177E" w14:textId="77777777" w:rsidR="00FF19B8" w:rsidRDefault="00610B9C" w:rsidP="00381345">
      <w:pPr>
        <w:widowControl/>
      </w:pPr>
      <w:r>
        <w:rPr>
          <w:b/>
        </w:rPr>
        <w:t>Self-confidence</w:t>
      </w:r>
      <w:r w:rsidR="00FF19B8" w:rsidRPr="001D46C2">
        <w:rPr>
          <w:b/>
        </w:rPr>
        <w:t>, the third required element,</w:t>
      </w:r>
      <w:r w:rsidR="00FF19B8">
        <w:t xml:space="preserve"> refers to a person’s “estimate of his or her own ability to perform a specific task in a specific situation.”</w:t>
      </w:r>
      <w:r w:rsidR="00FF19B8">
        <w:rPr>
          <w:rStyle w:val="EndnoteReference"/>
        </w:rPr>
        <w:endnoteReference w:id="323"/>
      </w:r>
      <w:r w:rsidR="00FF19B8">
        <w:t xml:space="preserve"> This is not about ability, but about belief in yourself. Though self-efficacy begins with the self, the person you report to heavily influences it. As J. Sterling Livingston, the author of a classic on the subject of expectation effect puts it, “A manager’s expectations are key to a subordinate’s performance and development.”</w:t>
      </w:r>
      <w:r w:rsidR="00FF19B8">
        <w:rPr>
          <w:rStyle w:val="EndnoteReference"/>
        </w:rPr>
        <w:endnoteReference w:id="324"/>
      </w:r>
      <w:r w:rsidR="00FF19B8">
        <w:t xml:space="preserve">  </w:t>
      </w:r>
    </w:p>
    <w:p w14:paraId="32CC3D6D" w14:textId="77777777" w:rsidR="00FF19B8" w:rsidRDefault="00FF19B8" w:rsidP="00381345">
      <w:pPr>
        <w:widowControl/>
      </w:pPr>
    </w:p>
    <w:p w14:paraId="605D53CA" w14:textId="0EFC15B8" w:rsidR="00FF19B8" w:rsidRPr="004E458B" w:rsidRDefault="00FF19B8" w:rsidP="00381345">
      <w:pPr>
        <w:widowControl/>
      </w:pPr>
      <w:r>
        <w:t>S</w:t>
      </w:r>
      <w:r w:rsidRPr="004E458B">
        <w:t xml:space="preserve">etting clear and challenging goals that people believe they can achieve is just the beginning. The goal taker must be motivated to </w:t>
      </w:r>
      <w:r w:rsidR="001975E7">
        <w:t xml:space="preserve">accomplish </w:t>
      </w:r>
      <w:r w:rsidRPr="004E458B">
        <w:t>the goal, which depends upon whether he or she “believes that the behavior will lead to outcomes . . . that these outcomes have positive value for him or her [and] he or she is able to perform at the desired level.</w:t>
      </w:r>
      <w:r>
        <w:t>”</w:t>
      </w:r>
      <w:r w:rsidRPr="004E458B">
        <w:rPr>
          <w:rStyle w:val="EndnoteReference"/>
        </w:rPr>
        <w:endnoteReference w:id="325"/>
      </w:r>
      <w:r w:rsidRPr="004E458B">
        <w:t xml:space="preserve"> In other words, </w:t>
      </w:r>
      <w:r w:rsidRPr="004E458B">
        <w:rPr>
          <w:b/>
        </w:rPr>
        <w:t>what’s in it for me, do I care about it, and can I get it if I try?</w:t>
      </w:r>
      <w:r w:rsidRPr="004E458B">
        <w:t xml:space="preserve"> Obviously, no amount of motivation is of any value if the goal taker doesn’t have the abilities required to achieve the goal. In other words, attitude is no replacement for skill set. </w:t>
      </w:r>
    </w:p>
    <w:p w14:paraId="77645A60" w14:textId="77777777" w:rsidR="00FF19B8" w:rsidRDefault="00FF19B8" w:rsidP="00381345">
      <w:pPr>
        <w:widowControl/>
      </w:pPr>
    </w:p>
    <w:p w14:paraId="5FEC0797" w14:textId="77777777" w:rsidR="00FF19B8" w:rsidRDefault="002E0A68" w:rsidP="00381345">
      <w:pPr>
        <w:widowControl/>
      </w:pPr>
      <w:r>
        <w:t xml:space="preserve">To make </w:t>
      </w:r>
      <w:r w:rsidR="00FF19B8" w:rsidRPr="006E3032">
        <w:t xml:space="preserve">success </w:t>
      </w:r>
      <w:r>
        <w:t xml:space="preserve">more likely, </w:t>
      </w:r>
      <w:r w:rsidR="00FF19B8" w:rsidRPr="006E3032">
        <w:t>involve the goal taker in the process because “positive goal acceptance is more likely if employees participate in setting goals.”</w:t>
      </w:r>
      <w:r w:rsidR="00FF19B8" w:rsidRPr="006E3032">
        <w:rPr>
          <w:rStyle w:val="EndnoteReference"/>
        </w:rPr>
        <w:endnoteReference w:id="326"/>
      </w:r>
      <w:r w:rsidR="00FF19B8" w:rsidRPr="006E3032">
        <w:t xml:space="preserve"> </w:t>
      </w:r>
      <w:r>
        <w:t>That said, s</w:t>
      </w:r>
      <w:r w:rsidRPr="00222362">
        <w:t xml:space="preserve">etting goals is always better than not setting them: “Even when it is necessary to assign goals without the participation of the employees who must implement them, </w:t>
      </w:r>
      <w:r w:rsidRPr="00222362">
        <w:lastRenderedPageBreak/>
        <w:t>research suggests that more focused efforts and better performance will result than if no goals were set.”</w:t>
      </w:r>
      <w:r w:rsidRPr="00222362">
        <w:rPr>
          <w:rStyle w:val="EndnoteReference"/>
        </w:rPr>
        <w:endnoteReference w:id="327"/>
      </w:r>
    </w:p>
    <w:p w14:paraId="7CEC094A" w14:textId="77777777" w:rsidR="00FF19B8" w:rsidRDefault="00FF19B8" w:rsidP="00381345">
      <w:pPr>
        <w:widowControl/>
      </w:pPr>
    </w:p>
    <w:p w14:paraId="062D4922" w14:textId="7CF0CD71" w:rsidR="003D2F28" w:rsidRDefault="00D52143" w:rsidP="00381345">
      <w:pPr>
        <w:widowControl/>
      </w:pPr>
      <w:r>
        <w:t xml:space="preserve">Another </w:t>
      </w:r>
      <w:r w:rsidR="003D2F28" w:rsidRPr="00222362">
        <w:t xml:space="preserve">popular </w:t>
      </w:r>
      <w:r w:rsidR="003D2F28">
        <w:t xml:space="preserve">(and perfectly usable) </w:t>
      </w:r>
      <w:r w:rsidR="003D2F28" w:rsidRPr="00222362">
        <w:t xml:space="preserve">approach </w:t>
      </w:r>
      <w:r w:rsidR="001975E7">
        <w:t>to</w:t>
      </w:r>
      <w:r>
        <w:t xml:space="preserve"> test the effectiveness of a goal is </w:t>
      </w:r>
      <w:r w:rsidR="003D2F28" w:rsidRPr="00222362">
        <w:t>the SMART method, which originally stood for specific, measurable, assignable, realistic, and time-related</w:t>
      </w:r>
      <w:r w:rsidR="003D2F28">
        <w:t>.</w:t>
      </w:r>
      <w:r w:rsidR="003D2F28" w:rsidRPr="00222362">
        <w:rPr>
          <w:rStyle w:val="EndnoteReference"/>
        </w:rPr>
        <w:endnoteReference w:id="328"/>
      </w:r>
      <w:r w:rsidR="003D2F28">
        <w:t xml:space="preserve"> T</w:t>
      </w:r>
      <w:r w:rsidR="003D2F28" w:rsidRPr="00222362">
        <w:t>he</w:t>
      </w:r>
      <w:r w:rsidR="003D2F28">
        <w:t xml:space="preserve">se days the </w:t>
      </w:r>
      <w:r w:rsidR="003D2F28" w:rsidRPr="00222362">
        <w:t xml:space="preserve">permutations are almost limitless including simple </w:t>
      </w:r>
      <w:r w:rsidR="003D2F28">
        <w:t xml:space="preserve">or </w:t>
      </w:r>
      <w:r w:rsidR="003D2F28" w:rsidRPr="00222362">
        <w:t>stretching</w:t>
      </w:r>
      <w:r w:rsidR="003D2F28">
        <w:t xml:space="preserve">; </w:t>
      </w:r>
      <w:r w:rsidR="003D2F28" w:rsidRPr="00222362">
        <w:t>motivational</w:t>
      </w:r>
      <w:r w:rsidR="003D2F28">
        <w:t xml:space="preserve"> or </w:t>
      </w:r>
      <w:r w:rsidR="003D2F28" w:rsidRPr="00222362">
        <w:t>meaningful</w:t>
      </w:r>
      <w:r w:rsidR="003D2F28">
        <w:t xml:space="preserve">; agreed upon, </w:t>
      </w:r>
      <w:r w:rsidR="003D2F28" w:rsidRPr="00222362">
        <w:t>attainable</w:t>
      </w:r>
      <w:r w:rsidR="003D2F28">
        <w:t xml:space="preserve"> or </w:t>
      </w:r>
      <w:r w:rsidR="003D2F28" w:rsidRPr="00222362">
        <w:t>ambitious</w:t>
      </w:r>
      <w:r w:rsidR="003D2F28">
        <w:t xml:space="preserve">; </w:t>
      </w:r>
      <w:r w:rsidR="003D2F28" w:rsidRPr="00222362">
        <w:t>relevant</w:t>
      </w:r>
      <w:r w:rsidR="003D2F28">
        <w:t xml:space="preserve"> or </w:t>
      </w:r>
      <w:r w:rsidR="003D2F28" w:rsidRPr="00222362">
        <w:t>rewarding</w:t>
      </w:r>
      <w:r w:rsidR="003D2F28">
        <w:t xml:space="preserve">; </w:t>
      </w:r>
      <w:r w:rsidR="003D2F28" w:rsidRPr="00222362">
        <w:t xml:space="preserve">and </w:t>
      </w:r>
      <w:r w:rsidR="003D2F28">
        <w:t>t</w:t>
      </w:r>
      <w:r w:rsidR="003D2F28" w:rsidRPr="00222362">
        <w:t>rackable</w:t>
      </w:r>
      <w:r w:rsidR="003D2F28">
        <w:t xml:space="preserve"> or</w:t>
      </w:r>
      <w:r w:rsidR="003D2F28" w:rsidRPr="00222362">
        <w:t xml:space="preserve"> tangible.</w:t>
      </w:r>
    </w:p>
    <w:p w14:paraId="125B4A89" w14:textId="77777777" w:rsidR="00001E58" w:rsidRDefault="00001E58" w:rsidP="00381345">
      <w:pPr>
        <w:widowControl/>
      </w:pPr>
    </w:p>
    <w:p w14:paraId="5347318D" w14:textId="38A3E554" w:rsidR="00FF19B8" w:rsidRDefault="00D52143" w:rsidP="00381345">
      <w:pPr>
        <w:widowControl/>
      </w:pPr>
      <w:r>
        <w:t xml:space="preserve">Once you’ve determined you have a solid goal, format it. </w:t>
      </w:r>
      <w:r w:rsidR="002E0A68" w:rsidRPr="002E0A68">
        <w:t>B</w:t>
      </w:r>
      <w:r w:rsidR="00FF19B8" w:rsidRPr="007C5497">
        <w:t>egin with an action verb follow</w:t>
      </w:r>
      <w:r w:rsidR="00FF19B8">
        <w:t>ed</w:t>
      </w:r>
      <w:r w:rsidR="00FF19B8" w:rsidRPr="007C5497">
        <w:t xml:space="preserve"> by a noun describing the goal, measurable results, the person(s) responsible, and the completion </w:t>
      </w:r>
      <w:r w:rsidR="001975E7">
        <w:t xml:space="preserve">due </w:t>
      </w:r>
      <w:r w:rsidR="00FF19B8" w:rsidRPr="007C5497">
        <w:t>date.</w:t>
      </w:r>
      <w:r w:rsidR="00E427E5">
        <w:t xml:space="preserve"> </w:t>
      </w:r>
      <w:r w:rsidR="001975E7">
        <w:t xml:space="preserve">You can do this by </w:t>
      </w:r>
      <w:r w:rsidR="00FF19B8" w:rsidRPr="00222362">
        <w:t>build</w:t>
      </w:r>
      <w:r w:rsidR="001975E7">
        <w:t>ing</w:t>
      </w:r>
      <w:r w:rsidR="00FF19B8" w:rsidRPr="00222362">
        <w:t xml:space="preserve"> the measurable results right into the goal: </w:t>
      </w:r>
      <w:r w:rsidR="00FF19B8">
        <w:t>I</w:t>
      </w:r>
      <w:r w:rsidR="00FF19B8" w:rsidRPr="00222362">
        <w:t>ncreas</w:t>
      </w:r>
      <w:r w:rsidR="00FF19B8">
        <w:t>e annual giving $150,000 (ML 5/1</w:t>
      </w:r>
      <w:r w:rsidR="00FF19B8" w:rsidRPr="00222362">
        <w:t xml:space="preserve">). </w:t>
      </w:r>
      <w:r w:rsidR="00FF19B8">
        <w:t>An even</w:t>
      </w:r>
      <w:r w:rsidR="00FF19B8" w:rsidRPr="00222362">
        <w:t xml:space="preserve"> better</w:t>
      </w:r>
      <w:r w:rsidR="00FF19B8">
        <w:t xml:space="preserve"> approach</w:t>
      </w:r>
      <w:r w:rsidR="00FF19B8" w:rsidRPr="00222362">
        <w:t>: increase annual giving 20</w:t>
      </w:r>
      <w:r w:rsidR="00FF19B8">
        <w:t xml:space="preserve"> percent to $150,000 (ML 5/1).</w:t>
      </w:r>
    </w:p>
    <w:p w14:paraId="6D44C882" w14:textId="77777777" w:rsidR="00FF19B8" w:rsidRDefault="00FF19B8" w:rsidP="00381345">
      <w:pPr>
        <w:widowControl/>
      </w:pPr>
      <w:bookmarkStart w:id="258" w:name="_Toc24275355"/>
      <w:bookmarkStart w:id="259" w:name="_Toc58141918"/>
      <w:bookmarkStart w:id="260" w:name="_Toc58215968"/>
      <w:bookmarkEnd w:id="258"/>
      <w:bookmarkEnd w:id="259"/>
      <w:bookmarkEnd w:id="260"/>
    </w:p>
    <w:p w14:paraId="02CD1EB6" w14:textId="77777777" w:rsidR="00FF19B8" w:rsidRDefault="00FF19B8" w:rsidP="00381345">
      <w:pPr>
        <w:widowControl/>
      </w:pPr>
      <w:r>
        <w:t>Here is our example with the final plan for the implementation goals added:</w:t>
      </w:r>
    </w:p>
    <w:p w14:paraId="121FECC9" w14:textId="77777777" w:rsidR="00FF19B8" w:rsidRDefault="00FF19B8" w:rsidP="00381345">
      <w:pPr>
        <w:widowControl/>
      </w:pPr>
    </w:p>
    <w:tbl>
      <w:tblPr>
        <w:tblStyle w:val="TableGrid"/>
        <w:tblW w:w="6898" w:type="dxa"/>
        <w:jc w:val="center"/>
        <w:tblCellMar>
          <w:left w:w="43" w:type="dxa"/>
          <w:right w:w="43" w:type="dxa"/>
        </w:tblCellMar>
        <w:tblLook w:val="04A0" w:firstRow="1" w:lastRow="0" w:firstColumn="1" w:lastColumn="0" w:noHBand="0" w:noVBand="1"/>
      </w:tblPr>
      <w:tblGrid>
        <w:gridCol w:w="1452"/>
        <w:gridCol w:w="5446"/>
      </w:tblGrid>
      <w:tr w:rsidR="00BE3790" w14:paraId="49ACF58D" w14:textId="77777777" w:rsidTr="00A0797E">
        <w:trPr>
          <w:jc w:val="center"/>
        </w:trPr>
        <w:tc>
          <w:tcPr>
            <w:tcW w:w="1440" w:type="dxa"/>
            <w:shd w:val="clear" w:color="auto" w:fill="D9D9D9" w:themeFill="background1" w:themeFillShade="D9"/>
            <w:vAlign w:val="center"/>
          </w:tcPr>
          <w:p w14:paraId="6DCB8521" w14:textId="77777777" w:rsidR="00BE3790" w:rsidRDefault="00BE3790" w:rsidP="00381345">
            <w:pPr>
              <w:widowControl/>
              <w:jc w:val="center"/>
            </w:pPr>
            <w:r>
              <w:t>People</w:t>
            </w:r>
          </w:p>
        </w:tc>
        <w:tc>
          <w:tcPr>
            <w:tcW w:w="5400" w:type="dxa"/>
          </w:tcPr>
          <w:p w14:paraId="33BF36FA" w14:textId="77777777" w:rsidR="00BE3790" w:rsidRDefault="00BE3790" w:rsidP="00381345">
            <w:pPr>
              <w:widowControl/>
            </w:pPr>
            <w:r>
              <w:t>Young women at risk for pregnancy living in the urban core</w:t>
            </w:r>
          </w:p>
        </w:tc>
      </w:tr>
      <w:tr w:rsidR="00BE3790" w14:paraId="31B9BF8E" w14:textId="77777777" w:rsidTr="00A0797E">
        <w:trPr>
          <w:jc w:val="center"/>
        </w:trPr>
        <w:tc>
          <w:tcPr>
            <w:tcW w:w="1440" w:type="dxa"/>
            <w:shd w:val="clear" w:color="auto" w:fill="D9D9D9" w:themeFill="background1" w:themeFillShade="D9"/>
            <w:vAlign w:val="center"/>
          </w:tcPr>
          <w:p w14:paraId="0B550F2C" w14:textId="77777777" w:rsidR="00BE3790" w:rsidRDefault="00BE3790" w:rsidP="00381345">
            <w:pPr>
              <w:widowControl/>
              <w:jc w:val="center"/>
            </w:pPr>
            <w:r>
              <w:t>Product</w:t>
            </w:r>
          </w:p>
        </w:tc>
        <w:tc>
          <w:tcPr>
            <w:tcW w:w="5400" w:type="dxa"/>
          </w:tcPr>
          <w:p w14:paraId="5933C281" w14:textId="77777777" w:rsidR="00BE3790" w:rsidRDefault="00BE3790" w:rsidP="00381345">
            <w:pPr>
              <w:widowControl/>
            </w:pPr>
            <w:r>
              <w:t>Peer-to-peer mentoring</w:t>
            </w:r>
          </w:p>
        </w:tc>
      </w:tr>
      <w:tr w:rsidR="00BE3790" w14:paraId="44E1B4F6" w14:textId="77777777" w:rsidTr="00A0797E">
        <w:trPr>
          <w:jc w:val="center"/>
        </w:trPr>
        <w:tc>
          <w:tcPr>
            <w:tcW w:w="1440" w:type="dxa"/>
            <w:shd w:val="clear" w:color="auto" w:fill="D9D9D9" w:themeFill="background1" w:themeFillShade="D9"/>
            <w:vAlign w:val="center"/>
          </w:tcPr>
          <w:p w14:paraId="3DF68B9E" w14:textId="77777777" w:rsidR="00BE3790" w:rsidRDefault="00BE3790" w:rsidP="00381345">
            <w:pPr>
              <w:widowControl/>
              <w:jc w:val="center"/>
            </w:pPr>
            <w:r>
              <w:t>Place</w:t>
            </w:r>
          </w:p>
        </w:tc>
        <w:tc>
          <w:tcPr>
            <w:tcW w:w="5400" w:type="dxa"/>
          </w:tcPr>
          <w:p w14:paraId="36570EDB" w14:textId="77777777" w:rsidR="00BE3790" w:rsidRDefault="00BE3790" w:rsidP="00381345">
            <w:pPr>
              <w:widowControl/>
            </w:pPr>
            <w:r>
              <w:t>At our learning center after school</w:t>
            </w:r>
          </w:p>
        </w:tc>
      </w:tr>
      <w:tr w:rsidR="00BE3790" w14:paraId="1943B0F0" w14:textId="77777777" w:rsidTr="00A0797E">
        <w:trPr>
          <w:jc w:val="center"/>
        </w:trPr>
        <w:tc>
          <w:tcPr>
            <w:tcW w:w="1440" w:type="dxa"/>
            <w:shd w:val="clear" w:color="auto" w:fill="D9D9D9" w:themeFill="background1" w:themeFillShade="D9"/>
            <w:vAlign w:val="center"/>
          </w:tcPr>
          <w:p w14:paraId="21E80D32" w14:textId="77777777" w:rsidR="00BE3790" w:rsidRDefault="00BE3790" w:rsidP="00381345">
            <w:pPr>
              <w:widowControl/>
              <w:jc w:val="center"/>
            </w:pPr>
            <w:r>
              <w:t>Price</w:t>
            </w:r>
          </w:p>
        </w:tc>
        <w:tc>
          <w:tcPr>
            <w:tcW w:w="5400" w:type="dxa"/>
          </w:tcPr>
          <w:p w14:paraId="5E4F0A1C" w14:textId="77777777" w:rsidR="00BE3790" w:rsidRDefault="00BE3790" w:rsidP="00381345">
            <w:pPr>
              <w:widowControl/>
            </w:pPr>
            <w:r>
              <w:t>$2 per session</w:t>
            </w:r>
          </w:p>
        </w:tc>
      </w:tr>
      <w:tr w:rsidR="00BE3790" w14:paraId="458B3191" w14:textId="77777777" w:rsidTr="00A0797E">
        <w:trPr>
          <w:jc w:val="center"/>
        </w:trPr>
        <w:tc>
          <w:tcPr>
            <w:tcW w:w="1440" w:type="dxa"/>
            <w:shd w:val="clear" w:color="auto" w:fill="D9D9D9" w:themeFill="background1" w:themeFillShade="D9"/>
            <w:vAlign w:val="center"/>
          </w:tcPr>
          <w:p w14:paraId="54E795B8" w14:textId="77777777" w:rsidR="00BE3790" w:rsidRDefault="00BE3790" w:rsidP="00381345">
            <w:pPr>
              <w:widowControl/>
              <w:jc w:val="center"/>
            </w:pPr>
            <w:r>
              <w:t>Proposition</w:t>
            </w:r>
          </w:p>
        </w:tc>
        <w:tc>
          <w:tcPr>
            <w:tcW w:w="5400" w:type="dxa"/>
          </w:tcPr>
          <w:p w14:paraId="536785F7" w14:textId="77777777" w:rsidR="00BE3790" w:rsidRDefault="00BE3790" w:rsidP="00381345">
            <w:pPr>
              <w:widowControl/>
            </w:pPr>
            <w:r>
              <w:t>C</w:t>
            </w:r>
            <w:r w:rsidRPr="00FD30AF">
              <w:t>onvenience, confidentiality,</w:t>
            </w:r>
            <w:r>
              <w:t xml:space="preserve"> and companionship</w:t>
            </w:r>
          </w:p>
        </w:tc>
      </w:tr>
      <w:tr w:rsidR="00151896" w14:paraId="7E9FBE6C" w14:textId="77777777" w:rsidTr="00A0797E">
        <w:trPr>
          <w:jc w:val="center"/>
        </w:trPr>
        <w:tc>
          <w:tcPr>
            <w:tcW w:w="1440" w:type="dxa"/>
            <w:shd w:val="clear" w:color="auto" w:fill="D9D9D9" w:themeFill="background1" w:themeFillShade="D9"/>
            <w:vAlign w:val="center"/>
          </w:tcPr>
          <w:p w14:paraId="07F9638B" w14:textId="77777777" w:rsidR="00151896" w:rsidRDefault="00151896" w:rsidP="00381345">
            <w:pPr>
              <w:widowControl/>
              <w:jc w:val="center"/>
            </w:pPr>
            <w:r>
              <w:t>Plan</w:t>
            </w:r>
          </w:p>
        </w:tc>
        <w:tc>
          <w:tcPr>
            <w:tcW w:w="5400" w:type="dxa"/>
          </w:tcPr>
          <w:p w14:paraId="056C7323" w14:textId="3A21D76A" w:rsidR="00151896" w:rsidRPr="00151896" w:rsidRDefault="00A0797E" w:rsidP="00381345">
            <w:pPr>
              <w:widowControl/>
              <w:ind w:left="360" w:hanging="360"/>
            </w:pPr>
            <w:r>
              <w:t>1.</w:t>
            </w:r>
            <w:r>
              <w:tab/>
            </w:r>
            <w:r w:rsidR="00151896">
              <w:t>Develop possible implementation alternatives including best practices (RL 6/1)</w:t>
            </w:r>
          </w:p>
          <w:p w14:paraId="2C89BC90" w14:textId="3F51C42A" w:rsidR="00151896" w:rsidRPr="00151896" w:rsidRDefault="00A0797E" w:rsidP="00381345">
            <w:pPr>
              <w:widowControl/>
              <w:ind w:left="360" w:hanging="360"/>
            </w:pPr>
            <w:r>
              <w:t>2.</w:t>
            </w:r>
            <w:r>
              <w:tab/>
            </w:r>
            <w:r w:rsidR="00151896">
              <w:t>Decide best alternatives including determining what could go wrong (GG 8/1)</w:t>
            </w:r>
          </w:p>
          <w:p w14:paraId="3B13B8A7" w14:textId="3EDF641D" w:rsidR="00151896" w:rsidRDefault="00A0797E" w:rsidP="00381345">
            <w:pPr>
              <w:widowControl/>
              <w:ind w:left="360" w:hanging="360"/>
            </w:pPr>
            <w:r>
              <w:t>3.</w:t>
            </w:r>
            <w:r>
              <w:tab/>
            </w:r>
            <w:r w:rsidR="00151896">
              <w:t>Draft an implementation plan (RL, GG 12/1)</w:t>
            </w:r>
          </w:p>
        </w:tc>
      </w:tr>
    </w:tbl>
    <w:p w14:paraId="51593AAE" w14:textId="77777777" w:rsidR="00BE3790" w:rsidRDefault="00BE3790" w:rsidP="00381345">
      <w:pPr>
        <w:widowControl/>
      </w:pPr>
    </w:p>
    <w:p w14:paraId="672D1261" w14:textId="77777777" w:rsidR="00FF19B8" w:rsidRDefault="00FF19B8" w:rsidP="00381345">
      <w:pPr>
        <w:pStyle w:val="Heading4"/>
        <w:widowControl/>
      </w:pPr>
      <w:bookmarkStart w:id="261" w:name="_Toc444854735"/>
      <w:bookmarkStart w:id="262" w:name="_Toc462645095"/>
      <w:r>
        <w:t>Current</w:t>
      </w:r>
      <w:bookmarkEnd w:id="257"/>
      <w:r>
        <w:t xml:space="preserve"> Strategies</w:t>
      </w:r>
      <w:bookmarkEnd w:id="261"/>
      <w:bookmarkEnd w:id="262"/>
    </w:p>
    <w:p w14:paraId="47270607" w14:textId="77777777" w:rsidR="00FF19B8" w:rsidRDefault="00FF19B8" w:rsidP="00381345">
      <w:pPr>
        <w:widowControl/>
      </w:pPr>
    </w:p>
    <w:p w14:paraId="3F1F1EDF" w14:textId="6984E9A5" w:rsidR="00FF19B8" w:rsidRDefault="00D52143" w:rsidP="00381345">
      <w:pPr>
        <w:widowControl/>
      </w:pPr>
      <w:r>
        <w:t>You’re now in the wrap up phase</w:t>
      </w:r>
      <w:r w:rsidR="006F4891">
        <w:t>, which</w:t>
      </w:r>
      <w:r>
        <w:t xml:space="preserve"> requires </w:t>
      </w:r>
      <w:r w:rsidR="00FF19B8">
        <w:t xml:space="preserve">outlining </w:t>
      </w:r>
      <w:r>
        <w:t xml:space="preserve">the </w:t>
      </w:r>
      <w:r w:rsidR="00FF19B8">
        <w:t>strategies your agency currently has underway – if any</w:t>
      </w:r>
      <w:r w:rsidR="006F4891">
        <w:t xml:space="preserve">. What follows is an example </w:t>
      </w:r>
      <w:r w:rsidR="00E427E5">
        <w:t>for a community health center serving the HIV community</w:t>
      </w:r>
      <w:r w:rsidR="00FF19B8">
        <w:t>:</w:t>
      </w:r>
    </w:p>
    <w:p w14:paraId="27F0332B" w14:textId="77777777" w:rsidR="00FF19B8" w:rsidRDefault="00FF19B8" w:rsidP="00381345">
      <w:pPr>
        <w:widowControl/>
      </w:pPr>
    </w:p>
    <w:tbl>
      <w:tblPr>
        <w:tblStyle w:val="TableGrid"/>
        <w:tblW w:w="6895" w:type="dxa"/>
        <w:jc w:val="center"/>
        <w:tblCellMar>
          <w:left w:w="43" w:type="dxa"/>
          <w:right w:w="43" w:type="dxa"/>
        </w:tblCellMar>
        <w:tblLook w:val="04A0" w:firstRow="1" w:lastRow="0" w:firstColumn="1" w:lastColumn="0" w:noHBand="0" w:noVBand="1"/>
      </w:tblPr>
      <w:tblGrid>
        <w:gridCol w:w="1445"/>
        <w:gridCol w:w="2725"/>
        <w:gridCol w:w="2725"/>
      </w:tblGrid>
      <w:tr w:rsidR="00FF19B8" w14:paraId="74A262A1" w14:textId="77777777" w:rsidTr="00A0797E">
        <w:trPr>
          <w:tblHeader/>
          <w:jc w:val="center"/>
        </w:trPr>
        <w:tc>
          <w:tcPr>
            <w:tcW w:w="1440" w:type="dxa"/>
            <w:tcBorders>
              <w:top w:val="single" w:sz="4" w:space="0" w:color="auto"/>
              <w:left w:val="single" w:sz="4" w:space="0" w:color="auto"/>
            </w:tcBorders>
            <w:shd w:val="clear" w:color="auto" w:fill="D9D9D9" w:themeFill="background1" w:themeFillShade="D9"/>
            <w:vAlign w:val="center"/>
          </w:tcPr>
          <w:p w14:paraId="44E7D083" w14:textId="6353E769" w:rsidR="00FF19B8" w:rsidRDefault="0028143C" w:rsidP="00381345">
            <w:pPr>
              <w:widowControl/>
              <w:jc w:val="center"/>
            </w:pPr>
            <w:r>
              <w:t>Strategy</w:t>
            </w:r>
          </w:p>
        </w:tc>
        <w:tc>
          <w:tcPr>
            <w:tcW w:w="2717" w:type="dxa"/>
            <w:shd w:val="clear" w:color="auto" w:fill="D9D9D9" w:themeFill="background1" w:themeFillShade="D9"/>
            <w:vAlign w:val="center"/>
          </w:tcPr>
          <w:p w14:paraId="0C370DE8" w14:textId="2B045541" w:rsidR="00FF19B8" w:rsidRDefault="00FF19B8" w:rsidP="00381345">
            <w:pPr>
              <w:widowControl/>
              <w:jc w:val="center"/>
            </w:pPr>
            <w:r w:rsidRPr="00610CF4">
              <w:t xml:space="preserve">Downtown </w:t>
            </w:r>
            <w:r w:rsidR="00451EA3">
              <w:t>H</w:t>
            </w:r>
            <w:r w:rsidRPr="00610CF4">
              <w:t>ousing</w:t>
            </w:r>
          </w:p>
        </w:tc>
        <w:tc>
          <w:tcPr>
            <w:tcW w:w="2717" w:type="dxa"/>
            <w:shd w:val="clear" w:color="auto" w:fill="D9D9D9" w:themeFill="background1" w:themeFillShade="D9"/>
            <w:vAlign w:val="center"/>
          </w:tcPr>
          <w:p w14:paraId="371D285E" w14:textId="6047712F" w:rsidR="00FF19B8" w:rsidRDefault="00FF19B8" w:rsidP="00381345">
            <w:pPr>
              <w:widowControl/>
              <w:jc w:val="center"/>
            </w:pPr>
            <w:r w:rsidRPr="00610CF4">
              <w:t xml:space="preserve">Downtown </w:t>
            </w:r>
            <w:r w:rsidR="00451EA3">
              <w:t>C</w:t>
            </w:r>
            <w:r w:rsidRPr="00610CF4">
              <w:t>linic</w:t>
            </w:r>
          </w:p>
        </w:tc>
      </w:tr>
      <w:tr w:rsidR="00FF19B8" w14:paraId="7A95B4F9" w14:textId="77777777" w:rsidTr="00A0797E">
        <w:trPr>
          <w:jc w:val="center"/>
        </w:trPr>
        <w:tc>
          <w:tcPr>
            <w:tcW w:w="1440" w:type="dxa"/>
            <w:shd w:val="clear" w:color="auto" w:fill="D9D9D9" w:themeFill="background1" w:themeFillShade="D9"/>
            <w:vAlign w:val="center"/>
          </w:tcPr>
          <w:p w14:paraId="14AEBB71" w14:textId="77777777" w:rsidR="00FF19B8" w:rsidRDefault="00FF19B8" w:rsidP="00381345">
            <w:pPr>
              <w:widowControl/>
              <w:jc w:val="center"/>
            </w:pPr>
            <w:r w:rsidRPr="00D8667C">
              <w:t>Product</w:t>
            </w:r>
          </w:p>
        </w:tc>
        <w:tc>
          <w:tcPr>
            <w:tcW w:w="2717" w:type="dxa"/>
          </w:tcPr>
          <w:p w14:paraId="0E59A8C2" w14:textId="77777777" w:rsidR="00FF19B8" w:rsidRDefault="00FF19B8" w:rsidP="00381345">
            <w:pPr>
              <w:widowControl/>
            </w:pPr>
            <w:r>
              <w:t>Q</w:t>
            </w:r>
            <w:r w:rsidRPr="00A46508">
              <w:t>uality affordable housing</w:t>
            </w:r>
            <w:r>
              <w:t xml:space="preserve"> through rental assistance</w:t>
            </w:r>
          </w:p>
        </w:tc>
        <w:tc>
          <w:tcPr>
            <w:tcW w:w="2717" w:type="dxa"/>
          </w:tcPr>
          <w:p w14:paraId="20ABD1A0" w14:textId="77777777" w:rsidR="00FF19B8" w:rsidRDefault="00FF19B8" w:rsidP="00381345">
            <w:pPr>
              <w:widowControl/>
            </w:pPr>
            <w:r>
              <w:t>P</w:t>
            </w:r>
            <w:r w:rsidRPr="007B1AD1">
              <w:t>rimary care</w:t>
            </w:r>
          </w:p>
        </w:tc>
      </w:tr>
      <w:tr w:rsidR="00FF19B8" w14:paraId="6FA07217" w14:textId="77777777" w:rsidTr="00A0797E">
        <w:trPr>
          <w:jc w:val="center"/>
        </w:trPr>
        <w:tc>
          <w:tcPr>
            <w:tcW w:w="1440" w:type="dxa"/>
            <w:shd w:val="clear" w:color="auto" w:fill="D9D9D9" w:themeFill="background1" w:themeFillShade="D9"/>
            <w:vAlign w:val="center"/>
          </w:tcPr>
          <w:p w14:paraId="5C4CAA18" w14:textId="77777777" w:rsidR="00FF19B8" w:rsidRDefault="00FF19B8" w:rsidP="00381345">
            <w:pPr>
              <w:widowControl/>
              <w:jc w:val="center"/>
            </w:pPr>
            <w:r>
              <w:t>People</w:t>
            </w:r>
          </w:p>
        </w:tc>
        <w:tc>
          <w:tcPr>
            <w:tcW w:w="2717" w:type="dxa"/>
          </w:tcPr>
          <w:p w14:paraId="04263B75" w14:textId="77777777" w:rsidR="00FF19B8" w:rsidRDefault="00FF19B8" w:rsidP="00381345">
            <w:pPr>
              <w:widowControl/>
            </w:pPr>
            <w:r>
              <w:t>Behavioral health clients</w:t>
            </w:r>
          </w:p>
        </w:tc>
        <w:tc>
          <w:tcPr>
            <w:tcW w:w="2717" w:type="dxa"/>
          </w:tcPr>
          <w:p w14:paraId="49C397B9" w14:textId="77777777" w:rsidR="00FF19B8" w:rsidRDefault="00FF19B8" w:rsidP="00381345">
            <w:pPr>
              <w:widowControl/>
            </w:pPr>
            <w:r>
              <w:t>N</w:t>
            </w:r>
            <w:r w:rsidRPr="007B1AD1">
              <w:t>ewly diagnosed</w:t>
            </w:r>
            <w:r>
              <w:t xml:space="preserve"> </w:t>
            </w:r>
            <w:r>
              <w:br/>
            </w:r>
            <w:r w:rsidRPr="007B1AD1">
              <w:t>or out of care 6-12</w:t>
            </w:r>
            <w:r>
              <w:t xml:space="preserve"> </w:t>
            </w:r>
            <w:r w:rsidRPr="00610CF4">
              <w:t>mo</w:t>
            </w:r>
            <w:r>
              <w:t>nths</w:t>
            </w:r>
          </w:p>
        </w:tc>
      </w:tr>
      <w:tr w:rsidR="00FF19B8" w14:paraId="1C05484B" w14:textId="77777777" w:rsidTr="00A0797E">
        <w:trPr>
          <w:jc w:val="center"/>
        </w:trPr>
        <w:tc>
          <w:tcPr>
            <w:tcW w:w="1440" w:type="dxa"/>
            <w:shd w:val="clear" w:color="auto" w:fill="D9D9D9" w:themeFill="background1" w:themeFillShade="D9"/>
            <w:vAlign w:val="center"/>
          </w:tcPr>
          <w:p w14:paraId="7945CD0B" w14:textId="77777777" w:rsidR="00FF19B8" w:rsidRDefault="00FF19B8" w:rsidP="00381345">
            <w:pPr>
              <w:widowControl/>
              <w:jc w:val="center"/>
            </w:pPr>
            <w:r w:rsidRPr="00D8667C">
              <w:t>Place</w:t>
            </w:r>
          </w:p>
        </w:tc>
        <w:tc>
          <w:tcPr>
            <w:tcW w:w="2717" w:type="dxa"/>
          </w:tcPr>
          <w:p w14:paraId="05D82665" w14:textId="77777777" w:rsidR="00FF19B8" w:rsidRDefault="00FF19B8" w:rsidP="00381345">
            <w:pPr>
              <w:widowControl/>
            </w:pPr>
            <w:r>
              <w:t>Downtown</w:t>
            </w:r>
          </w:p>
        </w:tc>
        <w:tc>
          <w:tcPr>
            <w:tcW w:w="2717" w:type="dxa"/>
          </w:tcPr>
          <w:p w14:paraId="5045ACDC" w14:textId="77777777" w:rsidR="00FF19B8" w:rsidRDefault="00FF19B8" w:rsidP="00381345">
            <w:pPr>
              <w:widowControl/>
            </w:pPr>
            <w:r>
              <w:t>Downtown</w:t>
            </w:r>
          </w:p>
        </w:tc>
      </w:tr>
      <w:tr w:rsidR="00FF19B8" w14:paraId="20F4D5F6" w14:textId="77777777" w:rsidTr="00A0797E">
        <w:trPr>
          <w:jc w:val="center"/>
        </w:trPr>
        <w:tc>
          <w:tcPr>
            <w:tcW w:w="1440" w:type="dxa"/>
            <w:shd w:val="clear" w:color="auto" w:fill="D9D9D9" w:themeFill="background1" w:themeFillShade="D9"/>
            <w:vAlign w:val="center"/>
          </w:tcPr>
          <w:p w14:paraId="11B32CF5" w14:textId="77777777" w:rsidR="00FF19B8" w:rsidRDefault="00FF19B8" w:rsidP="00381345">
            <w:pPr>
              <w:widowControl/>
              <w:jc w:val="center"/>
            </w:pPr>
            <w:r w:rsidRPr="00D8667C">
              <w:t>Price</w:t>
            </w:r>
          </w:p>
        </w:tc>
        <w:tc>
          <w:tcPr>
            <w:tcW w:w="2717" w:type="dxa"/>
          </w:tcPr>
          <w:p w14:paraId="21D05FF7" w14:textId="77777777" w:rsidR="00FF19B8" w:rsidRDefault="00FF19B8" w:rsidP="00381345">
            <w:pPr>
              <w:widowControl/>
            </w:pPr>
            <w:r>
              <w:t>Income-based fees</w:t>
            </w:r>
          </w:p>
        </w:tc>
        <w:tc>
          <w:tcPr>
            <w:tcW w:w="2717" w:type="dxa"/>
          </w:tcPr>
          <w:p w14:paraId="51FE399B" w14:textId="77777777" w:rsidR="00FF19B8" w:rsidRDefault="00FF19B8" w:rsidP="00381345">
            <w:pPr>
              <w:widowControl/>
            </w:pPr>
            <w:r>
              <w:t>S</w:t>
            </w:r>
            <w:r w:rsidRPr="007B1AD1">
              <w:t>liding</w:t>
            </w:r>
            <w:r>
              <w:t>-</w:t>
            </w:r>
            <w:r w:rsidRPr="007B1AD1">
              <w:t>fee scale</w:t>
            </w:r>
            <w:r>
              <w:t xml:space="preserve"> </w:t>
            </w:r>
            <w:r>
              <w:br/>
            </w:r>
            <w:r w:rsidRPr="007B1AD1">
              <w:t>or insurance</w:t>
            </w:r>
          </w:p>
        </w:tc>
      </w:tr>
      <w:tr w:rsidR="00FF19B8" w14:paraId="411CBD28" w14:textId="77777777" w:rsidTr="00A0797E">
        <w:trPr>
          <w:jc w:val="center"/>
        </w:trPr>
        <w:tc>
          <w:tcPr>
            <w:tcW w:w="1440" w:type="dxa"/>
            <w:shd w:val="clear" w:color="auto" w:fill="D9D9D9" w:themeFill="background1" w:themeFillShade="D9"/>
            <w:vAlign w:val="center"/>
          </w:tcPr>
          <w:p w14:paraId="6BC1125C" w14:textId="77777777" w:rsidR="00FF19B8" w:rsidRDefault="00FF19B8" w:rsidP="00381345">
            <w:pPr>
              <w:widowControl/>
              <w:jc w:val="center"/>
            </w:pPr>
            <w:r w:rsidRPr="00D8667C">
              <w:lastRenderedPageBreak/>
              <w:t>Proposition</w:t>
            </w:r>
          </w:p>
        </w:tc>
        <w:tc>
          <w:tcPr>
            <w:tcW w:w="2717" w:type="dxa"/>
          </w:tcPr>
          <w:p w14:paraId="68EA4503" w14:textId="77777777" w:rsidR="00FF19B8" w:rsidRDefault="00FF19B8" w:rsidP="00381345">
            <w:pPr>
              <w:widowControl/>
            </w:pPr>
            <w:r>
              <w:t>Stability</w:t>
            </w:r>
          </w:p>
          <w:p w14:paraId="7E666C03" w14:textId="77777777" w:rsidR="00FF19B8" w:rsidRDefault="00FF19B8" w:rsidP="00381345">
            <w:pPr>
              <w:widowControl/>
            </w:pPr>
            <w:r w:rsidRPr="00CF14BC">
              <w:t>Safety</w:t>
            </w:r>
          </w:p>
          <w:p w14:paraId="3A4AACD2" w14:textId="77777777" w:rsidR="00FF19B8" w:rsidRDefault="00FF19B8" w:rsidP="00381345">
            <w:pPr>
              <w:widowControl/>
            </w:pPr>
            <w:r w:rsidRPr="00CF14BC">
              <w:t>Recovery</w:t>
            </w:r>
          </w:p>
        </w:tc>
        <w:tc>
          <w:tcPr>
            <w:tcW w:w="2717" w:type="dxa"/>
          </w:tcPr>
          <w:p w14:paraId="5DD4C656" w14:textId="77777777" w:rsidR="00FF19B8" w:rsidRDefault="00FF19B8" w:rsidP="00381345">
            <w:pPr>
              <w:widowControl/>
            </w:pPr>
            <w:r w:rsidRPr="00CF14BC">
              <w:t xml:space="preserve">Excellent </w:t>
            </w:r>
            <w:r>
              <w:t>c</w:t>
            </w:r>
            <w:r w:rsidRPr="00CF14BC">
              <w:t xml:space="preserve">onvenient </w:t>
            </w:r>
            <w:r>
              <w:t>c</w:t>
            </w:r>
            <w:r w:rsidRPr="00CF14BC">
              <w:t>are</w:t>
            </w:r>
          </w:p>
          <w:p w14:paraId="46C9A71C" w14:textId="74FBCAC1" w:rsidR="00FF19B8" w:rsidRDefault="00FF19B8" w:rsidP="00381345">
            <w:pPr>
              <w:widowControl/>
            </w:pPr>
            <w:r w:rsidRPr="00CF14BC">
              <w:t xml:space="preserve">Many </w:t>
            </w:r>
            <w:r w:rsidR="00EA23E3">
              <w:t>s</w:t>
            </w:r>
            <w:r w:rsidRPr="00CF14BC">
              <w:t>ervices</w:t>
            </w:r>
            <w:r>
              <w:t xml:space="preserve"> at o</w:t>
            </w:r>
            <w:r w:rsidRPr="00CF14BC">
              <w:t xml:space="preserve">ne </w:t>
            </w:r>
            <w:r>
              <w:t>p</w:t>
            </w:r>
            <w:r w:rsidRPr="00CF14BC">
              <w:t>lace</w:t>
            </w:r>
          </w:p>
        </w:tc>
      </w:tr>
      <w:tr w:rsidR="00FF19B8" w14:paraId="4187E434" w14:textId="77777777" w:rsidTr="00A0797E">
        <w:trPr>
          <w:jc w:val="center"/>
        </w:trPr>
        <w:tc>
          <w:tcPr>
            <w:tcW w:w="1440" w:type="dxa"/>
            <w:shd w:val="clear" w:color="auto" w:fill="D9D9D9" w:themeFill="background1" w:themeFillShade="D9"/>
            <w:vAlign w:val="center"/>
          </w:tcPr>
          <w:p w14:paraId="06917529" w14:textId="77777777" w:rsidR="00FF19B8" w:rsidRPr="00D8667C" w:rsidRDefault="00FF19B8" w:rsidP="00381345">
            <w:pPr>
              <w:widowControl/>
              <w:jc w:val="center"/>
            </w:pPr>
            <w:r>
              <w:t>Plan</w:t>
            </w:r>
          </w:p>
        </w:tc>
        <w:tc>
          <w:tcPr>
            <w:tcW w:w="2717" w:type="dxa"/>
          </w:tcPr>
          <w:p w14:paraId="15486044" w14:textId="77777777" w:rsidR="00FF19B8" w:rsidRDefault="00FF19B8" w:rsidP="00381345">
            <w:pPr>
              <w:widowControl/>
            </w:pPr>
            <w:r>
              <w:t>Goals planned: finished</w:t>
            </w:r>
          </w:p>
          <w:p w14:paraId="14A1D74A" w14:textId="77777777" w:rsidR="00FF19B8" w:rsidRPr="00285404" w:rsidRDefault="00FF19B8" w:rsidP="00381345">
            <w:pPr>
              <w:widowControl/>
            </w:pPr>
            <w:r>
              <w:t>Goals completed: 2/1/16</w:t>
            </w:r>
          </w:p>
        </w:tc>
        <w:tc>
          <w:tcPr>
            <w:tcW w:w="2717" w:type="dxa"/>
          </w:tcPr>
          <w:p w14:paraId="1FCCE968" w14:textId="77777777" w:rsidR="00FF19B8" w:rsidRDefault="00FF19B8" w:rsidP="00381345">
            <w:pPr>
              <w:widowControl/>
            </w:pPr>
            <w:r>
              <w:t>Goals planned: finished</w:t>
            </w:r>
          </w:p>
          <w:p w14:paraId="1323051D" w14:textId="77777777" w:rsidR="00FF19B8" w:rsidRPr="00285404" w:rsidRDefault="00FF19B8" w:rsidP="00381345">
            <w:pPr>
              <w:widowControl/>
            </w:pPr>
            <w:r>
              <w:t>Goals completed: 5/1/16</w:t>
            </w:r>
          </w:p>
        </w:tc>
      </w:tr>
    </w:tbl>
    <w:p w14:paraId="154A8159" w14:textId="77777777" w:rsidR="00FF19B8" w:rsidRDefault="00FF19B8" w:rsidP="00381345">
      <w:pPr>
        <w:widowControl/>
      </w:pPr>
      <w:bookmarkStart w:id="263" w:name="_Toc441592288"/>
    </w:p>
    <w:p w14:paraId="665100BB" w14:textId="77777777" w:rsidR="00FF19B8" w:rsidRDefault="00FF19B8" w:rsidP="00381345">
      <w:pPr>
        <w:pStyle w:val="Heading4"/>
        <w:widowControl/>
      </w:pPr>
      <w:bookmarkStart w:id="264" w:name="_Toc444854736"/>
      <w:bookmarkStart w:id="265" w:name="_Toc462645096"/>
      <w:r>
        <w:t xml:space="preserve">New </w:t>
      </w:r>
      <w:r w:rsidRPr="00D8667C">
        <w:t>Strate</w:t>
      </w:r>
      <w:r w:rsidRPr="00333587">
        <w:t>g</w:t>
      </w:r>
      <w:r w:rsidRPr="00D8667C">
        <w:t>ies</w:t>
      </w:r>
      <w:bookmarkEnd w:id="263"/>
      <w:bookmarkEnd w:id="264"/>
      <w:bookmarkEnd w:id="265"/>
    </w:p>
    <w:p w14:paraId="4C95F820" w14:textId="77777777" w:rsidR="00FF19B8" w:rsidRDefault="00FF19B8" w:rsidP="00381345">
      <w:pPr>
        <w:widowControl/>
      </w:pPr>
    </w:p>
    <w:p w14:paraId="305CB692" w14:textId="77777777" w:rsidR="00FF19B8" w:rsidRDefault="00FF19B8" w:rsidP="00381345">
      <w:pPr>
        <w:widowControl/>
      </w:pPr>
      <w:r>
        <w:t xml:space="preserve">Once you have outlined your current plans, finish with the new strategies under consideration: </w:t>
      </w:r>
    </w:p>
    <w:p w14:paraId="6FD4DBCC" w14:textId="77777777" w:rsidR="00FF19B8" w:rsidRPr="00E61F53" w:rsidRDefault="00FF19B8" w:rsidP="00381345">
      <w:pPr>
        <w:widowControl/>
      </w:pPr>
    </w:p>
    <w:tbl>
      <w:tblPr>
        <w:tblStyle w:val="TableGrid"/>
        <w:tblW w:w="9576" w:type="dxa"/>
        <w:jc w:val="center"/>
        <w:tblCellMar>
          <w:left w:w="43" w:type="dxa"/>
          <w:right w:w="43" w:type="dxa"/>
        </w:tblCellMar>
        <w:tblLook w:val="04A0" w:firstRow="1" w:lastRow="0" w:firstColumn="1" w:lastColumn="0" w:noHBand="0" w:noVBand="1"/>
      </w:tblPr>
      <w:tblGrid>
        <w:gridCol w:w="1454"/>
        <w:gridCol w:w="2707"/>
        <w:gridCol w:w="2707"/>
        <w:gridCol w:w="2708"/>
      </w:tblGrid>
      <w:tr w:rsidR="00FF19B8" w14:paraId="497C7ADC" w14:textId="77777777" w:rsidTr="0028143C">
        <w:trPr>
          <w:tblHeader/>
          <w:jc w:val="center"/>
        </w:trPr>
        <w:tc>
          <w:tcPr>
            <w:tcW w:w="1440" w:type="dxa"/>
            <w:tcBorders>
              <w:top w:val="single" w:sz="4" w:space="0" w:color="auto"/>
              <w:left w:val="single" w:sz="4" w:space="0" w:color="auto"/>
            </w:tcBorders>
            <w:shd w:val="clear" w:color="auto" w:fill="D9D9D9" w:themeFill="background1" w:themeFillShade="D9"/>
            <w:vAlign w:val="center"/>
          </w:tcPr>
          <w:p w14:paraId="54011C5E" w14:textId="24E18A5A" w:rsidR="00FF19B8" w:rsidRDefault="0028143C" w:rsidP="00381345">
            <w:pPr>
              <w:widowControl/>
              <w:jc w:val="center"/>
            </w:pPr>
            <w:r>
              <w:t>Strategy</w:t>
            </w:r>
          </w:p>
        </w:tc>
        <w:tc>
          <w:tcPr>
            <w:tcW w:w="2680" w:type="dxa"/>
            <w:shd w:val="clear" w:color="auto" w:fill="D9D9D9" w:themeFill="background1" w:themeFillShade="D9"/>
            <w:vAlign w:val="center"/>
          </w:tcPr>
          <w:p w14:paraId="49AA1458" w14:textId="77777777" w:rsidR="00FF19B8" w:rsidRDefault="00FF19B8" w:rsidP="00381345">
            <w:pPr>
              <w:widowControl/>
              <w:jc w:val="center"/>
            </w:pPr>
            <w:r w:rsidRPr="00425D79">
              <w:t>In-house Pharmacy</w:t>
            </w:r>
          </w:p>
        </w:tc>
        <w:tc>
          <w:tcPr>
            <w:tcW w:w="2680" w:type="dxa"/>
            <w:shd w:val="clear" w:color="auto" w:fill="D9D9D9" w:themeFill="background1" w:themeFillShade="D9"/>
            <w:vAlign w:val="center"/>
          </w:tcPr>
          <w:p w14:paraId="1CDB57C7" w14:textId="77777777" w:rsidR="00FF19B8" w:rsidRDefault="00FF19B8" w:rsidP="00381345">
            <w:pPr>
              <w:widowControl/>
              <w:jc w:val="center"/>
            </w:pPr>
            <w:r w:rsidRPr="00425D79">
              <w:t>Patient-Centered</w:t>
            </w:r>
            <w:r w:rsidRPr="00425D79">
              <w:br/>
              <w:t>Medical Home (PCMH)</w:t>
            </w:r>
          </w:p>
        </w:tc>
        <w:tc>
          <w:tcPr>
            <w:tcW w:w="2681" w:type="dxa"/>
            <w:shd w:val="clear" w:color="auto" w:fill="D9D9D9" w:themeFill="background1" w:themeFillShade="D9"/>
            <w:vAlign w:val="center"/>
          </w:tcPr>
          <w:p w14:paraId="25C31EAC" w14:textId="77777777" w:rsidR="00FF19B8" w:rsidRPr="00E61F53" w:rsidRDefault="00FF19B8" w:rsidP="00381345">
            <w:pPr>
              <w:widowControl/>
              <w:jc w:val="center"/>
              <w:rPr>
                <w:rFonts w:cs="Arial"/>
              </w:rPr>
            </w:pPr>
            <w:r w:rsidRPr="00E61F53">
              <w:t xml:space="preserve">Broaden Client </w:t>
            </w:r>
            <w:r>
              <w:br/>
            </w:r>
            <w:r w:rsidRPr="00E61F53">
              <w:t>Payer Mix</w:t>
            </w:r>
          </w:p>
        </w:tc>
      </w:tr>
      <w:tr w:rsidR="00FF19B8" w14:paraId="72954728" w14:textId="77777777" w:rsidTr="00FF19B8">
        <w:trPr>
          <w:jc w:val="center"/>
        </w:trPr>
        <w:tc>
          <w:tcPr>
            <w:tcW w:w="1440" w:type="dxa"/>
            <w:shd w:val="clear" w:color="auto" w:fill="D9D9D9" w:themeFill="background1" w:themeFillShade="D9"/>
            <w:vAlign w:val="center"/>
          </w:tcPr>
          <w:p w14:paraId="4782239C" w14:textId="77777777" w:rsidR="00FF19B8" w:rsidRDefault="00FF19B8" w:rsidP="00381345">
            <w:pPr>
              <w:widowControl/>
              <w:jc w:val="center"/>
            </w:pPr>
            <w:r w:rsidRPr="00D8667C">
              <w:t>Product</w:t>
            </w:r>
          </w:p>
        </w:tc>
        <w:tc>
          <w:tcPr>
            <w:tcW w:w="2680" w:type="dxa"/>
          </w:tcPr>
          <w:p w14:paraId="669D01C5" w14:textId="77777777" w:rsidR="00FF19B8" w:rsidRDefault="00FF19B8" w:rsidP="00381345">
            <w:pPr>
              <w:widowControl/>
            </w:pPr>
            <w:r>
              <w:t>M</w:t>
            </w:r>
            <w:r w:rsidRPr="000B19F9">
              <w:t>edications</w:t>
            </w:r>
            <w:r>
              <w:br/>
            </w:r>
          </w:p>
        </w:tc>
        <w:tc>
          <w:tcPr>
            <w:tcW w:w="2680" w:type="dxa"/>
          </w:tcPr>
          <w:p w14:paraId="3059C433" w14:textId="77777777" w:rsidR="00FF19B8" w:rsidRDefault="00FF19B8" w:rsidP="00381345">
            <w:pPr>
              <w:widowControl/>
            </w:pPr>
            <w:r w:rsidRPr="00FB6DC3">
              <w:t xml:space="preserve">Comprehensive services </w:t>
            </w:r>
            <w:r>
              <w:br/>
            </w:r>
            <w:r w:rsidRPr="00FB6DC3">
              <w:t xml:space="preserve">in a </w:t>
            </w:r>
            <w:r>
              <w:t xml:space="preserve">unified </w:t>
            </w:r>
            <w:r w:rsidRPr="00FB6DC3">
              <w:t>process</w:t>
            </w:r>
          </w:p>
        </w:tc>
        <w:tc>
          <w:tcPr>
            <w:tcW w:w="2681" w:type="dxa"/>
          </w:tcPr>
          <w:p w14:paraId="7EC8A600" w14:textId="77777777" w:rsidR="00FF19B8" w:rsidRDefault="00FF19B8" w:rsidP="00381345">
            <w:pPr>
              <w:widowControl/>
            </w:pPr>
            <w:r w:rsidRPr="00BC7F29">
              <w:t>Excellent care</w:t>
            </w:r>
            <w:r>
              <w:t xml:space="preserve"> from</w:t>
            </w:r>
            <w:r w:rsidRPr="00BC7F29">
              <w:t xml:space="preserve"> </w:t>
            </w:r>
            <w:r>
              <w:br/>
              <w:t>client-centered</w:t>
            </w:r>
            <w:r w:rsidRPr="00BC7F29">
              <w:t xml:space="preserve"> </w:t>
            </w:r>
            <w:r w:rsidRPr="00417D37">
              <w:t>pr</w:t>
            </w:r>
            <w:r>
              <w:t xml:space="preserve">actitioners </w:t>
            </w:r>
          </w:p>
        </w:tc>
      </w:tr>
      <w:tr w:rsidR="00FF19B8" w14:paraId="66BC2182" w14:textId="77777777" w:rsidTr="00FF19B8">
        <w:trPr>
          <w:jc w:val="center"/>
        </w:trPr>
        <w:tc>
          <w:tcPr>
            <w:tcW w:w="1440" w:type="dxa"/>
            <w:shd w:val="clear" w:color="auto" w:fill="D9D9D9" w:themeFill="background1" w:themeFillShade="D9"/>
            <w:vAlign w:val="center"/>
          </w:tcPr>
          <w:p w14:paraId="63D7BECB" w14:textId="77777777" w:rsidR="00FF19B8" w:rsidRDefault="00FF19B8" w:rsidP="00381345">
            <w:pPr>
              <w:widowControl/>
              <w:jc w:val="center"/>
            </w:pPr>
            <w:r>
              <w:t>People</w:t>
            </w:r>
          </w:p>
        </w:tc>
        <w:tc>
          <w:tcPr>
            <w:tcW w:w="2680" w:type="dxa"/>
          </w:tcPr>
          <w:p w14:paraId="66BF55EC" w14:textId="77777777" w:rsidR="00FF19B8" w:rsidRDefault="00FF19B8" w:rsidP="00381345">
            <w:pPr>
              <w:widowControl/>
            </w:pPr>
            <w:r>
              <w:t>I</w:t>
            </w:r>
            <w:r w:rsidRPr="000B19F9">
              <w:t xml:space="preserve">nsured </w:t>
            </w:r>
            <w:r>
              <w:t>c</w:t>
            </w:r>
            <w:r w:rsidRPr="000B19F9">
              <w:t>lients</w:t>
            </w:r>
          </w:p>
        </w:tc>
        <w:tc>
          <w:tcPr>
            <w:tcW w:w="2680" w:type="dxa"/>
          </w:tcPr>
          <w:p w14:paraId="55503951" w14:textId="77777777" w:rsidR="00FF19B8" w:rsidRDefault="00FF19B8" w:rsidP="00381345">
            <w:pPr>
              <w:widowControl/>
            </w:pPr>
            <w:r>
              <w:t>I</w:t>
            </w:r>
            <w:r w:rsidRPr="000B19F9">
              <w:t xml:space="preserve">nsured </w:t>
            </w:r>
            <w:r>
              <w:t>c</w:t>
            </w:r>
            <w:r w:rsidRPr="000B19F9">
              <w:t>lients</w:t>
            </w:r>
          </w:p>
        </w:tc>
        <w:tc>
          <w:tcPr>
            <w:tcW w:w="2681" w:type="dxa"/>
          </w:tcPr>
          <w:p w14:paraId="01B3B890" w14:textId="77777777" w:rsidR="00FF19B8" w:rsidRDefault="00FF19B8" w:rsidP="00381345">
            <w:pPr>
              <w:widowControl/>
            </w:pPr>
            <w:r>
              <w:t>Insured clients</w:t>
            </w:r>
          </w:p>
        </w:tc>
      </w:tr>
      <w:tr w:rsidR="00FF19B8" w14:paraId="1FE6D5D8" w14:textId="77777777" w:rsidTr="00FF19B8">
        <w:trPr>
          <w:jc w:val="center"/>
        </w:trPr>
        <w:tc>
          <w:tcPr>
            <w:tcW w:w="1440" w:type="dxa"/>
            <w:shd w:val="clear" w:color="auto" w:fill="D9D9D9" w:themeFill="background1" w:themeFillShade="D9"/>
            <w:vAlign w:val="center"/>
          </w:tcPr>
          <w:p w14:paraId="5A5E7715" w14:textId="77777777" w:rsidR="00FF19B8" w:rsidRDefault="00FF19B8" w:rsidP="00381345">
            <w:pPr>
              <w:widowControl/>
              <w:jc w:val="center"/>
            </w:pPr>
            <w:r w:rsidRPr="00D8667C">
              <w:t>Place</w:t>
            </w:r>
          </w:p>
        </w:tc>
        <w:tc>
          <w:tcPr>
            <w:tcW w:w="2680" w:type="dxa"/>
          </w:tcPr>
          <w:p w14:paraId="750B3EF6" w14:textId="77777777" w:rsidR="00FF19B8" w:rsidRDefault="00FF19B8" w:rsidP="00381345">
            <w:pPr>
              <w:widowControl/>
            </w:pPr>
            <w:r>
              <w:t>All locations</w:t>
            </w:r>
          </w:p>
          <w:p w14:paraId="4B7B5781" w14:textId="77777777" w:rsidR="00FF19B8" w:rsidRDefault="00FF19B8" w:rsidP="00381345">
            <w:pPr>
              <w:widowControl/>
            </w:pPr>
            <w:r>
              <w:t>Established hours</w:t>
            </w:r>
          </w:p>
        </w:tc>
        <w:tc>
          <w:tcPr>
            <w:tcW w:w="2680" w:type="dxa"/>
          </w:tcPr>
          <w:p w14:paraId="55D8DEAE" w14:textId="77777777" w:rsidR="00FF19B8" w:rsidRDefault="00FF19B8" w:rsidP="00381345">
            <w:pPr>
              <w:widowControl/>
            </w:pPr>
            <w:r>
              <w:t>All locations</w:t>
            </w:r>
          </w:p>
          <w:p w14:paraId="7BE3ABD9" w14:textId="77777777" w:rsidR="00FF19B8" w:rsidRDefault="00FF19B8" w:rsidP="00381345">
            <w:pPr>
              <w:widowControl/>
            </w:pPr>
            <w:r>
              <w:t>Established hours</w:t>
            </w:r>
          </w:p>
        </w:tc>
        <w:tc>
          <w:tcPr>
            <w:tcW w:w="2681" w:type="dxa"/>
          </w:tcPr>
          <w:p w14:paraId="6844A096" w14:textId="77777777" w:rsidR="00FF19B8" w:rsidRDefault="00FF19B8" w:rsidP="00381345">
            <w:pPr>
              <w:widowControl/>
            </w:pPr>
            <w:r>
              <w:t>All locations</w:t>
            </w:r>
          </w:p>
          <w:p w14:paraId="2BD184F8" w14:textId="77777777" w:rsidR="00FF19B8" w:rsidRDefault="00FF19B8" w:rsidP="00381345">
            <w:pPr>
              <w:widowControl/>
            </w:pPr>
            <w:r>
              <w:t>Established hours</w:t>
            </w:r>
          </w:p>
        </w:tc>
      </w:tr>
      <w:tr w:rsidR="00FF19B8" w14:paraId="6680EA9D" w14:textId="77777777" w:rsidTr="00FF19B8">
        <w:trPr>
          <w:jc w:val="center"/>
        </w:trPr>
        <w:tc>
          <w:tcPr>
            <w:tcW w:w="1440" w:type="dxa"/>
            <w:shd w:val="clear" w:color="auto" w:fill="D9D9D9" w:themeFill="background1" w:themeFillShade="D9"/>
            <w:vAlign w:val="center"/>
          </w:tcPr>
          <w:p w14:paraId="75A67856" w14:textId="77777777" w:rsidR="00FF19B8" w:rsidRDefault="00FF19B8" w:rsidP="00381345">
            <w:pPr>
              <w:widowControl/>
              <w:jc w:val="center"/>
            </w:pPr>
            <w:r w:rsidRPr="00D8667C">
              <w:t>Price</w:t>
            </w:r>
          </w:p>
        </w:tc>
        <w:tc>
          <w:tcPr>
            <w:tcW w:w="2680" w:type="dxa"/>
          </w:tcPr>
          <w:p w14:paraId="0E637647" w14:textId="77777777" w:rsidR="00FF19B8" w:rsidRDefault="00FF19B8" w:rsidP="00381345">
            <w:pPr>
              <w:widowControl/>
            </w:pPr>
            <w:r>
              <w:t>Cost plus fee</w:t>
            </w:r>
          </w:p>
        </w:tc>
        <w:tc>
          <w:tcPr>
            <w:tcW w:w="2680" w:type="dxa"/>
          </w:tcPr>
          <w:p w14:paraId="18BD3F29" w14:textId="77777777" w:rsidR="00FF19B8" w:rsidRDefault="00FF19B8" w:rsidP="00381345">
            <w:pPr>
              <w:widowControl/>
            </w:pPr>
            <w:r>
              <w:t>R</w:t>
            </w:r>
            <w:r w:rsidRPr="00FB6DC3">
              <w:t>ate plus fee</w:t>
            </w:r>
          </w:p>
        </w:tc>
        <w:tc>
          <w:tcPr>
            <w:tcW w:w="2681" w:type="dxa"/>
          </w:tcPr>
          <w:p w14:paraId="2F2CD8AB" w14:textId="77777777" w:rsidR="00FF19B8" w:rsidRDefault="00FF19B8" w:rsidP="00381345">
            <w:pPr>
              <w:widowControl/>
            </w:pPr>
            <w:r>
              <w:t>Rate plus fee</w:t>
            </w:r>
          </w:p>
        </w:tc>
      </w:tr>
      <w:tr w:rsidR="00FF19B8" w14:paraId="128BDADC" w14:textId="77777777" w:rsidTr="00FF19B8">
        <w:trPr>
          <w:jc w:val="center"/>
        </w:trPr>
        <w:tc>
          <w:tcPr>
            <w:tcW w:w="1440" w:type="dxa"/>
            <w:shd w:val="clear" w:color="auto" w:fill="D9D9D9" w:themeFill="background1" w:themeFillShade="D9"/>
            <w:vAlign w:val="center"/>
          </w:tcPr>
          <w:p w14:paraId="7AB588B6" w14:textId="77777777" w:rsidR="00FF19B8" w:rsidRDefault="00FF19B8" w:rsidP="00381345">
            <w:pPr>
              <w:widowControl/>
              <w:jc w:val="center"/>
            </w:pPr>
            <w:r w:rsidRPr="00D8667C">
              <w:t>Proposition</w:t>
            </w:r>
          </w:p>
        </w:tc>
        <w:tc>
          <w:tcPr>
            <w:tcW w:w="2680" w:type="dxa"/>
          </w:tcPr>
          <w:p w14:paraId="214A9BBD" w14:textId="77777777" w:rsidR="00FF19B8" w:rsidRPr="00285404" w:rsidRDefault="00FF19B8" w:rsidP="00381345">
            <w:pPr>
              <w:widowControl/>
            </w:pPr>
            <w:r w:rsidRPr="00285404">
              <w:t>Convenience</w:t>
            </w:r>
          </w:p>
          <w:p w14:paraId="4645719C" w14:textId="77777777" w:rsidR="00FF19B8" w:rsidRPr="00285404" w:rsidRDefault="00FF19B8" w:rsidP="00381345">
            <w:pPr>
              <w:widowControl/>
            </w:pPr>
            <w:r w:rsidRPr="00285404">
              <w:t>Experienced Pharmacists</w:t>
            </w:r>
          </w:p>
          <w:p w14:paraId="7124403D" w14:textId="77777777" w:rsidR="00FF19B8" w:rsidRDefault="00FF19B8" w:rsidP="00381345">
            <w:pPr>
              <w:widowControl/>
            </w:pPr>
            <w:r w:rsidRPr="00285404">
              <w:t>Access to Payment Help</w:t>
            </w:r>
          </w:p>
        </w:tc>
        <w:tc>
          <w:tcPr>
            <w:tcW w:w="2680" w:type="dxa"/>
          </w:tcPr>
          <w:p w14:paraId="16C16ACF" w14:textId="77777777" w:rsidR="00FF19B8" w:rsidRPr="00285404" w:rsidRDefault="00FF19B8" w:rsidP="00381345">
            <w:pPr>
              <w:widowControl/>
            </w:pPr>
            <w:r w:rsidRPr="00285404">
              <w:t>Comprehensive</w:t>
            </w:r>
          </w:p>
          <w:p w14:paraId="152B4A6A" w14:textId="77777777" w:rsidR="00FF19B8" w:rsidRPr="00285404" w:rsidRDefault="00FF19B8" w:rsidP="00381345">
            <w:pPr>
              <w:widowControl/>
            </w:pPr>
            <w:r w:rsidRPr="00285404">
              <w:t>High Quality</w:t>
            </w:r>
          </w:p>
          <w:p w14:paraId="38D2755D" w14:textId="77777777" w:rsidR="00FF19B8" w:rsidRPr="00285404" w:rsidRDefault="00FF19B8" w:rsidP="00381345">
            <w:pPr>
              <w:widowControl/>
            </w:pPr>
            <w:r w:rsidRPr="00285404">
              <w:t>Accessible</w:t>
            </w:r>
          </w:p>
          <w:p w14:paraId="7CED34BE" w14:textId="77777777" w:rsidR="00FF19B8" w:rsidRDefault="00FF19B8" w:rsidP="00381345">
            <w:pPr>
              <w:widowControl/>
            </w:pPr>
          </w:p>
        </w:tc>
        <w:tc>
          <w:tcPr>
            <w:tcW w:w="2681" w:type="dxa"/>
          </w:tcPr>
          <w:p w14:paraId="330D5390" w14:textId="77777777" w:rsidR="00FF19B8" w:rsidRPr="00E61F53" w:rsidRDefault="00FF19B8" w:rsidP="00381345">
            <w:pPr>
              <w:widowControl/>
            </w:pPr>
            <w:r w:rsidRPr="00E61F53">
              <w:t>Confidential</w:t>
            </w:r>
            <w:r w:rsidRPr="00E61F53">
              <w:br/>
              <w:t>Convenient</w:t>
            </w:r>
          </w:p>
          <w:p w14:paraId="214B7C94" w14:textId="77777777" w:rsidR="00FF19B8" w:rsidRPr="00E61F53" w:rsidRDefault="00FF19B8" w:rsidP="00381345">
            <w:pPr>
              <w:widowControl/>
            </w:pPr>
            <w:r w:rsidRPr="00E61F53">
              <w:t>High Quality</w:t>
            </w:r>
          </w:p>
          <w:p w14:paraId="67F6F542" w14:textId="77777777" w:rsidR="00FF19B8" w:rsidRPr="00E61F53" w:rsidRDefault="00FF19B8" w:rsidP="00381345">
            <w:pPr>
              <w:widowControl/>
            </w:pPr>
          </w:p>
          <w:p w14:paraId="082BC75C" w14:textId="77777777" w:rsidR="00FF19B8" w:rsidRPr="00E61F53" w:rsidRDefault="00FF19B8" w:rsidP="00381345">
            <w:pPr>
              <w:widowControl/>
            </w:pPr>
          </w:p>
        </w:tc>
      </w:tr>
      <w:tr w:rsidR="00FF19B8" w14:paraId="7562B262" w14:textId="77777777" w:rsidTr="00FF19B8">
        <w:trPr>
          <w:jc w:val="center"/>
        </w:trPr>
        <w:tc>
          <w:tcPr>
            <w:tcW w:w="1440" w:type="dxa"/>
            <w:shd w:val="clear" w:color="auto" w:fill="D9D9D9" w:themeFill="background1" w:themeFillShade="D9"/>
            <w:vAlign w:val="center"/>
          </w:tcPr>
          <w:p w14:paraId="1A57D382" w14:textId="77777777" w:rsidR="00FF19B8" w:rsidRPr="00D8667C" w:rsidRDefault="00FF19B8" w:rsidP="00381345">
            <w:pPr>
              <w:widowControl/>
              <w:jc w:val="center"/>
            </w:pPr>
            <w:r>
              <w:t>Plan</w:t>
            </w:r>
          </w:p>
        </w:tc>
        <w:tc>
          <w:tcPr>
            <w:tcW w:w="2680" w:type="dxa"/>
          </w:tcPr>
          <w:p w14:paraId="3659F4CC" w14:textId="77777777" w:rsidR="00FF19B8" w:rsidRDefault="00FF19B8" w:rsidP="00381345">
            <w:pPr>
              <w:widowControl/>
            </w:pPr>
            <w:r>
              <w:t>Goals planned: 12/1/16</w:t>
            </w:r>
          </w:p>
          <w:p w14:paraId="34111665" w14:textId="77777777" w:rsidR="00FF19B8" w:rsidRPr="00285404" w:rsidRDefault="00FF19B8" w:rsidP="00381345">
            <w:pPr>
              <w:widowControl/>
            </w:pPr>
            <w:r>
              <w:t>Goals completed: 12/1/16</w:t>
            </w:r>
          </w:p>
        </w:tc>
        <w:tc>
          <w:tcPr>
            <w:tcW w:w="2680" w:type="dxa"/>
          </w:tcPr>
          <w:p w14:paraId="0E94E3D5" w14:textId="77777777" w:rsidR="00FF19B8" w:rsidRDefault="00FF19B8" w:rsidP="00381345">
            <w:pPr>
              <w:widowControl/>
            </w:pPr>
            <w:r>
              <w:t>Goals planned: 5/1/16</w:t>
            </w:r>
          </w:p>
          <w:p w14:paraId="00F50C45" w14:textId="77777777" w:rsidR="00FF19B8" w:rsidRPr="00285404" w:rsidRDefault="00FF19B8" w:rsidP="00381345">
            <w:pPr>
              <w:widowControl/>
            </w:pPr>
            <w:r>
              <w:t>Goals completed: 5/1/18</w:t>
            </w:r>
          </w:p>
        </w:tc>
        <w:tc>
          <w:tcPr>
            <w:tcW w:w="2681" w:type="dxa"/>
          </w:tcPr>
          <w:p w14:paraId="53E454C9" w14:textId="77777777" w:rsidR="00FF19B8" w:rsidRDefault="00FF19B8" w:rsidP="00381345">
            <w:pPr>
              <w:widowControl/>
            </w:pPr>
            <w:r>
              <w:t>Goals planned: 12/1/16</w:t>
            </w:r>
          </w:p>
          <w:p w14:paraId="799572D1" w14:textId="77777777" w:rsidR="00FF19B8" w:rsidRDefault="00FF19B8" w:rsidP="00381345">
            <w:pPr>
              <w:widowControl/>
            </w:pPr>
            <w:r>
              <w:t>Goals completed: 12/1/16</w:t>
            </w:r>
          </w:p>
        </w:tc>
      </w:tr>
    </w:tbl>
    <w:p w14:paraId="6662608C" w14:textId="77777777" w:rsidR="00FF19B8" w:rsidRDefault="00FF19B8" w:rsidP="00381345">
      <w:pPr>
        <w:widowControl/>
      </w:pPr>
    </w:p>
    <w:p w14:paraId="671EB9F1" w14:textId="77777777" w:rsidR="00FF19B8" w:rsidRDefault="00FF19B8" w:rsidP="00381345">
      <w:pPr>
        <w:widowControl/>
      </w:pPr>
      <w:r>
        <w:t xml:space="preserve">Notice in the implementation plans from the examples above that the agency took a </w:t>
      </w:r>
      <w:r w:rsidR="00592EAC">
        <w:t>plan-to-plan</w:t>
      </w:r>
      <w:r>
        <w:t xml:space="preserve"> approach. Some might describe this as kicking the can down the road. </w:t>
      </w:r>
      <w:r w:rsidR="00592EAC">
        <w:t>However,</w:t>
      </w:r>
      <w:r>
        <w:t xml:space="preserve"> it is also true that planning the implementation is a demanding and time consuming process. In the example for a performing arts organization that follows, the agency displays a more robust approach, albeit without assignments for responsibility:</w:t>
      </w:r>
    </w:p>
    <w:p w14:paraId="20D03FA6" w14:textId="77777777" w:rsidR="00FF19B8" w:rsidRDefault="00FF19B8"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1460"/>
        <w:gridCol w:w="2705"/>
        <w:gridCol w:w="2705"/>
        <w:gridCol w:w="2706"/>
      </w:tblGrid>
      <w:tr w:rsidR="00E427E5" w14:paraId="39DC7C52" w14:textId="77777777" w:rsidTr="006F046F">
        <w:trPr>
          <w:cantSplit/>
          <w:tblHeader/>
          <w:jc w:val="center"/>
        </w:trPr>
        <w:tc>
          <w:tcPr>
            <w:tcW w:w="1440" w:type="dxa"/>
            <w:tcBorders>
              <w:top w:val="single" w:sz="4" w:space="0" w:color="auto"/>
              <w:left w:val="single" w:sz="4" w:space="0" w:color="auto"/>
            </w:tcBorders>
            <w:shd w:val="clear" w:color="auto" w:fill="D9D9D9" w:themeFill="background1" w:themeFillShade="D9"/>
          </w:tcPr>
          <w:p w14:paraId="702688C3" w14:textId="47829311" w:rsidR="00E427E5" w:rsidRDefault="0028143C" w:rsidP="00381345">
            <w:pPr>
              <w:widowControl/>
              <w:jc w:val="center"/>
            </w:pPr>
            <w:r>
              <w:t>Strategy</w:t>
            </w:r>
          </w:p>
        </w:tc>
        <w:tc>
          <w:tcPr>
            <w:tcW w:w="2668" w:type="dxa"/>
            <w:shd w:val="clear" w:color="auto" w:fill="D9D9D9" w:themeFill="background1" w:themeFillShade="D9"/>
          </w:tcPr>
          <w:p w14:paraId="1159894B" w14:textId="77777777" w:rsidR="00E427E5" w:rsidRDefault="00E427E5" w:rsidP="00381345">
            <w:pPr>
              <w:widowControl/>
            </w:pPr>
            <w:r>
              <w:t>Festival</w:t>
            </w:r>
          </w:p>
        </w:tc>
        <w:tc>
          <w:tcPr>
            <w:tcW w:w="2668" w:type="dxa"/>
            <w:shd w:val="clear" w:color="auto" w:fill="D9D9D9" w:themeFill="background1" w:themeFillShade="D9"/>
          </w:tcPr>
          <w:p w14:paraId="32F4BDD1" w14:textId="77777777" w:rsidR="00E427E5" w:rsidRDefault="00E427E5" w:rsidP="00381345">
            <w:pPr>
              <w:widowControl/>
            </w:pPr>
            <w:r>
              <w:t>Student Matinees</w:t>
            </w:r>
          </w:p>
        </w:tc>
        <w:tc>
          <w:tcPr>
            <w:tcW w:w="2669" w:type="dxa"/>
            <w:shd w:val="clear" w:color="auto" w:fill="D9D9D9" w:themeFill="background1" w:themeFillShade="D9"/>
          </w:tcPr>
          <w:p w14:paraId="7222BDE9" w14:textId="77777777" w:rsidR="00E427E5" w:rsidRDefault="00E427E5" w:rsidP="00381345">
            <w:pPr>
              <w:widowControl/>
            </w:pPr>
            <w:r>
              <w:t>New Facility</w:t>
            </w:r>
          </w:p>
        </w:tc>
      </w:tr>
      <w:tr w:rsidR="00E427E5" w14:paraId="3AD4F7A5" w14:textId="77777777" w:rsidTr="006F046F">
        <w:trPr>
          <w:cantSplit/>
          <w:jc w:val="center"/>
        </w:trPr>
        <w:tc>
          <w:tcPr>
            <w:tcW w:w="1440" w:type="dxa"/>
            <w:shd w:val="clear" w:color="auto" w:fill="D9D9D9" w:themeFill="background1" w:themeFillShade="D9"/>
            <w:vAlign w:val="center"/>
          </w:tcPr>
          <w:p w14:paraId="5A9A2630" w14:textId="77777777" w:rsidR="00E427E5" w:rsidRDefault="00E427E5" w:rsidP="00381345">
            <w:pPr>
              <w:widowControl/>
              <w:jc w:val="center"/>
            </w:pPr>
            <w:r w:rsidRPr="00D8667C">
              <w:t>People</w:t>
            </w:r>
          </w:p>
        </w:tc>
        <w:tc>
          <w:tcPr>
            <w:tcW w:w="2668" w:type="dxa"/>
            <w:shd w:val="clear" w:color="auto" w:fill="FFFFFF" w:themeFill="background1"/>
          </w:tcPr>
          <w:p w14:paraId="66B7D574" w14:textId="77777777" w:rsidR="00E427E5" w:rsidRDefault="00E427E5" w:rsidP="00381345">
            <w:pPr>
              <w:widowControl/>
            </w:pPr>
            <w:r>
              <w:t>Families and culture-seekers</w:t>
            </w:r>
          </w:p>
        </w:tc>
        <w:tc>
          <w:tcPr>
            <w:tcW w:w="2668" w:type="dxa"/>
            <w:shd w:val="clear" w:color="auto" w:fill="FFFFFF" w:themeFill="background1"/>
          </w:tcPr>
          <w:p w14:paraId="3584B110" w14:textId="77777777" w:rsidR="00E427E5" w:rsidRDefault="00E427E5" w:rsidP="00381345">
            <w:pPr>
              <w:widowControl/>
            </w:pPr>
            <w:r>
              <w:t>Students</w:t>
            </w:r>
          </w:p>
        </w:tc>
        <w:tc>
          <w:tcPr>
            <w:tcW w:w="2669" w:type="dxa"/>
            <w:shd w:val="clear" w:color="auto" w:fill="FFFFFF" w:themeFill="background1"/>
          </w:tcPr>
          <w:p w14:paraId="3E897832" w14:textId="77777777" w:rsidR="00E427E5" w:rsidRDefault="00E427E5" w:rsidP="00381345">
            <w:pPr>
              <w:widowControl/>
              <w:rPr>
                <w:rFonts w:cs="Arial"/>
              </w:rPr>
            </w:pPr>
            <w:r>
              <w:rPr>
                <w:rFonts w:cs="Arial"/>
              </w:rPr>
              <w:t xml:space="preserve">Funders </w:t>
            </w:r>
            <w:r w:rsidRPr="00FB3FB0">
              <w:t>(</w:t>
            </w:r>
            <w:r>
              <w:t>i</w:t>
            </w:r>
            <w:r w:rsidRPr="00FB3FB0">
              <w:t>ndividuals,</w:t>
            </w:r>
            <w:r>
              <w:t xml:space="preserve"> c</w:t>
            </w:r>
            <w:r w:rsidRPr="00FB3FB0">
              <w:t>orporations, and foundations)</w:t>
            </w:r>
          </w:p>
        </w:tc>
      </w:tr>
      <w:tr w:rsidR="00E427E5" w14:paraId="6F2B8A63" w14:textId="77777777" w:rsidTr="006F046F">
        <w:trPr>
          <w:cantSplit/>
          <w:jc w:val="center"/>
        </w:trPr>
        <w:tc>
          <w:tcPr>
            <w:tcW w:w="1440" w:type="dxa"/>
            <w:shd w:val="clear" w:color="auto" w:fill="D9D9D9" w:themeFill="background1" w:themeFillShade="D9"/>
            <w:vAlign w:val="center"/>
          </w:tcPr>
          <w:p w14:paraId="172D5AD9" w14:textId="77777777" w:rsidR="00E427E5" w:rsidRPr="00D8667C" w:rsidRDefault="00E427E5" w:rsidP="00381345">
            <w:pPr>
              <w:widowControl/>
              <w:jc w:val="center"/>
            </w:pPr>
            <w:r w:rsidRPr="00D8667C">
              <w:t>Product</w:t>
            </w:r>
          </w:p>
        </w:tc>
        <w:tc>
          <w:tcPr>
            <w:tcW w:w="2668" w:type="dxa"/>
            <w:shd w:val="clear" w:color="auto" w:fill="FFFFFF" w:themeFill="background1"/>
          </w:tcPr>
          <w:p w14:paraId="4202EB82" w14:textId="77777777" w:rsidR="00E427E5" w:rsidRDefault="00E427E5" w:rsidP="00381345">
            <w:pPr>
              <w:widowControl/>
            </w:pPr>
            <w:r>
              <w:t>Access to culture taking performances outdoors</w:t>
            </w:r>
          </w:p>
        </w:tc>
        <w:tc>
          <w:tcPr>
            <w:tcW w:w="2668" w:type="dxa"/>
            <w:shd w:val="clear" w:color="auto" w:fill="FFFFFF" w:themeFill="background1"/>
          </w:tcPr>
          <w:p w14:paraId="0511A84E" w14:textId="77777777" w:rsidR="00E427E5" w:rsidRDefault="00E427E5" w:rsidP="00381345">
            <w:pPr>
              <w:widowControl/>
            </w:pPr>
            <w:r>
              <w:t>Amplifying teacher lesson plans through live storytelling</w:t>
            </w:r>
          </w:p>
        </w:tc>
        <w:tc>
          <w:tcPr>
            <w:tcW w:w="2669" w:type="dxa"/>
            <w:shd w:val="clear" w:color="auto" w:fill="FFFFFF" w:themeFill="background1"/>
          </w:tcPr>
          <w:p w14:paraId="11727628" w14:textId="77777777" w:rsidR="00E427E5" w:rsidRDefault="00E427E5" w:rsidP="00381345">
            <w:pPr>
              <w:widowControl/>
            </w:pPr>
            <w:r>
              <w:t>Making history through a worthwhile investment</w:t>
            </w:r>
          </w:p>
        </w:tc>
      </w:tr>
      <w:tr w:rsidR="00E427E5" w14:paraId="656DBED6" w14:textId="77777777" w:rsidTr="006F046F">
        <w:trPr>
          <w:cantSplit/>
          <w:jc w:val="center"/>
        </w:trPr>
        <w:tc>
          <w:tcPr>
            <w:tcW w:w="1440" w:type="dxa"/>
            <w:shd w:val="clear" w:color="auto" w:fill="D9D9D9" w:themeFill="background1" w:themeFillShade="D9"/>
            <w:vAlign w:val="center"/>
          </w:tcPr>
          <w:p w14:paraId="7468D818" w14:textId="77777777" w:rsidR="00E427E5" w:rsidRPr="00D8667C" w:rsidRDefault="00E427E5" w:rsidP="00381345">
            <w:pPr>
              <w:widowControl/>
              <w:jc w:val="center"/>
            </w:pPr>
            <w:r w:rsidRPr="00D8667C">
              <w:lastRenderedPageBreak/>
              <w:t>Place</w:t>
            </w:r>
          </w:p>
        </w:tc>
        <w:tc>
          <w:tcPr>
            <w:tcW w:w="2668" w:type="dxa"/>
            <w:shd w:val="clear" w:color="auto" w:fill="FFFFFF" w:themeFill="background1"/>
          </w:tcPr>
          <w:p w14:paraId="753712B7" w14:textId="77777777" w:rsidR="00E427E5" w:rsidRDefault="00E427E5" w:rsidP="00381345">
            <w:pPr>
              <w:widowControl/>
            </w:pPr>
            <w:r>
              <w:t>At a city park on July 4</w:t>
            </w:r>
            <w:r w:rsidRPr="00031A4C">
              <w:rPr>
                <w:vertAlign w:val="superscript"/>
              </w:rPr>
              <w:t>th</w:t>
            </w:r>
            <w:r>
              <w:t xml:space="preserve"> weekend</w:t>
            </w:r>
          </w:p>
        </w:tc>
        <w:tc>
          <w:tcPr>
            <w:tcW w:w="2668" w:type="dxa"/>
            <w:shd w:val="clear" w:color="auto" w:fill="FFFFFF" w:themeFill="background1"/>
          </w:tcPr>
          <w:p w14:paraId="5CD5FC60" w14:textId="77777777" w:rsidR="00E427E5" w:rsidRDefault="00E427E5" w:rsidP="00381345">
            <w:pPr>
              <w:widowControl/>
            </w:pPr>
            <w:r>
              <w:t>At our theatre during school hours</w:t>
            </w:r>
          </w:p>
        </w:tc>
        <w:tc>
          <w:tcPr>
            <w:tcW w:w="2669" w:type="dxa"/>
            <w:shd w:val="clear" w:color="auto" w:fill="FFFFFF" w:themeFill="background1"/>
          </w:tcPr>
          <w:p w14:paraId="183FDF7F" w14:textId="77777777" w:rsidR="00E427E5" w:rsidRDefault="00E427E5" w:rsidP="00381345">
            <w:pPr>
              <w:widowControl/>
            </w:pPr>
            <w:r>
              <w:t>On Chicago’s north side</w:t>
            </w:r>
          </w:p>
        </w:tc>
      </w:tr>
      <w:tr w:rsidR="00E427E5" w14:paraId="20D98113" w14:textId="77777777" w:rsidTr="006F046F">
        <w:trPr>
          <w:cantSplit/>
          <w:jc w:val="center"/>
        </w:trPr>
        <w:tc>
          <w:tcPr>
            <w:tcW w:w="1440" w:type="dxa"/>
            <w:shd w:val="clear" w:color="auto" w:fill="D9D9D9" w:themeFill="background1" w:themeFillShade="D9"/>
            <w:vAlign w:val="center"/>
          </w:tcPr>
          <w:p w14:paraId="3E3EFE52" w14:textId="77777777" w:rsidR="00E427E5" w:rsidRPr="00D8667C" w:rsidRDefault="00E427E5" w:rsidP="00381345">
            <w:pPr>
              <w:widowControl/>
              <w:jc w:val="center"/>
            </w:pPr>
            <w:r w:rsidRPr="00D8667C">
              <w:t>Price</w:t>
            </w:r>
          </w:p>
        </w:tc>
        <w:tc>
          <w:tcPr>
            <w:tcW w:w="2668" w:type="dxa"/>
            <w:shd w:val="clear" w:color="auto" w:fill="FFFFFF" w:themeFill="background1"/>
          </w:tcPr>
          <w:p w14:paraId="11AF5CD2" w14:textId="77777777" w:rsidR="00E427E5" w:rsidRDefault="00E427E5" w:rsidP="00381345">
            <w:pPr>
              <w:widowControl/>
            </w:pPr>
            <w:r>
              <w:t>Economic value; Flat</w:t>
            </w:r>
          </w:p>
        </w:tc>
        <w:tc>
          <w:tcPr>
            <w:tcW w:w="2668" w:type="dxa"/>
            <w:shd w:val="clear" w:color="auto" w:fill="FFFFFF" w:themeFill="background1"/>
          </w:tcPr>
          <w:p w14:paraId="0F888D47" w14:textId="77777777" w:rsidR="00E427E5" w:rsidRDefault="00E427E5" w:rsidP="00381345">
            <w:pPr>
              <w:widowControl/>
            </w:pPr>
            <w:r>
              <w:t>Competition based; Fair</w:t>
            </w:r>
          </w:p>
        </w:tc>
        <w:tc>
          <w:tcPr>
            <w:tcW w:w="2669" w:type="dxa"/>
            <w:shd w:val="clear" w:color="auto" w:fill="FFFFFF" w:themeFill="background1"/>
          </w:tcPr>
          <w:p w14:paraId="04A09DFC" w14:textId="77777777" w:rsidR="00E427E5" w:rsidRDefault="00E427E5" w:rsidP="00381345">
            <w:pPr>
              <w:widowControl/>
            </w:pPr>
            <w:r>
              <w:t>Economic value; Premium</w:t>
            </w:r>
          </w:p>
        </w:tc>
      </w:tr>
      <w:tr w:rsidR="00E427E5" w14:paraId="00678B41" w14:textId="77777777" w:rsidTr="006F046F">
        <w:trPr>
          <w:cantSplit/>
          <w:jc w:val="center"/>
        </w:trPr>
        <w:tc>
          <w:tcPr>
            <w:tcW w:w="1440" w:type="dxa"/>
            <w:shd w:val="clear" w:color="auto" w:fill="D9D9D9" w:themeFill="background1" w:themeFillShade="D9"/>
            <w:vAlign w:val="center"/>
          </w:tcPr>
          <w:p w14:paraId="5339760A" w14:textId="77777777" w:rsidR="00E427E5" w:rsidRPr="00D8667C" w:rsidRDefault="00E427E5" w:rsidP="00381345">
            <w:pPr>
              <w:widowControl/>
              <w:jc w:val="center"/>
            </w:pPr>
            <w:r w:rsidRPr="00D8667C">
              <w:t>Proposition</w:t>
            </w:r>
          </w:p>
        </w:tc>
        <w:tc>
          <w:tcPr>
            <w:tcW w:w="2668" w:type="dxa"/>
            <w:shd w:val="clear" w:color="auto" w:fill="FFFFFF" w:themeFill="background1"/>
          </w:tcPr>
          <w:p w14:paraId="5E724A0D" w14:textId="77777777" w:rsidR="00E427E5" w:rsidRDefault="00E427E5" w:rsidP="00381345">
            <w:pPr>
              <w:widowControl/>
            </w:pPr>
            <w:r w:rsidRPr="009266A7">
              <w:t xml:space="preserve">Low-cost and highly </w:t>
            </w:r>
            <w:r>
              <w:t>accessible</w:t>
            </w:r>
          </w:p>
        </w:tc>
        <w:tc>
          <w:tcPr>
            <w:tcW w:w="2668" w:type="dxa"/>
            <w:shd w:val="clear" w:color="auto" w:fill="FFFFFF" w:themeFill="background1"/>
          </w:tcPr>
          <w:p w14:paraId="618FCE8E" w14:textId="77777777" w:rsidR="00E427E5" w:rsidRDefault="00E427E5" w:rsidP="00381345">
            <w:pPr>
              <w:widowControl/>
            </w:pPr>
            <w:r>
              <w:t>Uniquely aligning with high school history curriculum</w:t>
            </w:r>
          </w:p>
        </w:tc>
        <w:tc>
          <w:tcPr>
            <w:tcW w:w="2669" w:type="dxa"/>
            <w:shd w:val="clear" w:color="auto" w:fill="FFFFFF" w:themeFill="background1"/>
          </w:tcPr>
          <w:p w14:paraId="64F404C3" w14:textId="77777777" w:rsidR="00E427E5" w:rsidRDefault="00E427E5" w:rsidP="00381345">
            <w:pPr>
              <w:widowControl/>
            </w:pPr>
            <w:r>
              <w:t>A space worthy of the theatre’s artistry</w:t>
            </w:r>
          </w:p>
        </w:tc>
      </w:tr>
      <w:tr w:rsidR="00E427E5" w14:paraId="0C5F796F" w14:textId="77777777" w:rsidTr="006F046F">
        <w:trPr>
          <w:cantSplit/>
          <w:jc w:val="center"/>
        </w:trPr>
        <w:tc>
          <w:tcPr>
            <w:tcW w:w="1440" w:type="dxa"/>
            <w:shd w:val="clear" w:color="auto" w:fill="D9D9D9" w:themeFill="background1" w:themeFillShade="D9"/>
            <w:vAlign w:val="center"/>
          </w:tcPr>
          <w:p w14:paraId="1F55EAFF" w14:textId="77777777" w:rsidR="00E427E5" w:rsidRPr="00112790" w:rsidRDefault="00E427E5" w:rsidP="00381345">
            <w:pPr>
              <w:widowControl/>
              <w:jc w:val="center"/>
            </w:pPr>
            <w:r>
              <w:t>Plan</w:t>
            </w:r>
          </w:p>
        </w:tc>
        <w:tc>
          <w:tcPr>
            <w:tcW w:w="2668" w:type="dxa"/>
            <w:shd w:val="clear" w:color="auto" w:fill="FFFFFF" w:themeFill="background1"/>
          </w:tcPr>
          <w:p w14:paraId="3E24FCD3" w14:textId="77777777" w:rsidR="00E427E5" w:rsidRPr="00166D2F" w:rsidRDefault="00E427E5" w:rsidP="00381345">
            <w:pPr>
              <w:pStyle w:val="ListParagraph"/>
              <w:widowControl/>
              <w:numPr>
                <w:ilvl w:val="0"/>
                <w:numId w:val="134"/>
              </w:numPr>
              <w:ind w:left="216" w:hanging="216"/>
              <w:rPr>
                <w:b/>
                <w:bCs/>
              </w:rPr>
            </w:pPr>
            <w:r w:rsidRPr="00112790">
              <w:t xml:space="preserve">Partner with local Park District and Department of Cultural Affairs </w:t>
            </w:r>
            <w:r w:rsidRPr="00166D2F">
              <w:rPr>
                <w:sz w:val="16"/>
                <w:szCs w:val="16"/>
              </w:rPr>
              <w:br/>
              <w:t>(By 1/1/2019)</w:t>
            </w:r>
          </w:p>
          <w:p w14:paraId="425D5E32" w14:textId="77777777" w:rsidR="00166D2F" w:rsidRPr="00166D2F" w:rsidRDefault="00E427E5" w:rsidP="00381345">
            <w:pPr>
              <w:pStyle w:val="ListParagraph"/>
              <w:widowControl/>
              <w:numPr>
                <w:ilvl w:val="0"/>
                <w:numId w:val="134"/>
              </w:numPr>
              <w:ind w:left="216" w:hanging="216"/>
              <w:rPr>
                <w:b/>
                <w:bCs/>
              </w:rPr>
            </w:pPr>
            <w:r w:rsidRPr="00112790">
              <w:t xml:space="preserve">Conduct site visits to determine space </w:t>
            </w:r>
            <w:r w:rsidRPr="00166D2F">
              <w:rPr>
                <w:sz w:val="16"/>
                <w:szCs w:val="16"/>
              </w:rPr>
              <w:br/>
              <w:t>(By 4/1/2019)</w:t>
            </w:r>
          </w:p>
          <w:p w14:paraId="718CC863" w14:textId="12F383C7" w:rsidR="00173EBE" w:rsidRPr="00166D2F" w:rsidRDefault="00E427E5" w:rsidP="00381345">
            <w:pPr>
              <w:pStyle w:val="ListParagraph"/>
              <w:widowControl/>
              <w:numPr>
                <w:ilvl w:val="0"/>
                <w:numId w:val="134"/>
              </w:numPr>
              <w:ind w:left="216" w:hanging="216"/>
              <w:rPr>
                <w:b/>
                <w:bCs/>
              </w:rPr>
            </w:pPr>
            <w:r w:rsidRPr="00112790">
              <w:t>Establish creative team to curate productions, events, and programming</w:t>
            </w:r>
            <w:r w:rsidRPr="00112790">
              <w:br/>
            </w:r>
            <w:r w:rsidRPr="00166D2F">
              <w:rPr>
                <w:sz w:val="16"/>
                <w:szCs w:val="16"/>
              </w:rPr>
              <w:t>(By 3/1/2020)</w:t>
            </w:r>
          </w:p>
          <w:p w14:paraId="40F07F97" w14:textId="77777777" w:rsidR="00001E58" w:rsidRPr="00112790" w:rsidRDefault="00E427E5" w:rsidP="00381345">
            <w:pPr>
              <w:pStyle w:val="ListParagraph"/>
              <w:widowControl/>
              <w:numPr>
                <w:ilvl w:val="0"/>
                <w:numId w:val="134"/>
              </w:numPr>
              <w:ind w:left="216" w:hanging="216"/>
            </w:pPr>
            <w:r w:rsidRPr="00112790">
              <w:t>Create outreach team to build new family audience</w:t>
            </w:r>
            <w:r w:rsidRPr="00112790">
              <w:br/>
            </w:r>
            <w:r w:rsidRPr="00166D2F">
              <w:rPr>
                <w:sz w:val="16"/>
                <w:szCs w:val="16"/>
              </w:rPr>
              <w:t>(By 3/1/2021)</w:t>
            </w:r>
          </w:p>
          <w:p w14:paraId="655BA6FC" w14:textId="77777777" w:rsidR="00E427E5" w:rsidRPr="00112790" w:rsidRDefault="00E427E5" w:rsidP="00381345">
            <w:pPr>
              <w:pStyle w:val="ListParagraph"/>
              <w:widowControl/>
              <w:numPr>
                <w:ilvl w:val="0"/>
                <w:numId w:val="134"/>
              </w:numPr>
              <w:ind w:left="216" w:hanging="216"/>
            </w:pPr>
            <w:r w:rsidRPr="00112790">
              <w:t>Publicize through paid and free media outlets</w:t>
            </w:r>
            <w:r w:rsidR="00945C12" w:rsidRPr="00112790">
              <w:t xml:space="preserve"> </w:t>
            </w:r>
            <w:r w:rsidRPr="00166D2F">
              <w:rPr>
                <w:sz w:val="16"/>
                <w:szCs w:val="16"/>
              </w:rPr>
              <w:t>(By 4/1/2021)</w:t>
            </w:r>
          </w:p>
        </w:tc>
        <w:tc>
          <w:tcPr>
            <w:tcW w:w="2668" w:type="dxa"/>
            <w:shd w:val="clear" w:color="auto" w:fill="FFFFFF" w:themeFill="background1"/>
          </w:tcPr>
          <w:p w14:paraId="0821F74E" w14:textId="77777777" w:rsidR="00E427E5" w:rsidRPr="00166D2F" w:rsidRDefault="00E427E5" w:rsidP="00381345">
            <w:pPr>
              <w:pStyle w:val="ListParagraph"/>
              <w:widowControl/>
              <w:numPr>
                <w:ilvl w:val="0"/>
                <w:numId w:val="134"/>
              </w:numPr>
              <w:ind w:left="216" w:hanging="216"/>
              <w:rPr>
                <w:b/>
                <w:bCs/>
              </w:rPr>
            </w:pPr>
            <w:r w:rsidRPr="00112790">
              <w:t>Develop a corporate sponsorship and foundation strategy</w:t>
            </w:r>
            <w:r w:rsidRPr="00112790">
              <w:br/>
            </w:r>
            <w:r w:rsidRPr="00166D2F">
              <w:rPr>
                <w:sz w:val="16"/>
                <w:szCs w:val="16"/>
              </w:rPr>
              <w:t>(By 6/1/2015)</w:t>
            </w:r>
          </w:p>
          <w:p w14:paraId="1A191214" w14:textId="77777777" w:rsidR="00E427E5" w:rsidRPr="00166D2F" w:rsidRDefault="00E427E5" w:rsidP="00381345">
            <w:pPr>
              <w:pStyle w:val="ListParagraph"/>
              <w:widowControl/>
              <w:numPr>
                <w:ilvl w:val="0"/>
                <w:numId w:val="134"/>
              </w:numPr>
              <w:ind w:left="216" w:hanging="216"/>
              <w:rPr>
                <w:b/>
                <w:bCs/>
              </w:rPr>
            </w:pPr>
            <w:r w:rsidRPr="00112790">
              <w:t>Formalize group sales practices</w:t>
            </w:r>
            <w:r w:rsidRPr="00112790">
              <w:br/>
            </w:r>
            <w:r w:rsidRPr="00166D2F">
              <w:rPr>
                <w:sz w:val="16"/>
                <w:szCs w:val="16"/>
              </w:rPr>
              <w:t>(By 9/1/2015)</w:t>
            </w:r>
          </w:p>
          <w:p w14:paraId="4ED73938" w14:textId="77777777" w:rsidR="00E427E5" w:rsidRPr="00166D2F" w:rsidRDefault="00E427E5" w:rsidP="00381345">
            <w:pPr>
              <w:pStyle w:val="ListParagraph"/>
              <w:widowControl/>
              <w:numPr>
                <w:ilvl w:val="0"/>
                <w:numId w:val="134"/>
              </w:numPr>
              <w:ind w:left="216" w:hanging="216"/>
              <w:rPr>
                <w:b/>
                <w:bCs/>
              </w:rPr>
            </w:pPr>
            <w:r w:rsidRPr="00112790">
              <w:t>Create marketing materials for teacher mailings and eblasts</w:t>
            </w:r>
            <w:r w:rsidRPr="00112790">
              <w:br/>
            </w:r>
            <w:r w:rsidRPr="00166D2F">
              <w:rPr>
                <w:sz w:val="16"/>
                <w:szCs w:val="16"/>
              </w:rPr>
              <w:t>(By 1/15/2016)</w:t>
            </w:r>
          </w:p>
          <w:p w14:paraId="31BAFCC6" w14:textId="77777777" w:rsidR="00E427E5" w:rsidRPr="00112790" w:rsidRDefault="00E427E5" w:rsidP="00381345">
            <w:pPr>
              <w:pStyle w:val="ListParagraph"/>
              <w:widowControl/>
              <w:numPr>
                <w:ilvl w:val="0"/>
                <w:numId w:val="134"/>
              </w:numPr>
              <w:ind w:left="216" w:hanging="216"/>
            </w:pPr>
            <w:r w:rsidRPr="00112790">
              <w:t>Build a larger network of teachers and referrals</w:t>
            </w:r>
            <w:r w:rsidR="00945C12" w:rsidRPr="00112790">
              <w:t xml:space="preserve"> </w:t>
            </w:r>
            <w:r w:rsidRPr="00112790">
              <w:br/>
            </w:r>
            <w:r w:rsidRPr="00166D2F">
              <w:rPr>
                <w:sz w:val="16"/>
                <w:szCs w:val="16"/>
              </w:rPr>
              <w:t>(By 4/1/2016)</w:t>
            </w:r>
          </w:p>
        </w:tc>
        <w:tc>
          <w:tcPr>
            <w:tcW w:w="2669" w:type="dxa"/>
            <w:shd w:val="clear" w:color="auto" w:fill="FFFFFF" w:themeFill="background1"/>
          </w:tcPr>
          <w:p w14:paraId="6D801331" w14:textId="77777777" w:rsidR="00E427E5" w:rsidRPr="00166D2F" w:rsidRDefault="00E427E5" w:rsidP="00381345">
            <w:pPr>
              <w:pStyle w:val="ListParagraph"/>
              <w:widowControl/>
              <w:numPr>
                <w:ilvl w:val="0"/>
                <w:numId w:val="134"/>
              </w:numPr>
              <w:ind w:left="216" w:hanging="216"/>
              <w:rPr>
                <w:b/>
                <w:bCs/>
              </w:rPr>
            </w:pPr>
            <w:r w:rsidRPr="00112790">
              <w:t>Hire a consultant to ensure success</w:t>
            </w:r>
            <w:r w:rsidRPr="00112790">
              <w:br/>
            </w:r>
            <w:r w:rsidRPr="00166D2F">
              <w:rPr>
                <w:sz w:val="16"/>
                <w:szCs w:val="16"/>
              </w:rPr>
              <w:t>(By 6/1/2015)</w:t>
            </w:r>
          </w:p>
          <w:p w14:paraId="656D21C7" w14:textId="77777777" w:rsidR="00E427E5" w:rsidRPr="00166D2F" w:rsidRDefault="00E427E5" w:rsidP="00381345">
            <w:pPr>
              <w:pStyle w:val="ListParagraph"/>
              <w:widowControl/>
              <w:numPr>
                <w:ilvl w:val="0"/>
                <w:numId w:val="134"/>
              </w:numPr>
              <w:ind w:left="216" w:hanging="216"/>
              <w:rPr>
                <w:b/>
                <w:bCs/>
              </w:rPr>
            </w:pPr>
            <w:r w:rsidRPr="00112790">
              <w:t>Develop major gift, corporate, foundation, and planned giving strategy</w:t>
            </w:r>
            <w:r w:rsidR="00945C12" w:rsidRPr="00112790">
              <w:t xml:space="preserve"> </w:t>
            </w:r>
            <w:r w:rsidRPr="00166D2F">
              <w:rPr>
                <w:sz w:val="16"/>
                <w:szCs w:val="16"/>
              </w:rPr>
              <w:t>(By 8/1/2015)</w:t>
            </w:r>
          </w:p>
          <w:p w14:paraId="26B5CD8D" w14:textId="77777777" w:rsidR="00E427E5" w:rsidRPr="00166D2F" w:rsidRDefault="00E427E5" w:rsidP="00381345">
            <w:pPr>
              <w:pStyle w:val="ListParagraph"/>
              <w:widowControl/>
              <w:numPr>
                <w:ilvl w:val="0"/>
                <w:numId w:val="134"/>
              </w:numPr>
              <w:ind w:left="216" w:hanging="216"/>
              <w:rPr>
                <w:b/>
                <w:bCs/>
              </w:rPr>
            </w:pPr>
            <w:r w:rsidRPr="00112790">
              <w:t xml:space="preserve">Develop communication plans and marketing materials </w:t>
            </w:r>
            <w:r w:rsidRPr="00166D2F">
              <w:rPr>
                <w:sz w:val="16"/>
                <w:szCs w:val="16"/>
              </w:rPr>
              <w:t>(By 11/1/2015)</w:t>
            </w:r>
          </w:p>
          <w:p w14:paraId="279B502C" w14:textId="77777777" w:rsidR="00E427E5" w:rsidRPr="00112790" w:rsidRDefault="00E427E5" w:rsidP="00381345">
            <w:pPr>
              <w:pStyle w:val="ListParagraph"/>
              <w:widowControl/>
              <w:numPr>
                <w:ilvl w:val="0"/>
                <w:numId w:val="134"/>
              </w:numPr>
              <w:ind w:left="216" w:hanging="216"/>
            </w:pPr>
            <w:r w:rsidRPr="00112790">
              <w:t>Celebrate donors and keep stakeholders updated on progress</w:t>
            </w:r>
            <w:r w:rsidRPr="00112790">
              <w:br/>
              <w:t>(At least twice per year during campaign life - approx. 3 years)</w:t>
            </w:r>
          </w:p>
        </w:tc>
      </w:tr>
    </w:tbl>
    <w:p w14:paraId="45C25BCF" w14:textId="77777777" w:rsidR="00FF19B8" w:rsidRPr="00112790" w:rsidRDefault="00FF19B8" w:rsidP="00381345">
      <w:pPr>
        <w:widowControl/>
      </w:pPr>
    </w:p>
    <w:p w14:paraId="4C48EEC9" w14:textId="77777777" w:rsidR="00FF19B8" w:rsidRDefault="00FF19B8" w:rsidP="00381345">
      <w:pPr>
        <w:widowControl/>
      </w:pPr>
      <w:bookmarkStart w:id="266" w:name="_Toc395001114"/>
      <w:bookmarkStart w:id="267" w:name="_Toc438408503"/>
      <w:r>
        <w:t xml:space="preserve">Perhaps the key advantage for the more detailed approach is that it helps you see what might lie ahead and makes the testing stage more grounded. </w:t>
      </w:r>
    </w:p>
    <w:p w14:paraId="24FD8603" w14:textId="77777777" w:rsidR="00FF19B8" w:rsidRDefault="00FF19B8" w:rsidP="00381345">
      <w:pPr>
        <w:widowControl/>
      </w:pPr>
    </w:p>
    <w:p w14:paraId="2D0AF7A2" w14:textId="77777777" w:rsidR="00FF19B8" w:rsidRPr="003B530E" w:rsidRDefault="00FF19B8" w:rsidP="00381345">
      <w:pPr>
        <w:pStyle w:val="Heading3"/>
        <w:widowControl/>
      </w:pPr>
      <w:bookmarkStart w:id="268" w:name="_Toc444854737"/>
      <w:bookmarkStart w:id="269" w:name="_Toc462645097"/>
      <w:r w:rsidRPr="003B530E">
        <w:t>Test</w:t>
      </w:r>
      <w:bookmarkEnd w:id="266"/>
      <w:bookmarkEnd w:id="267"/>
      <w:bookmarkEnd w:id="268"/>
      <w:bookmarkEnd w:id="269"/>
    </w:p>
    <w:p w14:paraId="18CAD3D3" w14:textId="77777777" w:rsidR="00FF19B8" w:rsidRDefault="00FF19B8" w:rsidP="00381345">
      <w:pPr>
        <w:widowControl/>
      </w:pPr>
    </w:p>
    <w:p w14:paraId="382D148D" w14:textId="60144E78" w:rsidR="007E10D2" w:rsidRDefault="008E29C6" w:rsidP="00381345">
      <w:pPr>
        <w:widowControl/>
      </w:pPr>
      <w:r>
        <w:t>Part performance a</w:t>
      </w:r>
      <w:r w:rsidR="00270EF2">
        <w:t>udit and part gap analysis,</w:t>
      </w:r>
      <w:r w:rsidR="00270EF2" w:rsidRPr="00342434">
        <w:rPr>
          <w:b/>
        </w:rPr>
        <w:t xml:space="preserve"> t</w:t>
      </w:r>
      <w:r w:rsidR="00FF19B8" w:rsidRPr="00342434">
        <w:rPr>
          <w:b/>
        </w:rPr>
        <w:t xml:space="preserve">esting is </w:t>
      </w:r>
      <w:r w:rsidR="00C163F8" w:rsidRPr="00342434">
        <w:rPr>
          <w:b/>
        </w:rPr>
        <w:t>an iterative process</w:t>
      </w:r>
      <w:r w:rsidR="00C163F8">
        <w:t xml:space="preserve"> for </w:t>
      </w:r>
      <w:r w:rsidR="00342434">
        <w:t xml:space="preserve">determining </w:t>
      </w:r>
      <w:r w:rsidR="00C163F8">
        <w:t>the agency’s a</w:t>
      </w:r>
      <w:r w:rsidR="00FF19B8">
        <w:t>bilit</w:t>
      </w:r>
      <w:r w:rsidR="00C163F8">
        <w:t xml:space="preserve">ies </w:t>
      </w:r>
      <w:r w:rsidR="00FF19B8">
        <w:t>to execute the strategies</w:t>
      </w:r>
      <w:r w:rsidR="00C163F8">
        <w:t xml:space="preserve"> – new </w:t>
      </w:r>
      <w:r w:rsidR="00C052AE">
        <w:t xml:space="preserve">for sure </w:t>
      </w:r>
      <w:r w:rsidR="00C163F8">
        <w:t>and current</w:t>
      </w:r>
      <w:r w:rsidR="00C052AE">
        <w:t xml:space="preserve"> if appropriate</w:t>
      </w:r>
      <w:r w:rsidR="00C163F8">
        <w:t xml:space="preserve"> – </w:t>
      </w:r>
      <w:r w:rsidR="00270EF2">
        <w:t xml:space="preserve">and </w:t>
      </w:r>
      <w:r w:rsidR="008864ED">
        <w:t xml:space="preserve">then </w:t>
      </w:r>
      <w:r w:rsidR="00270EF2">
        <w:t>adjusting the</w:t>
      </w:r>
      <w:r w:rsidR="00C163F8">
        <w:t>m accordingly</w:t>
      </w:r>
      <w:r w:rsidR="00C052AE">
        <w:t xml:space="preserve">. Testing current strategies </w:t>
      </w:r>
      <w:r w:rsidR="007E10D2">
        <w:t xml:space="preserve">underway </w:t>
      </w:r>
      <w:r w:rsidR="00C052AE">
        <w:t xml:space="preserve">becomes </w:t>
      </w:r>
      <w:r w:rsidR="00451EA3">
        <w:t xml:space="preserve">applicable in cases where </w:t>
      </w:r>
      <w:r w:rsidR="007E10D2">
        <w:t xml:space="preserve">the external environment has changed radically or you have discovered a new strategy that makes a current one obsolete.  </w:t>
      </w:r>
    </w:p>
    <w:p w14:paraId="347A4954" w14:textId="77777777" w:rsidR="007E10D2" w:rsidRDefault="007E10D2" w:rsidP="00381345">
      <w:pPr>
        <w:widowControl/>
      </w:pPr>
    </w:p>
    <w:p w14:paraId="525BE8C4" w14:textId="77777777" w:rsidR="008D519D" w:rsidRDefault="00342434" w:rsidP="00381345">
      <w:pPr>
        <w:widowControl/>
      </w:pPr>
      <w:r>
        <w:t xml:space="preserve">What should you do if the forthcoming </w:t>
      </w:r>
      <w:r w:rsidR="007E10D2">
        <w:t xml:space="preserve">test results don’t support a new or current strategy? Dropping the strategy is certainly one </w:t>
      </w:r>
      <w:r w:rsidR="008D519D">
        <w:t xml:space="preserve">option; adjusting it is another. Goodstein, Nolan, and Pfeiffer offer </w:t>
      </w:r>
      <w:r w:rsidR="008D519D" w:rsidRPr="00F30B5F">
        <w:rPr>
          <w:b/>
        </w:rPr>
        <w:t>four primary tactics</w:t>
      </w:r>
      <w:r w:rsidRPr="00F30B5F">
        <w:rPr>
          <w:b/>
        </w:rPr>
        <w:t xml:space="preserve"> for making adjustments</w:t>
      </w:r>
      <w:r w:rsidR="008D519D">
        <w:t>:</w:t>
      </w:r>
      <w:r w:rsidR="007E10D2">
        <w:t xml:space="preserve"> </w:t>
      </w:r>
    </w:p>
    <w:p w14:paraId="2AFD8B75" w14:textId="77777777" w:rsidR="008D519D" w:rsidRDefault="008D519D" w:rsidP="00381345">
      <w:pPr>
        <w:widowControl/>
      </w:pPr>
    </w:p>
    <w:p w14:paraId="5BDBE2B1" w14:textId="77777777" w:rsidR="00C052AE" w:rsidRDefault="008D519D" w:rsidP="00381345">
      <w:pPr>
        <w:pStyle w:val="ListParagraph"/>
        <w:widowControl/>
        <w:numPr>
          <w:ilvl w:val="0"/>
          <w:numId w:val="34"/>
        </w:numPr>
        <w:ind w:left="1080"/>
      </w:pPr>
      <w:r>
        <w:t xml:space="preserve">Lengthen the time frame for accomplishing the objective. This tactic should be considered if the current allocation of resources is appropriate and it will take more time to achieve these aggressive goals than initially planned. </w:t>
      </w:r>
    </w:p>
    <w:p w14:paraId="1D947C51" w14:textId="77777777" w:rsidR="008D519D" w:rsidRDefault="008D519D" w:rsidP="00381345">
      <w:pPr>
        <w:pStyle w:val="ListParagraph"/>
        <w:widowControl/>
        <w:numPr>
          <w:ilvl w:val="0"/>
          <w:numId w:val="34"/>
        </w:numPr>
        <w:ind w:left="1080"/>
      </w:pPr>
      <w:r>
        <w:lastRenderedPageBreak/>
        <w:t>Reduce the size or scope of the objective. This tactic applies when the vision was appropriate but lesser or somewhat modified objectives are more achievable and less risky.</w:t>
      </w:r>
    </w:p>
    <w:p w14:paraId="6471E4FF" w14:textId="77777777" w:rsidR="008D519D" w:rsidRDefault="008D519D" w:rsidP="00381345">
      <w:pPr>
        <w:pStyle w:val="ListParagraph"/>
        <w:widowControl/>
        <w:numPr>
          <w:ilvl w:val="0"/>
          <w:numId w:val="34"/>
        </w:numPr>
        <w:ind w:left="1080"/>
      </w:pPr>
      <w:r>
        <w:t>Reallocate resources to achieve goals. This tactic is appropriate if the goals can be achieved only by rallying existing resources that have spread too thin.</w:t>
      </w:r>
    </w:p>
    <w:p w14:paraId="006B05F9" w14:textId="77777777" w:rsidR="00342434" w:rsidRDefault="008D519D" w:rsidP="00381345">
      <w:pPr>
        <w:pStyle w:val="ListParagraph"/>
        <w:widowControl/>
        <w:numPr>
          <w:ilvl w:val="0"/>
          <w:numId w:val="34"/>
        </w:numPr>
        <w:ind w:left="1080"/>
      </w:pPr>
      <w:r>
        <w:t>Obtain new resources. This tactic should be considered when new talent, products, markets, or capital are necessary to achieve desired goals.</w:t>
      </w:r>
      <w:r>
        <w:rPr>
          <w:rStyle w:val="EndnoteReference"/>
        </w:rPr>
        <w:endnoteReference w:id="329"/>
      </w:r>
      <w:r>
        <w:t xml:space="preserve"> </w:t>
      </w:r>
    </w:p>
    <w:p w14:paraId="24D0D42F" w14:textId="77777777" w:rsidR="00342434" w:rsidRDefault="00342434" w:rsidP="00381345">
      <w:pPr>
        <w:widowControl/>
      </w:pPr>
    </w:p>
    <w:p w14:paraId="7A68E7CA" w14:textId="4910244E" w:rsidR="00864651" w:rsidRDefault="00C163F8" w:rsidP="00381345">
      <w:pPr>
        <w:widowControl/>
      </w:pPr>
      <w:r>
        <w:t>T</w:t>
      </w:r>
      <w:r w:rsidR="0059221C">
        <w:t xml:space="preserve">esting </w:t>
      </w:r>
      <w:r>
        <w:t>covers two contexts</w:t>
      </w:r>
      <w:r w:rsidR="00FF19B8">
        <w:t xml:space="preserve">: </w:t>
      </w:r>
      <w:r w:rsidR="00451EA3">
        <w:t xml:space="preserve">the external environment evaluates the outside context in which the agency operates and the internal environment </w:t>
      </w:r>
      <w:r w:rsidR="00266195">
        <w:t>looks at the agency’s operational effectiveness.</w:t>
      </w:r>
      <w:r w:rsidR="00270EF2">
        <w:t xml:space="preserve"> </w:t>
      </w:r>
      <w:bookmarkStart w:id="270" w:name="_Toc395001115"/>
      <w:bookmarkStart w:id="271" w:name="_Toc438408504"/>
      <w:bookmarkStart w:id="272" w:name="_Toc444854738"/>
    </w:p>
    <w:p w14:paraId="2591181F" w14:textId="77777777" w:rsidR="00864651" w:rsidRDefault="00864651" w:rsidP="00381345">
      <w:pPr>
        <w:pStyle w:val="Heading3"/>
        <w:widowControl/>
      </w:pPr>
    </w:p>
    <w:p w14:paraId="4A573680" w14:textId="77777777" w:rsidR="00FF19B8" w:rsidRPr="00B55C65" w:rsidRDefault="00FF19B8" w:rsidP="00381345">
      <w:pPr>
        <w:pStyle w:val="Heading4"/>
        <w:widowControl/>
      </w:pPr>
      <w:bookmarkStart w:id="273" w:name="_Toc462645098"/>
      <w:r>
        <w:t>External Environment</w:t>
      </w:r>
      <w:bookmarkEnd w:id="270"/>
      <w:bookmarkEnd w:id="271"/>
      <w:bookmarkEnd w:id="272"/>
      <w:bookmarkEnd w:id="273"/>
    </w:p>
    <w:p w14:paraId="0ED2B328" w14:textId="77777777" w:rsidR="00FF19B8" w:rsidRDefault="00FF19B8" w:rsidP="00381345">
      <w:pPr>
        <w:widowControl/>
      </w:pPr>
    </w:p>
    <w:p w14:paraId="442FB32A" w14:textId="0B4D9DA7" w:rsidR="00FF19B8" w:rsidRDefault="00FF19B8" w:rsidP="00381345">
      <w:pPr>
        <w:widowControl/>
      </w:pPr>
      <w:r>
        <w:t xml:space="preserve">Although </w:t>
      </w:r>
      <w:r w:rsidR="007562BC">
        <w:t>you</w:t>
      </w:r>
      <w:r w:rsidR="003B530E">
        <w:t xml:space="preserve"> already explored the general external environment in </w:t>
      </w:r>
      <w:r w:rsidR="007562BC">
        <w:t>the opportunities and threats section of the SWOT</w:t>
      </w:r>
      <w:r w:rsidR="002B09DA">
        <w:t>s</w:t>
      </w:r>
      <w:r w:rsidR="007562BC">
        <w:t xml:space="preserve">, </w:t>
      </w:r>
      <w:r>
        <w:t>you can also use it to understand whether</w:t>
      </w:r>
      <w:r w:rsidR="002B09DA">
        <w:t xml:space="preserve"> your strategies </w:t>
      </w:r>
      <w:r>
        <w:t>are doable within the</w:t>
      </w:r>
      <w:r w:rsidR="007E4C07">
        <w:t xml:space="preserve"> forces outside of your operations</w:t>
      </w:r>
      <w:r>
        <w:t xml:space="preserve">. After all, according to the Old Testament, there </w:t>
      </w:r>
      <w:r w:rsidRPr="005F1BBF">
        <w:t xml:space="preserve">is </w:t>
      </w:r>
      <w:r>
        <w:t xml:space="preserve">a </w:t>
      </w:r>
      <w:r w:rsidRPr="005F1BBF">
        <w:t xml:space="preserve">“time for everything, and a season for every activity under </w:t>
      </w:r>
      <w:r>
        <w:t>H</w:t>
      </w:r>
      <w:r w:rsidRPr="005F1BBF">
        <w:t>eaven</w:t>
      </w:r>
      <w:r>
        <w:t>.</w:t>
      </w:r>
      <w:r w:rsidRPr="005F1BBF">
        <w:t>”</w:t>
      </w:r>
      <w:r w:rsidRPr="005F1BBF">
        <w:rPr>
          <w:rStyle w:val="EndnoteReference"/>
        </w:rPr>
        <w:endnoteReference w:id="330"/>
      </w:r>
      <w:r w:rsidR="002B09DA">
        <w:t xml:space="preserve"> Is this the right time for your strategies? </w:t>
      </w:r>
    </w:p>
    <w:p w14:paraId="74F91D7C" w14:textId="77777777" w:rsidR="00FF19B8" w:rsidRDefault="00FF19B8" w:rsidP="00381345">
      <w:pPr>
        <w:widowControl/>
      </w:pPr>
    </w:p>
    <w:p w14:paraId="13ED05FA" w14:textId="77777777" w:rsidR="00FF19B8" w:rsidRDefault="00FF19B8" w:rsidP="00381345">
      <w:pPr>
        <w:pStyle w:val="Heading5"/>
        <w:widowControl/>
      </w:pPr>
      <w:bookmarkStart w:id="274" w:name="_Toc444854739"/>
      <w:r>
        <w:t>Industry</w:t>
      </w:r>
      <w:bookmarkEnd w:id="274"/>
    </w:p>
    <w:p w14:paraId="070AF8E7" w14:textId="77777777" w:rsidR="00FF19B8" w:rsidRDefault="00FF19B8" w:rsidP="00381345">
      <w:pPr>
        <w:widowControl/>
      </w:pPr>
    </w:p>
    <w:p w14:paraId="4AFB686B" w14:textId="77777777" w:rsidR="00FF19B8" w:rsidRPr="000110CB" w:rsidRDefault="00FF19B8" w:rsidP="00381345">
      <w:pPr>
        <w:widowControl/>
      </w:pPr>
      <w:r>
        <w:t>You may remember that the classic approach to understanding the external environment has three elements: general, industry, and competitors.</w:t>
      </w:r>
      <w:r>
        <w:rPr>
          <w:rStyle w:val="EndnoteReference"/>
        </w:rPr>
        <w:endnoteReference w:id="331"/>
      </w:r>
      <w:r>
        <w:t xml:space="preserve"> Because you already did the general environment in your earlier SWOT analysis, it is time for industry analysis. What exactly is an industry? It is quite simply, </w:t>
      </w:r>
      <w:r w:rsidRPr="000110CB">
        <w:t>“</w:t>
      </w:r>
      <w:r w:rsidRPr="007B178D">
        <w:t>a group of firms producing products that are close substitutes</w:t>
      </w:r>
      <w:r>
        <w:t>.”</w:t>
      </w:r>
      <w:r>
        <w:rPr>
          <w:rStyle w:val="EndnoteReference"/>
        </w:rPr>
        <w:endnoteReference w:id="332"/>
      </w:r>
    </w:p>
    <w:p w14:paraId="29E1BB0C" w14:textId="77777777" w:rsidR="00FF19B8" w:rsidRDefault="00FF19B8" w:rsidP="00381345">
      <w:pPr>
        <w:widowControl/>
      </w:pPr>
    </w:p>
    <w:p w14:paraId="53D17D98" w14:textId="77777777" w:rsidR="00FF19B8" w:rsidRDefault="00FF19B8" w:rsidP="00381345">
      <w:pPr>
        <w:widowControl/>
      </w:pPr>
      <w:r>
        <w:t xml:space="preserve">Once you’ve described the industry for your particular strategies, you can analyze them using Michael Porter’s five forces model, which </w:t>
      </w:r>
      <w:r w:rsidR="00D86DBA">
        <w:t>includes</w:t>
      </w:r>
      <w:r>
        <w:t xml:space="preserve"> threat of entry, power of suppliers, power of buyers, threat of substitutes, and rivalry among existing competitors.</w:t>
      </w:r>
      <w:r>
        <w:rPr>
          <w:rStyle w:val="EndnoteReference"/>
        </w:rPr>
        <w:endnoteReference w:id="333"/>
      </w:r>
      <w:r>
        <w:t xml:space="preserve"> </w:t>
      </w:r>
    </w:p>
    <w:p w14:paraId="26CC1FF0" w14:textId="77777777" w:rsidR="00FF19B8" w:rsidRDefault="00FF19B8" w:rsidP="00381345">
      <w:pPr>
        <w:widowControl/>
      </w:pPr>
    </w:p>
    <w:p w14:paraId="7FF20D5B" w14:textId="77777777" w:rsidR="00FF19B8" w:rsidRDefault="00DB2894" w:rsidP="00381345">
      <w:pPr>
        <w:widowControl/>
      </w:pPr>
      <w:r>
        <w:t>Another</w:t>
      </w:r>
      <w:r w:rsidR="002B09DA">
        <w:t xml:space="preserve"> </w:t>
      </w:r>
      <w:r w:rsidR="00FF19B8">
        <w:t xml:space="preserve">method is Sharon Oster’s </w:t>
      </w:r>
      <w:r w:rsidR="002B09DA">
        <w:t>six forces,</w:t>
      </w:r>
      <w:r w:rsidR="00087B04">
        <w:rPr>
          <w:rStyle w:val="EndnoteReference"/>
        </w:rPr>
        <w:endnoteReference w:id="334"/>
      </w:r>
      <w:r w:rsidR="002B09DA">
        <w:t xml:space="preserve"> which </w:t>
      </w:r>
      <w:r>
        <w:t xml:space="preserve">she based </w:t>
      </w:r>
      <w:r w:rsidR="002B09DA">
        <w:t xml:space="preserve">on Michael Porter’s classic five forces </w:t>
      </w:r>
      <w:r w:rsidR="00FF19B8">
        <w:t>approach</w:t>
      </w:r>
      <w:r w:rsidR="002B09DA">
        <w:t>.</w:t>
      </w:r>
      <w:r>
        <w:rPr>
          <w:rStyle w:val="EndnoteReference"/>
        </w:rPr>
        <w:endnoteReference w:id="335"/>
      </w:r>
      <w:r w:rsidR="002B09DA">
        <w:t xml:space="preserve"> </w:t>
      </w:r>
      <w:r w:rsidR="00FF19B8">
        <w:t xml:space="preserve"> </w:t>
      </w:r>
      <w:r>
        <w:t xml:space="preserve">Oster </w:t>
      </w:r>
      <w:r w:rsidR="00FF19B8">
        <w:t xml:space="preserve">begins with defining </w:t>
      </w:r>
      <w:r>
        <w:t>the</w:t>
      </w:r>
      <w:r w:rsidR="00FF19B8">
        <w:t xml:space="preserve"> market, describing the industry participants, and then analyzing</w:t>
      </w:r>
      <w:r>
        <w:t xml:space="preserve"> six</w:t>
      </w:r>
      <w:r w:rsidR="00FF19B8">
        <w:t xml:space="preserve"> factors: relations among existing organizations, entry conditions, competition from substitute products, supply</w:t>
      </w:r>
      <w:r>
        <w:t>, the</w:t>
      </w:r>
      <w:r w:rsidR="00FF19B8">
        <w:t xml:space="preserve"> demand of users</w:t>
      </w:r>
      <w:r>
        <w:t xml:space="preserve">, </w:t>
      </w:r>
      <w:r w:rsidR="00FF19B8">
        <w:t>and donor power.</w:t>
      </w:r>
      <w:r w:rsidR="00087B04">
        <w:t xml:space="preserve"> We’ll use a somewhat simplified version adapted from Oster.</w:t>
      </w:r>
    </w:p>
    <w:p w14:paraId="03F74DBB" w14:textId="77777777" w:rsidR="00FF19B8" w:rsidRDefault="00FF19B8" w:rsidP="00381345">
      <w:pPr>
        <w:widowControl/>
      </w:pPr>
    </w:p>
    <w:p w14:paraId="416DA12D" w14:textId="77777777" w:rsidR="00FF19B8" w:rsidRDefault="00FF19B8" w:rsidP="00381345">
      <w:pPr>
        <w:widowControl/>
      </w:pPr>
      <w:r w:rsidRPr="00C8215B">
        <w:rPr>
          <w:b/>
        </w:rPr>
        <w:t xml:space="preserve">First, describe the industry </w:t>
      </w:r>
      <w:r>
        <w:rPr>
          <w:b/>
        </w:rPr>
        <w:t xml:space="preserve">in general </w:t>
      </w:r>
      <w:r w:rsidRPr="00C8215B">
        <w:rPr>
          <w:b/>
        </w:rPr>
        <w:t>for each of your strategies</w:t>
      </w:r>
      <w:r>
        <w:t xml:space="preserve">. Some people will do this on a national scale; most will do it from a local perspective. A theatre in Chicago might find it unnecessary to do more than Chicagoland, however describe it you must. How old and big is it? What are its trends past, present, and future for growth and health? </w:t>
      </w:r>
    </w:p>
    <w:p w14:paraId="25CD1590" w14:textId="77777777" w:rsidR="00FF19B8" w:rsidRDefault="00FF19B8" w:rsidP="00381345">
      <w:pPr>
        <w:widowControl/>
      </w:pPr>
    </w:p>
    <w:p w14:paraId="47C10376" w14:textId="264C09E2" w:rsidR="00FF19B8" w:rsidRPr="00BB3464" w:rsidRDefault="00FF19B8" w:rsidP="00381345">
      <w:pPr>
        <w:widowControl/>
      </w:pPr>
      <w:r w:rsidRPr="00BB3464">
        <w:lastRenderedPageBreak/>
        <w:t xml:space="preserve">Just how do you go about determining the industry for your strategy under consideration? </w:t>
      </w:r>
      <w:r w:rsidR="0082125C" w:rsidRPr="00BB3464">
        <w:t xml:space="preserve">The easiest way is to identify those agencies in your community that are doing </w:t>
      </w:r>
      <w:r w:rsidR="007E4C07">
        <w:t xml:space="preserve">something similar to </w:t>
      </w:r>
      <w:r w:rsidR="00EF0E21">
        <w:t>your</w:t>
      </w:r>
      <w:r w:rsidR="0082125C" w:rsidRPr="00BB3464">
        <w:t xml:space="preserve"> </w:t>
      </w:r>
      <w:r w:rsidR="007E4C07">
        <w:t>proposed strategy</w:t>
      </w:r>
      <w:r w:rsidR="0082125C" w:rsidRPr="00BB3464">
        <w:t>. Sometimes your BOBs will be doing it; sometimes you’ll have to hunt deeper. Once you find three or four agencies, pull their IRS 990s for the two most recent years. Examine the</w:t>
      </w:r>
      <w:r w:rsidR="00F54A5A" w:rsidRPr="00BB3464">
        <w:t xml:space="preserve"> revenue, expenses, net revenue, and net assets. What do you notice in terms of possible trends? If you see something interesting, go back a few more years with the 990s to confirm your hunches. </w:t>
      </w:r>
    </w:p>
    <w:p w14:paraId="52AEB104" w14:textId="77777777" w:rsidR="00F54A5A" w:rsidRDefault="00F54A5A" w:rsidP="00381345">
      <w:pPr>
        <w:widowControl/>
      </w:pPr>
    </w:p>
    <w:p w14:paraId="12C9B68E" w14:textId="02BBC9A3" w:rsidR="00F54A5A" w:rsidRDefault="00F54A5A" w:rsidP="00381345">
      <w:pPr>
        <w:widowControl/>
      </w:pPr>
      <w:r>
        <w:t xml:space="preserve">You can also Google your strategy and see what comes up. Charity Navigator is also a great place to find information on your possible strategy. So too is </w:t>
      </w:r>
      <w:hyperlink r:id="rId24" w:history="1">
        <w:r w:rsidR="007E4C07" w:rsidRPr="007E4C07">
          <w:rPr>
            <w:rStyle w:val="Hyperlink"/>
          </w:rPr>
          <w:t>www.census.gov</w:t>
        </w:r>
      </w:hyperlink>
      <w:r w:rsidR="00BB3464">
        <w:t xml:space="preserve"> and </w:t>
      </w:r>
      <w:r w:rsidR="00B36D78">
        <w:t xml:space="preserve"> the Small Business Administration at </w:t>
      </w:r>
      <w:hyperlink r:id="rId25" w:history="1">
        <w:r w:rsidR="00BB3464" w:rsidRPr="00A85999">
          <w:rPr>
            <w:rStyle w:val="Hyperlink"/>
          </w:rPr>
          <w:t>www.sba.gov</w:t>
        </w:r>
      </w:hyperlink>
      <w:r w:rsidR="007E4C07">
        <w:t>.</w:t>
      </w:r>
    </w:p>
    <w:p w14:paraId="5F6D1FBB" w14:textId="77777777" w:rsidR="00F54A5A" w:rsidRDefault="00F54A5A" w:rsidP="00381345">
      <w:pPr>
        <w:widowControl/>
      </w:pPr>
    </w:p>
    <w:p w14:paraId="786720F9" w14:textId="77777777" w:rsidR="00FF19B8" w:rsidRDefault="00FF19B8" w:rsidP="00381345">
      <w:pPr>
        <w:widowControl/>
      </w:pPr>
      <w:r w:rsidRPr="00C8215B">
        <w:rPr>
          <w:b/>
        </w:rPr>
        <w:t>Now describe the relations among participants</w:t>
      </w:r>
      <w:r>
        <w:t xml:space="preserve">—do the agencies collaborate for the betterment of the market? Or are they go-it-alone, winner-take-all competitors?  </w:t>
      </w:r>
    </w:p>
    <w:p w14:paraId="2768DAB5" w14:textId="77777777" w:rsidR="00FF19B8" w:rsidRDefault="00FF19B8" w:rsidP="00381345">
      <w:pPr>
        <w:widowControl/>
      </w:pPr>
    </w:p>
    <w:p w14:paraId="7C9B1B1B" w14:textId="3BB25809" w:rsidR="00FF19B8" w:rsidRDefault="00FF19B8" w:rsidP="00381345">
      <w:pPr>
        <w:widowControl/>
      </w:pPr>
      <w:r w:rsidRPr="00C8215B">
        <w:rPr>
          <w:b/>
        </w:rPr>
        <w:t xml:space="preserve">Finally, determine the degree of </w:t>
      </w:r>
      <w:r w:rsidR="00D13876">
        <w:rPr>
          <w:b/>
        </w:rPr>
        <w:t>stakeholder</w:t>
      </w:r>
      <w:r w:rsidRPr="00C8215B">
        <w:rPr>
          <w:b/>
        </w:rPr>
        <w:t xml:space="preserve"> power for each of your strategies</w:t>
      </w:r>
      <w:r w:rsidR="00D13876">
        <w:t>. Knowing that the power of your stakeholders</w:t>
      </w:r>
      <w:r>
        <w:t xml:space="preserve"> increases with the amount of revenue </w:t>
      </w:r>
      <w:r w:rsidR="00D13876">
        <w:t xml:space="preserve">each group of stakeholders </w:t>
      </w:r>
      <w:r>
        <w:t xml:space="preserve">supplies allows you to consider how much </w:t>
      </w:r>
      <w:r w:rsidR="00E57689">
        <w:t xml:space="preserve">control </w:t>
      </w:r>
      <w:r>
        <w:t xml:space="preserve">the funder may exert on the agency with regard to the strategy. Concentrated </w:t>
      </w:r>
      <w:r w:rsidR="00D13876">
        <w:t>stakeholder</w:t>
      </w:r>
      <w:r>
        <w:t xml:space="preserve"> group power may make for a less attractive and riskier industry environment.</w:t>
      </w:r>
      <w:r w:rsidR="00D13876">
        <w:t xml:space="preserve"> For example, if you run a blood bank and you have one hospital purchasing all of your supply, a strategy to diversify to other hospitals is something you may want to consider carefully. </w:t>
      </w:r>
    </w:p>
    <w:p w14:paraId="656BD457" w14:textId="77777777" w:rsidR="00FF19B8" w:rsidRDefault="00FF19B8" w:rsidP="00381345">
      <w:pPr>
        <w:widowControl/>
      </w:pPr>
    </w:p>
    <w:p w14:paraId="74BDFF6B" w14:textId="77777777" w:rsidR="00FF19B8" w:rsidRDefault="00FF19B8" w:rsidP="00381345">
      <w:pPr>
        <w:widowControl/>
      </w:pPr>
      <w:r>
        <w:t>Once you have done this research, summarize your findings in</w:t>
      </w:r>
      <w:r w:rsidR="00D13876">
        <w:t xml:space="preserve"> a</w:t>
      </w:r>
      <w:r>
        <w:t xml:space="preserve"> table </w:t>
      </w:r>
      <w:r w:rsidR="00D13876">
        <w:t xml:space="preserve">like the one </w:t>
      </w:r>
      <w:r>
        <w:t>below and render an opinion about how good a fit the industry environment is for each strategy</w:t>
      </w:r>
      <w:r w:rsidR="00D13876">
        <w:t>. Because internal strategies do not necessarily have competitors, this external analysis is usually not applicable</w:t>
      </w:r>
      <w:r>
        <w:t xml:space="preserve">: </w:t>
      </w:r>
    </w:p>
    <w:p w14:paraId="37FCA8B4" w14:textId="77777777" w:rsidR="00FF19B8" w:rsidRDefault="00FF19B8"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841"/>
        <w:gridCol w:w="2941"/>
        <w:gridCol w:w="2941"/>
        <w:gridCol w:w="853"/>
      </w:tblGrid>
      <w:tr w:rsidR="00FF19B8" w:rsidRPr="00D8667C" w14:paraId="3863F653" w14:textId="77777777" w:rsidTr="00C7293E">
        <w:trPr>
          <w:trHeight w:val="278"/>
          <w:tblHeader/>
          <w:jc w:val="center"/>
        </w:trPr>
        <w:tc>
          <w:tcPr>
            <w:tcW w:w="2880" w:type="dxa"/>
            <w:tcBorders>
              <w:top w:val="single" w:sz="4" w:space="0" w:color="auto"/>
              <w:left w:val="single" w:sz="4" w:space="0" w:color="auto"/>
            </w:tcBorders>
            <w:shd w:val="clear" w:color="auto" w:fill="D9D9D9" w:themeFill="background1" w:themeFillShade="D9"/>
            <w:vAlign w:val="center"/>
          </w:tcPr>
          <w:p w14:paraId="72E0CC8A" w14:textId="7750CA04" w:rsidR="00FF19B8" w:rsidRPr="00D8667C" w:rsidRDefault="0028143C" w:rsidP="00381345">
            <w:pPr>
              <w:widowControl/>
              <w:jc w:val="center"/>
            </w:pPr>
            <w:r>
              <w:t>Strategy</w:t>
            </w:r>
          </w:p>
        </w:tc>
        <w:tc>
          <w:tcPr>
            <w:tcW w:w="2982" w:type="dxa"/>
            <w:shd w:val="clear" w:color="auto" w:fill="D9D9D9" w:themeFill="background1" w:themeFillShade="D9"/>
          </w:tcPr>
          <w:p w14:paraId="3513D174" w14:textId="77777777" w:rsidR="00FF19B8" w:rsidRPr="00D8667C" w:rsidRDefault="00FF19B8" w:rsidP="00381345">
            <w:pPr>
              <w:widowControl/>
              <w:jc w:val="center"/>
            </w:pPr>
            <w:r>
              <w:t>Festival</w:t>
            </w:r>
          </w:p>
        </w:tc>
        <w:tc>
          <w:tcPr>
            <w:tcW w:w="2982" w:type="dxa"/>
            <w:shd w:val="clear" w:color="auto" w:fill="D9D9D9" w:themeFill="background1" w:themeFillShade="D9"/>
          </w:tcPr>
          <w:p w14:paraId="54572AC7" w14:textId="77777777" w:rsidR="00FF19B8" w:rsidRPr="00D8667C" w:rsidRDefault="00FF19B8" w:rsidP="00381345">
            <w:pPr>
              <w:widowControl/>
              <w:jc w:val="center"/>
            </w:pPr>
            <w:r>
              <w:t>Student Matinees</w:t>
            </w:r>
          </w:p>
        </w:tc>
        <w:tc>
          <w:tcPr>
            <w:tcW w:w="864" w:type="dxa"/>
            <w:shd w:val="clear" w:color="auto" w:fill="D9D9D9" w:themeFill="background1" w:themeFillShade="D9"/>
          </w:tcPr>
          <w:p w14:paraId="2F10F3C1" w14:textId="5B418468" w:rsidR="00FF19B8" w:rsidRPr="00D8667C" w:rsidRDefault="00FF19B8" w:rsidP="00381345">
            <w:pPr>
              <w:widowControl/>
              <w:jc w:val="center"/>
            </w:pPr>
            <w:r>
              <w:t>Facility</w:t>
            </w:r>
          </w:p>
        </w:tc>
      </w:tr>
      <w:tr w:rsidR="00FF19B8" w:rsidRPr="00D8667C" w14:paraId="52FA9F0A" w14:textId="77777777" w:rsidTr="00C7293E">
        <w:trPr>
          <w:trHeight w:val="54"/>
          <w:jc w:val="center"/>
        </w:trPr>
        <w:tc>
          <w:tcPr>
            <w:tcW w:w="2880" w:type="dxa"/>
            <w:shd w:val="clear" w:color="auto" w:fill="D9D9D9" w:themeFill="background1" w:themeFillShade="D9"/>
            <w:vAlign w:val="center"/>
          </w:tcPr>
          <w:p w14:paraId="6DEDA55E" w14:textId="77777777" w:rsidR="00FF19B8" w:rsidRPr="00D8667C" w:rsidRDefault="00FF19B8" w:rsidP="00381345">
            <w:pPr>
              <w:widowControl/>
              <w:jc w:val="center"/>
            </w:pPr>
            <w:r w:rsidRPr="00D8667C">
              <w:t>Industry Description</w:t>
            </w:r>
          </w:p>
        </w:tc>
        <w:tc>
          <w:tcPr>
            <w:tcW w:w="2982" w:type="dxa"/>
          </w:tcPr>
          <w:p w14:paraId="50EDF179" w14:textId="77777777" w:rsidR="00FF19B8" w:rsidRPr="00D8667C" w:rsidRDefault="00FF19B8" w:rsidP="00381345">
            <w:pPr>
              <w:widowControl/>
            </w:pPr>
            <w:r>
              <w:t>Summer festivals for families with live entertainment</w:t>
            </w:r>
          </w:p>
        </w:tc>
        <w:tc>
          <w:tcPr>
            <w:tcW w:w="2982" w:type="dxa"/>
          </w:tcPr>
          <w:p w14:paraId="53557F34" w14:textId="77777777" w:rsidR="00FF19B8" w:rsidRPr="00D8667C" w:rsidRDefault="00FF19B8" w:rsidP="00381345">
            <w:pPr>
              <w:widowControl/>
            </w:pPr>
            <w:r>
              <w:t>Field trips for students</w:t>
            </w:r>
          </w:p>
        </w:tc>
        <w:tc>
          <w:tcPr>
            <w:tcW w:w="864" w:type="dxa"/>
          </w:tcPr>
          <w:p w14:paraId="11FDDC57" w14:textId="77777777" w:rsidR="00FF19B8" w:rsidRPr="00D8667C" w:rsidRDefault="00D13876" w:rsidP="00381345">
            <w:pPr>
              <w:widowControl/>
            </w:pPr>
            <w:r>
              <w:t>NA</w:t>
            </w:r>
          </w:p>
        </w:tc>
      </w:tr>
      <w:tr w:rsidR="00D13876" w:rsidRPr="00D8667C" w14:paraId="0D9B4DE1" w14:textId="77777777" w:rsidTr="00C7293E">
        <w:trPr>
          <w:trHeight w:val="54"/>
          <w:jc w:val="center"/>
        </w:trPr>
        <w:tc>
          <w:tcPr>
            <w:tcW w:w="2880" w:type="dxa"/>
            <w:shd w:val="clear" w:color="auto" w:fill="D9D9D9" w:themeFill="background1" w:themeFillShade="D9"/>
            <w:vAlign w:val="center"/>
          </w:tcPr>
          <w:p w14:paraId="73B42DA1" w14:textId="77777777" w:rsidR="00D13876" w:rsidRPr="00D8667C" w:rsidRDefault="00D13876" w:rsidP="00381345">
            <w:pPr>
              <w:widowControl/>
              <w:jc w:val="center"/>
            </w:pPr>
            <w:r>
              <w:t xml:space="preserve">Participant </w:t>
            </w:r>
            <w:r w:rsidRPr="00D8667C">
              <w:t>Relations</w:t>
            </w:r>
          </w:p>
        </w:tc>
        <w:tc>
          <w:tcPr>
            <w:tcW w:w="2982" w:type="dxa"/>
          </w:tcPr>
          <w:p w14:paraId="62476203" w14:textId="77777777" w:rsidR="00D13876" w:rsidRPr="00D8667C" w:rsidRDefault="00D13876" w:rsidP="00381345">
            <w:pPr>
              <w:widowControl/>
            </w:pPr>
            <w:r>
              <w:t>Moderate</w:t>
            </w:r>
          </w:p>
        </w:tc>
        <w:tc>
          <w:tcPr>
            <w:tcW w:w="2982" w:type="dxa"/>
          </w:tcPr>
          <w:p w14:paraId="6787F5EA" w14:textId="77777777" w:rsidR="00D13876" w:rsidRPr="00D8667C" w:rsidRDefault="00D13876" w:rsidP="00381345">
            <w:pPr>
              <w:widowControl/>
            </w:pPr>
            <w:r>
              <w:t>Moderate</w:t>
            </w:r>
          </w:p>
        </w:tc>
        <w:tc>
          <w:tcPr>
            <w:tcW w:w="864" w:type="dxa"/>
          </w:tcPr>
          <w:p w14:paraId="65F1F044" w14:textId="77777777" w:rsidR="00D13876" w:rsidRPr="00D8667C" w:rsidRDefault="00D13876" w:rsidP="00381345">
            <w:pPr>
              <w:widowControl/>
            </w:pPr>
            <w:r w:rsidRPr="00CA01B0">
              <w:t>NA</w:t>
            </w:r>
          </w:p>
        </w:tc>
      </w:tr>
      <w:tr w:rsidR="00D13876" w:rsidRPr="00D8667C" w14:paraId="0198A9A1" w14:textId="77777777" w:rsidTr="00C7293E">
        <w:trPr>
          <w:trHeight w:val="54"/>
          <w:jc w:val="center"/>
        </w:trPr>
        <w:tc>
          <w:tcPr>
            <w:tcW w:w="2880" w:type="dxa"/>
            <w:tcBorders>
              <w:bottom w:val="single" w:sz="4" w:space="0" w:color="auto"/>
            </w:tcBorders>
            <w:shd w:val="clear" w:color="auto" w:fill="D9D9D9" w:themeFill="background1" w:themeFillShade="D9"/>
            <w:vAlign w:val="center"/>
          </w:tcPr>
          <w:p w14:paraId="1A0756CE" w14:textId="77777777" w:rsidR="00D13876" w:rsidRPr="00D8667C" w:rsidRDefault="00D13876" w:rsidP="00381345">
            <w:pPr>
              <w:widowControl/>
              <w:jc w:val="center"/>
            </w:pPr>
            <w:r>
              <w:t>Stakeholder</w:t>
            </w:r>
            <w:r w:rsidRPr="00D8667C">
              <w:t xml:space="preserve"> Power</w:t>
            </w:r>
          </w:p>
        </w:tc>
        <w:tc>
          <w:tcPr>
            <w:tcW w:w="2982" w:type="dxa"/>
            <w:tcBorders>
              <w:bottom w:val="single" w:sz="4" w:space="0" w:color="auto"/>
            </w:tcBorders>
          </w:tcPr>
          <w:p w14:paraId="2699DACE" w14:textId="77777777" w:rsidR="00D13876" w:rsidRPr="00D8667C" w:rsidRDefault="00D13876" w:rsidP="00381345">
            <w:pPr>
              <w:widowControl/>
            </w:pPr>
            <w:r>
              <w:t>Weak</w:t>
            </w:r>
          </w:p>
        </w:tc>
        <w:tc>
          <w:tcPr>
            <w:tcW w:w="2982" w:type="dxa"/>
            <w:tcBorders>
              <w:bottom w:val="single" w:sz="4" w:space="0" w:color="auto"/>
            </w:tcBorders>
          </w:tcPr>
          <w:p w14:paraId="776BCCA0" w14:textId="77777777" w:rsidR="00D13876" w:rsidRPr="00D8667C" w:rsidRDefault="00D13876" w:rsidP="00381345">
            <w:pPr>
              <w:widowControl/>
            </w:pPr>
            <w:r>
              <w:t>Weak</w:t>
            </w:r>
          </w:p>
        </w:tc>
        <w:tc>
          <w:tcPr>
            <w:tcW w:w="864" w:type="dxa"/>
            <w:tcBorders>
              <w:bottom w:val="single" w:sz="4" w:space="0" w:color="auto"/>
            </w:tcBorders>
          </w:tcPr>
          <w:p w14:paraId="7D961460" w14:textId="77777777" w:rsidR="00D13876" w:rsidRPr="00D8667C" w:rsidRDefault="00D13876" w:rsidP="00381345">
            <w:pPr>
              <w:widowControl/>
            </w:pPr>
            <w:r w:rsidRPr="00CA01B0">
              <w:t>NA</w:t>
            </w:r>
          </w:p>
        </w:tc>
      </w:tr>
      <w:tr w:rsidR="00D13876" w:rsidRPr="00D8667C" w14:paraId="224455FB" w14:textId="77777777" w:rsidTr="00C7293E">
        <w:trPr>
          <w:trHeight w:val="54"/>
          <w:jc w:val="center"/>
        </w:trPr>
        <w:tc>
          <w:tcPr>
            <w:tcW w:w="2880" w:type="dxa"/>
            <w:tcBorders>
              <w:top w:val="single" w:sz="4" w:space="0" w:color="auto"/>
              <w:bottom w:val="single" w:sz="4" w:space="0" w:color="auto"/>
            </w:tcBorders>
            <w:shd w:val="clear" w:color="auto" w:fill="D9D9D9" w:themeFill="background1" w:themeFillShade="D9"/>
            <w:vAlign w:val="center"/>
          </w:tcPr>
          <w:p w14:paraId="58B0379D" w14:textId="77777777" w:rsidR="00D13876" w:rsidRPr="00D8667C" w:rsidRDefault="00D13876" w:rsidP="00381345">
            <w:pPr>
              <w:widowControl/>
              <w:jc w:val="center"/>
            </w:pPr>
            <w:r w:rsidRPr="00D8667C">
              <w:t>Fit to Strategy</w:t>
            </w:r>
          </w:p>
        </w:tc>
        <w:tc>
          <w:tcPr>
            <w:tcW w:w="2982" w:type="dxa"/>
            <w:tcBorders>
              <w:top w:val="single" w:sz="4" w:space="0" w:color="auto"/>
              <w:bottom w:val="single" w:sz="4" w:space="0" w:color="auto"/>
            </w:tcBorders>
          </w:tcPr>
          <w:p w14:paraId="7B526FBA" w14:textId="77777777" w:rsidR="00D13876" w:rsidRPr="00D8667C" w:rsidRDefault="00D13876" w:rsidP="00381345">
            <w:pPr>
              <w:widowControl/>
            </w:pPr>
            <w:r>
              <w:t>Somewhat Attractive</w:t>
            </w:r>
          </w:p>
        </w:tc>
        <w:tc>
          <w:tcPr>
            <w:tcW w:w="2982" w:type="dxa"/>
            <w:tcBorders>
              <w:top w:val="single" w:sz="4" w:space="0" w:color="auto"/>
              <w:bottom w:val="single" w:sz="4" w:space="0" w:color="auto"/>
            </w:tcBorders>
          </w:tcPr>
          <w:p w14:paraId="24953B3E" w14:textId="77777777" w:rsidR="00D13876" w:rsidRPr="00D8667C" w:rsidRDefault="00D13876" w:rsidP="00381345">
            <w:pPr>
              <w:widowControl/>
            </w:pPr>
            <w:r>
              <w:t>Attractive</w:t>
            </w:r>
          </w:p>
        </w:tc>
        <w:tc>
          <w:tcPr>
            <w:tcW w:w="864" w:type="dxa"/>
            <w:tcBorders>
              <w:top w:val="single" w:sz="4" w:space="0" w:color="auto"/>
              <w:bottom w:val="single" w:sz="4" w:space="0" w:color="auto"/>
            </w:tcBorders>
          </w:tcPr>
          <w:p w14:paraId="0C0E78FE" w14:textId="77777777" w:rsidR="00D13876" w:rsidRPr="00D8667C" w:rsidRDefault="00D13876" w:rsidP="00381345">
            <w:pPr>
              <w:widowControl/>
            </w:pPr>
            <w:r w:rsidRPr="00CA01B0">
              <w:t>NA</w:t>
            </w:r>
          </w:p>
        </w:tc>
      </w:tr>
    </w:tbl>
    <w:p w14:paraId="32A35062" w14:textId="77777777" w:rsidR="00FF19B8" w:rsidRDefault="00FF19B8" w:rsidP="00381345">
      <w:pPr>
        <w:widowControl/>
      </w:pPr>
    </w:p>
    <w:p w14:paraId="3E4F7D0B" w14:textId="77777777" w:rsidR="00FF19B8" w:rsidRDefault="00FF19B8" w:rsidP="00381345">
      <w:pPr>
        <w:pStyle w:val="Heading5"/>
        <w:widowControl/>
      </w:pPr>
      <w:bookmarkStart w:id="275" w:name="_Toc390502856"/>
      <w:bookmarkStart w:id="276" w:name="_Toc395001117"/>
      <w:bookmarkStart w:id="277" w:name="_Toc444854740"/>
      <w:r w:rsidRPr="00B55C65">
        <w:t>Competitor</w:t>
      </w:r>
      <w:bookmarkEnd w:id="275"/>
      <w:bookmarkEnd w:id="276"/>
      <w:r>
        <w:t>s</w:t>
      </w:r>
      <w:bookmarkEnd w:id="277"/>
    </w:p>
    <w:p w14:paraId="0A7CE6BE" w14:textId="77777777" w:rsidR="00FF19B8" w:rsidRDefault="00FF19B8" w:rsidP="00381345">
      <w:pPr>
        <w:widowControl/>
      </w:pPr>
    </w:p>
    <w:p w14:paraId="74ACAF08" w14:textId="77777777" w:rsidR="00FF19B8" w:rsidRDefault="00FF19B8" w:rsidP="00381345">
      <w:pPr>
        <w:widowControl/>
      </w:pPr>
      <w:r>
        <w:t>Competitors are the agencies that you directly compete against. Many businesses will analyze competitors using the following four factors:</w:t>
      </w:r>
    </w:p>
    <w:p w14:paraId="1FC3C5F6" w14:textId="77777777" w:rsidR="00FF19B8" w:rsidRDefault="00FF19B8" w:rsidP="00381345">
      <w:pPr>
        <w:widowControl/>
      </w:pPr>
    </w:p>
    <w:p w14:paraId="348E322E" w14:textId="77777777" w:rsidR="00FF19B8" w:rsidRPr="001448E0" w:rsidRDefault="00FF19B8" w:rsidP="00381345">
      <w:pPr>
        <w:pStyle w:val="ListParagraph"/>
        <w:widowControl/>
        <w:numPr>
          <w:ilvl w:val="0"/>
          <w:numId w:val="15"/>
        </w:numPr>
        <w:rPr>
          <w:i/>
        </w:rPr>
      </w:pPr>
      <w:r>
        <w:t xml:space="preserve">What drives the competitor, as shown by its </w:t>
      </w:r>
      <w:r w:rsidRPr="001448E0">
        <w:rPr>
          <w:i/>
        </w:rPr>
        <w:t>future objectives</w:t>
      </w:r>
    </w:p>
    <w:p w14:paraId="4E27D0F2" w14:textId="77777777" w:rsidR="00FF19B8" w:rsidRPr="001448E0" w:rsidRDefault="00FF19B8" w:rsidP="00381345">
      <w:pPr>
        <w:pStyle w:val="ListParagraph"/>
        <w:widowControl/>
        <w:numPr>
          <w:ilvl w:val="0"/>
          <w:numId w:val="15"/>
        </w:numPr>
        <w:rPr>
          <w:i/>
        </w:rPr>
      </w:pPr>
      <w:r w:rsidRPr="0062741A">
        <w:t>Wha</w:t>
      </w:r>
      <w:r>
        <w:t xml:space="preserve">t the competitor is doing and can do, as revealed by its </w:t>
      </w:r>
      <w:r w:rsidRPr="001448E0">
        <w:rPr>
          <w:i/>
        </w:rPr>
        <w:t>current strategy</w:t>
      </w:r>
    </w:p>
    <w:p w14:paraId="6887C3A1" w14:textId="77777777" w:rsidR="00FF19B8" w:rsidRPr="001448E0" w:rsidRDefault="00FF19B8" w:rsidP="00381345">
      <w:pPr>
        <w:pStyle w:val="ListParagraph"/>
        <w:widowControl/>
        <w:numPr>
          <w:ilvl w:val="0"/>
          <w:numId w:val="15"/>
        </w:numPr>
        <w:rPr>
          <w:i/>
        </w:rPr>
      </w:pPr>
      <w:r w:rsidRPr="0062741A">
        <w:t>What</w:t>
      </w:r>
      <w:r>
        <w:t xml:space="preserve"> the competitor believes about the industry as evidenced by its </w:t>
      </w:r>
      <w:r w:rsidRPr="001448E0">
        <w:rPr>
          <w:i/>
        </w:rPr>
        <w:t>assumptions</w:t>
      </w:r>
    </w:p>
    <w:p w14:paraId="3B68F106" w14:textId="77777777" w:rsidR="00FF19B8" w:rsidRDefault="00FF19B8" w:rsidP="00381345">
      <w:pPr>
        <w:pStyle w:val="ListParagraph"/>
        <w:widowControl/>
        <w:numPr>
          <w:ilvl w:val="0"/>
          <w:numId w:val="15"/>
        </w:numPr>
      </w:pPr>
      <w:r>
        <w:lastRenderedPageBreak/>
        <w:t xml:space="preserve">What the competitor’s capabilities are, as shown by its </w:t>
      </w:r>
      <w:r w:rsidRPr="001448E0">
        <w:rPr>
          <w:i/>
        </w:rPr>
        <w:t>strengths</w:t>
      </w:r>
      <w:r>
        <w:t xml:space="preserve"> and </w:t>
      </w:r>
      <w:r w:rsidRPr="001448E0">
        <w:rPr>
          <w:i/>
        </w:rPr>
        <w:t>weaknesses</w:t>
      </w:r>
      <w:r>
        <w:rPr>
          <w:rStyle w:val="EndnoteReference"/>
        </w:rPr>
        <w:endnoteReference w:id="336"/>
      </w:r>
    </w:p>
    <w:p w14:paraId="43F33E7C" w14:textId="77777777" w:rsidR="00FF19B8" w:rsidRDefault="00FF19B8" w:rsidP="00381345">
      <w:pPr>
        <w:widowControl/>
      </w:pPr>
    </w:p>
    <w:p w14:paraId="65B0E393" w14:textId="77777777" w:rsidR="00FF19B8" w:rsidRDefault="00FF19B8" w:rsidP="00381345">
      <w:pPr>
        <w:widowControl/>
      </w:pPr>
      <w:r>
        <w:t>The table below uses a slightly different protocol to address these questions:</w:t>
      </w:r>
    </w:p>
    <w:p w14:paraId="4E177803" w14:textId="77777777" w:rsidR="00FF19B8" w:rsidRDefault="00FF19B8"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842"/>
        <w:gridCol w:w="2940"/>
        <w:gridCol w:w="2940"/>
        <w:gridCol w:w="854"/>
      </w:tblGrid>
      <w:tr w:rsidR="00FF19B8" w:rsidRPr="00D8667C" w14:paraId="5D8F68A0" w14:textId="77777777" w:rsidTr="00F61200">
        <w:trPr>
          <w:cantSplit/>
          <w:trHeight w:val="278"/>
          <w:tblHeader/>
          <w:jc w:val="center"/>
        </w:trPr>
        <w:tc>
          <w:tcPr>
            <w:tcW w:w="2880" w:type="dxa"/>
            <w:tcBorders>
              <w:top w:val="single" w:sz="4" w:space="0" w:color="auto"/>
              <w:left w:val="single" w:sz="4" w:space="0" w:color="auto"/>
              <w:bottom w:val="single" w:sz="4" w:space="0" w:color="auto"/>
            </w:tcBorders>
            <w:shd w:val="clear" w:color="auto" w:fill="D9D9D9" w:themeFill="background1" w:themeFillShade="D9"/>
            <w:vAlign w:val="center"/>
          </w:tcPr>
          <w:p w14:paraId="7563DD5C" w14:textId="386DF951" w:rsidR="00FF19B8" w:rsidRPr="00D8667C" w:rsidRDefault="00834636" w:rsidP="00381345">
            <w:pPr>
              <w:widowControl/>
              <w:jc w:val="center"/>
            </w:pPr>
            <w:bookmarkStart w:id="278" w:name="_Toc395001118"/>
            <w:r>
              <w:t>Strategy</w:t>
            </w:r>
          </w:p>
        </w:tc>
        <w:tc>
          <w:tcPr>
            <w:tcW w:w="2979" w:type="dxa"/>
            <w:shd w:val="clear" w:color="auto" w:fill="D9D9D9" w:themeFill="background1" w:themeFillShade="D9"/>
            <w:vAlign w:val="center"/>
          </w:tcPr>
          <w:p w14:paraId="132FFD33" w14:textId="77777777" w:rsidR="00FF19B8" w:rsidRPr="00D8667C" w:rsidRDefault="00FF19B8" w:rsidP="00381345">
            <w:pPr>
              <w:widowControl/>
              <w:jc w:val="center"/>
            </w:pPr>
            <w:r>
              <w:t>Festival</w:t>
            </w:r>
          </w:p>
        </w:tc>
        <w:tc>
          <w:tcPr>
            <w:tcW w:w="2979" w:type="dxa"/>
            <w:shd w:val="clear" w:color="auto" w:fill="D9D9D9" w:themeFill="background1" w:themeFillShade="D9"/>
            <w:vAlign w:val="center"/>
          </w:tcPr>
          <w:p w14:paraId="33113ADC" w14:textId="77777777" w:rsidR="00FF19B8" w:rsidRPr="00D8667C" w:rsidRDefault="00FF19B8" w:rsidP="00381345">
            <w:pPr>
              <w:widowControl/>
              <w:jc w:val="center"/>
            </w:pPr>
            <w:r>
              <w:t>Student Matinees</w:t>
            </w:r>
          </w:p>
        </w:tc>
        <w:tc>
          <w:tcPr>
            <w:tcW w:w="864" w:type="dxa"/>
            <w:shd w:val="clear" w:color="auto" w:fill="D9D9D9" w:themeFill="background1" w:themeFillShade="D9"/>
            <w:vAlign w:val="center"/>
          </w:tcPr>
          <w:p w14:paraId="370BDFA4" w14:textId="48C67BCD" w:rsidR="00FF19B8" w:rsidRPr="00D8667C" w:rsidRDefault="00FF19B8" w:rsidP="00381345">
            <w:pPr>
              <w:widowControl/>
              <w:jc w:val="center"/>
            </w:pPr>
            <w:r>
              <w:t>Facility</w:t>
            </w:r>
          </w:p>
        </w:tc>
      </w:tr>
      <w:tr w:rsidR="000300FD" w:rsidRPr="00D8667C" w14:paraId="7BE46DCA" w14:textId="77777777" w:rsidTr="00F61200">
        <w:trPr>
          <w:cantSplit/>
          <w:trHeight w:val="278"/>
          <w:tblHeader/>
          <w:jc w:val="center"/>
        </w:trPr>
        <w:tc>
          <w:tcPr>
            <w:tcW w:w="2880" w:type="dxa"/>
            <w:tcBorders>
              <w:top w:val="single" w:sz="4" w:space="0" w:color="auto"/>
              <w:left w:val="single" w:sz="4" w:space="0" w:color="auto"/>
              <w:bottom w:val="single" w:sz="4" w:space="0" w:color="auto"/>
            </w:tcBorders>
            <w:shd w:val="clear" w:color="auto" w:fill="D9D9D9" w:themeFill="background1" w:themeFillShade="D9"/>
            <w:vAlign w:val="center"/>
          </w:tcPr>
          <w:p w14:paraId="61AD97FE" w14:textId="77777777" w:rsidR="000300FD" w:rsidRPr="00D8667C" w:rsidRDefault="000300FD" w:rsidP="00381345">
            <w:pPr>
              <w:widowControl/>
              <w:jc w:val="center"/>
            </w:pPr>
            <w:r w:rsidRPr="00D8667C">
              <w:t>Competitor</w:t>
            </w:r>
          </w:p>
        </w:tc>
        <w:tc>
          <w:tcPr>
            <w:tcW w:w="2979" w:type="dxa"/>
            <w:shd w:val="clear" w:color="auto" w:fill="auto"/>
            <w:vAlign w:val="center"/>
          </w:tcPr>
          <w:p w14:paraId="5BACCB41" w14:textId="43E81887" w:rsidR="000300FD" w:rsidRPr="00D8667C" w:rsidRDefault="00DE5F59" w:rsidP="00381345">
            <w:pPr>
              <w:widowControl/>
            </w:pPr>
            <w:r>
              <w:t>Music Institution</w:t>
            </w:r>
            <w:r w:rsidR="000300FD">
              <w:t xml:space="preserve"> </w:t>
            </w:r>
          </w:p>
        </w:tc>
        <w:tc>
          <w:tcPr>
            <w:tcW w:w="2979" w:type="dxa"/>
            <w:shd w:val="clear" w:color="auto" w:fill="auto"/>
            <w:vAlign w:val="center"/>
          </w:tcPr>
          <w:p w14:paraId="0EFE709B" w14:textId="3A01C2EB" w:rsidR="000300FD" w:rsidRPr="00D8667C" w:rsidRDefault="00DE5F59" w:rsidP="00381345">
            <w:pPr>
              <w:widowControl/>
            </w:pPr>
            <w:r>
              <w:t>Another Theatre</w:t>
            </w:r>
          </w:p>
        </w:tc>
        <w:tc>
          <w:tcPr>
            <w:tcW w:w="864" w:type="dxa"/>
            <w:shd w:val="clear" w:color="auto" w:fill="auto"/>
          </w:tcPr>
          <w:p w14:paraId="5232A4AD" w14:textId="77777777" w:rsidR="000300FD" w:rsidRPr="00D8667C" w:rsidRDefault="000300FD" w:rsidP="00381345">
            <w:pPr>
              <w:widowControl/>
            </w:pPr>
            <w:r w:rsidRPr="003B3E3C">
              <w:t>NA</w:t>
            </w:r>
          </w:p>
        </w:tc>
      </w:tr>
      <w:tr w:rsidR="000300FD" w:rsidRPr="00D8667C" w14:paraId="54A66E17" w14:textId="77777777" w:rsidTr="00F61200">
        <w:trPr>
          <w:cantSplit/>
          <w:trHeight w:val="54"/>
          <w:jc w:val="center"/>
        </w:trPr>
        <w:tc>
          <w:tcPr>
            <w:tcW w:w="2880" w:type="dxa"/>
            <w:tcBorders>
              <w:top w:val="single" w:sz="4" w:space="0" w:color="auto"/>
            </w:tcBorders>
            <w:shd w:val="clear" w:color="auto" w:fill="D9D9D9" w:themeFill="background1" w:themeFillShade="D9"/>
            <w:vAlign w:val="center"/>
          </w:tcPr>
          <w:p w14:paraId="0554E2A3" w14:textId="77777777" w:rsidR="000300FD" w:rsidRPr="00112790" w:rsidRDefault="000300FD" w:rsidP="00381345">
            <w:pPr>
              <w:widowControl/>
              <w:jc w:val="center"/>
              <w:rPr>
                <w:b/>
              </w:rPr>
            </w:pPr>
            <w:r w:rsidRPr="00D8667C">
              <w:t>Lines of Business</w:t>
            </w:r>
          </w:p>
        </w:tc>
        <w:tc>
          <w:tcPr>
            <w:tcW w:w="2979" w:type="dxa"/>
          </w:tcPr>
          <w:p w14:paraId="24872B42" w14:textId="77777777" w:rsidR="000300FD" w:rsidRPr="006F046F" w:rsidRDefault="000300FD" w:rsidP="00381345">
            <w:pPr>
              <w:pStyle w:val="ListParagraph"/>
              <w:widowControl/>
              <w:numPr>
                <w:ilvl w:val="0"/>
                <w:numId w:val="104"/>
              </w:numPr>
              <w:ind w:left="216" w:hanging="216"/>
              <w:rPr>
                <w:b/>
                <w:bCs/>
              </w:rPr>
            </w:pPr>
            <w:r w:rsidRPr="00112790">
              <w:t xml:space="preserve">Classes </w:t>
            </w:r>
          </w:p>
          <w:p w14:paraId="7093449C" w14:textId="77777777" w:rsidR="000300FD" w:rsidRPr="006F046F" w:rsidRDefault="000300FD" w:rsidP="00381345">
            <w:pPr>
              <w:pStyle w:val="ListParagraph"/>
              <w:widowControl/>
              <w:numPr>
                <w:ilvl w:val="0"/>
                <w:numId w:val="104"/>
              </w:numPr>
              <w:ind w:left="216" w:hanging="216"/>
              <w:rPr>
                <w:b/>
                <w:bCs/>
              </w:rPr>
            </w:pPr>
            <w:r w:rsidRPr="00112790">
              <w:t>Concerts</w:t>
            </w:r>
          </w:p>
          <w:p w14:paraId="5CBC195E" w14:textId="709F7CF9" w:rsidR="000300FD" w:rsidRPr="006F046F" w:rsidRDefault="000300FD" w:rsidP="00381345">
            <w:pPr>
              <w:pStyle w:val="ListParagraph"/>
              <w:widowControl/>
              <w:numPr>
                <w:ilvl w:val="0"/>
                <w:numId w:val="104"/>
              </w:numPr>
              <w:ind w:left="216" w:hanging="216"/>
              <w:rPr>
                <w:b/>
                <w:bCs/>
              </w:rPr>
            </w:pPr>
            <w:r w:rsidRPr="00112790">
              <w:t>Festival</w:t>
            </w:r>
          </w:p>
          <w:p w14:paraId="37261F5D" w14:textId="77777777" w:rsidR="000300FD" w:rsidRPr="006F046F" w:rsidRDefault="000300FD" w:rsidP="00381345">
            <w:pPr>
              <w:pStyle w:val="ListParagraph"/>
              <w:widowControl/>
              <w:numPr>
                <w:ilvl w:val="0"/>
                <w:numId w:val="104"/>
              </w:numPr>
              <w:ind w:left="216" w:hanging="216"/>
              <w:rPr>
                <w:b/>
                <w:bCs/>
              </w:rPr>
            </w:pPr>
            <w:r w:rsidRPr="00112790">
              <w:t>Field trips</w:t>
            </w:r>
          </w:p>
          <w:p w14:paraId="4C8E020F" w14:textId="77777777" w:rsidR="000300FD" w:rsidRPr="006F046F" w:rsidRDefault="000300FD" w:rsidP="00381345">
            <w:pPr>
              <w:pStyle w:val="ListParagraph"/>
              <w:widowControl/>
              <w:numPr>
                <w:ilvl w:val="0"/>
                <w:numId w:val="104"/>
              </w:numPr>
              <w:ind w:left="216" w:hanging="216"/>
              <w:rPr>
                <w:b/>
                <w:bCs/>
              </w:rPr>
            </w:pPr>
            <w:r w:rsidRPr="00112790">
              <w:t>Music store</w:t>
            </w:r>
          </w:p>
        </w:tc>
        <w:tc>
          <w:tcPr>
            <w:tcW w:w="2979" w:type="dxa"/>
          </w:tcPr>
          <w:p w14:paraId="7EF1DA07" w14:textId="77777777" w:rsidR="000300FD" w:rsidRPr="006F046F" w:rsidRDefault="000300FD" w:rsidP="00381345">
            <w:pPr>
              <w:pStyle w:val="ListParagraph"/>
              <w:widowControl/>
              <w:numPr>
                <w:ilvl w:val="0"/>
                <w:numId w:val="104"/>
              </w:numPr>
              <w:ind w:left="216" w:hanging="216"/>
              <w:rPr>
                <w:b/>
                <w:bCs/>
              </w:rPr>
            </w:pPr>
            <w:r w:rsidRPr="00112790">
              <w:t>8-9 show season</w:t>
            </w:r>
          </w:p>
          <w:p w14:paraId="1F4643EB" w14:textId="77777777" w:rsidR="000300FD" w:rsidRPr="006F046F" w:rsidRDefault="000300FD" w:rsidP="00381345">
            <w:pPr>
              <w:pStyle w:val="ListParagraph"/>
              <w:widowControl/>
              <w:numPr>
                <w:ilvl w:val="0"/>
                <w:numId w:val="104"/>
              </w:numPr>
              <w:ind w:left="216" w:hanging="216"/>
              <w:rPr>
                <w:b/>
                <w:bCs/>
              </w:rPr>
            </w:pPr>
            <w:r w:rsidRPr="00112790">
              <w:t>Shakespeare in the Parks</w:t>
            </w:r>
          </w:p>
          <w:p w14:paraId="65A84E22" w14:textId="77777777" w:rsidR="000300FD" w:rsidRPr="006F046F" w:rsidRDefault="000300FD" w:rsidP="00381345">
            <w:pPr>
              <w:pStyle w:val="ListParagraph"/>
              <w:widowControl/>
              <w:numPr>
                <w:ilvl w:val="0"/>
                <w:numId w:val="104"/>
              </w:numPr>
              <w:ind w:left="216" w:hanging="216"/>
              <w:rPr>
                <w:b/>
                <w:bCs/>
              </w:rPr>
            </w:pPr>
            <w:r w:rsidRPr="00112790">
              <w:t>Tours to schools</w:t>
            </w:r>
          </w:p>
          <w:p w14:paraId="04CA5E4C" w14:textId="77777777" w:rsidR="000300FD" w:rsidRPr="006F046F" w:rsidRDefault="000300FD" w:rsidP="00381345">
            <w:pPr>
              <w:pStyle w:val="ListParagraph"/>
              <w:widowControl/>
              <w:numPr>
                <w:ilvl w:val="0"/>
                <w:numId w:val="104"/>
              </w:numPr>
              <w:ind w:left="216" w:hanging="216"/>
              <w:rPr>
                <w:b/>
                <w:bCs/>
              </w:rPr>
            </w:pPr>
            <w:r w:rsidRPr="00112790">
              <w:t>International work</w:t>
            </w:r>
          </w:p>
        </w:tc>
        <w:tc>
          <w:tcPr>
            <w:tcW w:w="864" w:type="dxa"/>
          </w:tcPr>
          <w:p w14:paraId="62904B52" w14:textId="77777777" w:rsidR="000300FD" w:rsidRPr="00112790" w:rsidRDefault="000300FD" w:rsidP="00381345">
            <w:pPr>
              <w:widowControl/>
            </w:pPr>
            <w:r w:rsidRPr="003B3E3C">
              <w:t>NA</w:t>
            </w:r>
          </w:p>
        </w:tc>
      </w:tr>
      <w:tr w:rsidR="000300FD" w:rsidRPr="00D8667C" w14:paraId="19E44CDA" w14:textId="77777777" w:rsidTr="00F61200">
        <w:trPr>
          <w:cantSplit/>
          <w:trHeight w:val="46"/>
          <w:jc w:val="center"/>
        </w:trPr>
        <w:tc>
          <w:tcPr>
            <w:tcW w:w="2880" w:type="dxa"/>
            <w:tcBorders>
              <w:bottom w:val="single" w:sz="4" w:space="0" w:color="auto"/>
            </w:tcBorders>
            <w:shd w:val="clear" w:color="auto" w:fill="D9D9D9" w:themeFill="background1" w:themeFillShade="D9"/>
            <w:vAlign w:val="center"/>
          </w:tcPr>
          <w:p w14:paraId="0FDA5860" w14:textId="77777777" w:rsidR="000300FD" w:rsidRPr="00112790" w:rsidRDefault="000300FD" w:rsidP="00381345">
            <w:pPr>
              <w:widowControl/>
              <w:jc w:val="center"/>
              <w:rPr>
                <w:b/>
              </w:rPr>
            </w:pPr>
            <w:r w:rsidRPr="00D8667C">
              <w:t>Competitive Advantages</w:t>
            </w:r>
          </w:p>
        </w:tc>
        <w:tc>
          <w:tcPr>
            <w:tcW w:w="2979" w:type="dxa"/>
            <w:tcBorders>
              <w:bottom w:val="single" w:sz="4" w:space="0" w:color="auto"/>
            </w:tcBorders>
          </w:tcPr>
          <w:p w14:paraId="467D238E" w14:textId="77777777" w:rsidR="000300FD" w:rsidRPr="006F046F" w:rsidRDefault="000300FD" w:rsidP="00381345">
            <w:pPr>
              <w:pStyle w:val="ListParagraph"/>
              <w:widowControl/>
              <w:numPr>
                <w:ilvl w:val="0"/>
                <w:numId w:val="104"/>
              </w:numPr>
              <w:ind w:left="216" w:hanging="216"/>
              <w:rPr>
                <w:b/>
                <w:bCs/>
              </w:rPr>
            </w:pPr>
            <w:r w:rsidRPr="00112790">
              <w:t>Entertainment by kids for kids</w:t>
            </w:r>
          </w:p>
          <w:p w14:paraId="49C9DFC5" w14:textId="77777777" w:rsidR="000300FD" w:rsidRPr="006F046F" w:rsidRDefault="000300FD" w:rsidP="00381345">
            <w:pPr>
              <w:pStyle w:val="ListParagraph"/>
              <w:widowControl/>
              <w:numPr>
                <w:ilvl w:val="0"/>
                <w:numId w:val="104"/>
              </w:numPr>
              <w:ind w:left="216" w:hanging="216"/>
              <w:rPr>
                <w:b/>
                <w:bCs/>
              </w:rPr>
            </w:pPr>
            <w:r w:rsidRPr="00112790">
              <w:t>17 years of experience</w:t>
            </w:r>
          </w:p>
        </w:tc>
        <w:tc>
          <w:tcPr>
            <w:tcW w:w="2979" w:type="dxa"/>
            <w:tcBorders>
              <w:bottom w:val="single" w:sz="4" w:space="0" w:color="auto"/>
            </w:tcBorders>
          </w:tcPr>
          <w:p w14:paraId="609A5298" w14:textId="77777777" w:rsidR="000300FD" w:rsidRPr="006F046F" w:rsidRDefault="000300FD" w:rsidP="00381345">
            <w:pPr>
              <w:pStyle w:val="ListParagraph"/>
              <w:widowControl/>
              <w:numPr>
                <w:ilvl w:val="0"/>
                <w:numId w:val="104"/>
              </w:numPr>
              <w:ind w:left="216" w:hanging="216"/>
              <w:rPr>
                <w:b/>
                <w:bCs/>
              </w:rPr>
            </w:pPr>
            <w:r w:rsidRPr="00112790">
              <w:t>Serve 40,000 students annually</w:t>
            </w:r>
          </w:p>
          <w:p w14:paraId="1B5F7CBE" w14:textId="77777777" w:rsidR="000300FD" w:rsidRPr="006F046F" w:rsidRDefault="000300FD" w:rsidP="00381345">
            <w:pPr>
              <w:pStyle w:val="ListParagraph"/>
              <w:widowControl/>
              <w:numPr>
                <w:ilvl w:val="0"/>
                <w:numId w:val="104"/>
              </w:numPr>
              <w:ind w:left="216" w:hanging="216"/>
              <w:rPr>
                <w:b/>
                <w:bCs/>
              </w:rPr>
            </w:pPr>
            <w:r w:rsidRPr="00112790">
              <w:t>22 years of experience</w:t>
            </w:r>
          </w:p>
        </w:tc>
        <w:tc>
          <w:tcPr>
            <w:tcW w:w="864" w:type="dxa"/>
            <w:tcBorders>
              <w:bottom w:val="single" w:sz="4" w:space="0" w:color="auto"/>
            </w:tcBorders>
          </w:tcPr>
          <w:p w14:paraId="3941519A" w14:textId="77777777" w:rsidR="000300FD" w:rsidRPr="00112790" w:rsidRDefault="000300FD" w:rsidP="00381345">
            <w:pPr>
              <w:widowControl/>
            </w:pPr>
            <w:r w:rsidRPr="003B3E3C">
              <w:t>NA</w:t>
            </w:r>
          </w:p>
        </w:tc>
      </w:tr>
      <w:tr w:rsidR="000300FD" w:rsidRPr="00D8667C" w14:paraId="2BC1007E" w14:textId="77777777" w:rsidTr="00F61200">
        <w:trPr>
          <w:cantSplit/>
          <w:trHeight w:val="46"/>
          <w:jc w:val="center"/>
        </w:trPr>
        <w:tc>
          <w:tcPr>
            <w:tcW w:w="2880" w:type="dxa"/>
            <w:tcBorders>
              <w:bottom w:val="single" w:sz="4" w:space="0" w:color="auto"/>
            </w:tcBorders>
            <w:shd w:val="clear" w:color="auto" w:fill="D9D9D9" w:themeFill="background1" w:themeFillShade="D9"/>
            <w:vAlign w:val="center"/>
          </w:tcPr>
          <w:p w14:paraId="6664FABE" w14:textId="77777777" w:rsidR="000300FD" w:rsidRPr="00112790" w:rsidRDefault="000300FD" w:rsidP="00381345">
            <w:pPr>
              <w:widowControl/>
              <w:jc w:val="center"/>
            </w:pPr>
            <w:r w:rsidRPr="00D8667C">
              <w:t>Likely Response</w:t>
            </w:r>
          </w:p>
        </w:tc>
        <w:tc>
          <w:tcPr>
            <w:tcW w:w="2979" w:type="dxa"/>
            <w:tcBorders>
              <w:bottom w:val="single" w:sz="4" w:space="0" w:color="auto"/>
            </w:tcBorders>
          </w:tcPr>
          <w:p w14:paraId="4AF44A07" w14:textId="1FE7210C" w:rsidR="000300FD" w:rsidRPr="00112790" w:rsidRDefault="000300FD" w:rsidP="00381345">
            <w:pPr>
              <w:pStyle w:val="ListParagraph"/>
              <w:widowControl/>
              <w:numPr>
                <w:ilvl w:val="0"/>
                <w:numId w:val="104"/>
              </w:numPr>
              <w:ind w:left="216" w:hanging="216"/>
            </w:pPr>
            <w:r w:rsidRPr="00112790">
              <w:t>Not likely to respond</w:t>
            </w:r>
            <w:r w:rsidR="00354AFF" w:rsidRPr="00112790">
              <w:t>:</w:t>
            </w:r>
            <w:r w:rsidRPr="00112790">
              <w:t xml:space="preserve"> Their festival is music-centered and on a different weekend </w:t>
            </w:r>
          </w:p>
        </w:tc>
        <w:tc>
          <w:tcPr>
            <w:tcW w:w="2979" w:type="dxa"/>
            <w:tcBorders>
              <w:bottom w:val="single" w:sz="4" w:space="0" w:color="auto"/>
            </w:tcBorders>
          </w:tcPr>
          <w:p w14:paraId="18C8C3D0" w14:textId="69F7D7AC" w:rsidR="000300FD" w:rsidRPr="00112790" w:rsidRDefault="000300FD" w:rsidP="00381345">
            <w:pPr>
              <w:pStyle w:val="ListParagraph"/>
              <w:widowControl/>
              <w:numPr>
                <w:ilvl w:val="0"/>
                <w:numId w:val="104"/>
              </w:numPr>
              <w:ind w:left="216" w:hanging="216"/>
            </w:pPr>
            <w:r w:rsidRPr="00112790">
              <w:t>Not likely to respond</w:t>
            </w:r>
            <w:r w:rsidR="00354AFF" w:rsidRPr="00112790">
              <w:t>:</w:t>
            </w:r>
            <w:r w:rsidRPr="00112790">
              <w:t xml:space="preserve"> Their network is massive and catered to English and Drama students</w:t>
            </w:r>
          </w:p>
        </w:tc>
        <w:tc>
          <w:tcPr>
            <w:tcW w:w="864" w:type="dxa"/>
            <w:tcBorders>
              <w:bottom w:val="single" w:sz="4" w:space="0" w:color="auto"/>
            </w:tcBorders>
          </w:tcPr>
          <w:p w14:paraId="690CD129" w14:textId="77777777" w:rsidR="000300FD" w:rsidRPr="00112790" w:rsidRDefault="000300FD" w:rsidP="00381345">
            <w:pPr>
              <w:widowControl/>
            </w:pPr>
            <w:r w:rsidRPr="003B3E3C">
              <w:t>NA</w:t>
            </w:r>
          </w:p>
        </w:tc>
      </w:tr>
      <w:tr w:rsidR="000300FD" w:rsidRPr="00D8667C" w14:paraId="58858701" w14:textId="3D0EE193" w:rsidTr="00F61200">
        <w:trPr>
          <w:cantSplit/>
          <w:trHeight w:val="46"/>
          <w:jc w:val="center"/>
        </w:trPr>
        <w:tc>
          <w:tcPr>
            <w:tcW w:w="2880" w:type="dxa"/>
            <w:tcBorders>
              <w:bottom w:val="single" w:sz="4" w:space="0" w:color="auto"/>
            </w:tcBorders>
            <w:shd w:val="clear" w:color="auto" w:fill="D9D9D9" w:themeFill="background1" w:themeFillShade="D9"/>
            <w:vAlign w:val="center"/>
          </w:tcPr>
          <w:p w14:paraId="263C9926" w14:textId="77777777" w:rsidR="000300FD" w:rsidRPr="00112790" w:rsidRDefault="000300FD" w:rsidP="00381345">
            <w:pPr>
              <w:widowControl/>
              <w:jc w:val="center"/>
            </w:pPr>
            <w:r w:rsidRPr="00D8667C">
              <w:t>Fit to Strategy</w:t>
            </w:r>
          </w:p>
        </w:tc>
        <w:tc>
          <w:tcPr>
            <w:tcW w:w="2979" w:type="dxa"/>
            <w:tcBorders>
              <w:bottom w:val="single" w:sz="4" w:space="0" w:color="auto"/>
            </w:tcBorders>
          </w:tcPr>
          <w:p w14:paraId="7DCC0332" w14:textId="77777777" w:rsidR="000300FD" w:rsidRPr="00112790" w:rsidRDefault="000300FD" w:rsidP="00381345">
            <w:pPr>
              <w:pStyle w:val="ListParagraph"/>
              <w:widowControl/>
              <w:numPr>
                <w:ilvl w:val="0"/>
                <w:numId w:val="104"/>
              </w:numPr>
              <w:ind w:left="216" w:hanging="216"/>
            </w:pPr>
            <w:r w:rsidRPr="00112790">
              <w:t>Attractive</w:t>
            </w:r>
          </w:p>
        </w:tc>
        <w:tc>
          <w:tcPr>
            <w:tcW w:w="2979" w:type="dxa"/>
            <w:tcBorders>
              <w:bottom w:val="single" w:sz="4" w:space="0" w:color="auto"/>
            </w:tcBorders>
          </w:tcPr>
          <w:p w14:paraId="16A37E71" w14:textId="77777777" w:rsidR="000300FD" w:rsidRPr="00112790" w:rsidRDefault="000300FD" w:rsidP="00381345">
            <w:pPr>
              <w:pStyle w:val="ListParagraph"/>
              <w:widowControl/>
              <w:numPr>
                <w:ilvl w:val="0"/>
                <w:numId w:val="104"/>
              </w:numPr>
              <w:ind w:left="216" w:hanging="216"/>
            </w:pPr>
            <w:r w:rsidRPr="00112790">
              <w:t>Attractive</w:t>
            </w:r>
          </w:p>
        </w:tc>
        <w:tc>
          <w:tcPr>
            <w:tcW w:w="864" w:type="dxa"/>
            <w:tcBorders>
              <w:bottom w:val="single" w:sz="4" w:space="0" w:color="auto"/>
            </w:tcBorders>
          </w:tcPr>
          <w:p w14:paraId="19367079" w14:textId="77777777" w:rsidR="000300FD" w:rsidRPr="00112790" w:rsidRDefault="000300FD" w:rsidP="00381345">
            <w:pPr>
              <w:widowControl/>
            </w:pPr>
            <w:r w:rsidRPr="003B3E3C">
              <w:t>NA</w:t>
            </w:r>
          </w:p>
        </w:tc>
      </w:tr>
    </w:tbl>
    <w:p w14:paraId="15992248" w14:textId="77777777" w:rsidR="00FF19B8" w:rsidRPr="00112790" w:rsidRDefault="00FF19B8" w:rsidP="00381345">
      <w:pPr>
        <w:widowControl/>
      </w:pPr>
    </w:p>
    <w:p w14:paraId="2EC4F3BB" w14:textId="77777777" w:rsidR="00FF19B8" w:rsidRDefault="00FF19B8" w:rsidP="00381345">
      <w:pPr>
        <w:pStyle w:val="Heading4"/>
        <w:widowControl/>
      </w:pPr>
      <w:bookmarkStart w:id="279" w:name="_Toc438408505"/>
      <w:bookmarkStart w:id="280" w:name="_Toc444854741"/>
      <w:bookmarkStart w:id="281" w:name="_Toc462645099"/>
      <w:r>
        <w:t>Internal Environment</w:t>
      </w:r>
      <w:bookmarkEnd w:id="278"/>
      <w:bookmarkEnd w:id="279"/>
      <w:bookmarkEnd w:id="280"/>
      <w:bookmarkEnd w:id="281"/>
    </w:p>
    <w:p w14:paraId="54C72306" w14:textId="77777777" w:rsidR="00FF19B8" w:rsidRDefault="00FF19B8" w:rsidP="00381345">
      <w:pPr>
        <w:pStyle w:val="Heading5"/>
        <w:widowControl/>
      </w:pPr>
      <w:bookmarkStart w:id="282" w:name="_Toc390502858"/>
    </w:p>
    <w:p w14:paraId="76979211" w14:textId="77777777" w:rsidR="000300FD" w:rsidRDefault="00FF19B8" w:rsidP="00381345">
      <w:pPr>
        <w:widowControl/>
      </w:pPr>
      <w:r w:rsidRPr="001164FA">
        <w:t>When you get right down to it</w:t>
      </w:r>
      <w:r>
        <w:t>,</w:t>
      </w:r>
      <w:r w:rsidRPr="001164FA">
        <w:t xml:space="preserve"> </w:t>
      </w:r>
      <w:r>
        <w:t xml:space="preserve">internal environment is all about organizational capacity, which is </w:t>
      </w:r>
      <w:r w:rsidRPr="001164FA">
        <w:t>“the ability of an organization to operate its business</w:t>
      </w:r>
      <w:r>
        <w:t>.”</w:t>
      </w:r>
      <w:r w:rsidRPr="001164FA">
        <w:rPr>
          <w:rStyle w:val="EndnoteReference"/>
        </w:rPr>
        <w:endnoteReference w:id="337"/>
      </w:r>
      <w:r>
        <w:t xml:space="preserve"> If external environment is about what is happening outside the agency, capacity is about the inside.</w:t>
      </w:r>
    </w:p>
    <w:p w14:paraId="2FCB7DCE" w14:textId="77777777" w:rsidR="000300FD" w:rsidRDefault="000300FD" w:rsidP="00381345">
      <w:pPr>
        <w:widowControl/>
      </w:pPr>
    </w:p>
    <w:p w14:paraId="2CA60368" w14:textId="77777777" w:rsidR="00FF19B8" w:rsidRDefault="00FF19B8" w:rsidP="00381345">
      <w:pPr>
        <w:widowControl/>
      </w:pPr>
      <w:r>
        <w:t>I adapted a tool called the Iron Triangle</w:t>
      </w:r>
      <w:r w:rsidR="000300FD">
        <w:t xml:space="preserve"> </w:t>
      </w:r>
      <w:r>
        <w:t>to use when conducting an internal analysis.</w:t>
      </w:r>
      <w:r w:rsidR="000300FD">
        <w:t xml:space="preserve"> </w:t>
      </w:r>
      <w:r>
        <w:t xml:space="preserve">The Iron Triangle is a phrase coined by Clara Miller formerly at the Nonprofit Finance Fund and describes </w:t>
      </w:r>
      <w:r w:rsidRPr="00BA101B">
        <w:t>“a fixed relationship between three elements</w:t>
      </w:r>
      <w:r>
        <w:t>:</w:t>
      </w:r>
      <w:r w:rsidRPr="00BA101B">
        <w:t xml:space="preserve"> programs, capital structure, and organizational capacity, with any change in one inevitably having an impact, planned or unplanned, on the others.”</w:t>
      </w:r>
      <w:r w:rsidRPr="00BA101B">
        <w:rPr>
          <w:rStyle w:val="EndnoteReference"/>
        </w:rPr>
        <w:endnoteReference w:id="338"/>
      </w:r>
    </w:p>
    <w:p w14:paraId="77DD6FC4" w14:textId="77777777" w:rsidR="00FF19B8" w:rsidRDefault="00FF19B8" w:rsidP="00381345">
      <w:pPr>
        <w:widowControl/>
      </w:pPr>
    </w:p>
    <w:p w14:paraId="05159AE2" w14:textId="77777777" w:rsidR="00FF19B8" w:rsidRDefault="00FF19B8" w:rsidP="00381345">
      <w:pPr>
        <w:pStyle w:val="Heading5"/>
        <w:widowControl/>
      </w:pPr>
      <w:bookmarkStart w:id="283" w:name="_Toc444854742"/>
      <w:r>
        <w:t>Mission</w:t>
      </w:r>
      <w:bookmarkEnd w:id="283"/>
    </w:p>
    <w:p w14:paraId="28E37A23" w14:textId="77777777" w:rsidR="00FF19B8" w:rsidRDefault="00FF19B8" w:rsidP="00381345">
      <w:pPr>
        <w:widowControl/>
      </w:pPr>
    </w:p>
    <w:p w14:paraId="39D166BC" w14:textId="77777777" w:rsidR="00FF19B8" w:rsidRDefault="00FF19B8" w:rsidP="00381345">
      <w:pPr>
        <w:widowControl/>
      </w:pPr>
      <w:r w:rsidRPr="00502954">
        <w:t xml:space="preserve">According to </w:t>
      </w:r>
      <w:r w:rsidRPr="00474D3F">
        <w:t>Clara Miller,</w:t>
      </w:r>
      <w:r w:rsidRPr="00502954">
        <w:t xml:space="preserve"> an “organization’s mission is usually comparable with a significantly l</w:t>
      </w:r>
      <w:r w:rsidRPr="002A4E28">
        <w:rPr>
          <w:snapToGrid w:val="0"/>
        </w:rPr>
        <w:t>a</w:t>
      </w:r>
      <w:r w:rsidRPr="00502954">
        <w:t>rger range of programs than it has the resources to pursue.</w:t>
      </w:r>
      <w:r>
        <w:t>”</w:t>
      </w:r>
      <w:r w:rsidRPr="00502954">
        <w:rPr>
          <w:rStyle w:val="EndnoteReference"/>
        </w:rPr>
        <w:endnoteReference w:id="339"/>
      </w:r>
      <w:r w:rsidRPr="00502954">
        <w:t xml:space="preserve"> </w:t>
      </w:r>
      <w:r>
        <w:t xml:space="preserve">As such, an excellent way to gauge the health of mission is to examine the scope of diversification in your lines of business. Some people call this degree of mission drift. </w:t>
      </w:r>
    </w:p>
    <w:p w14:paraId="315F01DB" w14:textId="77777777" w:rsidR="00FF19B8" w:rsidRDefault="00FF19B8" w:rsidP="00381345">
      <w:pPr>
        <w:widowControl/>
      </w:pPr>
    </w:p>
    <w:p w14:paraId="24D6F3F2" w14:textId="77777777" w:rsidR="00FF19B8" w:rsidRDefault="00FF19B8" w:rsidP="00381345">
      <w:pPr>
        <w:widowControl/>
      </w:pPr>
      <w:r>
        <w:t>On the low side of the diversification spectrum is the single line of business that delivers 95 percent of revenues.</w:t>
      </w:r>
      <w:r>
        <w:rPr>
          <w:rStyle w:val="EndnoteReference"/>
        </w:rPr>
        <w:endnoteReference w:id="340"/>
      </w:r>
      <w:r>
        <w:t xml:space="preserve"> The single business nonprofit might be an agency that serves hot meals to the homeless in a single facility or a ballet company that only does classic ballets in the local performing arts center. Single lines of business organizations are typically highly mission-centered.</w:t>
      </w:r>
    </w:p>
    <w:p w14:paraId="65594608" w14:textId="77777777" w:rsidR="00FF19B8" w:rsidRDefault="00FF19B8" w:rsidP="00381345">
      <w:pPr>
        <w:widowControl/>
      </w:pPr>
    </w:p>
    <w:p w14:paraId="2CE086CF" w14:textId="77777777" w:rsidR="00FF19B8" w:rsidRDefault="00FF19B8" w:rsidP="00381345">
      <w:pPr>
        <w:widowControl/>
      </w:pPr>
      <w:r>
        <w:t>In the middle of the diversification spectrum are related-constrained lines of business. Typically, these organizations have less than 70 percent of revenue coming from one source, but there are tight links between all of the businesses. A ballet company that presents classic ballets like Swan Lake, operates a ballet school, and tours regionally to high schools; or an agency for the homeless that serves hot meals, provides space for recreation during the day, and makes referrals to overnight shelters. Because of the common link, organizations in the middle of the diversification continuum are also mission-centered.</w:t>
      </w:r>
    </w:p>
    <w:p w14:paraId="3CA08E3D" w14:textId="77777777" w:rsidR="00FF19B8" w:rsidRDefault="00FF19B8" w:rsidP="00381345">
      <w:pPr>
        <w:widowControl/>
      </w:pPr>
    </w:p>
    <w:p w14:paraId="767D883C" w14:textId="4E23DA53" w:rsidR="00FF19B8" w:rsidRDefault="00FF19B8" w:rsidP="00381345">
      <w:pPr>
        <w:widowControl/>
      </w:pPr>
      <w:r>
        <w:t>At the far end of the continuum is unrelated diversification where less than 70 percent of revenue comes from a single business, but there are no common links. An example of this is the ballet company that presents classic ballets, rents its studios out for weddings, and sells bookkeeping services to neighborhood small businesses. All of these lines of business make use of excess capacity, but the only relationship is the common bond of providing revenue. Obviously, you would not see unrelated diversification as especially mission</w:t>
      </w:r>
      <w:r w:rsidR="00EF0E21">
        <w:t>-</w:t>
      </w:r>
      <w:r>
        <w:t>centered.</w:t>
      </w:r>
    </w:p>
    <w:p w14:paraId="48E049FA" w14:textId="77777777" w:rsidR="00FF19B8" w:rsidRDefault="00FF19B8" w:rsidP="00381345">
      <w:pPr>
        <w:widowControl/>
      </w:pPr>
    </w:p>
    <w:p w14:paraId="5F82D01D" w14:textId="4D63B68F" w:rsidR="002E4C3A" w:rsidRDefault="00FF19B8" w:rsidP="00381345">
      <w:pPr>
        <w:widowControl/>
      </w:pPr>
      <w:r>
        <w:t xml:space="preserve">The healthiest place to be on the continuum is in the middle. In other words, </w:t>
      </w:r>
      <w:r w:rsidRPr="00C8215B">
        <w:rPr>
          <w:b/>
        </w:rPr>
        <w:t>you’re in a riskier position by having a single line of business or multiple unrelated lines of business.</w:t>
      </w:r>
      <w:r w:rsidR="00BD2029">
        <w:t xml:space="preserve"> Unrelated typically means that the lines of business do not relate tightly to the core mission. A franchise </w:t>
      </w:r>
      <w:r w:rsidR="0052405D">
        <w:t xml:space="preserve">with a mission of helping disabled clients </w:t>
      </w:r>
      <w:r w:rsidR="00BD2029">
        <w:t>that</w:t>
      </w:r>
      <w:r w:rsidR="0052405D">
        <w:t xml:space="preserve"> boosts income</w:t>
      </w:r>
      <w:r w:rsidR="00BD2029">
        <w:t xml:space="preserve"> </w:t>
      </w:r>
      <w:r w:rsidR="0052405D">
        <w:t>by packaging light</w:t>
      </w:r>
      <w:r w:rsidR="00EA5785">
        <w:t xml:space="preserve"> </w:t>
      </w:r>
      <w:r w:rsidR="0052405D">
        <w:t xml:space="preserve">bulbs </w:t>
      </w:r>
      <w:r w:rsidR="002E4C3A">
        <w:t>is unrelated; that same franchise that employs your disabled clients in the store is related.</w:t>
      </w:r>
      <w:r w:rsidR="002E4C3A">
        <w:rPr>
          <w:rStyle w:val="EndnoteReference"/>
        </w:rPr>
        <w:endnoteReference w:id="341"/>
      </w:r>
      <w:r w:rsidR="002E4C3A">
        <w:t xml:space="preserve"> </w:t>
      </w:r>
    </w:p>
    <w:p w14:paraId="3876CFA3" w14:textId="77777777" w:rsidR="002E4C3A" w:rsidRDefault="002E4C3A" w:rsidP="00381345">
      <w:pPr>
        <w:widowControl/>
      </w:pPr>
    </w:p>
    <w:p w14:paraId="410877A8" w14:textId="77777777" w:rsidR="00FF19B8" w:rsidRDefault="009A4D1A" w:rsidP="00381345">
      <w:pPr>
        <w:widowControl/>
      </w:pPr>
      <w:r>
        <w:t>Of course, y</w:t>
      </w:r>
      <w:r w:rsidR="00BD2029">
        <w:t>ou can argue that a</w:t>
      </w:r>
      <w:r w:rsidR="00FF19B8">
        <w:t xml:space="preserve">s long as all of the lines of business link together tightly, the number of businesses doesn’t particularly matter. That is true if the organizational capacity is in place to handle the load, but at some point, too many businesses is truly just that. In the end, the question is not whether you have too few or too many business; the question is always whether your intended strategy is mission-centered or not. </w:t>
      </w:r>
    </w:p>
    <w:p w14:paraId="7CE340E5" w14:textId="77777777" w:rsidR="00FF19B8" w:rsidRDefault="00FF19B8" w:rsidP="00381345">
      <w:pPr>
        <w:widowControl/>
      </w:pPr>
    </w:p>
    <w:p w14:paraId="353D7B5E" w14:textId="77777777" w:rsidR="00FF19B8" w:rsidRDefault="00266195" w:rsidP="00381345">
      <w:pPr>
        <w:widowControl/>
      </w:pPr>
      <w:r>
        <w:t>Many different things affect</w:t>
      </w:r>
      <w:r w:rsidR="00FF19B8">
        <w:t xml:space="preserve"> the degree of diversification. Funders typically support new programs as opposed to on-going ones or general operating support, which stimulates the demand for diversification.</w:t>
      </w:r>
      <w:r w:rsidR="00FF19B8">
        <w:rPr>
          <w:rStyle w:val="EndnoteReference"/>
        </w:rPr>
        <w:endnoteReference w:id="342"/>
      </w:r>
      <w:r w:rsidR="00FF19B8">
        <w:t xml:space="preserve"> Many board members from the for-profit sector celebrate diversification because it is a popular ta</w:t>
      </w:r>
      <w:r w:rsidR="009A4D1A">
        <w:t>ctic for growth. Indeed, it is common</w:t>
      </w:r>
      <w:r w:rsidR="00FF19B8">
        <w:t xml:space="preserve"> for a nonprofit executive</w:t>
      </w:r>
      <w:r w:rsidR="009A4D1A">
        <w:t>s</w:t>
      </w:r>
      <w:r w:rsidR="00FF19B8">
        <w:t xml:space="preserve"> to have </w:t>
      </w:r>
      <w:r w:rsidR="009A4D1A">
        <w:t xml:space="preserve">heard </w:t>
      </w:r>
      <w:r w:rsidR="00FF19B8">
        <w:t xml:space="preserve">the ubiquitous axiom of </w:t>
      </w:r>
      <w:r w:rsidR="00FF19B8" w:rsidRPr="00C8215B">
        <w:rPr>
          <w:i/>
        </w:rPr>
        <w:t>grow or die</w:t>
      </w:r>
      <w:r w:rsidR="00FF19B8">
        <w:t>.</w:t>
      </w:r>
    </w:p>
    <w:p w14:paraId="12B28777" w14:textId="77777777" w:rsidR="00FF19B8" w:rsidRDefault="00FF19B8" w:rsidP="00381345">
      <w:pPr>
        <w:widowControl/>
      </w:pPr>
    </w:p>
    <w:p w14:paraId="66038A30" w14:textId="3999D37E" w:rsidR="00FF19B8" w:rsidRDefault="00FF19B8" w:rsidP="00381345">
      <w:pPr>
        <w:widowControl/>
      </w:pPr>
      <w:r w:rsidRPr="00A11BBD">
        <w:t xml:space="preserve">Grow or die is </w:t>
      </w:r>
      <w:r>
        <w:t xml:space="preserve">synonymous with </w:t>
      </w:r>
      <w:r w:rsidRPr="00A11BBD">
        <w:t>scaling up or going to scale, which “means creating new service sites in other geographic locations that operate under a common name, use common approaches, and are branches of the same parent organization o</w:t>
      </w:r>
      <w:r>
        <w:t>r very closely tied affiliates.”</w:t>
      </w:r>
      <w:r>
        <w:rPr>
          <w:rStyle w:val="EndnoteReference"/>
        </w:rPr>
        <w:endnoteReference w:id="343"/>
      </w:r>
      <w:r>
        <w:t xml:space="preserve"> Going to scale is</w:t>
      </w:r>
      <w:r w:rsidR="009A4D1A">
        <w:t xml:space="preserve"> always a hot topic because when </w:t>
      </w:r>
      <w:r>
        <w:t xml:space="preserve">you </w:t>
      </w:r>
      <w:r w:rsidR="009A4D1A">
        <w:t>do so</w:t>
      </w:r>
      <w:r>
        <w:t xml:space="preserve">, you </w:t>
      </w:r>
      <w:r w:rsidR="009A4D1A">
        <w:t xml:space="preserve">theoretically increase </w:t>
      </w:r>
      <w:r>
        <w:t>impact.</w:t>
      </w:r>
      <w:r>
        <w:rPr>
          <w:rStyle w:val="EndnoteReference"/>
        </w:rPr>
        <w:endnoteReference w:id="344"/>
      </w:r>
      <w:r>
        <w:t xml:space="preserve"> </w:t>
      </w:r>
    </w:p>
    <w:p w14:paraId="30D948DA" w14:textId="77777777" w:rsidR="00FF19B8" w:rsidRDefault="00FF19B8" w:rsidP="00381345">
      <w:pPr>
        <w:widowControl/>
      </w:pPr>
    </w:p>
    <w:p w14:paraId="1ACC9EE0" w14:textId="77777777" w:rsidR="00FF19B8" w:rsidRDefault="00D86DBA" w:rsidP="00381345">
      <w:pPr>
        <w:widowControl/>
      </w:pPr>
      <w:r>
        <w:t>D</w:t>
      </w:r>
      <w:r w:rsidR="00FF19B8">
        <w:t xml:space="preserve">on’t be seduced by the allure of going to scale. Keep Michael Porter’s </w:t>
      </w:r>
      <w:r w:rsidR="00FF19B8" w:rsidRPr="00A11BBD">
        <w:t>warn</w:t>
      </w:r>
      <w:r w:rsidR="00FF19B8">
        <w:t xml:space="preserve">ing in mind </w:t>
      </w:r>
      <w:r w:rsidR="00FF19B8" w:rsidRPr="00A11BBD">
        <w:t>that am</w:t>
      </w:r>
      <w:r w:rsidR="00FF19B8">
        <w:t>ong</w:t>
      </w:r>
      <w:r w:rsidR="00FF19B8" w:rsidRPr="00A11BBD">
        <w:t xml:space="preserve"> “all other influences, the desire to grow has perhaps the most perverse </w:t>
      </w:r>
      <w:r w:rsidR="00FF19B8" w:rsidRPr="00A11BBD">
        <w:lastRenderedPageBreak/>
        <w:t>effect on strategy . . . Too often, efforts to grow blur uniqueness, create compromises, reduce fit, and ultimately undermine competitive advantage</w:t>
      </w:r>
      <w:r w:rsidR="00FF19B8">
        <w:t>.”</w:t>
      </w:r>
      <w:r w:rsidR="00FF19B8">
        <w:rPr>
          <w:rStyle w:val="EndnoteReference"/>
        </w:rPr>
        <w:endnoteReference w:id="345"/>
      </w:r>
      <w:r w:rsidR="00FF19B8" w:rsidRPr="00A11BBD">
        <w:t xml:space="preserve"> </w:t>
      </w:r>
    </w:p>
    <w:p w14:paraId="36F7BC63" w14:textId="77777777" w:rsidR="00FF19B8" w:rsidRDefault="00FF19B8" w:rsidP="00381345">
      <w:pPr>
        <w:widowControl/>
      </w:pPr>
    </w:p>
    <w:p w14:paraId="5902E09B" w14:textId="77777777" w:rsidR="00FF19B8" w:rsidRDefault="00FF19B8" w:rsidP="00381345">
      <w:pPr>
        <w:widowControl/>
      </w:pPr>
      <w:r>
        <w:t>In order to get a handle on the question of mission</w:t>
      </w:r>
      <w:r w:rsidR="009A4D1A">
        <w:t xml:space="preserve"> drift</w:t>
      </w:r>
      <w:r>
        <w:t xml:space="preserve">, go back to the MacMillan Matrix that you used in Stop Fix. You have already run all of your current lines of business through the matrix. Now add any of your new strategies that are lines of business. What is the impact on your other programs as a result? </w:t>
      </w:r>
    </w:p>
    <w:p w14:paraId="5E6F6E74" w14:textId="77777777" w:rsidR="00FF19B8" w:rsidRDefault="00FF19B8" w:rsidP="00381345">
      <w:pPr>
        <w:widowControl/>
      </w:pPr>
    </w:p>
    <w:p w14:paraId="73ED314D" w14:textId="77777777" w:rsidR="00FF19B8" w:rsidRDefault="00FF19B8" w:rsidP="00381345">
      <w:pPr>
        <w:pStyle w:val="Heading5"/>
        <w:widowControl/>
      </w:pPr>
      <w:bookmarkStart w:id="284" w:name="_Toc267045688"/>
      <w:bookmarkStart w:id="285" w:name="_Toc444854743"/>
      <w:r w:rsidRPr="00DF5DDE">
        <w:t>Capacity</w:t>
      </w:r>
      <w:bookmarkEnd w:id="284"/>
      <w:bookmarkEnd w:id="285"/>
    </w:p>
    <w:p w14:paraId="6D895D04" w14:textId="77777777" w:rsidR="00FF19B8" w:rsidRDefault="00FF19B8" w:rsidP="00381345">
      <w:pPr>
        <w:widowControl/>
      </w:pPr>
    </w:p>
    <w:p w14:paraId="49C26102" w14:textId="77777777" w:rsidR="00FF19B8" w:rsidRDefault="00FF19B8" w:rsidP="00381345">
      <w:pPr>
        <w:widowControl/>
        <w:rPr>
          <w:b/>
        </w:rPr>
      </w:pPr>
      <w:r>
        <w:t xml:space="preserve">Organizational capacity according to Clara Miller is </w:t>
      </w:r>
      <w:r w:rsidRPr="00EF3DE2">
        <w:t>“</w:t>
      </w:r>
      <w:r>
        <w:t>t</w:t>
      </w:r>
      <w:r w:rsidRPr="00EF3DE2">
        <w:t>he short-hand term used for the sum of the resources an organization has at its disposal and the way in which they are organized – development skills, marketing skills, financial management skills, program delivery mechanisms, staff, etc.”</w:t>
      </w:r>
      <w:r w:rsidRPr="00EF3DE2">
        <w:rPr>
          <w:rStyle w:val="EndnoteReference"/>
        </w:rPr>
        <w:endnoteReference w:id="346"/>
      </w:r>
      <w:r>
        <w:t xml:space="preserve"> In essence, </w:t>
      </w:r>
      <w:r w:rsidRPr="00C8215B">
        <w:rPr>
          <w:b/>
        </w:rPr>
        <w:t xml:space="preserve">can you deliver on the promises you’ve made?  </w:t>
      </w:r>
    </w:p>
    <w:p w14:paraId="41105BA0" w14:textId="77777777" w:rsidR="00FF19B8" w:rsidRPr="00C8215B" w:rsidRDefault="00FF19B8" w:rsidP="00381345">
      <w:pPr>
        <w:widowControl/>
      </w:pPr>
    </w:p>
    <w:p w14:paraId="2B97D10F" w14:textId="77777777" w:rsidR="00FF19B8" w:rsidRDefault="00FF19B8" w:rsidP="00381345">
      <w:pPr>
        <w:widowControl/>
      </w:pPr>
      <w:r>
        <w:t xml:space="preserve">First, return to the work that you did to develop your competitive advantage. Start with the Venture Philanthropy Partners Capacity Assessment Grid that you used when thinking about your competitive advantage. What have you done to address the areas that received lower scores? How will these areas affect your new strategies?  </w:t>
      </w:r>
    </w:p>
    <w:p w14:paraId="7A3BEE4F" w14:textId="77777777" w:rsidR="00FF19B8" w:rsidRDefault="00FF19B8" w:rsidP="00381345">
      <w:pPr>
        <w:widowControl/>
      </w:pPr>
    </w:p>
    <w:p w14:paraId="68323FF0" w14:textId="77777777" w:rsidR="00F64ECD" w:rsidRPr="00F64ECD" w:rsidRDefault="00F76F42" w:rsidP="00381345">
      <w:pPr>
        <w:widowControl/>
        <w:rPr>
          <w:highlight w:val="yellow"/>
        </w:rPr>
      </w:pPr>
      <w:r>
        <w:t>Second, revisit</w:t>
      </w:r>
      <w:r w:rsidR="00FF19B8" w:rsidRPr="003565AA">
        <w:t xml:space="preserve"> the four questions: assets, capabilities, core competencies, and competitive advantages. Ask yourself whether your strategies build upon the answers to the four questions in general and especially whether you have the core competencies to pull it off.</w:t>
      </w:r>
    </w:p>
    <w:p w14:paraId="6ACBC21C" w14:textId="77777777" w:rsidR="00F64ECD" w:rsidRDefault="00F64ECD" w:rsidP="00381345">
      <w:pPr>
        <w:widowControl/>
      </w:pPr>
    </w:p>
    <w:p w14:paraId="25E2A9E7" w14:textId="77777777" w:rsidR="00F76F42" w:rsidRDefault="00F76F42" w:rsidP="00381345">
      <w:pPr>
        <w:widowControl/>
      </w:pPr>
      <w:r>
        <w:t xml:space="preserve">Third, go back to Stop Fix and run any of your new strategies through that tool to consider impact on the others. Be careful of anything on that bottom row! </w:t>
      </w:r>
    </w:p>
    <w:p w14:paraId="039CD4F8" w14:textId="77777777" w:rsidR="00F76F42" w:rsidRDefault="00F76F42" w:rsidP="00381345">
      <w:pPr>
        <w:widowControl/>
      </w:pPr>
    </w:p>
    <w:p w14:paraId="32A2DD99" w14:textId="77777777" w:rsidR="00FF19B8" w:rsidRDefault="00FF19B8" w:rsidP="00381345">
      <w:pPr>
        <w:pStyle w:val="Heading5"/>
        <w:widowControl/>
      </w:pPr>
      <w:bookmarkStart w:id="286" w:name="_Toc267045689"/>
      <w:bookmarkStart w:id="287" w:name="_Toc444854744"/>
      <w:r>
        <w:t>Capital</w:t>
      </w:r>
      <w:bookmarkEnd w:id="286"/>
      <w:bookmarkEnd w:id="287"/>
    </w:p>
    <w:p w14:paraId="2D1C1691" w14:textId="77777777" w:rsidR="00FF19B8" w:rsidRDefault="00FF19B8" w:rsidP="00381345">
      <w:pPr>
        <w:widowControl/>
      </w:pPr>
    </w:p>
    <w:p w14:paraId="299A864E" w14:textId="77777777" w:rsidR="00FF19B8" w:rsidRDefault="00FF19B8" w:rsidP="00381345">
      <w:pPr>
        <w:widowControl/>
      </w:pPr>
      <w:r>
        <w:t>Capital structure in the for-profit sector is “</w:t>
      </w:r>
      <w:r w:rsidRPr="002B0AD3">
        <w:t>how a firm finances its overall operations and growth by u</w:t>
      </w:r>
      <w:r>
        <w:t>sing different sources of funds.”</w:t>
      </w:r>
      <w:r>
        <w:rPr>
          <w:rStyle w:val="EndnoteReference"/>
        </w:rPr>
        <w:endnoteReference w:id="347"/>
      </w:r>
      <w:r>
        <w:t xml:space="preserve"> The concept is quite similar for nonprofits as Clara Miller explains:</w:t>
      </w:r>
    </w:p>
    <w:p w14:paraId="281F18B5" w14:textId="77777777" w:rsidR="00FF19B8" w:rsidRDefault="00FF19B8" w:rsidP="00381345">
      <w:pPr>
        <w:widowControl/>
      </w:pPr>
    </w:p>
    <w:p w14:paraId="4C039E56" w14:textId="77777777" w:rsidR="00FF19B8" w:rsidRDefault="00FF19B8" w:rsidP="00381345">
      <w:pPr>
        <w:widowControl/>
        <w:ind w:left="720"/>
      </w:pPr>
      <w:r>
        <w:t>Capital structure . . . is the distribution, nature and magnitude of an organization’s assets, liabilities and net assets. Every nonprofit – no matter how small or young – has a capital structure. There are many kinds of capital structure, and there is no such thing as one “correct” kind. It can be simple, with small amounts of cash supplemented by “sweat equity” and enthusiasm, or highly complex, with multiple reserves, investments and assets.</w:t>
      </w:r>
      <w:r>
        <w:rPr>
          <w:rStyle w:val="EndnoteReference"/>
        </w:rPr>
        <w:endnoteReference w:id="348"/>
      </w:r>
    </w:p>
    <w:p w14:paraId="41DE2721" w14:textId="77777777" w:rsidR="00FF19B8" w:rsidRDefault="00FF19B8" w:rsidP="00381345">
      <w:pPr>
        <w:widowControl/>
      </w:pPr>
    </w:p>
    <w:p w14:paraId="028FE752" w14:textId="6273D8C9" w:rsidR="00FF19B8" w:rsidRDefault="00FF19B8" w:rsidP="00381345">
      <w:pPr>
        <w:widowControl/>
      </w:pPr>
      <w:r>
        <w:t xml:space="preserve">Put simply, capital structure is figuratively “what’s in your wallet” </w:t>
      </w:r>
      <w:r w:rsidR="005F4457">
        <w:t xml:space="preserve">and </w:t>
      </w:r>
      <w:r>
        <w:t>includ</w:t>
      </w:r>
      <w:r w:rsidR="005F4457">
        <w:t>es</w:t>
      </w:r>
      <w:r>
        <w:t xml:space="preserve"> your credit cards, cash</w:t>
      </w:r>
      <w:r w:rsidR="005F4457">
        <w:t xml:space="preserve">, </w:t>
      </w:r>
      <w:r>
        <w:t>checking accounts, the net value of your home and car, and your loans and other obligations; it’s about how you pay for your life.</w:t>
      </w:r>
    </w:p>
    <w:p w14:paraId="65A9EF75" w14:textId="77777777" w:rsidR="00FF19B8" w:rsidRDefault="00FF19B8" w:rsidP="00381345">
      <w:pPr>
        <w:widowControl/>
      </w:pPr>
    </w:p>
    <w:p w14:paraId="43543DF6" w14:textId="77777777" w:rsidR="00FF19B8" w:rsidRDefault="00FF19B8" w:rsidP="00381345">
      <w:pPr>
        <w:widowControl/>
      </w:pPr>
      <w:r>
        <w:lastRenderedPageBreak/>
        <w:t>When you add capital structure to organizational success measures, the reader gains a much deeper understanding of the overall health of the agency. The table below shows an agency in crisis. After three years of significant deficits, operating reserves are now negative and although working capital is still positive, it has fallen dramatically. In other words, the agency is running out of cash:</w:t>
      </w:r>
    </w:p>
    <w:p w14:paraId="449233AA" w14:textId="77777777" w:rsidR="00381345" w:rsidRDefault="00381345" w:rsidP="00381345">
      <w:pPr>
        <w:widowControl/>
      </w:pPr>
    </w:p>
    <w:tbl>
      <w:tblPr>
        <w:tblW w:w="9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4163"/>
        <w:gridCol w:w="903"/>
        <w:gridCol w:w="904"/>
        <w:gridCol w:w="904"/>
        <w:gridCol w:w="904"/>
        <w:gridCol w:w="904"/>
        <w:gridCol w:w="904"/>
      </w:tblGrid>
      <w:tr w:rsidR="006F046F" w:rsidRPr="001E24CA" w14:paraId="2656D159" w14:textId="77777777" w:rsidTr="006F046F">
        <w:trPr>
          <w:trHeight w:val="39"/>
          <w:jc w:val="center"/>
        </w:trPr>
        <w:tc>
          <w:tcPr>
            <w:tcW w:w="4163" w:type="dxa"/>
            <w:tcBorders>
              <w:top w:val="single" w:sz="4" w:space="0" w:color="auto"/>
              <w:left w:val="single" w:sz="4" w:space="0" w:color="auto"/>
            </w:tcBorders>
            <w:shd w:val="clear" w:color="auto" w:fill="D9D9D9" w:themeFill="background1" w:themeFillShade="D9"/>
            <w:tcMar>
              <w:top w:w="14" w:type="dxa"/>
              <w:bottom w:w="14" w:type="dxa"/>
            </w:tcMar>
            <w:vAlign w:val="center"/>
          </w:tcPr>
          <w:p w14:paraId="33851552" w14:textId="77777777" w:rsidR="006F046F" w:rsidRPr="001E24CA" w:rsidRDefault="006F046F" w:rsidP="00381345">
            <w:pPr>
              <w:widowControl/>
              <w:tabs>
                <w:tab w:val="right" w:pos="3943"/>
              </w:tabs>
              <w:jc w:val="right"/>
            </w:pPr>
            <w:r w:rsidRPr="001E24CA">
              <w:br w:type="page"/>
            </w:r>
            <w:r w:rsidRPr="001E24CA">
              <w:br w:type="page"/>
              <w:t>($ in thousands)</w:t>
            </w:r>
          </w:p>
        </w:tc>
        <w:tc>
          <w:tcPr>
            <w:tcW w:w="903" w:type="dxa"/>
            <w:tcBorders>
              <w:top w:val="single" w:sz="4" w:space="0" w:color="auto"/>
            </w:tcBorders>
            <w:shd w:val="clear" w:color="auto" w:fill="D9D9D9" w:themeFill="background1" w:themeFillShade="D9"/>
          </w:tcPr>
          <w:p w14:paraId="138FB7BE" w14:textId="77777777" w:rsidR="006F046F" w:rsidRPr="001E24CA" w:rsidRDefault="006F046F" w:rsidP="00381345">
            <w:pPr>
              <w:widowControl/>
              <w:jc w:val="right"/>
            </w:pPr>
            <w:r w:rsidRPr="001E24CA">
              <w:t>Year 1</w:t>
            </w:r>
          </w:p>
        </w:tc>
        <w:tc>
          <w:tcPr>
            <w:tcW w:w="904" w:type="dxa"/>
            <w:tcBorders>
              <w:top w:val="single" w:sz="4" w:space="0" w:color="auto"/>
            </w:tcBorders>
            <w:shd w:val="clear" w:color="auto" w:fill="D9D9D9" w:themeFill="background1" w:themeFillShade="D9"/>
          </w:tcPr>
          <w:p w14:paraId="0B88BC68" w14:textId="77777777" w:rsidR="006F046F" w:rsidRPr="001E24CA" w:rsidRDefault="006F046F" w:rsidP="00381345">
            <w:pPr>
              <w:widowControl/>
              <w:jc w:val="right"/>
            </w:pPr>
            <w:r w:rsidRPr="001E24CA">
              <w:t>Year 2</w:t>
            </w:r>
          </w:p>
        </w:tc>
        <w:tc>
          <w:tcPr>
            <w:tcW w:w="904" w:type="dxa"/>
            <w:tcBorders>
              <w:top w:val="single" w:sz="4" w:space="0" w:color="auto"/>
            </w:tcBorders>
            <w:shd w:val="clear" w:color="auto" w:fill="D9D9D9" w:themeFill="background1" w:themeFillShade="D9"/>
          </w:tcPr>
          <w:p w14:paraId="17B0A718" w14:textId="77777777" w:rsidR="006F046F" w:rsidRPr="001E24CA" w:rsidRDefault="006F046F" w:rsidP="00381345">
            <w:pPr>
              <w:widowControl/>
              <w:jc w:val="right"/>
            </w:pPr>
            <w:r w:rsidRPr="001E24CA">
              <w:t>Year 3</w:t>
            </w:r>
          </w:p>
        </w:tc>
        <w:tc>
          <w:tcPr>
            <w:tcW w:w="904" w:type="dxa"/>
            <w:tcBorders>
              <w:top w:val="single" w:sz="4" w:space="0" w:color="auto"/>
            </w:tcBorders>
            <w:shd w:val="clear" w:color="auto" w:fill="D9D9D9" w:themeFill="background1" w:themeFillShade="D9"/>
          </w:tcPr>
          <w:p w14:paraId="6F06F7DE" w14:textId="77777777" w:rsidR="006F046F" w:rsidRPr="001E24CA" w:rsidRDefault="006F046F" w:rsidP="00381345">
            <w:pPr>
              <w:widowControl/>
              <w:jc w:val="right"/>
            </w:pPr>
            <w:r w:rsidRPr="001E24CA">
              <w:t>Year 4</w:t>
            </w:r>
          </w:p>
        </w:tc>
        <w:tc>
          <w:tcPr>
            <w:tcW w:w="904" w:type="dxa"/>
            <w:tcBorders>
              <w:top w:val="single" w:sz="4" w:space="0" w:color="auto"/>
            </w:tcBorders>
            <w:shd w:val="clear" w:color="auto" w:fill="D9D9D9" w:themeFill="background1" w:themeFillShade="D9"/>
          </w:tcPr>
          <w:p w14:paraId="795FE9AB" w14:textId="77777777" w:rsidR="006F046F" w:rsidRPr="001E24CA" w:rsidRDefault="006F046F" w:rsidP="00381345">
            <w:pPr>
              <w:widowControl/>
              <w:jc w:val="right"/>
            </w:pPr>
            <w:r w:rsidRPr="001E24CA">
              <w:t>Year 5</w:t>
            </w:r>
          </w:p>
        </w:tc>
        <w:tc>
          <w:tcPr>
            <w:tcW w:w="904" w:type="dxa"/>
            <w:tcBorders>
              <w:top w:val="single" w:sz="4" w:space="0" w:color="auto"/>
              <w:right w:val="single" w:sz="4" w:space="0" w:color="auto"/>
            </w:tcBorders>
            <w:shd w:val="clear" w:color="auto" w:fill="D9D9D9" w:themeFill="background1" w:themeFillShade="D9"/>
          </w:tcPr>
          <w:p w14:paraId="6F944638" w14:textId="77777777" w:rsidR="006F046F" w:rsidRPr="001E24CA" w:rsidRDefault="006F046F" w:rsidP="00381345">
            <w:pPr>
              <w:widowControl/>
              <w:jc w:val="right"/>
            </w:pPr>
            <w:r w:rsidRPr="001E24CA">
              <w:t>Year 6</w:t>
            </w:r>
          </w:p>
        </w:tc>
      </w:tr>
      <w:tr w:rsidR="006F046F" w:rsidRPr="001E24CA" w14:paraId="4FA5FBCF" w14:textId="77777777" w:rsidTr="006F046F">
        <w:trPr>
          <w:jc w:val="center"/>
        </w:trPr>
        <w:tc>
          <w:tcPr>
            <w:tcW w:w="4163" w:type="dxa"/>
            <w:tcBorders>
              <w:top w:val="single" w:sz="4" w:space="0" w:color="auto"/>
              <w:left w:val="single" w:sz="4" w:space="0" w:color="auto"/>
              <w:bottom w:val="nil"/>
            </w:tcBorders>
            <w:shd w:val="clear" w:color="auto" w:fill="auto"/>
            <w:tcMar>
              <w:left w:w="0" w:type="dxa"/>
            </w:tcMar>
          </w:tcPr>
          <w:p w14:paraId="6BAA18AC" w14:textId="77777777" w:rsidR="006F046F" w:rsidRPr="001E24CA" w:rsidRDefault="006F046F" w:rsidP="00381345">
            <w:pPr>
              <w:widowControl/>
              <w:tabs>
                <w:tab w:val="left" w:pos="0"/>
                <w:tab w:val="right" w:pos="3893"/>
                <w:tab w:val="right" w:pos="3943"/>
              </w:tabs>
              <w:jc w:val="right"/>
            </w:pPr>
            <w:r w:rsidRPr="001E24CA">
              <w:rPr>
                <w:b/>
              </w:rPr>
              <w:t>Profit &amp; Loss</w:t>
            </w:r>
            <w:r w:rsidRPr="001E24CA">
              <w:t xml:space="preserve">: </w:t>
            </w:r>
            <w:r w:rsidRPr="001E24CA">
              <w:tab/>
              <w:t>Contributed Revenue $</w:t>
            </w:r>
          </w:p>
        </w:tc>
        <w:tc>
          <w:tcPr>
            <w:tcW w:w="903" w:type="dxa"/>
            <w:tcBorders>
              <w:top w:val="single" w:sz="4" w:space="0" w:color="auto"/>
              <w:bottom w:val="nil"/>
            </w:tcBorders>
            <w:shd w:val="clear" w:color="auto" w:fill="auto"/>
          </w:tcPr>
          <w:p w14:paraId="77817A6A" w14:textId="77777777" w:rsidR="006F046F" w:rsidRPr="001E24CA" w:rsidRDefault="006F046F" w:rsidP="00381345">
            <w:pPr>
              <w:widowControl/>
              <w:jc w:val="right"/>
            </w:pPr>
            <w:r w:rsidRPr="001E24CA">
              <w:t>2,330</w:t>
            </w:r>
          </w:p>
        </w:tc>
        <w:tc>
          <w:tcPr>
            <w:tcW w:w="904" w:type="dxa"/>
            <w:tcBorders>
              <w:top w:val="single" w:sz="4" w:space="0" w:color="auto"/>
              <w:bottom w:val="nil"/>
            </w:tcBorders>
            <w:shd w:val="clear" w:color="auto" w:fill="auto"/>
          </w:tcPr>
          <w:p w14:paraId="3D421F22" w14:textId="77777777" w:rsidR="006F046F" w:rsidRPr="001E24CA" w:rsidRDefault="006F046F" w:rsidP="00381345">
            <w:pPr>
              <w:widowControl/>
              <w:jc w:val="right"/>
            </w:pPr>
            <w:r w:rsidRPr="001E24CA">
              <w:t>3,552</w:t>
            </w:r>
          </w:p>
        </w:tc>
        <w:tc>
          <w:tcPr>
            <w:tcW w:w="904" w:type="dxa"/>
            <w:tcBorders>
              <w:top w:val="single" w:sz="4" w:space="0" w:color="auto"/>
              <w:bottom w:val="nil"/>
            </w:tcBorders>
            <w:shd w:val="clear" w:color="auto" w:fill="auto"/>
          </w:tcPr>
          <w:p w14:paraId="2CB1211C" w14:textId="77777777" w:rsidR="006F046F" w:rsidRPr="001E24CA" w:rsidRDefault="006F046F" w:rsidP="00381345">
            <w:pPr>
              <w:widowControl/>
              <w:jc w:val="right"/>
            </w:pPr>
            <w:r w:rsidRPr="001E24CA">
              <w:t>3,305</w:t>
            </w:r>
          </w:p>
        </w:tc>
        <w:tc>
          <w:tcPr>
            <w:tcW w:w="904" w:type="dxa"/>
            <w:tcBorders>
              <w:top w:val="single" w:sz="4" w:space="0" w:color="auto"/>
              <w:bottom w:val="nil"/>
            </w:tcBorders>
            <w:shd w:val="clear" w:color="auto" w:fill="auto"/>
          </w:tcPr>
          <w:p w14:paraId="22500D22" w14:textId="77777777" w:rsidR="006F046F" w:rsidRPr="001E24CA" w:rsidRDefault="006F046F" w:rsidP="00381345">
            <w:pPr>
              <w:widowControl/>
              <w:jc w:val="right"/>
            </w:pPr>
            <w:r w:rsidRPr="001E24CA">
              <w:t>2,431</w:t>
            </w:r>
          </w:p>
        </w:tc>
        <w:tc>
          <w:tcPr>
            <w:tcW w:w="904" w:type="dxa"/>
            <w:tcBorders>
              <w:top w:val="single" w:sz="4" w:space="0" w:color="auto"/>
              <w:bottom w:val="nil"/>
            </w:tcBorders>
            <w:shd w:val="clear" w:color="auto" w:fill="auto"/>
          </w:tcPr>
          <w:p w14:paraId="7414A2A5" w14:textId="77777777" w:rsidR="006F046F" w:rsidRPr="001E24CA" w:rsidRDefault="006F046F" w:rsidP="00381345">
            <w:pPr>
              <w:widowControl/>
              <w:jc w:val="right"/>
            </w:pPr>
            <w:r w:rsidRPr="001E24CA">
              <w:t>3,477</w:t>
            </w:r>
          </w:p>
        </w:tc>
        <w:tc>
          <w:tcPr>
            <w:tcW w:w="904" w:type="dxa"/>
            <w:tcBorders>
              <w:top w:val="single" w:sz="4" w:space="0" w:color="auto"/>
              <w:bottom w:val="nil"/>
              <w:right w:val="single" w:sz="4" w:space="0" w:color="auto"/>
            </w:tcBorders>
            <w:shd w:val="clear" w:color="auto" w:fill="auto"/>
          </w:tcPr>
          <w:p w14:paraId="56B09737" w14:textId="77777777" w:rsidR="006F046F" w:rsidRPr="001E24CA" w:rsidRDefault="006F046F" w:rsidP="00381345">
            <w:pPr>
              <w:widowControl/>
              <w:jc w:val="right"/>
            </w:pPr>
            <w:r w:rsidRPr="001E24CA">
              <w:t>3,2</w:t>
            </w:r>
          </w:p>
        </w:tc>
      </w:tr>
      <w:tr w:rsidR="006F046F" w:rsidRPr="001E24CA" w14:paraId="2B64362B" w14:textId="77777777" w:rsidTr="006F046F">
        <w:trPr>
          <w:jc w:val="center"/>
        </w:trPr>
        <w:tc>
          <w:tcPr>
            <w:tcW w:w="4163" w:type="dxa"/>
            <w:tcBorders>
              <w:top w:val="nil"/>
              <w:left w:val="single" w:sz="4" w:space="0" w:color="auto"/>
              <w:bottom w:val="nil"/>
            </w:tcBorders>
            <w:shd w:val="clear" w:color="auto" w:fill="auto"/>
            <w:tcMar>
              <w:left w:w="0" w:type="dxa"/>
            </w:tcMar>
          </w:tcPr>
          <w:p w14:paraId="2DBA2471" w14:textId="77777777" w:rsidR="006F046F" w:rsidRPr="001E24CA" w:rsidRDefault="006F046F" w:rsidP="00381345">
            <w:pPr>
              <w:widowControl/>
              <w:tabs>
                <w:tab w:val="right" w:pos="3893"/>
              </w:tabs>
              <w:jc w:val="right"/>
            </w:pPr>
            <w:r w:rsidRPr="001E24CA">
              <w:tab/>
              <w:t>Earned Revenue $</w:t>
            </w:r>
          </w:p>
        </w:tc>
        <w:tc>
          <w:tcPr>
            <w:tcW w:w="903" w:type="dxa"/>
            <w:tcBorders>
              <w:top w:val="nil"/>
              <w:bottom w:val="single" w:sz="4" w:space="0" w:color="auto"/>
            </w:tcBorders>
            <w:shd w:val="clear" w:color="auto" w:fill="auto"/>
          </w:tcPr>
          <w:p w14:paraId="5914E0A3" w14:textId="77777777" w:rsidR="006F046F" w:rsidRPr="001E24CA" w:rsidRDefault="006F046F" w:rsidP="00381345">
            <w:pPr>
              <w:widowControl/>
              <w:jc w:val="right"/>
            </w:pPr>
            <w:r w:rsidRPr="001E24CA">
              <w:t>177</w:t>
            </w:r>
          </w:p>
        </w:tc>
        <w:tc>
          <w:tcPr>
            <w:tcW w:w="904" w:type="dxa"/>
            <w:tcBorders>
              <w:top w:val="nil"/>
              <w:bottom w:val="single" w:sz="4" w:space="0" w:color="auto"/>
            </w:tcBorders>
            <w:shd w:val="clear" w:color="auto" w:fill="auto"/>
          </w:tcPr>
          <w:p w14:paraId="10FAA209" w14:textId="77777777" w:rsidR="006F046F" w:rsidRPr="001E24CA" w:rsidRDefault="006F046F" w:rsidP="00381345">
            <w:pPr>
              <w:widowControl/>
              <w:jc w:val="right"/>
            </w:pPr>
            <w:r w:rsidRPr="001E24CA">
              <w:t>74</w:t>
            </w:r>
          </w:p>
        </w:tc>
        <w:tc>
          <w:tcPr>
            <w:tcW w:w="904" w:type="dxa"/>
            <w:tcBorders>
              <w:top w:val="nil"/>
              <w:bottom w:val="single" w:sz="4" w:space="0" w:color="auto"/>
            </w:tcBorders>
            <w:shd w:val="clear" w:color="auto" w:fill="auto"/>
          </w:tcPr>
          <w:p w14:paraId="7A26FE6B" w14:textId="77777777" w:rsidR="006F046F" w:rsidRPr="001E24CA" w:rsidRDefault="006F046F" w:rsidP="00381345">
            <w:pPr>
              <w:widowControl/>
              <w:jc w:val="right"/>
            </w:pPr>
            <w:r w:rsidRPr="001E24CA">
              <w:t>121</w:t>
            </w:r>
          </w:p>
        </w:tc>
        <w:tc>
          <w:tcPr>
            <w:tcW w:w="904" w:type="dxa"/>
            <w:tcBorders>
              <w:top w:val="nil"/>
              <w:bottom w:val="single" w:sz="4" w:space="0" w:color="auto"/>
            </w:tcBorders>
            <w:shd w:val="clear" w:color="auto" w:fill="auto"/>
          </w:tcPr>
          <w:p w14:paraId="44FB5631" w14:textId="77777777" w:rsidR="006F046F" w:rsidRPr="001E24CA" w:rsidRDefault="006F046F" w:rsidP="00381345">
            <w:pPr>
              <w:widowControl/>
              <w:jc w:val="right"/>
            </w:pPr>
            <w:r w:rsidRPr="001E24CA">
              <w:t>140</w:t>
            </w:r>
          </w:p>
        </w:tc>
        <w:tc>
          <w:tcPr>
            <w:tcW w:w="904" w:type="dxa"/>
            <w:tcBorders>
              <w:top w:val="nil"/>
              <w:bottom w:val="single" w:sz="4" w:space="0" w:color="auto"/>
            </w:tcBorders>
            <w:shd w:val="clear" w:color="auto" w:fill="auto"/>
          </w:tcPr>
          <w:p w14:paraId="7926716F" w14:textId="77777777" w:rsidR="006F046F" w:rsidRPr="001E24CA" w:rsidRDefault="006F046F" w:rsidP="00381345">
            <w:pPr>
              <w:widowControl/>
              <w:jc w:val="right"/>
            </w:pPr>
            <w:r w:rsidRPr="001E24CA">
              <w:t>295</w:t>
            </w:r>
          </w:p>
        </w:tc>
        <w:tc>
          <w:tcPr>
            <w:tcW w:w="904" w:type="dxa"/>
            <w:tcBorders>
              <w:top w:val="nil"/>
              <w:bottom w:val="single" w:sz="4" w:space="0" w:color="auto"/>
              <w:right w:val="single" w:sz="4" w:space="0" w:color="auto"/>
            </w:tcBorders>
            <w:shd w:val="clear" w:color="auto" w:fill="auto"/>
          </w:tcPr>
          <w:p w14:paraId="52DAB525" w14:textId="77777777" w:rsidR="006F046F" w:rsidRPr="001E24CA" w:rsidRDefault="006F046F" w:rsidP="00381345">
            <w:pPr>
              <w:widowControl/>
              <w:jc w:val="right"/>
            </w:pPr>
            <w:r w:rsidRPr="001E24CA">
              <w:t>131</w:t>
            </w:r>
          </w:p>
        </w:tc>
      </w:tr>
      <w:tr w:rsidR="006F046F" w:rsidRPr="001E24CA" w14:paraId="6FBC5D37" w14:textId="77777777" w:rsidTr="006F046F">
        <w:trPr>
          <w:jc w:val="center"/>
        </w:trPr>
        <w:tc>
          <w:tcPr>
            <w:tcW w:w="4163" w:type="dxa"/>
            <w:tcBorders>
              <w:top w:val="nil"/>
              <w:left w:val="single" w:sz="4" w:space="0" w:color="auto"/>
              <w:bottom w:val="nil"/>
            </w:tcBorders>
            <w:shd w:val="clear" w:color="auto" w:fill="auto"/>
            <w:tcMar>
              <w:left w:w="0" w:type="dxa"/>
            </w:tcMar>
          </w:tcPr>
          <w:p w14:paraId="3E7ECE69" w14:textId="77777777" w:rsidR="006F046F" w:rsidRPr="001E24CA" w:rsidRDefault="006F046F" w:rsidP="00381345">
            <w:pPr>
              <w:widowControl/>
              <w:tabs>
                <w:tab w:val="right" w:pos="3893"/>
              </w:tabs>
              <w:jc w:val="right"/>
            </w:pPr>
            <w:r w:rsidRPr="001E24CA">
              <w:tab/>
              <w:t>Total Revenue $</w:t>
            </w:r>
          </w:p>
        </w:tc>
        <w:tc>
          <w:tcPr>
            <w:tcW w:w="903" w:type="dxa"/>
            <w:tcBorders>
              <w:top w:val="single" w:sz="4" w:space="0" w:color="auto"/>
              <w:bottom w:val="single" w:sz="4" w:space="0" w:color="auto"/>
            </w:tcBorders>
            <w:shd w:val="clear" w:color="auto" w:fill="auto"/>
          </w:tcPr>
          <w:p w14:paraId="21C1743A" w14:textId="77777777" w:rsidR="006F046F" w:rsidRPr="001E24CA" w:rsidRDefault="006F046F" w:rsidP="00381345">
            <w:pPr>
              <w:widowControl/>
              <w:jc w:val="right"/>
            </w:pPr>
            <w:r w:rsidRPr="001E24CA">
              <w:t>2,507</w:t>
            </w:r>
          </w:p>
        </w:tc>
        <w:tc>
          <w:tcPr>
            <w:tcW w:w="904" w:type="dxa"/>
            <w:tcBorders>
              <w:top w:val="single" w:sz="4" w:space="0" w:color="auto"/>
              <w:bottom w:val="single" w:sz="4" w:space="0" w:color="auto"/>
            </w:tcBorders>
            <w:shd w:val="clear" w:color="auto" w:fill="auto"/>
          </w:tcPr>
          <w:p w14:paraId="1594A5FF" w14:textId="77777777" w:rsidR="006F046F" w:rsidRPr="001E24CA" w:rsidRDefault="006F046F" w:rsidP="00381345">
            <w:pPr>
              <w:widowControl/>
              <w:jc w:val="right"/>
            </w:pPr>
            <w:r w:rsidRPr="001E24CA">
              <w:t>3,626</w:t>
            </w:r>
          </w:p>
        </w:tc>
        <w:tc>
          <w:tcPr>
            <w:tcW w:w="904" w:type="dxa"/>
            <w:tcBorders>
              <w:top w:val="single" w:sz="4" w:space="0" w:color="auto"/>
              <w:bottom w:val="single" w:sz="4" w:space="0" w:color="auto"/>
            </w:tcBorders>
            <w:shd w:val="clear" w:color="auto" w:fill="auto"/>
          </w:tcPr>
          <w:p w14:paraId="02B0E1B6" w14:textId="77777777" w:rsidR="006F046F" w:rsidRPr="001E24CA" w:rsidRDefault="006F046F" w:rsidP="00381345">
            <w:pPr>
              <w:widowControl/>
              <w:jc w:val="right"/>
            </w:pPr>
            <w:r w:rsidRPr="001E24CA">
              <w:t>3,426</w:t>
            </w:r>
          </w:p>
        </w:tc>
        <w:tc>
          <w:tcPr>
            <w:tcW w:w="904" w:type="dxa"/>
            <w:tcBorders>
              <w:top w:val="single" w:sz="4" w:space="0" w:color="auto"/>
              <w:bottom w:val="single" w:sz="4" w:space="0" w:color="auto"/>
            </w:tcBorders>
            <w:shd w:val="clear" w:color="auto" w:fill="auto"/>
          </w:tcPr>
          <w:p w14:paraId="56CFADD3" w14:textId="77777777" w:rsidR="006F046F" w:rsidRPr="001E24CA" w:rsidRDefault="006F046F" w:rsidP="00381345">
            <w:pPr>
              <w:widowControl/>
              <w:jc w:val="right"/>
            </w:pPr>
            <w:r w:rsidRPr="001E24CA">
              <w:t>2,571</w:t>
            </w:r>
          </w:p>
        </w:tc>
        <w:tc>
          <w:tcPr>
            <w:tcW w:w="904" w:type="dxa"/>
            <w:tcBorders>
              <w:top w:val="single" w:sz="4" w:space="0" w:color="auto"/>
              <w:bottom w:val="single" w:sz="4" w:space="0" w:color="auto"/>
            </w:tcBorders>
            <w:shd w:val="clear" w:color="auto" w:fill="auto"/>
          </w:tcPr>
          <w:p w14:paraId="784C6605" w14:textId="77777777" w:rsidR="006F046F" w:rsidRPr="001E24CA" w:rsidRDefault="006F046F" w:rsidP="00381345">
            <w:pPr>
              <w:widowControl/>
              <w:jc w:val="right"/>
            </w:pPr>
            <w:r w:rsidRPr="001E24CA">
              <w:t>3,772</w:t>
            </w:r>
          </w:p>
        </w:tc>
        <w:tc>
          <w:tcPr>
            <w:tcW w:w="904" w:type="dxa"/>
            <w:tcBorders>
              <w:top w:val="single" w:sz="4" w:space="0" w:color="auto"/>
              <w:bottom w:val="single" w:sz="4" w:space="0" w:color="auto"/>
              <w:right w:val="single" w:sz="4" w:space="0" w:color="auto"/>
            </w:tcBorders>
            <w:shd w:val="clear" w:color="auto" w:fill="auto"/>
          </w:tcPr>
          <w:p w14:paraId="25F2D404" w14:textId="77777777" w:rsidR="006F046F" w:rsidRPr="001E24CA" w:rsidRDefault="006F046F" w:rsidP="00381345">
            <w:pPr>
              <w:widowControl/>
              <w:jc w:val="right"/>
            </w:pPr>
            <w:r w:rsidRPr="001E24CA">
              <w:t>3,542</w:t>
            </w:r>
          </w:p>
        </w:tc>
      </w:tr>
      <w:tr w:rsidR="006F046F" w:rsidRPr="001E24CA" w14:paraId="1E301121" w14:textId="77777777" w:rsidTr="006F046F">
        <w:trPr>
          <w:jc w:val="center"/>
        </w:trPr>
        <w:tc>
          <w:tcPr>
            <w:tcW w:w="4163" w:type="dxa"/>
            <w:tcBorders>
              <w:top w:val="nil"/>
              <w:left w:val="single" w:sz="4" w:space="0" w:color="auto"/>
              <w:bottom w:val="nil"/>
            </w:tcBorders>
            <w:shd w:val="clear" w:color="auto" w:fill="auto"/>
            <w:tcMar>
              <w:left w:w="0" w:type="dxa"/>
            </w:tcMar>
          </w:tcPr>
          <w:p w14:paraId="2850F6ED" w14:textId="77777777" w:rsidR="006F046F" w:rsidRPr="001E24CA" w:rsidRDefault="006F046F" w:rsidP="00381345">
            <w:pPr>
              <w:widowControl/>
              <w:tabs>
                <w:tab w:val="right" w:pos="3893"/>
              </w:tabs>
              <w:jc w:val="right"/>
            </w:pPr>
            <w:r w:rsidRPr="001E24CA">
              <w:tab/>
              <w:t>Total Expenses $</w:t>
            </w:r>
          </w:p>
        </w:tc>
        <w:tc>
          <w:tcPr>
            <w:tcW w:w="903" w:type="dxa"/>
            <w:tcBorders>
              <w:top w:val="single" w:sz="4" w:space="0" w:color="auto"/>
              <w:bottom w:val="single" w:sz="4" w:space="0" w:color="auto"/>
            </w:tcBorders>
            <w:shd w:val="clear" w:color="auto" w:fill="auto"/>
          </w:tcPr>
          <w:p w14:paraId="451DA3F6" w14:textId="77777777" w:rsidR="006F046F" w:rsidRPr="001E24CA" w:rsidRDefault="006F046F" w:rsidP="00381345">
            <w:pPr>
              <w:widowControl/>
              <w:jc w:val="right"/>
            </w:pPr>
            <w:r w:rsidRPr="001E24CA">
              <w:t>2,072</w:t>
            </w:r>
          </w:p>
        </w:tc>
        <w:tc>
          <w:tcPr>
            <w:tcW w:w="904" w:type="dxa"/>
            <w:tcBorders>
              <w:top w:val="single" w:sz="4" w:space="0" w:color="auto"/>
              <w:bottom w:val="single" w:sz="4" w:space="0" w:color="auto"/>
            </w:tcBorders>
            <w:shd w:val="clear" w:color="auto" w:fill="auto"/>
          </w:tcPr>
          <w:p w14:paraId="1D27E13F" w14:textId="77777777" w:rsidR="006F046F" w:rsidRPr="001E24CA" w:rsidRDefault="006F046F" w:rsidP="00381345">
            <w:pPr>
              <w:widowControl/>
              <w:jc w:val="right"/>
            </w:pPr>
            <w:r w:rsidRPr="001E24CA">
              <w:t>1,998</w:t>
            </w:r>
          </w:p>
        </w:tc>
        <w:tc>
          <w:tcPr>
            <w:tcW w:w="904" w:type="dxa"/>
            <w:tcBorders>
              <w:top w:val="single" w:sz="4" w:space="0" w:color="auto"/>
              <w:bottom w:val="single" w:sz="4" w:space="0" w:color="auto"/>
            </w:tcBorders>
            <w:shd w:val="clear" w:color="auto" w:fill="auto"/>
          </w:tcPr>
          <w:p w14:paraId="1DF8EF4D" w14:textId="77777777" w:rsidR="006F046F" w:rsidRPr="001E24CA" w:rsidRDefault="006F046F" w:rsidP="00381345">
            <w:pPr>
              <w:widowControl/>
              <w:jc w:val="right"/>
            </w:pPr>
            <w:r w:rsidRPr="001E24CA">
              <w:t>2,868</w:t>
            </w:r>
          </w:p>
        </w:tc>
        <w:tc>
          <w:tcPr>
            <w:tcW w:w="904" w:type="dxa"/>
            <w:tcBorders>
              <w:top w:val="single" w:sz="4" w:space="0" w:color="auto"/>
              <w:bottom w:val="single" w:sz="4" w:space="0" w:color="auto"/>
            </w:tcBorders>
            <w:shd w:val="clear" w:color="auto" w:fill="auto"/>
          </w:tcPr>
          <w:p w14:paraId="72012666" w14:textId="77777777" w:rsidR="006F046F" w:rsidRPr="001E24CA" w:rsidRDefault="006F046F" w:rsidP="00381345">
            <w:pPr>
              <w:widowControl/>
              <w:jc w:val="right"/>
            </w:pPr>
            <w:r w:rsidRPr="001E24CA">
              <w:t>2,962</w:t>
            </w:r>
          </w:p>
        </w:tc>
        <w:tc>
          <w:tcPr>
            <w:tcW w:w="904" w:type="dxa"/>
            <w:tcBorders>
              <w:top w:val="single" w:sz="4" w:space="0" w:color="auto"/>
              <w:bottom w:val="single" w:sz="4" w:space="0" w:color="auto"/>
            </w:tcBorders>
            <w:shd w:val="clear" w:color="auto" w:fill="auto"/>
          </w:tcPr>
          <w:p w14:paraId="312B178F" w14:textId="77777777" w:rsidR="006F046F" w:rsidRPr="001E24CA" w:rsidRDefault="006F046F" w:rsidP="00381345">
            <w:pPr>
              <w:widowControl/>
              <w:jc w:val="right"/>
            </w:pPr>
            <w:r w:rsidRPr="001E24CA">
              <w:t>4,065</w:t>
            </w:r>
          </w:p>
        </w:tc>
        <w:tc>
          <w:tcPr>
            <w:tcW w:w="904" w:type="dxa"/>
            <w:tcBorders>
              <w:top w:val="single" w:sz="4" w:space="0" w:color="auto"/>
              <w:bottom w:val="single" w:sz="4" w:space="0" w:color="auto"/>
              <w:right w:val="single" w:sz="4" w:space="0" w:color="auto"/>
            </w:tcBorders>
            <w:shd w:val="clear" w:color="auto" w:fill="auto"/>
          </w:tcPr>
          <w:p w14:paraId="5D339034" w14:textId="77777777" w:rsidR="006F046F" w:rsidRPr="001E24CA" w:rsidRDefault="006F046F" w:rsidP="00381345">
            <w:pPr>
              <w:widowControl/>
              <w:jc w:val="right"/>
            </w:pPr>
            <w:r w:rsidRPr="001E24CA">
              <w:t>3,877</w:t>
            </w:r>
          </w:p>
        </w:tc>
      </w:tr>
      <w:tr w:rsidR="006F046F" w:rsidRPr="001E24CA" w14:paraId="32DD82C7" w14:textId="77777777" w:rsidTr="006F046F">
        <w:trPr>
          <w:jc w:val="center"/>
        </w:trPr>
        <w:tc>
          <w:tcPr>
            <w:tcW w:w="4163" w:type="dxa"/>
            <w:tcBorders>
              <w:top w:val="nil"/>
              <w:left w:val="single" w:sz="4" w:space="0" w:color="auto"/>
              <w:bottom w:val="single" w:sz="4" w:space="0" w:color="auto"/>
            </w:tcBorders>
            <w:shd w:val="clear" w:color="auto" w:fill="auto"/>
            <w:tcMar>
              <w:left w:w="0" w:type="dxa"/>
            </w:tcMar>
          </w:tcPr>
          <w:p w14:paraId="350DEA98" w14:textId="77777777" w:rsidR="006F046F" w:rsidRPr="001E24CA" w:rsidRDefault="006F046F" w:rsidP="00381345">
            <w:pPr>
              <w:widowControl/>
              <w:tabs>
                <w:tab w:val="right" w:pos="3893"/>
              </w:tabs>
              <w:jc w:val="right"/>
            </w:pPr>
            <w:r w:rsidRPr="001E24CA">
              <w:tab/>
              <w:t>Excess/(Deficit) $</w:t>
            </w:r>
          </w:p>
        </w:tc>
        <w:tc>
          <w:tcPr>
            <w:tcW w:w="903" w:type="dxa"/>
            <w:tcBorders>
              <w:top w:val="single" w:sz="4" w:space="0" w:color="auto"/>
              <w:bottom w:val="single" w:sz="4" w:space="0" w:color="auto"/>
            </w:tcBorders>
            <w:shd w:val="clear" w:color="auto" w:fill="auto"/>
          </w:tcPr>
          <w:p w14:paraId="71ED8742" w14:textId="77777777" w:rsidR="006F046F" w:rsidRPr="001E24CA" w:rsidRDefault="006F046F" w:rsidP="00381345">
            <w:pPr>
              <w:widowControl/>
              <w:jc w:val="right"/>
            </w:pPr>
            <w:r w:rsidRPr="001E24CA">
              <w:t>435</w:t>
            </w:r>
          </w:p>
        </w:tc>
        <w:tc>
          <w:tcPr>
            <w:tcW w:w="904" w:type="dxa"/>
            <w:tcBorders>
              <w:top w:val="single" w:sz="4" w:space="0" w:color="auto"/>
              <w:bottom w:val="single" w:sz="4" w:space="0" w:color="auto"/>
            </w:tcBorders>
            <w:shd w:val="clear" w:color="auto" w:fill="auto"/>
          </w:tcPr>
          <w:p w14:paraId="406AD81A" w14:textId="77777777" w:rsidR="006F046F" w:rsidRPr="001E24CA" w:rsidRDefault="006F046F" w:rsidP="00381345">
            <w:pPr>
              <w:widowControl/>
              <w:jc w:val="right"/>
            </w:pPr>
            <w:r w:rsidRPr="001E24CA">
              <w:t>1,628</w:t>
            </w:r>
          </w:p>
        </w:tc>
        <w:tc>
          <w:tcPr>
            <w:tcW w:w="904" w:type="dxa"/>
            <w:tcBorders>
              <w:top w:val="single" w:sz="4" w:space="0" w:color="auto"/>
              <w:bottom w:val="single" w:sz="4" w:space="0" w:color="auto"/>
            </w:tcBorders>
            <w:shd w:val="clear" w:color="auto" w:fill="auto"/>
          </w:tcPr>
          <w:p w14:paraId="5DF1314A" w14:textId="77777777" w:rsidR="006F046F" w:rsidRPr="001E24CA" w:rsidRDefault="006F046F" w:rsidP="00381345">
            <w:pPr>
              <w:widowControl/>
              <w:jc w:val="right"/>
            </w:pPr>
            <w:r w:rsidRPr="001E24CA">
              <w:t>558</w:t>
            </w:r>
          </w:p>
        </w:tc>
        <w:tc>
          <w:tcPr>
            <w:tcW w:w="904" w:type="dxa"/>
            <w:tcBorders>
              <w:top w:val="single" w:sz="4" w:space="0" w:color="auto"/>
              <w:bottom w:val="single" w:sz="4" w:space="0" w:color="auto"/>
            </w:tcBorders>
            <w:shd w:val="clear" w:color="auto" w:fill="auto"/>
          </w:tcPr>
          <w:p w14:paraId="08FCC78B" w14:textId="77777777" w:rsidR="006F046F" w:rsidRPr="001E24CA" w:rsidRDefault="006F046F" w:rsidP="00381345">
            <w:pPr>
              <w:widowControl/>
              <w:jc w:val="right"/>
              <w:rPr>
                <w:color w:val="FF0000"/>
              </w:rPr>
            </w:pPr>
            <w:r w:rsidRPr="001E24CA">
              <w:rPr>
                <w:color w:val="FF0000"/>
              </w:rPr>
              <w:t>(390)</w:t>
            </w:r>
          </w:p>
        </w:tc>
        <w:tc>
          <w:tcPr>
            <w:tcW w:w="904" w:type="dxa"/>
            <w:tcBorders>
              <w:top w:val="single" w:sz="4" w:space="0" w:color="auto"/>
              <w:bottom w:val="single" w:sz="4" w:space="0" w:color="auto"/>
            </w:tcBorders>
            <w:shd w:val="clear" w:color="auto" w:fill="auto"/>
          </w:tcPr>
          <w:p w14:paraId="647FC2EF" w14:textId="77777777" w:rsidR="006F046F" w:rsidRPr="001E24CA" w:rsidRDefault="006F046F" w:rsidP="00381345">
            <w:pPr>
              <w:widowControl/>
              <w:jc w:val="right"/>
              <w:rPr>
                <w:color w:val="FF0000"/>
              </w:rPr>
            </w:pPr>
            <w:r w:rsidRPr="001E24CA">
              <w:rPr>
                <w:color w:val="FF0000"/>
              </w:rPr>
              <w:t>(293)</w:t>
            </w:r>
          </w:p>
        </w:tc>
        <w:tc>
          <w:tcPr>
            <w:tcW w:w="904" w:type="dxa"/>
            <w:tcBorders>
              <w:top w:val="single" w:sz="4" w:space="0" w:color="auto"/>
              <w:bottom w:val="single" w:sz="4" w:space="0" w:color="auto"/>
              <w:right w:val="single" w:sz="4" w:space="0" w:color="auto"/>
            </w:tcBorders>
            <w:shd w:val="clear" w:color="auto" w:fill="auto"/>
          </w:tcPr>
          <w:p w14:paraId="146647CF" w14:textId="77777777" w:rsidR="006F046F" w:rsidRPr="001E24CA" w:rsidRDefault="006F046F" w:rsidP="00381345">
            <w:pPr>
              <w:widowControl/>
              <w:jc w:val="right"/>
              <w:rPr>
                <w:color w:val="FF0000"/>
              </w:rPr>
            </w:pPr>
            <w:r w:rsidRPr="001E24CA">
              <w:rPr>
                <w:color w:val="FF0000"/>
              </w:rPr>
              <w:t>(335)</w:t>
            </w:r>
          </w:p>
        </w:tc>
      </w:tr>
      <w:tr w:rsidR="006F046F" w:rsidRPr="001E24CA" w14:paraId="1EEB7373" w14:textId="77777777" w:rsidTr="006F046F">
        <w:trPr>
          <w:jc w:val="center"/>
        </w:trPr>
        <w:tc>
          <w:tcPr>
            <w:tcW w:w="4163" w:type="dxa"/>
            <w:tcBorders>
              <w:top w:val="single" w:sz="4" w:space="0" w:color="auto"/>
              <w:left w:val="single" w:sz="4" w:space="0" w:color="auto"/>
              <w:bottom w:val="nil"/>
            </w:tcBorders>
            <w:shd w:val="clear" w:color="auto" w:fill="auto"/>
            <w:tcMar>
              <w:left w:w="0" w:type="dxa"/>
            </w:tcMar>
          </w:tcPr>
          <w:p w14:paraId="76EED712" w14:textId="77777777" w:rsidR="006F046F" w:rsidRPr="00F17446" w:rsidRDefault="006F046F" w:rsidP="00381345">
            <w:pPr>
              <w:widowControl/>
              <w:tabs>
                <w:tab w:val="right" w:pos="3893"/>
              </w:tabs>
              <w:jc w:val="right"/>
            </w:pPr>
            <w:r w:rsidRPr="006B4E41">
              <w:rPr>
                <w:b/>
              </w:rPr>
              <w:t>Balance Sheet</w:t>
            </w:r>
            <w:r w:rsidRPr="006B4E41">
              <w:t xml:space="preserve">: </w:t>
            </w:r>
            <w:r w:rsidRPr="00F17446">
              <w:t xml:space="preserve">Assets $ </w:t>
            </w:r>
          </w:p>
        </w:tc>
        <w:tc>
          <w:tcPr>
            <w:tcW w:w="903" w:type="dxa"/>
            <w:tcBorders>
              <w:top w:val="single" w:sz="4" w:space="0" w:color="auto"/>
              <w:bottom w:val="nil"/>
            </w:tcBorders>
            <w:shd w:val="clear" w:color="auto" w:fill="auto"/>
          </w:tcPr>
          <w:p w14:paraId="43BDB205" w14:textId="77777777" w:rsidR="006F046F" w:rsidRPr="001E24CA" w:rsidRDefault="006F046F" w:rsidP="00381345">
            <w:pPr>
              <w:widowControl/>
              <w:jc w:val="right"/>
            </w:pPr>
            <w:r w:rsidRPr="001E24CA">
              <w:t>986</w:t>
            </w:r>
          </w:p>
        </w:tc>
        <w:tc>
          <w:tcPr>
            <w:tcW w:w="904" w:type="dxa"/>
            <w:tcBorders>
              <w:top w:val="single" w:sz="4" w:space="0" w:color="auto"/>
              <w:bottom w:val="nil"/>
            </w:tcBorders>
            <w:shd w:val="clear" w:color="auto" w:fill="auto"/>
          </w:tcPr>
          <w:p w14:paraId="5F63339F" w14:textId="77777777" w:rsidR="006F046F" w:rsidRPr="001E24CA" w:rsidRDefault="006F046F" w:rsidP="00381345">
            <w:pPr>
              <w:widowControl/>
              <w:jc w:val="right"/>
            </w:pPr>
            <w:r w:rsidRPr="001E24CA">
              <w:t>3,583</w:t>
            </w:r>
          </w:p>
        </w:tc>
        <w:tc>
          <w:tcPr>
            <w:tcW w:w="904" w:type="dxa"/>
            <w:tcBorders>
              <w:top w:val="single" w:sz="4" w:space="0" w:color="auto"/>
              <w:bottom w:val="nil"/>
            </w:tcBorders>
            <w:shd w:val="clear" w:color="auto" w:fill="auto"/>
          </w:tcPr>
          <w:p w14:paraId="7BC03160" w14:textId="77777777" w:rsidR="006F046F" w:rsidRPr="001E24CA" w:rsidRDefault="006F046F" w:rsidP="00381345">
            <w:pPr>
              <w:widowControl/>
              <w:jc w:val="right"/>
            </w:pPr>
            <w:r w:rsidRPr="001E24CA">
              <w:t>3,968</w:t>
            </w:r>
          </w:p>
        </w:tc>
        <w:tc>
          <w:tcPr>
            <w:tcW w:w="904" w:type="dxa"/>
            <w:tcBorders>
              <w:top w:val="single" w:sz="4" w:space="0" w:color="auto"/>
              <w:bottom w:val="nil"/>
            </w:tcBorders>
            <w:shd w:val="clear" w:color="auto" w:fill="auto"/>
          </w:tcPr>
          <w:p w14:paraId="17332F2E" w14:textId="77777777" w:rsidR="006F046F" w:rsidRPr="001E24CA" w:rsidRDefault="006F046F" w:rsidP="00381345">
            <w:pPr>
              <w:widowControl/>
              <w:jc w:val="right"/>
            </w:pPr>
            <w:r w:rsidRPr="001E24CA">
              <w:t>3,589</w:t>
            </w:r>
          </w:p>
        </w:tc>
        <w:tc>
          <w:tcPr>
            <w:tcW w:w="904" w:type="dxa"/>
            <w:tcBorders>
              <w:top w:val="single" w:sz="4" w:space="0" w:color="auto"/>
              <w:bottom w:val="nil"/>
            </w:tcBorders>
            <w:shd w:val="clear" w:color="auto" w:fill="auto"/>
          </w:tcPr>
          <w:p w14:paraId="21A5C291" w14:textId="77777777" w:rsidR="006F046F" w:rsidRPr="001E24CA" w:rsidRDefault="006F046F" w:rsidP="00381345">
            <w:pPr>
              <w:widowControl/>
              <w:jc w:val="right"/>
            </w:pPr>
            <w:r w:rsidRPr="001E24CA">
              <w:t>2,949</w:t>
            </w:r>
          </w:p>
        </w:tc>
        <w:tc>
          <w:tcPr>
            <w:tcW w:w="904" w:type="dxa"/>
            <w:tcBorders>
              <w:top w:val="single" w:sz="4" w:space="0" w:color="auto"/>
              <w:bottom w:val="nil"/>
              <w:right w:val="single" w:sz="4" w:space="0" w:color="auto"/>
            </w:tcBorders>
            <w:shd w:val="clear" w:color="auto" w:fill="auto"/>
          </w:tcPr>
          <w:p w14:paraId="6F25F9C2" w14:textId="77777777" w:rsidR="006F046F" w:rsidRPr="001E24CA" w:rsidRDefault="006F046F" w:rsidP="00381345">
            <w:pPr>
              <w:widowControl/>
              <w:jc w:val="right"/>
            </w:pPr>
            <w:r w:rsidRPr="001E24CA">
              <w:t>2,463</w:t>
            </w:r>
          </w:p>
        </w:tc>
      </w:tr>
      <w:tr w:rsidR="006F046F" w:rsidRPr="001E24CA" w14:paraId="7139385C" w14:textId="77777777" w:rsidTr="006F046F">
        <w:trPr>
          <w:trHeight w:val="60"/>
          <w:jc w:val="center"/>
        </w:trPr>
        <w:tc>
          <w:tcPr>
            <w:tcW w:w="4163" w:type="dxa"/>
            <w:tcBorders>
              <w:top w:val="nil"/>
              <w:left w:val="single" w:sz="4" w:space="0" w:color="auto"/>
              <w:bottom w:val="nil"/>
            </w:tcBorders>
            <w:shd w:val="clear" w:color="auto" w:fill="auto"/>
            <w:tcMar>
              <w:left w:w="0" w:type="dxa"/>
            </w:tcMar>
          </w:tcPr>
          <w:p w14:paraId="49B8D2E0" w14:textId="77777777" w:rsidR="006F046F" w:rsidRPr="001E24CA" w:rsidRDefault="006F046F" w:rsidP="00381345">
            <w:pPr>
              <w:widowControl/>
              <w:tabs>
                <w:tab w:val="right" w:pos="3893"/>
              </w:tabs>
              <w:jc w:val="right"/>
            </w:pPr>
            <w:r w:rsidRPr="001E24CA">
              <w:tab/>
              <w:t xml:space="preserve">Liabilities $ </w:t>
            </w:r>
          </w:p>
        </w:tc>
        <w:tc>
          <w:tcPr>
            <w:tcW w:w="903" w:type="dxa"/>
            <w:tcBorders>
              <w:top w:val="nil"/>
              <w:bottom w:val="nil"/>
            </w:tcBorders>
            <w:shd w:val="clear" w:color="auto" w:fill="auto"/>
          </w:tcPr>
          <w:p w14:paraId="527EBBE2" w14:textId="77777777" w:rsidR="006F046F" w:rsidRPr="001E24CA" w:rsidRDefault="006F046F" w:rsidP="00381345">
            <w:pPr>
              <w:widowControl/>
              <w:jc w:val="right"/>
            </w:pPr>
            <w:r w:rsidRPr="001E24CA">
              <w:t>554</w:t>
            </w:r>
          </w:p>
        </w:tc>
        <w:tc>
          <w:tcPr>
            <w:tcW w:w="904" w:type="dxa"/>
            <w:tcBorders>
              <w:top w:val="nil"/>
              <w:bottom w:val="nil"/>
            </w:tcBorders>
            <w:shd w:val="clear" w:color="auto" w:fill="auto"/>
          </w:tcPr>
          <w:p w14:paraId="62FAA524" w14:textId="77777777" w:rsidR="006F046F" w:rsidRPr="001E24CA" w:rsidRDefault="006F046F" w:rsidP="00381345">
            <w:pPr>
              <w:widowControl/>
              <w:jc w:val="right"/>
            </w:pPr>
            <w:r w:rsidRPr="001E24CA">
              <w:t>1,519</w:t>
            </w:r>
          </w:p>
        </w:tc>
        <w:tc>
          <w:tcPr>
            <w:tcW w:w="904" w:type="dxa"/>
            <w:tcBorders>
              <w:top w:val="nil"/>
              <w:bottom w:val="nil"/>
            </w:tcBorders>
            <w:shd w:val="clear" w:color="auto" w:fill="auto"/>
          </w:tcPr>
          <w:p w14:paraId="449E4054" w14:textId="77777777" w:rsidR="006F046F" w:rsidRPr="001E24CA" w:rsidRDefault="006F046F" w:rsidP="00381345">
            <w:pPr>
              <w:widowControl/>
              <w:jc w:val="right"/>
            </w:pPr>
            <w:r w:rsidRPr="001E24CA">
              <w:t>1,344</w:t>
            </w:r>
          </w:p>
        </w:tc>
        <w:tc>
          <w:tcPr>
            <w:tcW w:w="904" w:type="dxa"/>
            <w:tcBorders>
              <w:top w:val="nil"/>
              <w:bottom w:val="nil"/>
            </w:tcBorders>
            <w:shd w:val="clear" w:color="auto" w:fill="auto"/>
          </w:tcPr>
          <w:p w14:paraId="06169FB9" w14:textId="77777777" w:rsidR="006F046F" w:rsidRPr="001E24CA" w:rsidRDefault="006F046F" w:rsidP="00381345">
            <w:pPr>
              <w:widowControl/>
              <w:jc w:val="right"/>
            </w:pPr>
            <w:r w:rsidRPr="001E24CA">
              <w:t>1,349</w:t>
            </w:r>
          </w:p>
        </w:tc>
        <w:tc>
          <w:tcPr>
            <w:tcW w:w="904" w:type="dxa"/>
            <w:tcBorders>
              <w:top w:val="nil"/>
              <w:bottom w:val="nil"/>
            </w:tcBorders>
            <w:shd w:val="clear" w:color="auto" w:fill="auto"/>
          </w:tcPr>
          <w:p w14:paraId="2CFA4171" w14:textId="77777777" w:rsidR="006F046F" w:rsidRPr="001E24CA" w:rsidRDefault="006F046F" w:rsidP="00381345">
            <w:pPr>
              <w:widowControl/>
              <w:jc w:val="right"/>
            </w:pPr>
            <w:r w:rsidRPr="001E24CA">
              <w:t>999</w:t>
            </w:r>
          </w:p>
        </w:tc>
        <w:tc>
          <w:tcPr>
            <w:tcW w:w="904" w:type="dxa"/>
            <w:tcBorders>
              <w:top w:val="nil"/>
              <w:bottom w:val="nil"/>
              <w:right w:val="single" w:sz="4" w:space="0" w:color="auto"/>
            </w:tcBorders>
            <w:shd w:val="clear" w:color="auto" w:fill="auto"/>
          </w:tcPr>
          <w:p w14:paraId="17AD5F99" w14:textId="77777777" w:rsidR="006F046F" w:rsidRPr="001E24CA" w:rsidRDefault="006F046F" w:rsidP="00381345">
            <w:pPr>
              <w:widowControl/>
              <w:jc w:val="right"/>
            </w:pPr>
            <w:r w:rsidRPr="001E24CA">
              <w:t>864</w:t>
            </w:r>
          </w:p>
        </w:tc>
      </w:tr>
      <w:tr w:rsidR="006F046F" w:rsidRPr="001E24CA" w14:paraId="5596F101" w14:textId="77777777" w:rsidTr="006F046F">
        <w:trPr>
          <w:jc w:val="center"/>
        </w:trPr>
        <w:tc>
          <w:tcPr>
            <w:tcW w:w="4163" w:type="dxa"/>
            <w:tcBorders>
              <w:top w:val="nil"/>
              <w:left w:val="single" w:sz="4" w:space="0" w:color="auto"/>
              <w:bottom w:val="single" w:sz="4" w:space="0" w:color="auto"/>
            </w:tcBorders>
            <w:shd w:val="clear" w:color="auto" w:fill="auto"/>
            <w:tcMar>
              <w:left w:w="0" w:type="dxa"/>
            </w:tcMar>
          </w:tcPr>
          <w:p w14:paraId="3B342213" w14:textId="77777777" w:rsidR="006F046F" w:rsidRPr="001E24CA" w:rsidRDefault="006F046F" w:rsidP="00381345">
            <w:pPr>
              <w:widowControl/>
              <w:tabs>
                <w:tab w:val="right" w:pos="3893"/>
              </w:tabs>
              <w:jc w:val="right"/>
            </w:pPr>
            <w:r w:rsidRPr="001E24CA">
              <w:tab/>
              <w:t xml:space="preserve">Net Assets $ </w:t>
            </w:r>
          </w:p>
        </w:tc>
        <w:tc>
          <w:tcPr>
            <w:tcW w:w="903" w:type="dxa"/>
            <w:tcBorders>
              <w:top w:val="nil"/>
              <w:bottom w:val="single" w:sz="4" w:space="0" w:color="auto"/>
            </w:tcBorders>
            <w:shd w:val="clear" w:color="auto" w:fill="auto"/>
          </w:tcPr>
          <w:p w14:paraId="5A0C0818" w14:textId="77777777" w:rsidR="006F046F" w:rsidRPr="001E24CA" w:rsidRDefault="006F046F" w:rsidP="00381345">
            <w:pPr>
              <w:widowControl/>
              <w:jc w:val="right"/>
            </w:pPr>
            <w:r w:rsidRPr="001E24CA">
              <w:t>432</w:t>
            </w:r>
          </w:p>
        </w:tc>
        <w:tc>
          <w:tcPr>
            <w:tcW w:w="904" w:type="dxa"/>
            <w:tcBorders>
              <w:top w:val="nil"/>
              <w:bottom w:val="single" w:sz="4" w:space="0" w:color="auto"/>
            </w:tcBorders>
            <w:shd w:val="clear" w:color="auto" w:fill="auto"/>
          </w:tcPr>
          <w:p w14:paraId="1A9F6EB7" w14:textId="77777777" w:rsidR="006F046F" w:rsidRPr="001E24CA" w:rsidRDefault="006F046F" w:rsidP="00381345">
            <w:pPr>
              <w:widowControl/>
              <w:jc w:val="right"/>
            </w:pPr>
            <w:r w:rsidRPr="001E24CA">
              <w:t>2,064</w:t>
            </w:r>
          </w:p>
        </w:tc>
        <w:tc>
          <w:tcPr>
            <w:tcW w:w="904" w:type="dxa"/>
            <w:tcBorders>
              <w:top w:val="nil"/>
              <w:bottom w:val="single" w:sz="4" w:space="0" w:color="auto"/>
            </w:tcBorders>
            <w:shd w:val="clear" w:color="auto" w:fill="auto"/>
          </w:tcPr>
          <w:p w14:paraId="71672ED4" w14:textId="77777777" w:rsidR="006F046F" w:rsidRPr="001E24CA" w:rsidRDefault="006F046F" w:rsidP="00381345">
            <w:pPr>
              <w:widowControl/>
              <w:jc w:val="right"/>
            </w:pPr>
            <w:r w:rsidRPr="001E24CA">
              <w:t>2,624</w:t>
            </w:r>
          </w:p>
        </w:tc>
        <w:tc>
          <w:tcPr>
            <w:tcW w:w="904" w:type="dxa"/>
            <w:tcBorders>
              <w:top w:val="nil"/>
              <w:bottom w:val="single" w:sz="4" w:space="0" w:color="auto"/>
            </w:tcBorders>
            <w:shd w:val="clear" w:color="auto" w:fill="auto"/>
          </w:tcPr>
          <w:p w14:paraId="1E7C7EBE" w14:textId="77777777" w:rsidR="006F046F" w:rsidRPr="001E24CA" w:rsidRDefault="006F046F" w:rsidP="00381345">
            <w:pPr>
              <w:widowControl/>
              <w:jc w:val="right"/>
            </w:pPr>
            <w:r w:rsidRPr="001E24CA">
              <w:t>2,239</w:t>
            </w:r>
          </w:p>
        </w:tc>
        <w:tc>
          <w:tcPr>
            <w:tcW w:w="904" w:type="dxa"/>
            <w:tcBorders>
              <w:top w:val="nil"/>
              <w:bottom w:val="single" w:sz="4" w:space="0" w:color="auto"/>
            </w:tcBorders>
            <w:shd w:val="clear" w:color="auto" w:fill="auto"/>
          </w:tcPr>
          <w:p w14:paraId="2916FF17" w14:textId="77777777" w:rsidR="006F046F" w:rsidRPr="001E24CA" w:rsidRDefault="006F046F" w:rsidP="00381345">
            <w:pPr>
              <w:widowControl/>
              <w:jc w:val="right"/>
            </w:pPr>
            <w:r w:rsidRPr="001E24CA">
              <w:t>1,950</w:t>
            </w:r>
          </w:p>
        </w:tc>
        <w:tc>
          <w:tcPr>
            <w:tcW w:w="904" w:type="dxa"/>
            <w:tcBorders>
              <w:top w:val="nil"/>
              <w:bottom w:val="single" w:sz="4" w:space="0" w:color="auto"/>
              <w:right w:val="single" w:sz="4" w:space="0" w:color="auto"/>
            </w:tcBorders>
            <w:shd w:val="clear" w:color="auto" w:fill="auto"/>
          </w:tcPr>
          <w:p w14:paraId="7244D471" w14:textId="77777777" w:rsidR="006F046F" w:rsidRPr="001E24CA" w:rsidRDefault="006F046F" w:rsidP="00381345">
            <w:pPr>
              <w:widowControl/>
              <w:jc w:val="right"/>
            </w:pPr>
            <w:r w:rsidRPr="001E24CA">
              <w:t>1,599</w:t>
            </w:r>
          </w:p>
        </w:tc>
      </w:tr>
      <w:tr w:rsidR="006F046F" w:rsidRPr="001E24CA" w14:paraId="7FFE574A" w14:textId="77777777" w:rsidTr="006F046F">
        <w:trPr>
          <w:jc w:val="center"/>
        </w:trPr>
        <w:tc>
          <w:tcPr>
            <w:tcW w:w="4163" w:type="dxa"/>
            <w:tcBorders>
              <w:top w:val="single" w:sz="4" w:space="0" w:color="auto"/>
              <w:left w:val="single" w:sz="4" w:space="0" w:color="auto"/>
              <w:bottom w:val="nil"/>
            </w:tcBorders>
            <w:shd w:val="clear" w:color="auto" w:fill="auto"/>
            <w:tcMar>
              <w:left w:w="0" w:type="dxa"/>
            </w:tcMar>
          </w:tcPr>
          <w:p w14:paraId="1AA89A3E" w14:textId="77777777" w:rsidR="006F046F" w:rsidRPr="00F17446" w:rsidRDefault="006F046F" w:rsidP="00381345">
            <w:pPr>
              <w:widowControl/>
              <w:tabs>
                <w:tab w:val="left" w:pos="23"/>
                <w:tab w:val="right" w:pos="3893"/>
              </w:tabs>
              <w:jc w:val="right"/>
            </w:pPr>
            <w:r w:rsidRPr="006B4E41">
              <w:rPr>
                <w:b/>
              </w:rPr>
              <w:t>Capital Structur</w:t>
            </w:r>
            <w:r>
              <w:rPr>
                <w:b/>
              </w:rPr>
              <w:t>e:</w:t>
            </w:r>
            <w:r>
              <w:t xml:space="preserve"> </w:t>
            </w:r>
            <w:r w:rsidRPr="006B4E41">
              <w:t>Total Margin</w:t>
            </w:r>
          </w:p>
        </w:tc>
        <w:tc>
          <w:tcPr>
            <w:tcW w:w="903" w:type="dxa"/>
            <w:tcBorders>
              <w:top w:val="single" w:sz="4" w:space="0" w:color="auto"/>
              <w:bottom w:val="single" w:sz="4" w:space="0" w:color="auto"/>
            </w:tcBorders>
            <w:shd w:val="clear" w:color="auto" w:fill="auto"/>
          </w:tcPr>
          <w:p w14:paraId="5131FF0F" w14:textId="77777777" w:rsidR="006F046F" w:rsidRPr="00F17446" w:rsidRDefault="006F046F" w:rsidP="00381345">
            <w:pPr>
              <w:widowControl/>
              <w:jc w:val="right"/>
            </w:pPr>
            <w:r w:rsidRPr="00F17446">
              <w:t xml:space="preserve">0.17 </w:t>
            </w:r>
          </w:p>
        </w:tc>
        <w:tc>
          <w:tcPr>
            <w:tcW w:w="904" w:type="dxa"/>
            <w:tcBorders>
              <w:top w:val="single" w:sz="4" w:space="0" w:color="auto"/>
              <w:bottom w:val="single" w:sz="4" w:space="0" w:color="auto"/>
            </w:tcBorders>
            <w:shd w:val="clear" w:color="auto" w:fill="auto"/>
          </w:tcPr>
          <w:p w14:paraId="0612C7AE" w14:textId="77777777" w:rsidR="006F046F" w:rsidRPr="00F17446" w:rsidRDefault="006F046F" w:rsidP="00381345">
            <w:pPr>
              <w:widowControl/>
              <w:jc w:val="right"/>
            </w:pPr>
            <w:r w:rsidRPr="00F17446">
              <w:t xml:space="preserve">0.45 </w:t>
            </w:r>
          </w:p>
        </w:tc>
        <w:tc>
          <w:tcPr>
            <w:tcW w:w="904" w:type="dxa"/>
            <w:tcBorders>
              <w:top w:val="single" w:sz="4" w:space="0" w:color="auto"/>
              <w:bottom w:val="single" w:sz="4" w:space="0" w:color="auto"/>
            </w:tcBorders>
            <w:shd w:val="clear" w:color="auto" w:fill="auto"/>
          </w:tcPr>
          <w:p w14:paraId="198320E6" w14:textId="77777777" w:rsidR="006F046F" w:rsidRPr="00F17446" w:rsidRDefault="006F046F" w:rsidP="00381345">
            <w:pPr>
              <w:widowControl/>
              <w:jc w:val="right"/>
            </w:pPr>
            <w:r w:rsidRPr="00F17446">
              <w:t xml:space="preserve">0.16 </w:t>
            </w:r>
          </w:p>
        </w:tc>
        <w:tc>
          <w:tcPr>
            <w:tcW w:w="904" w:type="dxa"/>
            <w:tcBorders>
              <w:top w:val="single" w:sz="4" w:space="0" w:color="auto"/>
              <w:bottom w:val="single" w:sz="4" w:space="0" w:color="auto"/>
            </w:tcBorders>
            <w:shd w:val="clear" w:color="auto" w:fill="auto"/>
          </w:tcPr>
          <w:p w14:paraId="5691E45B" w14:textId="77777777" w:rsidR="006F046F" w:rsidRPr="00F17446" w:rsidRDefault="006F046F" w:rsidP="00381345">
            <w:pPr>
              <w:widowControl/>
              <w:jc w:val="right"/>
              <w:rPr>
                <w:color w:val="FF0000"/>
              </w:rPr>
            </w:pPr>
            <w:r w:rsidRPr="00F17446">
              <w:rPr>
                <w:color w:val="FF0000"/>
              </w:rPr>
              <w:t>(0.15)</w:t>
            </w:r>
          </w:p>
        </w:tc>
        <w:tc>
          <w:tcPr>
            <w:tcW w:w="904" w:type="dxa"/>
            <w:tcBorders>
              <w:top w:val="single" w:sz="4" w:space="0" w:color="auto"/>
              <w:bottom w:val="single" w:sz="4" w:space="0" w:color="auto"/>
            </w:tcBorders>
            <w:shd w:val="clear" w:color="auto" w:fill="auto"/>
          </w:tcPr>
          <w:p w14:paraId="35F257DE" w14:textId="77777777" w:rsidR="006F046F" w:rsidRPr="001E24CA" w:rsidRDefault="006F046F" w:rsidP="00381345">
            <w:pPr>
              <w:widowControl/>
              <w:jc w:val="right"/>
              <w:rPr>
                <w:color w:val="FF0000"/>
              </w:rPr>
            </w:pPr>
            <w:r w:rsidRPr="001E24CA">
              <w:rPr>
                <w:color w:val="FF0000"/>
              </w:rPr>
              <w:t>(0.08)</w:t>
            </w:r>
          </w:p>
        </w:tc>
        <w:tc>
          <w:tcPr>
            <w:tcW w:w="904" w:type="dxa"/>
            <w:tcBorders>
              <w:top w:val="single" w:sz="4" w:space="0" w:color="auto"/>
              <w:bottom w:val="single" w:sz="4" w:space="0" w:color="auto"/>
              <w:right w:val="single" w:sz="4" w:space="0" w:color="auto"/>
            </w:tcBorders>
            <w:shd w:val="clear" w:color="auto" w:fill="auto"/>
          </w:tcPr>
          <w:p w14:paraId="2D21AD33" w14:textId="77777777" w:rsidR="006F046F" w:rsidRPr="001E24CA" w:rsidRDefault="006F046F" w:rsidP="00381345">
            <w:pPr>
              <w:widowControl/>
              <w:jc w:val="right"/>
              <w:rPr>
                <w:color w:val="FF0000"/>
              </w:rPr>
            </w:pPr>
            <w:r w:rsidRPr="001E24CA">
              <w:rPr>
                <w:color w:val="FF0000"/>
              </w:rPr>
              <w:t>(0.09)</w:t>
            </w:r>
          </w:p>
        </w:tc>
      </w:tr>
      <w:tr w:rsidR="006F046F" w:rsidRPr="001E24CA" w14:paraId="2E69311A" w14:textId="77777777" w:rsidTr="006F046F">
        <w:trPr>
          <w:jc w:val="center"/>
        </w:trPr>
        <w:tc>
          <w:tcPr>
            <w:tcW w:w="4163" w:type="dxa"/>
            <w:tcBorders>
              <w:top w:val="nil"/>
              <w:left w:val="single" w:sz="4" w:space="0" w:color="auto"/>
              <w:bottom w:val="nil"/>
            </w:tcBorders>
            <w:shd w:val="clear" w:color="auto" w:fill="auto"/>
            <w:tcMar>
              <w:left w:w="0" w:type="dxa"/>
            </w:tcMar>
          </w:tcPr>
          <w:p w14:paraId="5B67A2F3" w14:textId="77777777" w:rsidR="006F046F" w:rsidRPr="001E24CA" w:rsidRDefault="006F046F" w:rsidP="00381345">
            <w:pPr>
              <w:widowControl/>
              <w:tabs>
                <w:tab w:val="right" w:pos="3893"/>
              </w:tabs>
              <w:jc w:val="right"/>
            </w:pPr>
            <w:r w:rsidRPr="001E24CA">
              <w:tab/>
              <w:t xml:space="preserve">Current </w:t>
            </w:r>
            <w:r>
              <w:t>R</w:t>
            </w:r>
            <w:r w:rsidRPr="001E24CA">
              <w:t>atio</w:t>
            </w:r>
          </w:p>
        </w:tc>
        <w:tc>
          <w:tcPr>
            <w:tcW w:w="903" w:type="dxa"/>
            <w:tcBorders>
              <w:top w:val="nil"/>
              <w:bottom w:val="single" w:sz="4" w:space="0" w:color="auto"/>
            </w:tcBorders>
            <w:shd w:val="clear" w:color="auto" w:fill="auto"/>
          </w:tcPr>
          <w:p w14:paraId="31E321DD" w14:textId="77777777" w:rsidR="006F046F" w:rsidRPr="001E24CA" w:rsidRDefault="006F046F" w:rsidP="00381345">
            <w:pPr>
              <w:widowControl/>
              <w:jc w:val="right"/>
            </w:pPr>
            <w:r w:rsidRPr="001E24CA">
              <w:t xml:space="preserve">5.6 </w:t>
            </w:r>
          </w:p>
        </w:tc>
        <w:tc>
          <w:tcPr>
            <w:tcW w:w="904" w:type="dxa"/>
            <w:tcBorders>
              <w:top w:val="nil"/>
              <w:bottom w:val="single" w:sz="4" w:space="0" w:color="auto"/>
            </w:tcBorders>
            <w:shd w:val="clear" w:color="auto" w:fill="auto"/>
          </w:tcPr>
          <w:p w14:paraId="7196F01A" w14:textId="77777777" w:rsidR="006F046F" w:rsidRPr="001E24CA" w:rsidRDefault="006F046F" w:rsidP="00381345">
            <w:pPr>
              <w:widowControl/>
              <w:jc w:val="right"/>
            </w:pPr>
            <w:r w:rsidRPr="001E24CA">
              <w:t xml:space="preserve">10.6 </w:t>
            </w:r>
          </w:p>
        </w:tc>
        <w:tc>
          <w:tcPr>
            <w:tcW w:w="904" w:type="dxa"/>
            <w:tcBorders>
              <w:top w:val="nil"/>
              <w:bottom w:val="single" w:sz="4" w:space="0" w:color="auto"/>
            </w:tcBorders>
            <w:shd w:val="clear" w:color="auto" w:fill="auto"/>
          </w:tcPr>
          <w:p w14:paraId="468606F6" w14:textId="77777777" w:rsidR="006F046F" w:rsidRPr="001E24CA" w:rsidRDefault="006F046F" w:rsidP="00381345">
            <w:pPr>
              <w:widowControl/>
              <w:jc w:val="right"/>
            </w:pPr>
            <w:r w:rsidRPr="001E24CA">
              <w:t xml:space="preserve">11.4 </w:t>
            </w:r>
          </w:p>
        </w:tc>
        <w:tc>
          <w:tcPr>
            <w:tcW w:w="904" w:type="dxa"/>
            <w:tcBorders>
              <w:top w:val="nil"/>
              <w:bottom w:val="single" w:sz="4" w:space="0" w:color="auto"/>
            </w:tcBorders>
            <w:shd w:val="clear" w:color="auto" w:fill="auto"/>
          </w:tcPr>
          <w:p w14:paraId="1EC5EC67" w14:textId="77777777" w:rsidR="006F046F" w:rsidRPr="001E24CA" w:rsidRDefault="006F046F" w:rsidP="00381345">
            <w:pPr>
              <w:widowControl/>
              <w:jc w:val="right"/>
            </w:pPr>
            <w:r w:rsidRPr="001E24CA">
              <w:t xml:space="preserve">10.9 </w:t>
            </w:r>
          </w:p>
        </w:tc>
        <w:tc>
          <w:tcPr>
            <w:tcW w:w="904" w:type="dxa"/>
            <w:tcBorders>
              <w:top w:val="nil"/>
              <w:bottom w:val="single" w:sz="4" w:space="0" w:color="auto"/>
            </w:tcBorders>
            <w:shd w:val="clear" w:color="auto" w:fill="auto"/>
          </w:tcPr>
          <w:p w14:paraId="2A0AE783" w14:textId="77777777" w:rsidR="006F046F" w:rsidRPr="001E24CA" w:rsidRDefault="006F046F" w:rsidP="00381345">
            <w:pPr>
              <w:widowControl/>
              <w:jc w:val="right"/>
            </w:pPr>
            <w:r w:rsidRPr="001E24CA">
              <w:t xml:space="preserve">3.9 </w:t>
            </w:r>
          </w:p>
        </w:tc>
        <w:tc>
          <w:tcPr>
            <w:tcW w:w="904" w:type="dxa"/>
            <w:tcBorders>
              <w:top w:val="nil"/>
              <w:bottom w:val="single" w:sz="4" w:space="0" w:color="auto"/>
              <w:right w:val="single" w:sz="4" w:space="0" w:color="auto"/>
            </w:tcBorders>
            <w:shd w:val="clear" w:color="auto" w:fill="auto"/>
          </w:tcPr>
          <w:p w14:paraId="7F6059FD" w14:textId="77777777" w:rsidR="006F046F" w:rsidRPr="001E24CA" w:rsidRDefault="006F046F" w:rsidP="00381345">
            <w:pPr>
              <w:widowControl/>
              <w:jc w:val="right"/>
            </w:pPr>
            <w:r w:rsidRPr="001E24CA">
              <w:t xml:space="preserve">2.1 </w:t>
            </w:r>
          </w:p>
        </w:tc>
      </w:tr>
      <w:tr w:rsidR="006F046F" w:rsidRPr="001E24CA" w14:paraId="13BAD137" w14:textId="77777777" w:rsidTr="006F046F">
        <w:trPr>
          <w:jc w:val="center"/>
        </w:trPr>
        <w:tc>
          <w:tcPr>
            <w:tcW w:w="4163" w:type="dxa"/>
            <w:tcBorders>
              <w:top w:val="nil"/>
              <w:left w:val="single" w:sz="4" w:space="0" w:color="auto"/>
              <w:bottom w:val="nil"/>
            </w:tcBorders>
            <w:shd w:val="clear" w:color="auto" w:fill="auto"/>
            <w:tcMar>
              <w:left w:w="0" w:type="dxa"/>
            </w:tcMar>
          </w:tcPr>
          <w:p w14:paraId="148D8565" w14:textId="77777777" w:rsidR="006F046F" w:rsidRPr="001E24CA" w:rsidRDefault="006F046F" w:rsidP="00381345">
            <w:pPr>
              <w:widowControl/>
              <w:tabs>
                <w:tab w:val="right" w:pos="3893"/>
              </w:tabs>
              <w:jc w:val="right"/>
            </w:pPr>
            <w:r w:rsidRPr="001E24CA">
              <w:tab/>
              <w:t>Working Capital $</w:t>
            </w:r>
          </w:p>
        </w:tc>
        <w:tc>
          <w:tcPr>
            <w:tcW w:w="903" w:type="dxa"/>
            <w:tcBorders>
              <w:top w:val="single" w:sz="4" w:space="0" w:color="auto"/>
              <w:bottom w:val="single" w:sz="4" w:space="0" w:color="auto"/>
            </w:tcBorders>
            <w:shd w:val="clear" w:color="auto" w:fill="auto"/>
          </w:tcPr>
          <w:p w14:paraId="14432A18" w14:textId="77777777" w:rsidR="006F046F" w:rsidRPr="001E24CA" w:rsidRDefault="006F046F" w:rsidP="00381345">
            <w:pPr>
              <w:widowControl/>
              <w:jc w:val="right"/>
            </w:pPr>
            <w:r w:rsidRPr="001E24CA">
              <w:t>784</w:t>
            </w:r>
          </w:p>
        </w:tc>
        <w:tc>
          <w:tcPr>
            <w:tcW w:w="904" w:type="dxa"/>
            <w:tcBorders>
              <w:top w:val="single" w:sz="4" w:space="0" w:color="auto"/>
              <w:bottom w:val="single" w:sz="4" w:space="0" w:color="auto"/>
            </w:tcBorders>
            <w:shd w:val="clear" w:color="auto" w:fill="auto"/>
          </w:tcPr>
          <w:p w14:paraId="6FB2893F" w14:textId="77777777" w:rsidR="006F046F" w:rsidRPr="001E24CA" w:rsidRDefault="006F046F" w:rsidP="00381345">
            <w:pPr>
              <w:widowControl/>
              <w:jc w:val="right"/>
            </w:pPr>
            <w:r w:rsidRPr="001E24CA">
              <w:t>1,477</w:t>
            </w:r>
          </w:p>
        </w:tc>
        <w:tc>
          <w:tcPr>
            <w:tcW w:w="904" w:type="dxa"/>
            <w:tcBorders>
              <w:top w:val="single" w:sz="4" w:space="0" w:color="auto"/>
              <w:bottom w:val="single" w:sz="4" w:space="0" w:color="auto"/>
            </w:tcBorders>
            <w:shd w:val="clear" w:color="auto" w:fill="auto"/>
          </w:tcPr>
          <w:p w14:paraId="2F482E5F" w14:textId="77777777" w:rsidR="006F046F" w:rsidRPr="001E24CA" w:rsidRDefault="006F046F" w:rsidP="00381345">
            <w:pPr>
              <w:widowControl/>
              <w:jc w:val="right"/>
            </w:pPr>
            <w:r w:rsidRPr="001E24CA">
              <w:t>1,681</w:t>
            </w:r>
          </w:p>
        </w:tc>
        <w:tc>
          <w:tcPr>
            <w:tcW w:w="904" w:type="dxa"/>
            <w:tcBorders>
              <w:top w:val="single" w:sz="4" w:space="0" w:color="auto"/>
              <w:bottom w:val="single" w:sz="4" w:space="0" w:color="auto"/>
            </w:tcBorders>
            <w:shd w:val="clear" w:color="auto" w:fill="auto"/>
          </w:tcPr>
          <w:p w14:paraId="7F27CF58" w14:textId="77777777" w:rsidR="006F046F" w:rsidRPr="001E24CA" w:rsidRDefault="006F046F" w:rsidP="00381345">
            <w:pPr>
              <w:widowControl/>
              <w:jc w:val="right"/>
            </w:pPr>
            <w:r w:rsidRPr="001E24CA">
              <w:t>1,403</w:t>
            </w:r>
          </w:p>
        </w:tc>
        <w:tc>
          <w:tcPr>
            <w:tcW w:w="904" w:type="dxa"/>
            <w:tcBorders>
              <w:top w:val="single" w:sz="4" w:space="0" w:color="auto"/>
              <w:bottom w:val="single" w:sz="4" w:space="0" w:color="auto"/>
            </w:tcBorders>
            <w:shd w:val="clear" w:color="auto" w:fill="auto"/>
          </w:tcPr>
          <w:p w14:paraId="354A6532" w14:textId="77777777" w:rsidR="006F046F" w:rsidRPr="001E24CA" w:rsidRDefault="006F046F" w:rsidP="00381345">
            <w:pPr>
              <w:widowControl/>
              <w:jc w:val="right"/>
            </w:pPr>
            <w:r w:rsidRPr="001E24CA">
              <w:t>789</w:t>
            </w:r>
          </w:p>
        </w:tc>
        <w:tc>
          <w:tcPr>
            <w:tcW w:w="904" w:type="dxa"/>
            <w:tcBorders>
              <w:top w:val="single" w:sz="4" w:space="0" w:color="auto"/>
              <w:bottom w:val="single" w:sz="4" w:space="0" w:color="auto"/>
              <w:right w:val="single" w:sz="4" w:space="0" w:color="auto"/>
            </w:tcBorders>
            <w:shd w:val="clear" w:color="auto" w:fill="auto"/>
          </w:tcPr>
          <w:p w14:paraId="0218FD52" w14:textId="77777777" w:rsidR="006F046F" w:rsidRPr="001E24CA" w:rsidRDefault="006F046F" w:rsidP="00381345">
            <w:pPr>
              <w:widowControl/>
              <w:jc w:val="right"/>
            </w:pPr>
            <w:r w:rsidRPr="001E24CA">
              <w:t>382</w:t>
            </w:r>
          </w:p>
        </w:tc>
      </w:tr>
      <w:tr w:rsidR="006F046F" w:rsidRPr="001E24CA" w14:paraId="248DDEE0" w14:textId="77777777" w:rsidTr="006F046F">
        <w:trPr>
          <w:jc w:val="center"/>
        </w:trPr>
        <w:tc>
          <w:tcPr>
            <w:tcW w:w="4163" w:type="dxa"/>
            <w:tcBorders>
              <w:top w:val="nil"/>
              <w:left w:val="single" w:sz="4" w:space="0" w:color="auto"/>
              <w:bottom w:val="single" w:sz="4" w:space="0" w:color="auto"/>
            </w:tcBorders>
            <w:shd w:val="clear" w:color="auto" w:fill="auto"/>
            <w:tcMar>
              <w:left w:w="0" w:type="dxa"/>
            </w:tcMar>
          </w:tcPr>
          <w:p w14:paraId="00F8D4B9" w14:textId="77777777" w:rsidR="006F046F" w:rsidRPr="00F17446" w:rsidRDefault="006F046F" w:rsidP="00381345">
            <w:pPr>
              <w:widowControl/>
              <w:tabs>
                <w:tab w:val="right" w:pos="3893"/>
              </w:tabs>
              <w:jc w:val="right"/>
              <w:rPr>
                <w:vertAlign w:val="superscript"/>
              </w:rPr>
            </w:pPr>
            <w:r w:rsidRPr="006B4E41">
              <w:tab/>
              <w:t xml:space="preserve">Operating Reserves $ </w:t>
            </w:r>
          </w:p>
        </w:tc>
        <w:tc>
          <w:tcPr>
            <w:tcW w:w="903" w:type="dxa"/>
            <w:tcBorders>
              <w:top w:val="single" w:sz="4" w:space="0" w:color="auto"/>
              <w:bottom w:val="single" w:sz="4" w:space="0" w:color="auto"/>
            </w:tcBorders>
            <w:shd w:val="clear" w:color="auto" w:fill="auto"/>
          </w:tcPr>
          <w:p w14:paraId="650567FD" w14:textId="77777777" w:rsidR="006F046F" w:rsidRPr="00F17446" w:rsidRDefault="006F046F" w:rsidP="00381345">
            <w:pPr>
              <w:widowControl/>
              <w:jc w:val="right"/>
            </w:pPr>
            <w:r w:rsidRPr="00F17446">
              <w:t>150</w:t>
            </w:r>
          </w:p>
        </w:tc>
        <w:tc>
          <w:tcPr>
            <w:tcW w:w="904" w:type="dxa"/>
            <w:tcBorders>
              <w:top w:val="single" w:sz="4" w:space="0" w:color="auto"/>
              <w:bottom w:val="single" w:sz="4" w:space="0" w:color="auto"/>
            </w:tcBorders>
            <w:shd w:val="clear" w:color="auto" w:fill="auto"/>
          </w:tcPr>
          <w:p w14:paraId="1B734A40" w14:textId="77777777" w:rsidR="006F046F" w:rsidRPr="00F17446" w:rsidRDefault="006F046F" w:rsidP="00381345">
            <w:pPr>
              <w:widowControl/>
              <w:jc w:val="right"/>
            </w:pPr>
            <w:r w:rsidRPr="00F17446">
              <w:t>860</w:t>
            </w:r>
          </w:p>
        </w:tc>
        <w:tc>
          <w:tcPr>
            <w:tcW w:w="904" w:type="dxa"/>
            <w:tcBorders>
              <w:top w:val="single" w:sz="4" w:space="0" w:color="auto"/>
              <w:bottom w:val="single" w:sz="4" w:space="0" w:color="auto"/>
            </w:tcBorders>
            <w:shd w:val="clear" w:color="auto" w:fill="auto"/>
          </w:tcPr>
          <w:p w14:paraId="30F4496D" w14:textId="77777777" w:rsidR="006F046F" w:rsidRPr="00F17446" w:rsidRDefault="006F046F" w:rsidP="00381345">
            <w:pPr>
              <w:widowControl/>
              <w:jc w:val="right"/>
            </w:pPr>
            <w:r w:rsidRPr="00F17446">
              <w:t>1,015</w:t>
            </w:r>
          </w:p>
        </w:tc>
        <w:tc>
          <w:tcPr>
            <w:tcW w:w="904" w:type="dxa"/>
            <w:tcBorders>
              <w:top w:val="single" w:sz="4" w:space="0" w:color="auto"/>
              <w:bottom w:val="single" w:sz="4" w:space="0" w:color="auto"/>
            </w:tcBorders>
            <w:shd w:val="clear" w:color="auto" w:fill="auto"/>
          </w:tcPr>
          <w:p w14:paraId="26B19BB6" w14:textId="77777777" w:rsidR="006F046F" w:rsidRPr="00F17446" w:rsidRDefault="006F046F" w:rsidP="00381345">
            <w:pPr>
              <w:widowControl/>
              <w:jc w:val="right"/>
            </w:pPr>
            <w:r w:rsidRPr="00F17446">
              <w:t>1,109</w:t>
            </w:r>
          </w:p>
        </w:tc>
        <w:tc>
          <w:tcPr>
            <w:tcW w:w="904" w:type="dxa"/>
            <w:tcBorders>
              <w:top w:val="single" w:sz="4" w:space="0" w:color="auto"/>
              <w:bottom w:val="single" w:sz="4" w:space="0" w:color="auto"/>
            </w:tcBorders>
            <w:shd w:val="clear" w:color="auto" w:fill="auto"/>
          </w:tcPr>
          <w:p w14:paraId="06AF690A" w14:textId="77777777" w:rsidR="006F046F" w:rsidRPr="001E24CA" w:rsidRDefault="006F046F" w:rsidP="00381345">
            <w:pPr>
              <w:widowControl/>
              <w:jc w:val="right"/>
            </w:pPr>
            <w:r w:rsidRPr="001E24CA">
              <w:t>637</w:t>
            </w:r>
          </w:p>
        </w:tc>
        <w:tc>
          <w:tcPr>
            <w:tcW w:w="904" w:type="dxa"/>
            <w:tcBorders>
              <w:top w:val="single" w:sz="4" w:space="0" w:color="auto"/>
              <w:bottom w:val="single" w:sz="4" w:space="0" w:color="auto"/>
              <w:right w:val="single" w:sz="4" w:space="0" w:color="auto"/>
            </w:tcBorders>
            <w:shd w:val="clear" w:color="auto" w:fill="auto"/>
          </w:tcPr>
          <w:p w14:paraId="125D68E5" w14:textId="77777777" w:rsidR="006F046F" w:rsidRPr="001E24CA" w:rsidRDefault="006F046F" w:rsidP="00381345">
            <w:pPr>
              <w:widowControl/>
              <w:jc w:val="right"/>
            </w:pPr>
            <w:r w:rsidRPr="001E24CA">
              <w:t>148</w:t>
            </w:r>
          </w:p>
        </w:tc>
      </w:tr>
    </w:tbl>
    <w:p w14:paraId="31044082" w14:textId="77777777" w:rsidR="00FF19B8" w:rsidRDefault="00FF19B8" w:rsidP="00381345">
      <w:pPr>
        <w:widowControl/>
        <w:jc w:val="center"/>
      </w:pPr>
      <w:r w:rsidRPr="00332E75">
        <w:rPr>
          <w:rStyle w:val="FootnoteReference"/>
          <w:rFonts w:cs="Arial"/>
        </w:rPr>
        <w:footnoteReference w:id="5"/>
      </w:r>
    </w:p>
    <w:p w14:paraId="7D1D573A" w14:textId="77777777" w:rsidR="006F046F" w:rsidRDefault="006F046F" w:rsidP="00381345">
      <w:pPr>
        <w:widowControl/>
      </w:pPr>
    </w:p>
    <w:p w14:paraId="0B2B833C" w14:textId="11507249" w:rsidR="00FF19B8" w:rsidRDefault="00FF19B8" w:rsidP="00381345">
      <w:pPr>
        <w:widowControl/>
      </w:pPr>
      <w:r>
        <w:t xml:space="preserve">In order to </w:t>
      </w:r>
      <w:r w:rsidR="00F575F1">
        <w:t xml:space="preserve">analyze </w:t>
      </w:r>
      <w:r>
        <w:t>your own capital structure, consider t</w:t>
      </w:r>
      <w:r w:rsidRPr="0074741C">
        <w:t xml:space="preserve">hat high performance is always an issue of comparison. Sometimes you compare yourself to others as Michael Porter recommends </w:t>
      </w:r>
      <w:r>
        <w:t xml:space="preserve">in his </w:t>
      </w:r>
      <w:r w:rsidRPr="0074741C">
        <w:t>defini</w:t>
      </w:r>
      <w:r>
        <w:t xml:space="preserve">tion of </w:t>
      </w:r>
      <w:r w:rsidRPr="0074741C">
        <w:t>o</w:t>
      </w:r>
      <w:r>
        <w:t xml:space="preserve">perational </w:t>
      </w:r>
      <w:r w:rsidRPr="0074741C">
        <w:t xml:space="preserve">effectiveness as “performing similar activities </w:t>
      </w:r>
      <w:r w:rsidRPr="0074741C">
        <w:rPr>
          <w:i/>
        </w:rPr>
        <w:t>better</w:t>
      </w:r>
      <w:r w:rsidRPr="0074741C">
        <w:t xml:space="preserve"> than rivals.”</w:t>
      </w:r>
      <w:r w:rsidRPr="0074741C">
        <w:rPr>
          <w:vertAlign w:val="superscript"/>
        </w:rPr>
        <w:endnoteReference w:id="349"/>
      </w:r>
      <w:r w:rsidRPr="0074741C">
        <w:t xml:space="preserve"> </w:t>
      </w:r>
    </w:p>
    <w:p w14:paraId="1F565DA1" w14:textId="77777777" w:rsidR="00FF19B8" w:rsidRDefault="00FF19B8" w:rsidP="00381345">
      <w:pPr>
        <w:widowControl/>
      </w:pPr>
    </w:p>
    <w:p w14:paraId="4F52B23E" w14:textId="21CA5FF7" w:rsidR="00FF19B8" w:rsidRDefault="00FF19B8" w:rsidP="00381345">
      <w:pPr>
        <w:widowControl/>
      </w:pPr>
      <w:r>
        <w:t xml:space="preserve">It is likely that you already gave thought to this when you learned about the best of </w:t>
      </w:r>
      <w:r w:rsidR="00A01FF1">
        <w:t xml:space="preserve">the </w:t>
      </w:r>
      <w:r>
        <w:t xml:space="preserve">best in your field, but in case you didn’t compare your agency then, do it now. If you find anything troubling when looking at your financial analysis, drill a little deeper by using the </w:t>
      </w:r>
      <w:r w:rsidR="00F575F1">
        <w:t>s</w:t>
      </w:r>
      <w:r>
        <w:t xml:space="preserve">uccess </w:t>
      </w:r>
      <w:r w:rsidR="00F575F1">
        <w:t>m</w:t>
      </w:r>
      <w:r>
        <w:t xml:space="preserve">easures template. For more formulas to help you understand your financial condition, </w:t>
      </w:r>
      <w:r w:rsidRPr="00474D3F">
        <w:t>Thomas McLaughlin</w:t>
      </w:r>
      <w:r>
        <w:t xml:space="preserve"> is the go-to source.</w:t>
      </w:r>
      <w:r>
        <w:rPr>
          <w:rStyle w:val="EndnoteReference"/>
        </w:rPr>
        <w:endnoteReference w:id="350"/>
      </w:r>
    </w:p>
    <w:p w14:paraId="328CDCAD" w14:textId="77777777" w:rsidR="00FF19B8" w:rsidRDefault="00FF19B8" w:rsidP="00381345">
      <w:pPr>
        <w:widowControl/>
      </w:pPr>
    </w:p>
    <w:p w14:paraId="60FA9EC1" w14:textId="77777777" w:rsidR="00FF19B8" w:rsidRDefault="00FF19B8" w:rsidP="00381345">
      <w:pPr>
        <w:widowControl/>
        <w:rPr>
          <w:iCs/>
        </w:rPr>
      </w:pPr>
      <w:r>
        <w:t xml:space="preserve">However, you do it, do remember </w:t>
      </w:r>
      <w:r w:rsidRPr="0074741C">
        <w:t>David Renz and Robert Herman</w:t>
      </w:r>
      <w:r>
        <w:t>’s</w:t>
      </w:r>
      <w:r w:rsidRPr="0074741C">
        <w:t xml:space="preserve"> </w:t>
      </w:r>
      <w:r>
        <w:t>advice, “</w:t>
      </w:r>
      <w:r w:rsidRPr="0074741C">
        <w:t xml:space="preserve">The comparison may be to the same organization at earlier times, or to similar organizations </w:t>
      </w:r>
      <w:r w:rsidRPr="0074741C">
        <w:lastRenderedPageBreak/>
        <w:t>at the same time, or to some ideal model, but effectiveness assessments are always a matter of some kind of comparison.</w:t>
      </w:r>
      <w:r>
        <w:t>”</w:t>
      </w:r>
      <w:r w:rsidRPr="0074741C">
        <w:rPr>
          <w:vertAlign w:val="superscript"/>
        </w:rPr>
        <w:endnoteReference w:id="351"/>
      </w:r>
      <w:r w:rsidR="009A4D1A">
        <w:t xml:space="preserve"> And that includes your agency compared to itself at another time. </w:t>
      </w:r>
    </w:p>
    <w:p w14:paraId="09A93E03" w14:textId="77777777" w:rsidR="00FF19B8" w:rsidRPr="003154F1" w:rsidRDefault="00FF19B8" w:rsidP="00381345">
      <w:pPr>
        <w:widowControl/>
      </w:pPr>
    </w:p>
    <w:p w14:paraId="3CBCC225" w14:textId="77777777" w:rsidR="006C70FF" w:rsidRPr="003154F1" w:rsidRDefault="003154F1" w:rsidP="00381345">
      <w:pPr>
        <w:widowControl/>
      </w:pPr>
      <w:r>
        <w:t xml:space="preserve">Capital structure </w:t>
      </w:r>
      <w:r w:rsidR="006C70FF" w:rsidRPr="003154F1">
        <w:t>is about knowing how much you have, how much you need, when you need it, and where you will get it. To answer the first three questions at a minimum, you will need a balance sheet, a profit and loss statement, and a cash-flow projection:</w:t>
      </w:r>
    </w:p>
    <w:p w14:paraId="3070E31A" w14:textId="77777777" w:rsidR="006C70FF" w:rsidRPr="00F637EE" w:rsidRDefault="006C70FF" w:rsidP="00381345">
      <w:pPr>
        <w:widowControl/>
      </w:pPr>
    </w:p>
    <w:p w14:paraId="75C5383B" w14:textId="51A1B903" w:rsidR="006C70FF" w:rsidRPr="006503BC" w:rsidRDefault="006C70FF" w:rsidP="00381345">
      <w:pPr>
        <w:pStyle w:val="ListParagraph"/>
        <w:widowControl/>
        <w:numPr>
          <w:ilvl w:val="0"/>
          <w:numId w:val="105"/>
        </w:numPr>
      </w:pPr>
      <w:r w:rsidRPr="006F046F">
        <w:rPr>
          <w:b/>
          <w:i/>
        </w:rPr>
        <w:t xml:space="preserve">Balance </w:t>
      </w:r>
      <w:r w:rsidR="001C29C9" w:rsidRPr="006F046F">
        <w:rPr>
          <w:b/>
          <w:i/>
        </w:rPr>
        <w:t>S</w:t>
      </w:r>
      <w:r w:rsidRPr="006F046F">
        <w:rPr>
          <w:b/>
          <w:i/>
        </w:rPr>
        <w:t>heet (</w:t>
      </w:r>
      <w:r w:rsidR="00711DE3" w:rsidRPr="006F046F">
        <w:rPr>
          <w:b/>
          <w:i/>
        </w:rPr>
        <w:t>s</w:t>
      </w:r>
      <w:r w:rsidRPr="006F046F">
        <w:rPr>
          <w:b/>
          <w:i/>
        </w:rPr>
        <w:t xml:space="preserve">tatement of </w:t>
      </w:r>
      <w:r w:rsidR="00711DE3" w:rsidRPr="006F046F">
        <w:rPr>
          <w:b/>
          <w:i/>
        </w:rPr>
        <w:t>f</w:t>
      </w:r>
      <w:r w:rsidRPr="006F046F">
        <w:rPr>
          <w:b/>
          <w:i/>
        </w:rPr>
        <w:t xml:space="preserve">inancial </w:t>
      </w:r>
      <w:r w:rsidR="00711DE3" w:rsidRPr="006F046F">
        <w:rPr>
          <w:b/>
          <w:i/>
        </w:rPr>
        <w:t>p</w:t>
      </w:r>
      <w:r w:rsidRPr="006F046F">
        <w:rPr>
          <w:b/>
          <w:i/>
        </w:rPr>
        <w:t>osition)</w:t>
      </w:r>
      <w:r w:rsidRPr="006F046F">
        <w:rPr>
          <w:b/>
        </w:rPr>
        <w:t>:</w:t>
      </w:r>
      <w:r w:rsidRPr="00F637EE">
        <w:t xml:space="preserve"> This is the window into </w:t>
      </w:r>
      <w:r>
        <w:t>a</w:t>
      </w:r>
      <w:r w:rsidRPr="00F637EE">
        <w:t xml:space="preserve"> nonprofit’s financial health. It lays out lots of good, cumulative information about the assets and liabilities of the organization and is the source for many of the components of the financial ratios.</w:t>
      </w:r>
    </w:p>
    <w:p w14:paraId="2A0B1CD5" w14:textId="37D4C83D" w:rsidR="006C70FF" w:rsidRPr="006503BC" w:rsidRDefault="006C70FF" w:rsidP="00381345">
      <w:pPr>
        <w:pStyle w:val="ListParagraph"/>
        <w:widowControl/>
        <w:numPr>
          <w:ilvl w:val="0"/>
          <w:numId w:val="105"/>
        </w:numPr>
      </w:pPr>
      <w:r w:rsidRPr="006F046F">
        <w:rPr>
          <w:b/>
          <w:i/>
        </w:rPr>
        <w:t xml:space="preserve">Profit and </w:t>
      </w:r>
      <w:r w:rsidR="001C29C9" w:rsidRPr="006F046F">
        <w:rPr>
          <w:b/>
          <w:i/>
        </w:rPr>
        <w:t>L</w:t>
      </w:r>
      <w:r w:rsidRPr="006F046F">
        <w:rPr>
          <w:b/>
          <w:i/>
        </w:rPr>
        <w:t xml:space="preserve">oss </w:t>
      </w:r>
      <w:r w:rsidR="001C29C9" w:rsidRPr="006F046F">
        <w:rPr>
          <w:b/>
          <w:i/>
        </w:rPr>
        <w:t>S</w:t>
      </w:r>
      <w:r w:rsidRPr="006F046F">
        <w:rPr>
          <w:b/>
          <w:i/>
        </w:rPr>
        <w:t>tatement (</w:t>
      </w:r>
      <w:r w:rsidR="00711DE3" w:rsidRPr="006F046F">
        <w:rPr>
          <w:b/>
          <w:i/>
        </w:rPr>
        <w:t>s</w:t>
      </w:r>
      <w:r w:rsidRPr="006F046F">
        <w:rPr>
          <w:b/>
          <w:i/>
        </w:rPr>
        <w:t xml:space="preserve">tatement of </w:t>
      </w:r>
      <w:r w:rsidR="00711DE3" w:rsidRPr="006F046F">
        <w:rPr>
          <w:b/>
          <w:i/>
        </w:rPr>
        <w:t>a</w:t>
      </w:r>
      <w:r w:rsidRPr="006F046F">
        <w:rPr>
          <w:b/>
          <w:i/>
        </w:rPr>
        <w:t>ctivities)</w:t>
      </w:r>
      <w:r w:rsidRPr="006F046F">
        <w:rPr>
          <w:b/>
        </w:rPr>
        <w:t>:</w:t>
      </w:r>
      <w:r w:rsidRPr="00F637EE">
        <w:t xml:space="preserve"> On an agency basis, this statement should show the extent of </w:t>
      </w:r>
      <w:r>
        <w:t>an</w:t>
      </w:r>
      <w:r w:rsidRPr="00F637EE">
        <w:t xml:space="preserve"> organization’s profitability. Individual program statement</w:t>
      </w:r>
      <w:r w:rsidR="00381345">
        <w:t>s</w:t>
      </w:r>
      <w:r w:rsidRPr="00F637EE">
        <w:t xml:space="preserve"> of profit and loss </w:t>
      </w:r>
      <w:r>
        <w:t xml:space="preserve">do </w:t>
      </w:r>
      <w:r w:rsidRPr="00F637EE">
        <w:t>the same thing and should go to every manager whose program produces receivables.</w:t>
      </w:r>
    </w:p>
    <w:p w14:paraId="075DD25A" w14:textId="32777000" w:rsidR="006C70FF" w:rsidRPr="006503BC" w:rsidRDefault="006C70FF" w:rsidP="00381345">
      <w:pPr>
        <w:pStyle w:val="ListParagraph"/>
        <w:widowControl/>
        <w:numPr>
          <w:ilvl w:val="0"/>
          <w:numId w:val="105"/>
        </w:numPr>
      </w:pPr>
      <w:r w:rsidRPr="006F046F">
        <w:rPr>
          <w:b/>
          <w:i/>
        </w:rPr>
        <w:t>Cash-</w:t>
      </w:r>
      <w:r w:rsidR="001C29C9" w:rsidRPr="006F046F">
        <w:rPr>
          <w:b/>
          <w:i/>
        </w:rPr>
        <w:t>F</w:t>
      </w:r>
      <w:r w:rsidRPr="006F046F">
        <w:rPr>
          <w:b/>
          <w:i/>
        </w:rPr>
        <w:t xml:space="preserve">low </w:t>
      </w:r>
      <w:r w:rsidR="001C29C9" w:rsidRPr="006F046F">
        <w:rPr>
          <w:b/>
          <w:i/>
        </w:rPr>
        <w:t>P</w:t>
      </w:r>
      <w:r w:rsidRPr="006F046F">
        <w:rPr>
          <w:b/>
          <w:i/>
        </w:rPr>
        <w:t>rojection</w:t>
      </w:r>
      <w:r w:rsidRPr="006F046F">
        <w:rPr>
          <w:b/>
        </w:rPr>
        <w:t>:</w:t>
      </w:r>
      <w:r w:rsidRPr="00F637EE">
        <w:t xml:space="preserve"> It’s much easier to plan for a cash-flow disaster than to be surprised by one. Someone familiar with your nonprofit’s operation should be putting together a cash-flow project stretching out one year in advance, or </w:t>
      </w:r>
      <w:r>
        <w:t>at the very least every quarter.</w:t>
      </w:r>
      <w:r w:rsidRPr="00F637EE">
        <w:rPr>
          <w:rStyle w:val="EndnoteReference"/>
        </w:rPr>
        <w:endnoteReference w:id="352"/>
      </w:r>
    </w:p>
    <w:p w14:paraId="355B784C" w14:textId="77777777" w:rsidR="006C70FF" w:rsidRDefault="006C70FF" w:rsidP="00381345">
      <w:pPr>
        <w:widowControl/>
      </w:pPr>
    </w:p>
    <w:p w14:paraId="1122DEE4" w14:textId="31969088" w:rsidR="006C70FF" w:rsidRDefault="006C70FF" w:rsidP="00381345">
      <w:pPr>
        <w:widowControl/>
      </w:pPr>
      <w:r w:rsidRPr="00F637EE">
        <w:t xml:space="preserve">All three reports need to take into account the start-up and operating costs of the strategy under consideration. Start-up costs are what it takes to get the strategy going and include capital </w:t>
      </w:r>
      <w:r w:rsidR="00711DE3">
        <w:t>expenses</w:t>
      </w:r>
      <w:r w:rsidRPr="00F637EE">
        <w:t xml:space="preserve"> like equipment purchases or facility rent and non-capital costs like licenses and consulting fees. </w:t>
      </w:r>
      <w:r>
        <w:t>People generally call t</w:t>
      </w:r>
      <w:r w:rsidRPr="00F637EE">
        <w:t>hese three reports pro forma financials</w:t>
      </w:r>
      <w:r>
        <w:t>. They should</w:t>
      </w:r>
      <w:r w:rsidRPr="00F637EE">
        <w:t xml:space="preserve"> address the following </w:t>
      </w:r>
      <w:r>
        <w:t xml:space="preserve">financial </w:t>
      </w:r>
      <w:r w:rsidRPr="00F637EE">
        <w:t>questions from Peter Brinkerhoff:</w:t>
      </w:r>
    </w:p>
    <w:p w14:paraId="01CD9E29" w14:textId="77777777" w:rsidR="006C70FF" w:rsidRPr="00F637EE" w:rsidRDefault="006C70FF" w:rsidP="00381345">
      <w:pPr>
        <w:widowControl/>
      </w:pPr>
    </w:p>
    <w:p w14:paraId="48392964" w14:textId="77777777" w:rsidR="006C70FF" w:rsidRPr="006503BC" w:rsidRDefault="006C70FF" w:rsidP="00381345">
      <w:pPr>
        <w:pStyle w:val="ListParagraph"/>
        <w:widowControl/>
        <w:numPr>
          <w:ilvl w:val="0"/>
          <w:numId w:val="106"/>
        </w:numPr>
      </w:pPr>
      <w:r w:rsidRPr="00F637EE">
        <w:t>What are your break-even projections per month and per year?</w:t>
      </w:r>
    </w:p>
    <w:p w14:paraId="53F5B865" w14:textId="77777777" w:rsidR="006C70FF" w:rsidRPr="006503BC" w:rsidRDefault="006C70FF" w:rsidP="00381345">
      <w:pPr>
        <w:pStyle w:val="ListParagraph"/>
        <w:widowControl/>
        <w:numPr>
          <w:ilvl w:val="0"/>
          <w:numId w:val="106"/>
        </w:numPr>
      </w:pPr>
      <w:r w:rsidRPr="00F637EE">
        <w:t>How long will it take to reach your break-even numbers?</w:t>
      </w:r>
    </w:p>
    <w:p w14:paraId="14AFEE15" w14:textId="77777777" w:rsidR="006C70FF" w:rsidRPr="006503BC" w:rsidRDefault="006C70FF" w:rsidP="00381345">
      <w:pPr>
        <w:pStyle w:val="ListParagraph"/>
        <w:widowControl/>
        <w:numPr>
          <w:ilvl w:val="0"/>
          <w:numId w:val="106"/>
        </w:numPr>
      </w:pPr>
      <w:r w:rsidRPr="00F637EE">
        <w:t>Can you afford to lose money for that long a period of time?</w:t>
      </w:r>
    </w:p>
    <w:p w14:paraId="3C4D6AFB" w14:textId="77777777" w:rsidR="006C70FF" w:rsidRPr="006503BC" w:rsidRDefault="006C70FF" w:rsidP="00381345">
      <w:pPr>
        <w:pStyle w:val="ListParagraph"/>
        <w:widowControl/>
        <w:numPr>
          <w:ilvl w:val="0"/>
          <w:numId w:val="106"/>
        </w:numPr>
      </w:pPr>
      <w:r w:rsidRPr="00F637EE">
        <w:t xml:space="preserve">Do you have a projection of income and expense for three years, and a cash </w:t>
      </w:r>
      <w:r>
        <w:t>flow projection for three years?</w:t>
      </w:r>
      <w:r w:rsidRPr="00F637EE">
        <w:rPr>
          <w:rStyle w:val="EndnoteReference"/>
        </w:rPr>
        <w:endnoteReference w:id="353"/>
      </w:r>
    </w:p>
    <w:p w14:paraId="010DE060" w14:textId="77777777" w:rsidR="006C70FF" w:rsidRDefault="006C70FF" w:rsidP="00381345">
      <w:pPr>
        <w:widowControl/>
      </w:pPr>
    </w:p>
    <w:p w14:paraId="0C657767" w14:textId="77777777" w:rsidR="006C70FF" w:rsidRPr="00F637EE" w:rsidRDefault="006C70FF" w:rsidP="00381345">
      <w:pPr>
        <w:widowControl/>
      </w:pPr>
      <w:r w:rsidRPr="00F637EE">
        <w:t xml:space="preserve">These aren’t the only reports you might consider and the ratios discussed earlier are not the complete universe. </w:t>
      </w:r>
      <w:r>
        <w:t>Nevertheless</w:t>
      </w:r>
      <w:r w:rsidRPr="00F637EE">
        <w:t>, these are the basic ones and you can always add more.</w:t>
      </w:r>
    </w:p>
    <w:p w14:paraId="2BA26A8F" w14:textId="77777777" w:rsidR="006C70FF" w:rsidRDefault="006C70FF" w:rsidP="00381345">
      <w:pPr>
        <w:widowControl/>
      </w:pPr>
    </w:p>
    <w:p w14:paraId="10DEC183" w14:textId="77777777" w:rsidR="006C70FF" w:rsidRDefault="006C70FF" w:rsidP="00381345">
      <w:pPr>
        <w:widowControl/>
      </w:pPr>
      <w:r w:rsidRPr="00F637EE">
        <w:t xml:space="preserve">When it comes to where you’ll get the money, </w:t>
      </w:r>
      <w:r>
        <w:t>think</w:t>
      </w:r>
      <w:r w:rsidRPr="00F637EE">
        <w:t xml:space="preserve"> about sources both earned, unearned, and borrowed. The easiest place to find the money may be the operating reserves you’ve built up over the years through </w:t>
      </w:r>
      <w:r>
        <w:t xml:space="preserve">modest </w:t>
      </w:r>
      <w:r w:rsidRPr="00F637EE">
        <w:t xml:space="preserve">surpluses. Another place is those underperforming or inconsequential lines of business </w:t>
      </w:r>
      <w:r>
        <w:t xml:space="preserve">you can </w:t>
      </w:r>
      <w:r w:rsidRPr="00F637EE">
        <w:t xml:space="preserve">carefully jettison. </w:t>
      </w:r>
    </w:p>
    <w:p w14:paraId="4CB27A58" w14:textId="77777777" w:rsidR="006C70FF" w:rsidRDefault="006C70FF" w:rsidP="00381345">
      <w:pPr>
        <w:widowControl/>
      </w:pPr>
    </w:p>
    <w:p w14:paraId="760C698E" w14:textId="77777777" w:rsidR="00711DE3" w:rsidRDefault="006C70FF" w:rsidP="00381345">
      <w:pPr>
        <w:widowControl/>
      </w:pPr>
      <w:r>
        <w:t>Y</w:t>
      </w:r>
      <w:r w:rsidRPr="00F637EE">
        <w:t>our strategy</w:t>
      </w:r>
      <w:r>
        <w:t xml:space="preserve">, </w:t>
      </w:r>
      <w:r w:rsidRPr="00F637EE">
        <w:t xml:space="preserve">of course, may </w:t>
      </w:r>
      <w:r>
        <w:t xml:space="preserve">also </w:t>
      </w:r>
      <w:r w:rsidRPr="00F637EE">
        <w:t xml:space="preserve">be fundable through a variety of sources including donors or debt financing. No matter where you get the money, get it you must. </w:t>
      </w:r>
      <w:r w:rsidRPr="00F637EE">
        <w:lastRenderedPageBreak/>
        <w:t>Undertaking a strategy without having your sources identified up front is inv</w:t>
      </w:r>
      <w:r>
        <w:t xml:space="preserve">iting disaster. </w:t>
      </w:r>
    </w:p>
    <w:p w14:paraId="553A5E2D" w14:textId="77777777" w:rsidR="00711DE3" w:rsidRDefault="00711DE3" w:rsidP="00381345">
      <w:pPr>
        <w:widowControl/>
      </w:pPr>
    </w:p>
    <w:p w14:paraId="44AC1402" w14:textId="1E5E7C85" w:rsidR="00FA392C" w:rsidRDefault="006C70FF" w:rsidP="00381345">
      <w:pPr>
        <w:widowControl/>
      </w:pPr>
      <w:r>
        <w:t>O</w:t>
      </w:r>
      <w:r w:rsidRPr="00F637EE">
        <w:t xml:space="preserve">nce </w:t>
      </w:r>
      <w:r>
        <w:t xml:space="preserve">you have launched </w:t>
      </w:r>
      <w:r w:rsidRPr="00F637EE">
        <w:t xml:space="preserve">the strategy, </w:t>
      </w:r>
      <w:r>
        <w:t xml:space="preserve">you have immediately and dramatically reduced </w:t>
      </w:r>
      <w:r w:rsidRPr="00F637EE">
        <w:t xml:space="preserve">the case for </w:t>
      </w:r>
      <w:r w:rsidR="00C541D8" w:rsidRPr="00F637EE">
        <w:t>funding. Thinking</w:t>
      </w:r>
      <w:r w:rsidR="00FA392C" w:rsidRPr="00F637EE">
        <w:t xml:space="preserve"> that the money will follow </w:t>
      </w:r>
      <w:r w:rsidR="00FA392C" w:rsidRPr="00425092">
        <w:rPr>
          <w:i/>
        </w:rPr>
        <w:t>after</w:t>
      </w:r>
      <w:r w:rsidR="00FA392C">
        <w:t xml:space="preserve"> </w:t>
      </w:r>
      <w:r w:rsidR="00FA392C" w:rsidRPr="00F637EE">
        <w:t xml:space="preserve">you launch a strategy is wishful thinking at best. Your leverage is </w:t>
      </w:r>
      <w:r w:rsidR="00FA392C" w:rsidRPr="00425092">
        <w:rPr>
          <w:i/>
        </w:rPr>
        <w:t>before</w:t>
      </w:r>
      <w:r w:rsidR="00FA392C" w:rsidRPr="00F637EE">
        <w:t xml:space="preserve"> the launch, not once it’s up and running. Know how much you have, how much you need, when you need it, and where you will get it.</w:t>
      </w:r>
    </w:p>
    <w:p w14:paraId="188858A9" w14:textId="77777777" w:rsidR="00FA392C" w:rsidRDefault="00FA392C" w:rsidP="00381345">
      <w:pPr>
        <w:widowControl/>
      </w:pPr>
    </w:p>
    <w:p w14:paraId="41BE1AE5" w14:textId="77777777" w:rsidR="00FF19B8" w:rsidRDefault="00FF19B8" w:rsidP="00381345">
      <w:pPr>
        <w:pStyle w:val="Heading5"/>
        <w:widowControl/>
      </w:pPr>
      <w:bookmarkStart w:id="288" w:name="_Toc383618763"/>
      <w:bookmarkStart w:id="289" w:name="_Toc395001122"/>
      <w:bookmarkStart w:id="290" w:name="_Toc444854745"/>
      <w:bookmarkEnd w:id="282"/>
      <w:r w:rsidRPr="00B55C65">
        <w:t>Risk</w:t>
      </w:r>
      <w:bookmarkEnd w:id="288"/>
      <w:bookmarkEnd w:id="289"/>
      <w:bookmarkEnd w:id="290"/>
    </w:p>
    <w:p w14:paraId="351A9251" w14:textId="77777777" w:rsidR="00FF19B8" w:rsidRDefault="00FF19B8" w:rsidP="00381345">
      <w:pPr>
        <w:widowControl/>
      </w:pPr>
    </w:p>
    <w:p w14:paraId="576C0012" w14:textId="77777777" w:rsidR="00FF19B8" w:rsidRPr="00B141C2" w:rsidRDefault="00FF19B8" w:rsidP="00381345">
      <w:pPr>
        <w:widowControl/>
      </w:pPr>
      <w:r w:rsidRPr="00B141C2">
        <w:t>Peter Brinckerhoff explains why understanding your risk orientation has value:</w:t>
      </w:r>
    </w:p>
    <w:p w14:paraId="654B99CA" w14:textId="77777777" w:rsidR="00FF19B8" w:rsidRDefault="00FF19B8" w:rsidP="00381345">
      <w:pPr>
        <w:widowControl/>
      </w:pPr>
    </w:p>
    <w:p w14:paraId="2057BFC3" w14:textId="77777777" w:rsidR="00FF19B8" w:rsidRPr="00B141C2" w:rsidRDefault="00FF19B8" w:rsidP="00381345">
      <w:pPr>
        <w:widowControl/>
      </w:pPr>
      <w:r w:rsidRPr="00B141C2">
        <w:t xml:space="preserve">All of us have different genetics when it comes to risk. Some of us thrive on it, some avoid it so adamantly that our behavior becomes risky in itself. Since our organizations are really just groups of people making decisions, this wide variety of risk-taking thresholds extends to our not-for-profits. As a result, some organizations are cavalier in their approach to risk, and some avoid any risk </w:t>
      </w:r>
      <w:r w:rsidRPr="00B141C2">
        <w:rPr>
          <w:i/>
        </w:rPr>
        <w:t xml:space="preserve">at all costs </w:t>
      </w:r>
      <w:r w:rsidRPr="00B141C2">
        <w:t>(even to the expense of the mission)</w:t>
      </w:r>
      <w:r>
        <w:t xml:space="preserve"> </w:t>
      </w:r>
      <w:r w:rsidRPr="00B141C2">
        <w:t>. . . Remember that there ma</w:t>
      </w:r>
      <w:r>
        <w:t>y be more risk in doing nothing.</w:t>
      </w:r>
      <w:r w:rsidRPr="00B141C2">
        <w:rPr>
          <w:rStyle w:val="EndnoteReference"/>
        </w:rPr>
        <w:endnoteReference w:id="354"/>
      </w:r>
    </w:p>
    <w:p w14:paraId="61646C76" w14:textId="77777777" w:rsidR="00FF19B8" w:rsidRDefault="00FF19B8" w:rsidP="00381345">
      <w:pPr>
        <w:widowControl/>
      </w:pPr>
    </w:p>
    <w:p w14:paraId="64A1D5CA" w14:textId="77777777" w:rsidR="00FF19B8" w:rsidRPr="00B141C2" w:rsidRDefault="00FF19B8" w:rsidP="00381345">
      <w:pPr>
        <w:widowControl/>
      </w:pPr>
      <w:r w:rsidRPr="00FA392C">
        <w:t>The first thing to do—and perhaps the most reliable—is to sit down and talk with knowledgeable people. Be sure to include a mix of staff members, board members, funders, and other stakeholder</w:t>
      </w:r>
      <w:r w:rsidRPr="00B141C2">
        <w:t xml:space="preserve">s. I like to ask people who are influential enough to champion or obstruct ideas. </w:t>
      </w:r>
    </w:p>
    <w:p w14:paraId="2F9387F1" w14:textId="77777777" w:rsidR="00FF19B8" w:rsidRDefault="00FF19B8" w:rsidP="00381345">
      <w:pPr>
        <w:widowControl/>
      </w:pPr>
    </w:p>
    <w:p w14:paraId="49D2EF0F" w14:textId="507B76F8" w:rsidR="00FF19B8" w:rsidRPr="00B141C2" w:rsidRDefault="00FF19B8" w:rsidP="00381345">
      <w:pPr>
        <w:widowControl/>
        <w:rPr>
          <w:iCs/>
        </w:rPr>
      </w:pPr>
      <w:r w:rsidRPr="00B141C2">
        <w:t xml:space="preserve">Discussing what your mission says about your strategies is also a quick test of your risk orientation. Although nonprofits </w:t>
      </w:r>
      <w:r>
        <w:t>are typically quite risk</w:t>
      </w:r>
      <w:r w:rsidR="00503E49">
        <w:t>-</w:t>
      </w:r>
      <w:r>
        <w:t>averse,</w:t>
      </w:r>
      <w:r w:rsidRPr="00B141C2">
        <w:rPr>
          <w:rStyle w:val="EndnoteReference"/>
        </w:rPr>
        <w:endnoteReference w:id="355"/>
      </w:r>
      <w:r w:rsidRPr="00B141C2">
        <w:t xml:space="preserve"> it could be that your board and staff are more comfortable with expansion as opposed to improving operational effectiveness. </w:t>
      </w:r>
    </w:p>
    <w:p w14:paraId="3C29E95E" w14:textId="77777777" w:rsidR="00FF19B8" w:rsidRDefault="00FF19B8" w:rsidP="00381345">
      <w:pPr>
        <w:widowControl/>
      </w:pPr>
    </w:p>
    <w:p w14:paraId="2EEA899A" w14:textId="77777777" w:rsidR="00FF19B8" w:rsidRDefault="003154F1" w:rsidP="00381345">
      <w:pPr>
        <w:widowControl/>
      </w:pPr>
      <w:r>
        <w:t xml:space="preserve">The second </w:t>
      </w:r>
      <w:r w:rsidR="00FF19B8" w:rsidRPr="00B141C2">
        <w:t xml:space="preserve">approach is to test your agency against </w:t>
      </w:r>
      <w:r w:rsidR="00FA392C">
        <w:t xml:space="preserve">some basic tests. Begin with </w:t>
      </w:r>
      <w:r w:rsidR="00FF19B8" w:rsidRPr="00B141C2">
        <w:t>Lilya Wagner and Mark Hager’s ten symptoms of a dysfunctional organization:</w:t>
      </w:r>
    </w:p>
    <w:p w14:paraId="76AD933D" w14:textId="77777777" w:rsidR="00FF19B8" w:rsidRPr="00B141C2" w:rsidRDefault="00FF19B8" w:rsidP="00381345">
      <w:pPr>
        <w:widowControl/>
      </w:pPr>
    </w:p>
    <w:p w14:paraId="7BF67122" w14:textId="77777777" w:rsidR="00FF19B8" w:rsidRPr="007E72BD" w:rsidRDefault="00FF19B8" w:rsidP="00381345">
      <w:pPr>
        <w:pStyle w:val="ListParagraph"/>
        <w:widowControl/>
        <w:numPr>
          <w:ilvl w:val="0"/>
          <w:numId w:val="16"/>
        </w:numPr>
      </w:pPr>
      <w:r w:rsidRPr="00B141C2">
        <w:t>Lack of a strategic plan</w:t>
      </w:r>
    </w:p>
    <w:p w14:paraId="385F2DCC" w14:textId="77777777" w:rsidR="00FF19B8" w:rsidRPr="007E72BD" w:rsidRDefault="00FF19B8" w:rsidP="00381345">
      <w:pPr>
        <w:pStyle w:val="ListParagraph"/>
        <w:widowControl/>
        <w:numPr>
          <w:ilvl w:val="0"/>
          <w:numId w:val="16"/>
        </w:numPr>
      </w:pPr>
      <w:r w:rsidRPr="00B141C2">
        <w:t>A narrow fundraising base</w:t>
      </w:r>
    </w:p>
    <w:p w14:paraId="366CBC1C" w14:textId="77777777" w:rsidR="00FF19B8" w:rsidRPr="007E72BD" w:rsidRDefault="00FF19B8" w:rsidP="00381345">
      <w:pPr>
        <w:pStyle w:val="ListParagraph"/>
        <w:widowControl/>
        <w:numPr>
          <w:ilvl w:val="0"/>
          <w:numId w:val="16"/>
        </w:numPr>
      </w:pPr>
      <w:r w:rsidRPr="00B141C2">
        <w:t>Productivity slowdown</w:t>
      </w:r>
    </w:p>
    <w:p w14:paraId="04793F37" w14:textId="77777777" w:rsidR="00FF19B8" w:rsidRPr="007E72BD" w:rsidRDefault="00FF19B8" w:rsidP="00381345">
      <w:pPr>
        <w:pStyle w:val="ListParagraph"/>
        <w:widowControl/>
        <w:numPr>
          <w:ilvl w:val="0"/>
          <w:numId w:val="16"/>
        </w:numPr>
      </w:pPr>
      <w:r w:rsidRPr="00B141C2">
        <w:t>Staff-board breakdown</w:t>
      </w:r>
    </w:p>
    <w:p w14:paraId="3A7AC792" w14:textId="77777777" w:rsidR="00FF19B8" w:rsidRPr="007E72BD" w:rsidRDefault="00FF19B8" w:rsidP="00381345">
      <w:pPr>
        <w:pStyle w:val="ListParagraph"/>
        <w:widowControl/>
        <w:numPr>
          <w:ilvl w:val="0"/>
          <w:numId w:val="16"/>
        </w:numPr>
      </w:pPr>
      <w:r>
        <w:t>F</w:t>
      </w:r>
      <w:r w:rsidRPr="00B141C2">
        <w:t>ear of change</w:t>
      </w:r>
    </w:p>
    <w:p w14:paraId="1346F46C" w14:textId="77777777" w:rsidR="00FF19B8" w:rsidRPr="007E72BD" w:rsidRDefault="00FF19B8" w:rsidP="00381345">
      <w:pPr>
        <w:pStyle w:val="ListParagraph"/>
        <w:widowControl/>
        <w:numPr>
          <w:ilvl w:val="0"/>
          <w:numId w:val="16"/>
        </w:numPr>
      </w:pPr>
      <w:r w:rsidRPr="00B141C2">
        <w:t>Poor communication</w:t>
      </w:r>
    </w:p>
    <w:p w14:paraId="241B988C" w14:textId="77777777" w:rsidR="00FF19B8" w:rsidRPr="007E72BD" w:rsidRDefault="00FF19B8" w:rsidP="00381345">
      <w:pPr>
        <w:pStyle w:val="ListParagraph"/>
        <w:widowControl/>
        <w:numPr>
          <w:ilvl w:val="0"/>
          <w:numId w:val="16"/>
        </w:numPr>
      </w:pPr>
      <w:r w:rsidRPr="00B141C2">
        <w:t>Declining morale</w:t>
      </w:r>
    </w:p>
    <w:p w14:paraId="51B7E702" w14:textId="77777777" w:rsidR="00FF19B8" w:rsidRPr="007E72BD" w:rsidRDefault="00FF19B8" w:rsidP="00381345">
      <w:pPr>
        <w:pStyle w:val="ListParagraph"/>
        <w:widowControl/>
        <w:numPr>
          <w:ilvl w:val="0"/>
          <w:numId w:val="16"/>
        </w:numPr>
      </w:pPr>
      <w:r w:rsidRPr="00B141C2">
        <w:t xml:space="preserve">Financial instability </w:t>
      </w:r>
    </w:p>
    <w:p w14:paraId="172621C1" w14:textId="77777777" w:rsidR="00FF19B8" w:rsidRPr="007E72BD" w:rsidRDefault="00FF19B8" w:rsidP="00381345">
      <w:pPr>
        <w:pStyle w:val="ListParagraph"/>
        <w:widowControl/>
        <w:numPr>
          <w:ilvl w:val="0"/>
          <w:numId w:val="16"/>
        </w:numPr>
      </w:pPr>
      <w:r w:rsidRPr="00B141C2">
        <w:t>Unhappy customers</w:t>
      </w:r>
    </w:p>
    <w:p w14:paraId="2CE99D6A" w14:textId="77777777" w:rsidR="00FF19B8" w:rsidRPr="007E72BD" w:rsidRDefault="00FF19B8" w:rsidP="00381345">
      <w:pPr>
        <w:pStyle w:val="ListParagraph"/>
        <w:widowControl/>
        <w:numPr>
          <w:ilvl w:val="0"/>
          <w:numId w:val="16"/>
        </w:numPr>
      </w:pPr>
      <w:r w:rsidRPr="00B141C2">
        <w:t>Loss of key people</w:t>
      </w:r>
      <w:r w:rsidRPr="00B141C2">
        <w:rPr>
          <w:rStyle w:val="EndnoteReference"/>
        </w:rPr>
        <w:endnoteReference w:id="356"/>
      </w:r>
    </w:p>
    <w:p w14:paraId="1948BD1B" w14:textId="77777777" w:rsidR="00FF19B8" w:rsidRDefault="00FF19B8" w:rsidP="00381345">
      <w:pPr>
        <w:widowControl/>
      </w:pPr>
    </w:p>
    <w:p w14:paraId="168B873C" w14:textId="77777777" w:rsidR="00FF19B8" w:rsidRPr="00B141C2" w:rsidRDefault="00FF19B8" w:rsidP="00381345">
      <w:pPr>
        <w:widowControl/>
      </w:pPr>
      <w:r w:rsidRPr="00B141C2">
        <w:t>Depending upon how you stack up, you may be willing to take more or less risk</w:t>
      </w:r>
      <w:r>
        <w:t xml:space="preserve"> and determine if your </w:t>
      </w:r>
      <w:r w:rsidRPr="00B141C2">
        <w:t>focus</w:t>
      </w:r>
      <w:r>
        <w:t xml:space="preserve"> should be</w:t>
      </w:r>
      <w:r w:rsidRPr="00B141C2">
        <w:t xml:space="preserve"> on operational effectiveness or on new lines of </w:t>
      </w:r>
      <w:r w:rsidRPr="00B141C2">
        <w:lastRenderedPageBreak/>
        <w:t xml:space="preserve">business. Ironically, sometimes the more dysfunctional an agency, the more willing it is to take risk with new ventures. </w:t>
      </w:r>
    </w:p>
    <w:p w14:paraId="01CFB4C9" w14:textId="77777777" w:rsidR="00FF19B8" w:rsidRDefault="00FF19B8" w:rsidP="00381345">
      <w:pPr>
        <w:widowControl/>
      </w:pPr>
    </w:p>
    <w:p w14:paraId="18572809" w14:textId="77777777" w:rsidR="00FF19B8" w:rsidRDefault="00FF19B8" w:rsidP="00381345">
      <w:pPr>
        <w:widowControl/>
      </w:pPr>
      <w:r w:rsidRPr="00B141C2">
        <w:t xml:space="preserve">You </w:t>
      </w:r>
      <w:r w:rsidR="00FA392C">
        <w:t>should</w:t>
      </w:r>
      <w:r>
        <w:t xml:space="preserve"> </w:t>
      </w:r>
      <w:r w:rsidRPr="00B141C2">
        <w:t>also consider Peter Brinkerhoff’s Social Entrepreneurship Readiness Checklist categories:</w:t>
      </w:r>
    </w:p>
    <w:p w14:paraId="62A7B0C5" w14:textId="77777777" w:rsidR="00FF19B8" w:rsidRPr="00B141C2" w:rsidRDefault="00FF19B8" w:rsidP="00381345">
      <w:pPr>
        <w:widowControl/>
      </w:pPr>
    </w:p>
    <w:p w14:paraId="56355BB1" w14:textId="77777777" w:rsidR="00FF19B8" w:rsidRPr="006503BC" w:rsidRDefault="00FF19B8" w:rsidP="00381345">
      <w:pPr>
        <w:pStyle w:val="ListParagraph"/>
        <w:widowControl/>
        <w:numPr>
          <w:ilvl w:val="0"/>
          <w:numId w:val="107"/>
        </w:numPr>
      </w:pPr>
      <w:r w:rsidRPr="00B141C2">
        <w:t xml:space="preserve">Mission – Has the idea been reviewed for fit to organization culture and mission? </w:t>
      </w:r>
    </w:p>
    <w:p w14:paraId="580B853E" w14:textId="77777777" w:rsidR="00FF19B8" w:rsidRPr="006503BC" w:rsidRDefault="00FF19B8" w:rsidP="00381345">
      <w:pPr>
        <w:pStyle w:val="ListParagraph"/>
        <w:widowControl/>
        <w:numPr>
          <w:ilvl w:val="0"/>
          <w:numId w:val="107"/>
        </w:numPr>
      </w:pPr>
      <w:r w:rsidRPr="00B141C2">
        <w:t xml:space="preserve">Risk – How much can you tolerate including capital and stress? </w:t>
      </w:r>
    </w:p>
    <w:p w14:paraId="4D038399" w14:textId="77777777" w:rsidR="00FF19B8" w:rsidRPr="006503BC" w:rsidRDefault="00FF19B8" w:rsidP="00381345">
      <w:pPr>
        <w:pStyle w:val="ListParagraph"/>
        <w:widowControl/>
        <w:numPr>
          <w:ilvl w:val="0"/>
          <w:numId w:val="107"/>
        </w:numPr>
      </w:pPr>
      <w:r w:rsidRPr="00B141C2">
        <w:t>Systems – Do you have the organizational infrastructure including people and systems?</w:t>
      </w:r>
    </w:p>
    <w:p w14:paraId="1ADC69E3" w14:textId="77777777" w:rsidR="00FF19B8" w:rsidRPr="006503BC" w:rsidRDefault="00FF19B8" w:rsidP="00381345">
      <w:pPr>
        <w:pStyle w:val="ListParagraph"/>
        <w:widowControl/>
        <w:numPr>
          <w:ilvl w:val="0"/>
          <w:numId w:val="107"/>
        </w:numPr>
      </w:pPr>
      <w:r w:rsidRPr="00B141C2">
        <w:t>Skills – Does the team have the competencies to succeed?</w:t>
      </w:r>
    </w:p>
    <w:p w14:paraId="14D6F31F" w14:textId="77777777" w:rsidR="00FF19B8" w:rsidRPr="006503BC" w:rsidRDefault="00FF19B8" w:rsidP="00381345">
      <w:pPr>
        <w:pStyle w:val="ListParagraph"/>
        <w:widowControl/>
        <w:numPr>
          <w:ilvl w:val="0"/>
          <w:numId w:val="107"/>
        </w:numPr>
      </w:pPr>
      <w:r w:rsidRPr="00B141C2">
        <w:t>Space – Do you have the physical space?</w:t>
      </w:r>
    </w:p>
    <w:p w14:paraId="1539B4F2" w14:textId="77777777" w:rsidR="00FF19B8" w:rsidRPr="006503BC" w:rsidRDefault="00FF19B8" w:rsidP="00381345">
      <w:pPr>
        <w:pStyle w:val="ListParagraph"/>
        <w:widowControl/>
        <w:numPr>
          <w:ilvl w:val="0"/>
          <w:numId w:val="107"/>
        </w:numPr>
      </w:pPr>
      <w:r w:rsidRPr="00B141C2">
        <w:t>Finance – Do have the means to reach the ends?</w:t>
      </w:r>
      <w:r w:rsidRPr="00B141C2">
        <w:rPr>
          <w:rStyle w:val="EndnoteReference"/>
        </w:rPr>
        <w:endnoteReference w:id="357"/>
      </w:r>
    </w:p>
    <w:p w14:paraId="61DF62BB" w14:textId="77777777" w:rsidR="00FF19B8" w:rsidRDefault="00FF19B8" w:rsidP="00381345">
      <w:pPr>
        <w:widowControl/>
      </w:pPr>
    </w:p>
    <w:p w14:paraId="51DB9053" w14:textId="77777777" w:rsidR="00FF19B8" w:rsidRDefault="00FA392C" w:rsidP="00381345">
      <w:pPr>
        <w:widowControl/>
      </w:pPr>
      <w:r>
        <w:t>Third, a</w:t>
      </w:r>
      <w:r w:rsidR="00FF19B8" w:rsidRPr="00B141C2">
        <w:t>t the risk of stating the obvious, don’t forget to review your lines of business for the possibility that you have too m</w:t>
      </w:r>
      <w:r w:rsidR="00FF19B8">
        <w:t xml:space="preserve">any or too few </w:t>
      </w:r>
      <w:r w:rsidR="00FF19B8" w:rsidRPr="00B141C2">
        <w:t xml:space="preserve">on your menu. </w:t>
      </w:r>
      <w:r w:rsidR="00FF19B8">
        <w:t>L</w:t>
      </w:r>
      <w:r w:rsidR="00FF19B8" w:rsidRPr="00B141C2">
        <w:t>ook at your success measures in general and the</w:t>
      </w:r>
      <w:r w:rsidR="00FF19B8">
        <w:t xml:space="preserve"> financial </w:t>
      </w:r>
      <w:r w:rsidR="00FF19B8" w:rsidRPr="00B141C2">
        <w:t xml:space="preserve">ones in the </w:t>
      </w:r>
      <w:r w:rsidR="00FF19B8">
        <w:t xml:space="preserve">mission </w:t>
      </w:r>
      <w:r w:rsidR="00FF19B8" w:rsidRPr="00B141C2">
        <w:t>measures</w:t>
      </w:r>
      <w:r w:rsidR="00FF19B8">
        <w:t xml:space="preserve"> to</w:t>
      </w:r>
      <w:r w:rsidR="00FF19B8" w:rsidRPr="00B141C2">
        <w:t xml:space="preserve"> give you a good sense of how much risk you can tolerate. </w:t>
      </w:r>
    </w:p>
    <w:p w14:paraId="6F3CABAC" w14:textId="77777777" w:rsidR="00FF19B8" w:rsidRDefault="00FF19B8" w:rsidP="00381345">
      <w:pPr>
        <w:widowControl/>
      </w:pPr>
      <w:bookmarkStart w:id="291" w:name="_Toc395001123"/>
    </w:p>
    <w:p w14:paraId="0592D86E" w14:textId="77777777" w:rsidR="003154F1" w:rsidRDefault="00FA392C" w:rsidP="00381345">
      <w:pPr>
        <w:widowControl/>
      </w:pPr>
      <w:r>
        <w:t>Fourth, b</w:t>
      </w:r>
      <w:r w:rsidR="003154F1" w:rsidRPr="00B141C2">
        <w:t xml:space="preserve">ecause financial position tends to have an enormous impact on risk orientation, </w:t>
      </w:r>
      <w:r w:rsidR="003154F1">
        <w:t xml:space="preserve">many often use it </w:t>
      </w:r>
      <w:r w:rsidR="003154F1" w:rsidRPr="00B141C2">
        <w:t xml:space="preserve">as a catalyst for discussions. For example, </w:t>
      </w:r>
      <w:r w:rsidR="003154F1">
        <w:t>the</w:t>
      </w:r>
      <w:r w:rsidR="003154F1" w:rsidRPr="00B141C2">
        <w:t xml:space="preserve"> following </w:t>
      </w:r>
      <w:r w:rsidR="003154F1">
        <w:t xml:space="preserve">seven questions fall under </w:t>
      </w:r>
      <w:r w:rsidR="003154F1" w:rsidRPr="00B141C2">
        <w:t xml:space="preserve">Peter Brinckerhoff’s </w:t>
      </w:r>
      <w:r w:rsidR="003154F1">
        <w:t xml:space="preserve">finance category from the </w:t>
      </w:r>
      <w:r w:rsidR="003154F1" w:rsidRPr="00B141C2">
        <w:t>checklist:</w:t>
      </w:r>
    </w:p>
    <w:p w14:paraId="6D8599A6" w14:textId="77777777" w:rsidR="003154F1" w:rsidRPr="00B141C2" w:rsidRDefault="003154F1" w:rsidP="00381345">
      <w:pPr>
        <w:widowControl/>
      </w:pPr>
    </w:p>
    <w:p w14:paraId="39645D28" w14:textId="77777777" w:rsidR="003154F1" w:rsidRPr="006503BC" w:rsidRDefault="003154F1" w:rsidP="00381345">
      <w:pPr>
        <w:pStyle w:val="ListParagraph"/>
        <w:widowControl/>
        <w:numPr>
          <w:ilvl w:val="0"/>
          <w:numId w:val="17"/>
        </w:numPr>
      </w:pPr>
      <w:r w:rsidRPr="00B141C2">
        <w:t>Have you been profitable the past 3 years?</w:t>
      </w:r>
    </w:p>
    <w:p w14:paraId="5A569814" w14:textId="78338C37" w:rsidR="003154F1" w:rsidRPr="006503BC" w:rsidRDefault="003154F1" w:rsidP="00381345">
      <w:pPr>
        <w:pStyle w:val="ListParagraph"/>
        <w:widowControl/>
        <w:numPr>
          <w:ilvl w:val="0"/>
          <w:numId w:val="17"/>
        </w:numPr>
      </w:pPr>
      <w:r w:rsidRPr="00B141C2">
        <w:t>Do you have 90 days cash on hand?</w:t>
      </w:r>
    </w:p>
    <w:p w14:paraId="47151B38" w14:textId="77777777" w:rsidR="003154F1" w:rsidRPr="006503BC" w:rsidRDefault="003154F1" w:rsidP="00381345">
      <w:pPr>
        <w:pStyle w:val="ListParagraph"/>
        <w:widowControl/>
        <w:numPr>
          <w:ilvl w:val="0"/>
          <w:numId w:val="17"/>
        </w:numPr>
      </w:pPr>
      <w:r w:rsidRPr="00B141C2">
        <w:t>Do you a good relationship with a banker?</w:t>
      </w:r>
    </w:p>
    <w:p w14:paraId="0FC21906" w14:textId="77777777" w:rsidR="003154F1" w:rsidRPr="006503BC" w:rsidRDefault="003154F1" w:rsidP="00381345">
      <w:pPr>
        <w:pStyle w:val="ListParagraph"/>
        <w:widowControl/>
        <w:numPr>
          <w:ilvl w:val="0"/>
          <w:numId w:val="17"/>
        </w:numPr>
      </w:pPr>
      <w:r w:rsidRPr="00B141C2">
        <w:t>Do you have a line of credit?</w:t>
      </w:r>
    </w:p>
    <w:p w14:paraId="2446C151" w14:textId="77777777" w:rsidR="003154F1" w:rsidRPr="006503BC" w:rsidRDefault="003154F1" w:rsidP="00381345">
      <w:pPr>
        <w:pStyle w:val="ListParagraph"/>
        <w:widowControl/>
        <w:numPr>
          <w:ilvl w:val="0"/>
          <w:numId w:val="17"/>
        </w:numPr>
      </w:pPr>
      <w:r w:rsidRPr="00B141C2">
        <w:t>Do you have a current ratio of 1 or higher?</w:t>
      </w:r>
    </w:p>
    <w:p w14:paraId="4972F480" w14:textId="77777777" w:rsidR="003154F1" w:rsidRPr="006503BC" w:rsidRDefault="003154F1" w:rsidP="00381345">
      <w:pPr>
        <w:pStyle w:val="ListParagraph"/>
        <w:widowControl/>
        <w:numPr>
          <w:ilvl w:val="0"/>
          <w:numId w:val="17"/>
        </w:numPr>
      </w:pPr>
      <w:r w:rsidRPr="00B141C2">
        <w:t>Do you have a debt to net worth of 0.3 or less?</w:t>
      </w:r>
    </w:p>
    <w:p w14:paraId="5A1AB58E" w14:textId="77777777" w:rsidR="003154F1" w:rsidRPr="006503BC" w:rsidRDefault="003154F1" w:rsidP="00381345">
      <w:pPr>
        <w:pStyle w:val="ListParagraph"/>
        <w:widowControl/>
        <w:numPr>
          <w:ilvl w:val="0"/>
          <w:numId w:val="17"/>
        </w:numPr>
      </w:pPr>
      <w:r w:rsidRPr="00B141C2">
        <w:t>Will any funders penalize you for any net income?</w:t>
      </w:r>
      <w:r w:rsidRPr="00B141C2">
        <w:rPr>
          <w:rStyle w:val="EndnoteReference"/>
        </w:rPr>
        <w:endnoteReference w:id="358"/>
      </w:r>
    </w:p>
    <w:p w14:paraId="4DB3E75F" w14:textId="77777777" w:rsidR="003154F1" w:rsidRDefault="003154F1" w:rsidP="00381345">
      <w:pPr>
        <w:widowControl/>
      </w:pPr>
    </w:p>
    <w:p w14:paraId="09BFF8BD" w14:textId="77777777" w:rsidR="003154F1" w:rsidRDefault="003154F1" w:rsidP="00381345">
      <w:pPr>
        <w:widowControl/>
      </w:pPr>
      <w:r w:rsidRPr="00B141C2">
        <w:t xml:space="preserve">Alternatively, you might consider Howard Tuckman and Cyril Chang’s four operational criteria of financial vulnerability: </w:t>
      </w:r>
    </w:p>
    <w:p w14:paraId="24B61A3E" w14:textId="77777777" w:rsidR="003154F1" w:rsidRPr="00B141C2" w:rsidRDefault="003154F1" w:rsidP="00381345">
      <w:pPr>
        <w:widowControl/>
      </w:pPr>
    </w:p>
    <w:p w14:paraId="79197D1C" w14:textId="77777777" w:rsidR="003154F1" w:rsidRPr="006503BC" w:rsidRDefault="003154F1" w:rsidP="00381345">
      <w:pPr>
        <w:pStyle w:val="ListParagraph"/>
        <w:widowControl/>
        <w:numPr>
          <w:ilvl w:val="0"/>
          <w:numId w:val="18"/>
        </w:numPr>
      </w:pPr>
      <w:r w:rsidRPr="001448E0">
        <w:rPr>
          <w:b/>
        </w:rPr>
        <w:t>Inadequate Equity</w:t>
      </w:r>
      <w:r>
        <w:t xml:space="preserve">: </w:t>
      </w:r>
      <w:r w:rsidRPr="00B141C2">
        <w:t>A nonprofit’s ability to temporarily replace revenues is affected by its equity or net worth. Equity is the difference between a nonprofit’s total assets and total liabilities . . . The assumption is that a nonprofit with a large net worth relative to revenues has a great ability to replace revenue than one with a smaller net worth.</w:t>
      </w:r>
    </w:p>
    <w:p w14:paraId="61E18B0A" w14:textId="77777777" w:rsidR="003154F1" w:rsidRPr="006503BC" w:rsidRDefault="003154F1" w:rsidP="00381345">
      <w:pPr>
        <w:pStyle w:val="ListParagraph"/>
        <w:widowControl/>
        <w:numPr>
          <w:ilvl w:val="0"/>
          <w:numId w:val="18"/>
        </w:numPr>
      </w:pPr>
      <w:r w:rsidRPr="001448E0">
        <w:rPr>
          <w:b/>
        </w:rPr>
        <w:t>Revenue Concentration</w:t>
      </w:r>
      <w:r>
        <w:t xml:space="preserve">: </w:t>
      </w:r>
      <w:r w:rsidRPr="00B141C2">
        <w:t xml:space="preserve">Revenue diversification is assumed to make a nonprofit less vulnerable . . . This is because access to multiple funding sources enhances an organization’s chances of being able to balance a gain in one revenue source against a loss in another. </w:t>
      </w:r>
    </w:p>
    <w:p w14:paraId="249FDFD1" w14:textId="77777777" w:rsidR="003154F1" w:rsidRPr="006503BC" w:rsidRDefault="003154F1" w:rsidP="00381345">
      <w:pPr>
        <w:pStyle w:val="ListParagraph"/>
        <w:widowControl/>
        <w:numPr>
          <w:ilvl w:val="0"/>
          <w:numId w:val="18"/>
        </w:numPr>
      </w:pPr>
      <w:r w:rsidRPr="001448E0">
        <w:rPr>
          <w:b/>
        </w:rPr>
        <w:t>Administrative Costs</w:t>
      </w:r>
      <w:r>
        <w:t xml:space="preserve">: </w:t>
      </w:r>
      <w:r w:rsidRPr="00B141C2">
        <w:t xml:space="preserve">When a financial shock occurs, a third recourse available to nonprofits is to cut their administrative costs . . . This is because </w:t>
      </w:r>
      <w:r w:rsidRPr="00B141C2">
        <w:lastRenderedPageBreak/>
        <w:t>organizations that have low administrative costs are already operating at a point where additional cutbacks are likely to affect the administration of their program. A consequence is that program output will suffer.</w:t>
      </w:r>
    </w:p>
    <w:p w14:paraId="245A1EF5" w14:textId="77777777" w:rsidR="003154F1" w:rsidRPr="006503BC" w:rsidRDefault="003154F1" w:rsidP="00381345">
      <w:pPr>
        <w:pStyle w:val="ListParagraph"/>
        <w:widowControl/>
        <w:numPr>
          <w:ilvl w:val="0"/>
          <w:numId w:val="18"/>
        </w:numPr>
      </w:pPr>
      <w:r w:rsidRPr="001448E0">
        <w:rPr>
          <w:b/>
        </w:rPr>
        <w:t>Reduced Operating Margins</w:t>
      </w:r>
      <w:r>
        <w:t xml:space="preserve">: </w:t>
      </w:r>
      <w:r w:rsidRPr="00B141C2">
        <w:t>A nonprofit’s net operating margin (defined as it revenues less its expenditures divided by its revenues) shows the percentage that its profits represent of its revenues. The larger this percentage, the larger the net surpluses a nonprofit can draw down in the event of a financial shock.</w:t>
      </w:r>
      <w:r w:rsidRPr="00B141C2">
        <w:rPr>
          <w:rStyle w:val="EndnoteReference"/>
        </w:rPr>
        <w:endnoteReference w:id="359"/>
      </w:r>
      <w:r w:rsidRPr="00B141C2">
        <w:t xml:space="preserve"> </w:t>
      </w:r>
    </w:p>
    <w:p w14:paraId="3062622A" w14:textId="77777777" w:rsidR="003154F1" w:rsidRDefault="003154F1" w:rsidP="00381345">
      <w:pPr>
        <w:widowControl/>
      </w:pPr>
    </w:p>
    <w:p w14:paraId="495CB1D6" w14:textId="77777777" w:rsidR="003154F1" w:rsidRDefault="003154F1" w:rsidP="00381345">
      <w:pPr>
        <w:widowControl/>
      </w:pPr>
      <w:r>
        <w:t xml:space="preserve">John Trussel’s Quick Test is a must-have for determining your risk orientation: </w:t>
      </w:r>
      <w:r w:rsidRPr="00B141C2">
        <w:t>“a charity is financially vulnerable if it has more than a 20 percent reduction in its fund bala</w:t>
      </w:r>
      <w:r>
        <w:t>nce during a three-year period.”</w:t>
      </w:r>
      <w:r w:rsidRPr="00B141C2">
        <w:rPr>
          <w:rStyle w:val="EndnoteReference"/>
        </w:rPr>
        <w:endnoteReference w:id="360"/>
      </w:r>
      <w:r w:rsidRPr="00B141C2">
        <w:t xml:space="preserve"> In his study of 94,002 charitable organizations, 17,112 were financially vulnerable (about one in five). He found that financially vulnerable agencies:  </w:t>
      </w:r>
    </w:p>
    <w:p w14:paraId="041F2AA6" w14:textId="77777777" w:rsidR="003154F1" w:rsidRPr="00B141C2" w:rsidRDefault="003154F1" w:rsidP="00381345">
      <w:pPr>
        <w:widowControl/>
      </w:pPr>
    </w:p>
    <w:p w14:paraId="3AB3D5DB" w14:textId="77777777" w:rsidR="003154F1" w:rsidRPr="006503BC" w:rsidRDefault="003154F1" w:rsidP="00381345">
      <w:pPr>
        <w:pStyle w:val="ListParagraph"/>
        <w:widowControl/>
        <w:numPr>
          <w:ilvl w:val="0"/>
          <w:numId w:val="108"/>
        </w:numPr>
      </w:pPr>
      <w:r w:rsidRPr="00B141C2">
        <w:t>Have more debt (44.52 percent) than those that are not financially vulnerable (31.58 percent)</w:t>
      </w:r>
    </w:p>
    <w:p w14:paraId="20200B33" w14:textId="77777777" w:rsidR="003154F1" w:rsidRPr="006503BC" w:rsidRDefault="003154F1" w:rsidP="00381345">
      <w:pPr>
        <w:pStyle w:val="ListParagraph"/>
        <w:widowControl/>
        <w:numPr>
          <w:ilvl w:val="0"/>
          <w:numId w:val="108"/>
        </w:numPr>
      </w:pPr>
      <w:r w:rsidRPr="00B141C2">
        <w:t>Have a higher concentration of revenues (0.7935</w:t>
      </w:r>
      <w:r w:rsidR="006C54A7">
        <w:t xml:space="preserve"> percent</w:t>
      </w:r>
      <w:r w:rsidRPr="00B141C2">
        <w:t>) than those that are not financially vulnerable (0.7421</w:t>
      </w:r>
      <w:r w:rsidR="006C54A7">
        <w:t xml:space="preserve"> percent</w:t>
      </w:r>
      <w:r w:rsidRPr="00B141C2">
        <w:t xml:space="preserve">) </w:t>
      </w:r>
    </w:p>
    <w:p w14:paraId="085A78CD" w14:textId="77777777" w:rsidR="003154F1" w:rsidRPr="006503BC" w:rsidRDefault="003154F1" w:rsidP="00381345">
      <w:pPr>
        <w:pStyle w:val="ListParagraph"/>
        <w:widowControl/>
        <w:numPr>
          <w:ilvl w:val="0"/>
          <w:numId w:val="108"/>
        </w:numPr>
      </w:pPr>
      <w:r w:rsidRPr="00B141C2">
        <w:t>Have a lower surplus margin (3.46 percent) than charities that are not financially vulnerable (8.52 percent)</w:t>
      </w:r>
    </w:p>
    <w:p w14:paraId="11D8F8B6" w14:textId="77777777" w:rsidR="003154F1" w:rsidRPr="006503BC" w:rsidRDefault="003154F1" w:rsidP="00381345">
      <w:pPr>
        <w:pStyle w:val="ListParagraph"/>
        <w:widowControl/>
        <w:numPr>
          <w:ilvl w:val="0"/>
          <w:numId w:val="108"/>
        </w:numPr>
      </w:pPr>
      <w:r w:rsidRPr="00B141C2">
        <w:t>Are smaller ($268,740 average total assets) than those that are not financially vulnerable ($477,443 average total assets)</w:t>
      </w:r>
      <w:r w:rsidRPr="00B141C2">
        <w:rPr>
          <w:rStyle w:val="EndnoteReference"/>
        </w:rPr>
        <w:endnoteReference w:id="361"/>
      </w:r>
    </w:p>
    <w:p w14:paraId="4BCA2659" w14:textId="77777777" w:rsidR="00FF03EF" w:rsidRDefault="00FF03EF" w:rsidP="00381345">
      <w:pPr>
        <w:widowControl/>
      </w:pPr>
    </w:p>
    <w:p w14:paraId="252E0212" w14:textId="77777777" w:rsidR="00FA392C" w:rsidRDefault="00342434" w:rsidP="00381345">
      <w:pPr>
        <w:widowControl/>
      </w:pPr>
      <w:r>
        <w:t>The fifth</w:t>
      </w:r>
      <w:r w:rsidR="00FA392C">
        <w:t xml:space="preserve"> approach to thinking about risk is to </w:t>
      </w:r>
      <w:r w:rsidR="00FA392C" w:rsidRPr="00F637EE">
        <w:t>do some work around contingencies</w:t>
      </w:r>
      <w:r w:rsidR="00FA392C">
        <w:t>, for the inevitable mistakes</w:t>
      </w:r>
      <w:r w:rsidR="00FA392C" w:rsidRPr="00F637EE">
        <w:t xml:space="preserve">. </w:t>
      </w:r>
      <w:r w:rsidR="009A4D1A" w:rsidRPr="00F637EE">
        <w:t>Moreover,</w:t>
      </w:r>
      <w:r w:rsidR="00FA392C" w:rsidRPr="00F637EE">
        <w:t xml:space="preserve"> something </w:t>
      </w:r>
      <w:r w:rsidR="00FA392C" w:rsidRPr="00F637EE">
        <w:rPr>
          <w:i/>
        </w:rPr>
        <w:t>will</w:t>
      </w:r>
      <w:r w:rsidR="00FA392C" w:rsidRPr="00F637EE">
        <w:t xml:space="preserve"> go wrong, “You may as well accept it right up front, before you take another step toward implementation: reality will not follow your plan.”</w:t>
      </w:r>
      <w:r w:rsidR="00FA392C" w:rsidRPr="00F637EE">
        <w:rPr>
          <w:rStyle w:val="EndnoteReference"/>
        </w:rPr>
        <w:endnoteReference w:id="362"/>
      </w:r>
      <w:r w:rsidR="00FA392C" w:rsidRPr="00F637EE">
        <w:t xml:space="preserve"> </w:t>
      </w:r>
    </w:p>
    <w:p w14:paraId="711228EE" w14:textId="77777777" w:rsidR="00FA392C" w:rsidRDefault="00FA392C" w:rsidP="00381345">
      <w:pPr>
        <w:widowControl/>
      </w:pPr>
    </w:p>
    <w:p w14:paraId="60B91BBC" w14:textId="77777777" w:rsidR="00FA392C" w:rsidRDefault="00FA392C" w:rsidP="00381345">
      <w:pPr>
        <w:widowControl/>
      </w:pPr>
      <w:r w:rsidRPr="00F637EE">
        <w:t xml:space="preserve">There is not a strategy on earth that didn’t somehow stumble </w:t>
      </w:r>
      <w:r>
        <w:t>dur</w:t>
      </w:r>
      <w:r w:rsidRPr="00F637EE">
        <w:t>in</w:t>
      </w:r>
      <w:r>
        <w:t>g</w:t>
      </w:r>
      <w:r w:rsidRPr="00F637EE">
        <w:t xml:space="preserve"> implementation. Don’t forget the words of Scott Anthony</w:t>
      </w:r>
      <w:r>
        <w:t>,</w:t>
      </w:r>
      <w:r w:rsidRPr="00F637EE">
        <w:t xml:space="preserve"> borrowed from the great Prussian General Helmuth von Moltke: “No business plan ever survived its first encounter with the market.”</w:t>
      </w:r>
      <w:r w:rsidRPr="00F637EE">
        <w:rPr>
          <w:rStyle w:val="EndnoteReference"/>
        </w:rPr>
        <w:endnoteReference w:id="363"/>
      </w:r>
      <w:r w:rsidRPr="00F637EE">
        <w:t xml:space="preserve"> That’s why you need to think about contingencies up front. </w:t>
      </w:r>
      <w:r>
        <w:t xml:space="preserve">In the words of </w:t>
      </w:r>
      <w:r w:rsidRPr="00F637EE">
        <w:t>Donald Rumsfeld:</w:t>
      </w:r>
    </w:p>
    <w:p w14:paraId="3869DD14" w14:textId="77777777" w:rsidR="00FA392C" w:rsidRPr="00F637EE" w:rsidRDefault="00FA392C" w:rsidP="00381345">
      <w:pPr>
        <w:widowControl/>
      </w:pPr>
    </w:p>
    <w:p w14:paraId="505323AD" w14:textId="77777777" w:rsidR="00FA392C" w:rsidRDefault="00FA392C" w:rsidP="00381345">
      <w:pPr>
        <w:widowControl/>
        <w:ind w:left="720"/>
      </w:pPr>
      <w:r w:rsidRPr="00F637EE">
        <w:t>There are known knowns. These are things we know that we know. There are known unknowns. That is to say, there are things that we know we don't know. But there are also unknown unknowns. There are things we don't know we don't know.</w:t>
      </w:r>
      <w:r w:rsidRPr="00F637EE">
        <w:rPr>
          <w:rStyle w:val="EndnoteReference"/>
        </w:rPr>
        <w:endnoteReference w:id="364"/>
      </w:r>
    </w:p>
    <w:p w14:paraId="208C94C4" w14:textId="77777777" w:rsidR="00FA392C" w:rsidRDefault="00FA392C" w:rsidP="00381345">
      <w:pPr>
        <w:widowControl/>
      </w:pPr>
    </w:p>
    <w:p w14:paraId="4C33F2C7" w14:textId="6C971FE0" w:rsidR="00FF03EF" w:rsidRPr="00F637EE" w:rsidRDefault="00FF03EF" w:rsidP="00381345">
      <w:pPr>
        <w:widowControl/>
      </w:pPr>
      <w:r w:rsidRPr="00F637EE">
        <w:t>What can go wrong with your strategy? Plenty. Here are the reasons why business plans fail from Patricia Caesar and Thomas Baker:</w:t>
      </w:r>
    </w:p>
    <w:p w14:paraId="7FF59262" w14:textId="77777777" w:rsidR="00FF03EF" w:rsidRDefault="00FF03EF" w:rsidP="00381345">
      <w:pPr>
        <w:widowControl/>
      </w:pPr>
    </w:p>
    <w:p w14:paraId="0AFDAE7E" w14:textId="77777777" w:rsidR="00FF03EF" w:rsidRPr="00F637EE" w:rsidRDefault="00FF03EF" w:rsidP="00381345">
      <w:pPr>
        <w:widowControl/>
        <w:ind w:left="720"/>
      </w:pPr>
      <w:r w:rsidRPr="00F637EE">
        <w:t xml:space="preserve">In some cases it is simply because the plan was based on a bad strategy in the first place – a product or service for which there is no market, a new venture that doesn’t fit with the organization’s brand or capabilities. Far more often, however, </w:t>
      </w:r>
      <w:r w:rsidRPr="00F637EE">
        <w:lastRenderedPageBreak/>
        <w:t>the idea and the strategy are good enough, but the organization fails to follow through on and execute the plan. . . These details of execution are not details at all – in many cases they make the difference between a plan’s success o</w:t>
      </w:r>
      <w:r>
        <w:t>r failure.</w:t>
      </w:r>
      <w:r w:rsidRPr="00F637EE">
        <w:rPr>
          <w:rStyle w:val="EndnoteReference"/>
        </w:rPr>
        <w:endnoteReference w:id="365"/>
      </w:r>
    </w:p>
    <w:p w14:paraId="411BD909" w14:textId="77777777" w:rsidR="00FF03EF" w:rsidRDefault="00FF03EF" w:rsidP="00381345">
      <w:pPr>
        <w:widowControl/>
      </w:pPr>
    </w:p>
    <w:p w14:paraId="64621020" w14:textId="77777777" w:rsidR="00FF03EF" w:rsidRDefault="00FF03EF" w:rsidP="00381345">
      <w:pPr>
        <w:widowControl/>
      </w:pPr>
      <w:r w:rsidRPr="00F637EE">
        <w:t xml:space="preserve">The checklist for anticipating these problems includes the following questions: </w:t>
      </w:r>
    </w:p>
    <w:p w14:paraId="21117E02" w14:textId="77777777" w:rsidR="00FF03EF" w:rsidRPr="00F637EE" w:rsidRDefault="00FF03EF" w:rsidP="00381345">
      <w:pPr>
        <w:widowControl/>
      </w:pPr>
    </w:p>
    <w:p w14:paraId="371BD929" w14:textId="77777777" w:rsidR="00FF03EF" w:rsidRPr="006503BC" w:rsidRDefault="00FF03EF" w:rsidP="00381345">
      <w:pPr>
        <w:pStyle w:val="ListParagraph"/>
        <w:widowControl/>
        <w:numPr>
          <w:ilvl w:val="0"/>
          <w:numId w:val="109"/>
        </w:numPr>
      </w:pPr>
      <w:r w:rsidRPr="00F637EE">
        <w:t>Have you validated your idea in the marketplace?</w:t>
      </w:r>
    </w:p>
    <w:p w14:paraId="4266C9D8" w14:textId="77777777" w:rsidR="00FF03EF" w:rsidRPr="006503BC" w:rsidRDefault="00FF03EF" w:rsidP="00381345">
      <w:pPr>
        <w:pStyle w:val="ListParagraph"/>
        <w:widowControl/>
        <w:numPr>
          <w:ilvl w:val="0"/>
          <w:numId w:val="109"/>
        </w:numPr>
      </w:pPr>
      <w:r w:rsidRPr="00F637EE">
        <w:t>Are your pricing and revenue assumptions correct?</w:t>
      </w:r>
    </w:p>
    <w:p w14:paraId="7C5A3609" w14:textId="77777777" w:rsidR="00FF03EF" w:rsidRPr="006503BC" w:rsidRDefault="00FF03EF" w:rsidP="00381345">
      <w:pPr>
        <w:pStyle w:val="ListParagraph"/>
        <w:widowControl/>
        <w:numPr>
          <w:ilvl w:val="0"/>
          <w:numId w:val="109"/>
        </w:numPr>
      </w:pPr>
      <w:r w:rsidRPr="00F637EE">
        <w:t>Have you put the right performance metrics in place?</w:t>
      </w:r>
    </w:p>
    <w:p w14:paraId="2BD7FDEB" w14:textId="77777777" w:rsidR="00FF03EF" w:rsidRPr="006503BC" w:rsidRDefault="00FF03EF" w:rsidP="00381345">
      <w:pPr>
        <w:pStyle w:val="ListParagraph"/>
        <w:widowControl/>
        <w:numPr>
          <w:ilvl w:val="0"/>
          <w:numId w:val="109"/>
        </w:numPr>
      </w:pPr>
      <w:r w:rsidRPr="00F637EE">
        <w:t>Do you have the right team?</w:t>
      </w:r>
    </w:p>
    <w:p w14:paraId="1834E396" w14:textId="77777777" w:rsidR="00FF03EF" w:rsidRPr="006503BC" w:rsidRDefault="00FF03EF" w:rsidP="00381345">
      <w:pPr>
        <w:pStyle w:val="ListParagraph"/>
        <w:widowControl/>
        <w:numPr>
          <w:ilvl w:val="0"/>
          <w:numId w:val="109"/>
        </w:numPr>
      </w:pPr>
      <w:r w:rsidRPr="00F637EE">
        <w:t>Are expectations in your organization set at the right level?</w:t>
      </w:r>
    </w:p>
    <w:p w14:paraId="400BA259" w14:textId="77777777" w:rsidR="00FF03EF" w:rsidRPr="006503BC" w:rsidRDefault="00FF03EF" w:rsidP="00381345">
      <w:pPr>
        <w:pStyle w:val="ListParagraph"/>
        <w:widowControl/>
        <w:numPr>
          <w:ilvl w:val="0"/>
          <w:numId w:val="109"/>
        </w:numPr>
      </w:pPr>
      <w:r w:rsidRPr="00F637EE">
        <w:t>What if reality does not follow the plan?</w:t>
      </w:r>
      <w:r w:rsidRPr="00F637EE">
        <w:rPr>
          <w:rStyle w:val="EndnoteReference"/>
        </w:rPr>
        <w:endnoteReference w:id="366"/>
      </w:r>
    </w:p>
    <w:p w14:paraId="195FF44B" w14:textId="77777777" w:rsidR="00FF03EF" w:rsidRDefault="00FF03EF" w:rsidP="00381345">
      <w:pPr>
        <w:widowControl/>
      </w:pPr>
    </w:p>
    <w:p w14:paraId="112BB16C" w14:textId="77777777" w:rsidR="00FF03EF" w:rsidRDefault="00FF03EF" w:rsidP="00381345">
      <w:pPr>
        <w:widowControl/>
      </w:pPr>
      <w:r w:rsidRPr="00F637EE">
        <w:t>Here are Rosabeth Moss Kanter’s four classic traps for why innovations fail:</w:t>
      </w:r>
    </w:p>
    <w:p w14:paraId="54423D59" w14:textId="77777777" w:rsidR="00FF03EF" w:rsidRPr="00F637EE" w:rsidRDefault="00FF03EF" w:rsidP="00381345">
      <w:pPr>
        <w:widowControl/>
      </w:pPr>
    </w:p>
    <w:p w14:paraId="0C385341" w14:textId="619964D4" w:rsidR="00FF03EF" w:rsidRPr="00F637EE" w:rsidRDefault="006F046F" w:rsidP="00381345">
      <w:pPr>
        <w:widowControl/>
        <w:ind w:left="1080" w:hanging="360"/>
      </w:pPr>
      <w:r w:rsidRPr="006F046F">
        <w:t>1.</w:t>
      </w:r>
      <w:r>
        <w:rPr>
          <w:b/>
        </w:rPr>
        <w:tab/>
      </w:r>
      <w:r w:rsidR="00DA3F02" w:rsidRPr="00425092">
        <w:rPr>
          <w:b/>
        </w:rPr>
        <w:t>Stra</w:t>
      </w:r>
      <w:r w:rsidR="00DA3F02">
        <w:rPr>
          <w:b/>
        </w:rPr>
        <w:t>t</w:t>
      </w:r>
      <w:r w:rsidR="00DA3F02" w:rsidRPr="00425092">
        <w:rPr>
          <w:b/>
        </w:rPr>
        <w:t>egy</w:t>
      </w:r>
      <w:r w:rsidR="00FF03EF" w:rsidRPr="00425092">
        <w:rPr>
          <w:b/>
        </w:rPr>
        <w:t xml:space="preserve"> Mistakes</w:t>
      </w:r>
      <w:r w:rsidR="00FF03EF" w:rsidRPr="00F637EE">
        <w:t>: Hurdles Too High, Scope Too Narrow . . . in seeking the killer app, managers may reject opportunities that at first appear too small, and people who aren’t involved in the big projects may feel marginalized.</w:t>
      </w:r>
    </w:p>
    <w:p w14:paraId="67DEA8DF" w14:textId="54BE164B" w:rsidR="00FF03EF" w:rsidRPr="00F637EE" w:rsidRDefault="006F046F" w:rsidP="00381345">
      <w:pPr>
        <w:widowControl/>
        <w:ind w:left="1080" w:hanging="360"/>
      </w:pPr>
      <w:r w:rsidRPr="006F046F">
        <w:t>2.</w:t>
      </w:r>
      <w:r>
        <w:rPr>
          <w:b/>
        </w:rPr>
        <w:tab/>
      </w:r>
      <w:r w:rsidR="00FF03EF" w:rsidRPr="00425092">
        <w:rPr>
          <w:b/>
        </w:rPr>
        <w:t>Process Mistakes</w:t>
      </w:r>
      <w:r w:rsidR="00FF03EF" w:rsidRPr="00F637EE">
        <w:t>: Controls Too Tight . . . the impulse to strangle innovation with tight controls – the same planning, budgeting, and reviews applied to existing businesses.</w:t>
      </w:r>
    </w:p>
    <w:p w14:paraId="64015F0E" w14:textId="1B6A3010" w:rsidR="00FF03EF" w:rsidRPr="00F637EE" w:rsidRDefault="006F046F" w:rsidP="00381345">
      <w:pPr>
        <w:widowControl/>
        <w:ind w:left="1080" w:hanging="360"/>
      </w:pPr>
      <w:r w:rsidRPr="006F046F">
        <w:t>3.</w:t>
      </w:r>
      <w:r>
        <w:rPr>
          <w:b/>
        </w:rPr>
        <w:tab/>
      </w:r>
      <w:r w:rsidR="00FF03EF" w:rsidRPr="00425092">
        <w:rPr>
          <w:b/>
        </w:rPr>
        <w:t>Structure Mistakes</w:t>
      </w:r>
      <w:r w:rsidR="00FF03EF" w:rsidRPr="00F637EE">
        <w:t>: Connections Too Loose, Separations Too Sharp . . . companies mus</w:t>
      </w:r>
      <w:r w:rsidR="00FF03EF">
        <w:t xml:space="preserve">t be careful how they structure . . . </w:t>
      </w:r>
      <w:r w:rsidR="00FF03EF" w:rsidRPr="00F637EE">
        <w:t>to avoid a clash of cultures or conflicting agendas. The most dramatic approach is to create a unit apart from the mainstream, which must still serve its embedded base.</w:t>
      </w:r>
    </w:p>
    <w:p w14:paraId="23A89971" w14:textId="53C2901B" w:rsidR="00FF03EF" w:rsidRPr="00F637EE" w:rsidRDefault="006F046F" w:rsidP="00381345">
      <w:pPr>
        <w:widowControl/>
        <w:ind w:left="1080" w:hanging="360"/>
      </w:pPr>
      <w:r w:rsidRPr="006F046F">
        <w:t>4.</w:t>
      </w:r>
      <w:r>
        <w:rPr>
          <w:b/>
        </w:rPr>
        <w:tab/>
      </w:r>
      <w:r w:rsidR="00FF03EF" w:rsidRPr="00425092">
        <w:rPr>
          <w:b/>
        </w:rPr>
        <w:t>Skills Mistakes</w:t>
      </w:r>
      <w:r w:rsidR="00FF03EF" w:rsidRPr="00F637EE">
        <w:t>: Leadership Too Weak, Communication Too Poor . . . Undervaluing and underinvesting in the human side of innovation</w:t>
      </w:r>
      <w:r w:rsidR="00B576A8">
        <w:t>.</w:t>
      </w:r>
      <w:r w:rsidR="00FF03EF" w:rsidRPr="00F637EE">
        <w:rPr>
          <w:rStyle w:val="EndnoteReference"/>
        </w:rPr>
        <w:endnoteReference w:id="367"/>
      </w:r>
      <w:r w:rsidR="00FF03EF" w:rsidRPr="00F637EE">
        <w:rPr>
          <w:rStyle w:val="EndnoteReference"/>
        </w:rPr>
        <w:t xml:space="preserve"> </w:t>
      </w:r>
    </w:p>
    <w:p w14:paraId="16135979" w14:textId="77777777" w:rsidR="00FF03EF" w:rsidRDefault="00FF03EF" w:rsidP="00381345">
      <w:pPr>
        <w:widowControl/>
      </w:pPr>
    </w:p>
    <w:p w14:paraId="7F5C2D20" w14:textId="77777777" w:rsidR="00FF03EF" w:rsidRDefault="00FF03EF" w:rsidP="00381345">
      <w:pPr>
        <w:widowControl/>
      </w:pPr>
      <w:r w:rsidRPr="00F637EE">
        <w:t>A different way to think about what can go wrong comes from BoardSource</w:t>
      </w:r>
      <w:r>
        <w:t xml:space="preserve">. Over </w:t>
      </w:r>
      <w:r w:rsidRPr="00F637EE">
        <w:t>2,</w:t>
      </w:r>
      <w:r>
        <w:t>000</w:t>
      </w:r>
      <w:r w:rsidRPr="00F637EE">
        <w:t xml:space="preserve"> board and staff members put </w:t>
      </w:r>
      <w:r>
        <w:t xml:space="preserve">their </w:t>
      </w:r>
      <w:r w:rsidRPr="00F637EE">
        <w:t xml:space="preserve">most pressing organizational challenges in order of priority. </w:t>
      </w:r>
      <w:r w:rsidRPr="00592EAC">
        <w:rPr>
          <w:b/>
        </w:rPr>
        <w:t>Number one was financial sustainability followed by fundraising, and then strategy.</w:t>
      </w:r>
      <w:r w:rsidRPr="00F637EE">
        <w:t xml:space="preserve"> </w:t>
      </w:r>
      <w:r w:rsidR="00592EAC" w:rsidRPr="00F637EE">
        <w:t>Nevertheless,</w:t>
      </w:r>
      <w:r w:rsidRPr="00F637EE">
        <w:t xml:space="preserve"> it is not a mutually exclusive choice of one over the other. Nor should it be. </w:t>
      </w:r>
      <w:r w:rsidR="00DA3F02" w:rsidRPr="00F637EE">
        <w:t>The combination of operational effectiveness and competitive strategy</w:t>
      </w:r>
      <w:r w:rsidRPr="00F637EE">
        <w:t xml:space="preserve"> is essential to success.</w:t>
      </w:r>
      <w:r w:rsidRPr="00F637EE">
        <w:rPr>
          <w:rStyle w:val="EndnoteReference"/>
        </w:rPr>
        <w:endnoteReference w:id="368"/>
      </w:r>
      <w:r w:rsidRPr="00F637EE">
        <w:t xml:space="preserve"> </w:t>
      </w:r>
    </w:p>
    <w:p w14:paraId="0E3C3158" w14:textId="77777777" w:rsidR="00FF03EF" w:rsidRDefault="00FF03EF" w:rsidP="00381345">
      <w:pPr>
        <w:widowControl/>
      </w:pPr>
    </w:p>
    <w:p w14:paraId="363DB53E" w14:textId="77777777" w:rsidR="00FF03EF" w:rsidRPr="00F637EE" w:rsidRDefault="00FF03EF" w:rsidP="00381345">
      <w:pPr>
        <w:widowControl/>
      </w:pPr>
      <w:r w:rsidRPr="00F637EE">
        <w:t xml:space="preserve">Operational effectiveness and competitive strategy go hand in hand. </w:t>
      </w:r>
      <w:r>
        <w:t>A</w:t>
      </w:r>
      <w:r w:rsidRPr="00F637EE">
        <w:t>s Andy Grove of Intel fame puts it, “I don’t think we should forget that there is more to running an enterprise, small or large, than strategy . . . Figuring out what to do is important . . . Doing [it] well is equally important.”</w:t>
      </w:r>
      <w:r w:rsidRPr="00F637EE">
        <w:rPr>
          <w:rStyle w:val="EndnoteReference"/>
        </w:rPr>
        <w:endnoteReference w:id="369"/>
      </w:r>
      <w:r w:rsidRPr="00F637EE">
        <w:t xml:space="preserve"> Do not be seduced by the allure of the former at the expense of the latter. As Larry Bossidy and Ram Charan warn:</w:t>
      </w:r>
    </w:p>
    <w:p w14:paraId="785ECECE" w14:textId="77777777" w:rsidR="00FF03EF" w:rsidRDefault="00FF03EF" w:rsidP="00381345">
      <w:pPr>
        <w:widowControl/>
      </w:pPr>
    </w:p>
    <w:p w14:paraId="6830B962" w14:textId="77777777" w:rsidR="00FF03EF" w:rsidRDefault="00FF03EF" w:rsidP="00381345">
      <w:pPr>
        <w:widowControl/>
        <w:ind w:left="720"/>
      </w:pPr>
      <w:r w:rsidRPr="00F637EE">
        <w:t xml:space="preserve">When companies fail to deliver on their promises, the most frequent explanation is that the CEO’s strategy was wrong. But the strategy itself is not often the cause. Strategies most often fail because they aren’t executed well. Things that are supposed to happen don’t happen. Either the organizations aren’t capable of </w:t>
      </w:r>
      <w:r w:rsidRPr="00F637EE">
        <w:lastRenderedPageBreak/>
        <w:t>making them happen, or the leaders of the business misjudge the challenges their companies face in the business environment, or both.</w:t>
      </w:r>
      <w:r w:rsidRPr="00F637EE">
        <w:rPr>
          <w:rStyle w:val="EndnoteReference"/>
        </w:rPr>
        <w:endnoteReference w:id="370"/>
      </w:r>
    </w:p>
    <w:p w14:paraId="3044CAE1" w14:textId="77777777" w:rsidR="00FF03EF" w:rsidRPr="00F637EE" w:rsidRDefault="00FF03EF" w:rsidP="00381345">
      <w:pPr>
        <w:widowControl/>
      </w:pPr>
    </w:p>
    <w:p w14:paraId="5A27F141" w14:textId="33438FC4" w:rsidR="00D93481" w:rsidRDefault="00342434" w:rsidP="00381345">
      <w:pPr>
        <w:widowControl/>
      </w:pPr>
      <w:r>
        <w:t xml:space="preserve">The sixth </w:t>
      </w:r>
      <w:r w:rsidR="00940FFF">
        <w:t xml:space="preserve">and final </w:t>
      </w:r>
      <w:r w:rsidR="00D93481">
        <w:t>approach to gauging risk is to use the Ansoff Matrix</w:t>
      </w:r>
      <w:r w:rsidR="00221336">
        <w:t xml:space="preserve"> again.</w:t>
      </w:r>
      <w:r w:rsidR="00D93481">
        <w:rPr>
          <w:rStyle w:val="EndnoteReference"/>
        </w:rPr>
        <w:endnoteReference w:id="371"/>
      </w:r>
      <w:r w:rsidR="00D93481">
        <w:t xml:space="preserve"> </w:t>
      </w:r>
      <w:r w:rsidR="00221336">
        <w:t xml:space="preserve">This time, however, </w:t>
      </w:r>
      <w:r w:rsidR="00D93481">
        <w:t xml:space="preserve">instead of </w:t>
      </w:r>
      <w:r w:rsidR="00221336">
        <w:t xml:space="preserve">hunting </w:t>
      </w:r>
      <w:r w:rsidR="00D93481">
        <w:t xml:space="preserve">for new ideas, put in all of your </w:t>
      </w:r>
      <w:r w:rsidR="00156D2F">
        <w:t xml:space="preserve">current and </w:t>
      </w:r>
      <w:r w:rsidR="00704430">
        <w:t xml:space="preserve">new strategies </w:t>
      </w:r>
      <w:r w:rsidR="00156D2F">
        <w:t>and follow the Z.</w:t>
      </w:r>
      <w:r w:rsidR="00704430">
        <w:rPr>
          <w:rStyle w:val="EndnoteReference"/>
        </w:rPr>
        <w:endnoteReference w:id="372"/>
      </w:r>
      <w:r w:rsidR="00156D2F">
        <w:t xml:space="preserve"> The current products/current markets</w:t>
      </w:r>
      <w:r w:rsidR="00704430">
        <w:t xml:space="preserve"> are your safest followed by your new products/current markets and so on:</w:t>
      </w:r>
    </w:p>
    <w:p w14:paraId="495F2A72" w14:textId="77777777" w:rsidR="00D93481" w:rsidRDefault="00D93481" w:rsidP="00381345">
      <w:pPr>
        <w:widowControl/>
      </w:pPr>
    </w:p>
    <w:tbl>
      <w:tblPr>
        <w:tblStyle w:val="TableGrid"/>
        <w:tblW w:w="9576" w:type="dxa"/>
        <w:jc w:val="center"/>
        <w:tblCellMar>
          <w:left w:w="43" w:type="dxa"/>
          <w:right w:w="43" w:type="dxa"/>
        </w:tblCellMar>
        <w:tblLook w:val="04A0" w:firstRow="1" w:lastRow="0" w:firstColumn="1" w:lastColumn="0" w:noHBand="0" w:noVBand="1"/>
      </w:tblPr>
      <w:tblGrid>
        <w:gridCol w:w="1432"/>
        <w:gridCol w:w="4072"/>
        <w:gridCol w:w="4072"/>
      </w:tblGrid>
      <w:tr w:rsidR="00D93481" w14:paraId="1CF8A217" w14:textId="77777777" w:rsidTr="00156D2F">
        <w:trPr>
          <w:jc w:val="center"/>
        </w:trPr>
        <w:tc>
          <w:tcPr>
            <w:tcW w:w="1432" w:type="dxa"/>
            <w:vMerge w:val="restart"/>
            <w:tcBorders>
              <w:top w:val="nil"/>
              <w:left w:val="nil"/>
            </w:tcBorders>
          </w:tcPr>
          <w:p w14:paraId="62EC3D77" w14:textId="77777777" w:rsidR="00D93481" w:rsidRDefault="00D93481" w:rsidP="00381345">
            <w:pPr>
              <w:widowControl/>
            </w:pPr>
          </w:p>
        </w:tc>
        <w:tc>
          <w:tcPr>
            <w:tcW w:w="8144" w:type="dxa"/>
            <w:gridSpan w:val="2"/>
            <w:shd w:val="clear" w:color="auto" w:fill="D9D9D9" w:themeFill="background1" w:themeFillShade="D9"/>
            <w:vAlign w:val="center"/>
          </w:tcPr>
          <w:p w14:paraId="1BFEE735" w14:textId="77777777" w:rsidR="00D93481" w:rsidRDefault="00B76661" w:rsidP="00381345">
            <w:pPr>
              <w:widowControl/>
              <w:jc w:val="center"/>
            </w:pPr>
            <w:r>
              <w:t>Z-Model Test</w:t>
            </w:r>
          </w:p>
        </w:tc>
      </w:tr>
      <w:tr w:rsidR="00D93481" w14:paraId="7DE400C4" w14:textId="77777777" w:rsidTr="00156D2F">
        <w:trPr>
          <w:jc w:val="center"/>
        </w:trPr>
        <w:tc>
          <w:tcPr>
            <w:tcW w:w="1432" w:type="dxa"/>
            <w:vMerge/>
            <w:tcBorders>
              <w:left w:val="nil"/>
            </w:tcBorders>
          </w:tcPr>
          <w:p w14:paraId="096F0AED" w14:textId="77777777" w:rsidR="00D93481" w:rsidRDefault="00D93481" w:rsidP="00381345">
            <w:pPr>
              <w:widowControl/>
            </w:pPr>
          </w:p>
        </w:tc>
        <w:tc>
          <w:tcPr>
            <w:tcW w:w="4072" w:type="dxa"/>
            <w:tcBorders>
              <w:bottom w:val="single" w:sz="4" w:space="0" w:color="auto"/>
            </w:tcBorders>
            <w:shd w:val="clear" w:color="auto" w:fill="D9D9D9" w:themeFill="background1" w:themeFillShade="D9"/>
            <w:vAlign w:val="center"/>
          </w:tcPr>
          <w:p w14:paraId="0402CCEA" w14:textId="41EF2214" w:rsidR="00D93481" w:rsidRDefault="00D93481" w:rsidP="00381345">
            <w:pPr>
              <w:widowControl/>
              <w:jc w:val="center"/>
              <w:rPr>
                <w:rFonts w:cs="Arial"/>
              </w:rPr>
            </w:pPr>
            <w:r w:rsidRPr="000E60DD">
              <w:t xml:space="preserve">Current </w:t>
            </w:r>
            <w:r w:rsidR="00221336">
              <w:t>P</w:t>
            </w:r>
            <w:r w:rsidRPr="000E60DD">
              <w:t>roducts</w:t>
            </w:r>
          </w:p>
        </w:tc>
        <w:tc>
          <w:tcPr>
            <w:tcW w:w="4072" w:type="dxa"/>
            <w:shd w:val="clear" w:color="auto" w:fill="D9D9D9" w:themeFill="background1" w:themeFillShade="D9"/>
            <w:vAlign w:val="center"/>
          </w:tcPr>
          <w:p w14:paraId="7A7BE3ED" w14:textId="0DFB24DF" w:rsidR="00D93481" w:rsidRDefault="00D93481" w:rsidP="00381345">
            <w:pPr>
              <w:widowControl/>
              <w:jc w:val="center"/>
              <w:rPr>
                <w:rFonts w:cs="Arial"/>
              </w:rPr>
            </w:pPr>
            <w:r w:rsidRPr="000E60DD">
              <w:t xml:space="preserve">New </w:t>
            </w:r>
            <w:r w:rsidR="00221336">
              <w:t>P</w:t>
            </w:r>
            <w:r w:rsidRPr="000E60DD">
              <w:t>roducts</w:t>
            </w:r>
          </w:p>
        </w:tc>
      </w:tr>
      <w:tr w:rsidR="00D93481" w:rsidRPr="00BE4037" w14:paraId="3BD4478A" w14:textId="77777777" w:rsidTr="00B76661">
        <w:trPr>
          <w:trHeight w:val="47"/>
          <w:jc w:val="center"/>
        </w:trPr>
        <w:tc>
          <w:tcPr>
            <w:tcW w:w="1432" w:type="dxa"/>
            <w:vMerge w:val="restart"/>
            <w:tcBorders>
              <w:right w:val="nil"/>
            </w:tcBorders>
            <w:shd w:val="clear" w:color="auto" w:fill="D9D9D9" w:themeFill="background1" w:themeFillShade="D9"/>
            <w:vAlign w:val="center"/>
          </w:tcPr>
          <w:p w14:paraId="2EFE6135" w14:textId="77777777" w:rsidR="00D93481" w:rsidRPr="00BE4037" w:rsidRDefault="00D93481" w:rsidP="00381345">
            <w:pPr>
              <w:widowControl/>
              <w:jc w:val="center"/>
              <w:rPr>
                <w:rFonts w:cs="Arial"/>
                <w:sz w:val="16"/>
                <w:szCs w:val="16"/>
              </w:rPr>
            </w:pPr>
            <w:r w:rsidRPr="00204C99">
              <w:t>Current</w:t>
            </w:r>
            <w:r w:rsidRPr="00204C99">
              <w:br/>
              <w:t>Markets</w:t>
            </w:r>
          </w:p>
        </w:tc>
        <w:tc>
          <w:tcPr>
            <w:tcW w:w="4072" w:type="dxa"/>
            <w:tcBorders>
              <w:left w:val="nil"/>
              <w:bottom w:val="dashed" w:sz="4" w:space="0" w:color="auto"/>
            </w:tcBorders>
            <w:shd w:val="clear" w:color="auto" w:fill="D9D9D9" w:themeFill="background1" w:themeFillShade="D9"/>
          </w:tcPr>
          <w:p w14:paraId="6FE3E76C" w14:textId="7D26D425" w:rsidR="00D93481" w:rsidRPr="006F046F" w:rsidRDefault="00296EDA" w:rsidP="00381345">
            <w:pPr>
              <w:widowControl/>
              <w:jc w:val="center"/>
              <w:rPr>
                <w:rFonts w:cs="Arial"/>
                <w:sz w:val="16"/>
              </w:rPr>
            </w:pPr>
            <w:r w:rsidRPr="006F046F">
              <w:rPr>
                <w:noProof/>
                <w:sz w:val="16"/>
              </w:rPr>
              <mc:AlternateContent>
                <mc:Choice Requires="wpg">
                  <w:drawing>
                    <wp:anchor distT="0" distB="0" distL="114300" distR="114300" simplePos="0" relativeHeight="251661312" behindDoc="0" locked="0" layoutInCell="1" allowOverlap="1" wp14:anchorId="4A9296AA" wp14:editId="3E300FDA">
                      <wp:simplePos x="0" y="0"/>
                      <wp:positionH relativeFrom="column">
                        <wp:posOffset>1824910</wp:posOffset>
                      </wp:positionH>
                      <wp:positionV relativeFrom="paragraph">
                        <wp:posOffset>58224</wp:posOffset>
                      </wp:positionV>
                      <wp:extent cx="1491615" cy="347730"/>
                      <wp:effectExtent l="0" t="19050" r="32385" b="10985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1615" cy="347730"/>
                                <a:chOff x="0" y="5411"/>
                                <a:chExt cx="1491916" cy="481264"/>
                              </a:xfrm>
                            </wpg:grpSpPr>
                            <wps:wsp>
                              <wps:cNvPr id="4" name="Straight Connector 4"/>
                              <wps:cNvCnPr/>
                              <wps:spPr>
                                <a:xfrm>
                                  <a:off x="0" y="5411"/>
                                  <a:ext cx="1450055"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 name="Straight Connector 5"/>
                              <wps:cNvCnPr/>
                              <wps:spPr>
                                <a:xfrm flipH="1">
                                  <a:off x="10210" y="8323"/>
                                  <a:ext cx="1437955" cy="476888"/>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wps:spPr>
                                <a:xfrm>
                                  <a:off x="14584" y="484457"/>
                                  <a:ext cx="1477332" cy="2218"/>
                                </a:xfrm>
                                <a:prstGeom prst="straightConnector1">
                                  <a:avLst/>
                                </a:prstGeom>
                                <a:ln w="28575">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BAF5A89" id="Group 9" o:spid="_x0000_s1026" style="position:absolute;margin-left:143.7pt;margin-top:4.6pt;width:117.45pt;height:27.4pt;z-index:251661312;mso-width-relative:margin;mso-height-relative:margin" coordorigin=",54" coordsize="14919,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">
                      <v:line id="Straight Connector 4" o:spid="_x0000_s1027" style="position:absolute;visibility:visible;mso-wrap-style:square" from="0,54" to="1450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6r/sIAAADaAAAADwAAAGRycy9kb3ducmV2LnhtbESPQUvDQBSE74L/YXlCb+1GKaXGboso&#10;aQW9tBHPj+wziWbfht3XJP77riB4HGbmG2azm1ynBgqx9WzgdpGBIq68bbk28F4W8zWoKMgWO89k&#10;4Ici7LbXVxvMrR/5SMNJapUgHHM00Ij0udaxashhXPieOHmfPjiUJEOtbcAxwV2n77JspR22nBYa&#10;7Ompoer7dHYGyqEYCjnsn9/Gw8dXeC3vJaI1ZnYzPT6AEprkP/zXfrEGlvB7Jd0Avb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w6r/sIAAADaAAAADwAAAAAAAAAAAAAA&#10;AAChAgAAZHJzL2Rvd25yZXYueG1sUEsFBgAAAAAEAAQA+QAAAJADAAAAAA==&#10;" strokecolor="black [3213]" strokeweight="2.25pt">
                        <v:stroke dashstyle="dash"/>
                      </v:line>
                      <v:line id="Straight Connector 5" o:spid="_x0000_s1028" style="position:absolute;flip:x;visibility:visible;mso-wrap-style:square" from="102,83" to="14481,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m0scMAAADaAAAADwAAAGRycy9kb3ducmV2LnhtbESPQWvCQBSE70L/w/IKvemmQrRE15AW&#10;LOpJbQ/19pp9zYZm34bsatJ/3xUEj8PMfMMs88E24kKdrx0reJ4kIIhLp2uuFHx+rMcvIHxA1tg4&#10;JgV/5CFfPYyWmGnX84Eux1CJCGGfoQITQptJ6UtDFv3EtcTR+3GdxRBlV0ndYR/htpHTJJlJizXH&#10;BYMtvRkqf49nq4Be3wtjv+bfPt1rtz3N+t2mKpR6ehyKBYhAQ7iHb+2NVpDC9Uq8A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5tLHDAAAA2gAAAA8AAAAAAAAAAAAA&#10;AAAAoQIAAGRycy9kb3ducmV2LnhtbFBLBQYAAAAABAAEAPkAAACRAwAAAAA=&#10;" strokecolor="black [3213]" strokeweight="2.25pt">
                        <v:stroke dashstyle="dash"/>
                      </v:line>
                      <v:shapetype id="_x0000_t32" coordsize="21600,21600" o:spt="32" o:oned="t" path="m,l21600,21600e" filled="f">
                        <v:path arrowok="t" fillok="f" o:connecttype="none"/>
                        <o:lock v:ext="edit" shapetype="t"/>
                      </v:shapetype>
                      <v:shape id="Straight Arrow Connector 8" o:spid="_x0000_s1029" type="#_x0000_t32" style="position:absolute;left:145;top:4844;width:14774;height: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ScT8IAAADaAAAADwAAAGRycy9kb3ducmV2LnhtbERPTWvCQBC9C/6HZQRvddMGtEY3obSN&#10;1EMPjUXwNmTHJDQ7m2bXGP9991Dw+Hjf22w0rRiod41lBY+LCARxaXXDlYLvQ/7wDMJ5ZI2tZVJw&#10;IwdZOp1sMdH2yl80FL4SIYRdggpq77tESlfWZNAtbEccuLPtDfoA+0rqHq8h3LTyKYqW0mDDoaHG&#10;jl5rKn+Ki1Gwjodd3sSr9dten4rDJx9/34edUvPZ+LIB4Wn0d/G/+0MrCFvDlXADZ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2ScT8IAAADaAAAADwAAAAAAAAAAAAAA&#10;AAChAgAAZHJzL2Rvd25yZXYueG1sUEsFBgAAAAAEAAQA+QAAAJADAAAAAA==&#10;" strokecolor="black [3213]" strokeweight="2.25pt">
                        <v:stroke dashstyle="dash" endarrow="block"/>
                      </v:shape>
                    </v:group>
                  </w:pict>
                </mc:Fallback>
              </mc:AlternateContent>
            </w:r>
            <w:r w:rsidR="00D93481" w:rsidRPr="006F046F">
              <w:rPr>
                <w:sz w:val="16"/>
              </w:rPr>
              <w:t>Market Penetration</w:t>
            </w:r>
          </w:p>
        </w:tc>
        <w:tc>
          <w:tcPr>
            <w:tcW w:w="4072" w:type="dxa"/>
            <w:tcBorders>
              <w:bottom w:val="dashed" w:sz="4" w:space="0" w:color="auto"/>
            </w:tcBorders>
            <w:shd w:val="clear" w:color="auto" w:fill="D9D9D9" w:themeFill="background1" w:themeFillShade="D9"/>
          </w:tcPr>
          <w:p w14:paraId="15320AC8" w14:textId="77777777" w:rsidR="00D93481" w:rsidRPr="006F046F" w:rsidRDefault="00D93481" w:rsidP="00381345">
            <w:pPr>
              <w:widowControl/>
              <w:jc w:val="center"/>
              <w:rPr>
                <w:rFonts w:cs="Arial"/>
                <w:sz w:val="16"/>
              </w:rPr>
            </w:pPr>
            <w:r w:rsidRPr="006F046F">
              <w:rPr>
                <w:sz w:val="16"/>
              </w:rPr>
              <w:t>Product Development</w:t>
            </w:r>
          </w:p>
        </w:tc>
      </w:tr>
      <w:tr w:rsidR="00D93481" w14:paraId="043E42B8" w14:textId="77777777" w:rsidTr="00D97FC8">
        <w:trPr>
          <w:trHeight w:val="125"/>
          <w:jc w:val="center"/>
        </w:trPr>
        <w:tc>
          <w:tcPr>
            <w:tcW w:w="1432" w:type="dxa"/>
            <w:vMerge/>
            <w:shd w:val="clear" w:color="auto" w:fill="D9D9D9" w:themeFill="background1" w:themeFillShade="D9"/>
            <w:vAlign w:val="center"/>
          </w:tcPr>
          <w:p w14:paraId="59C94B67" w14:textId="77777777" w:rsidR="00D93481" w:rsidRDefault="00D93481" w:rsidP="00381345">
            <w:pPr>
              <w:widowControl/>
              <w:jc w:val="center"/>
            </w:pPr>
          </w:p>
        </w:tc>
        <w:tc>
          <w:tcPr>
            <w:tcW w:w="4072" w:type="dxa"/>
            <w:tcBorders>
              <w:top w:val="dashed" w:sz="4" w:space="0" w:color="auto"/>
              <w:bottom w:val="single" w:sz="4" w:space="0" w:color="auto"/>
            </w:tcBorders>
          </w:tcPr>
          <w:p w14:paraId="3A27C06C" w14:textId="77777777" w:rsidR="00B76661" w:rsidRDefault="00B76661" w:rsidP="00D97FC8">
            <w:pPr>
              <w:widowControl/>
            </w:pPr>
          </w:p>
        </w:tc>
        <w:tc>
          <w:tcPr>
            <w:tcW w:w="4072" w:type="dxa"/>
            <w:tcBorders>
              <w:top w:val="dashed" w:sz="4" w:space="0" w:color="auto"/>
            </w:tcBorders>
          </w:tcPr>
          <w:p w14:paraId="220DBDFC" w14:textId="77777777" w:rsidR="00D93481" w:rsidRDefault="00D93481" w:rsidP="00381345">
            <w:pPr>
              <w:widowControl/>
              <w:jc w:val="center"/>
            </w:pPr>
          </w:p>
        </w:tc>
      </w:tr>
      <w:tr w:rsidR="00D93481" w14:paraId="256DE41D" w14:textId="77777777" w:rsidTr="00B76661">
        <w:trPr>
          <w:trHeight w:val="47"/>
          <w:jc w:val="center"/>
        </w:trPr>
        <w:tc>
          <w:tcPr>
            <w:tcW w:w="1432" w:type="dxa"/>
            <w:vMerge w:val="restart"/>
            <w:tcBorders>
              <w:right w:val="nil"/>
            </w:tcBorders>
            <w:shd w:val="clear" w:color="auto" w:fill="D9D9D9" w:themeFill="background1" w:themeFillShade="D9"/>
            <w:vAlign w:val="center"/>
          </w:tcPr>
          <w:p w14:paraId="63923BF9" w14:textId="77777777" w:rsidR="00D93481" w:rsidRPr="00204C99" w:rsidRDefault="00D93481" w:rsidP="00381345">
            <w:pPr>
              <w:widowControl/>
              <w:jc w:val="center"/>
              <w:rPr>
                <w:iCs/>
              </w:rPr>
            </w:pPr>
            <w:r w:rsidRPr="00204C99">
              <w:t>New</w:t>
            </w:r>
          </w:p>
          <w:p w14:paraId="7C13A2F5" w14:textId="77777777" w:rsidR="00D93481" w:rsidRPr="0017606C" w:rsidRDefault="00D93481" w:rsidP="00381345">
            <w:pPr>
              <w:widowControl/>
              <w:jc w:val="center"/>
              <w:rPr>
                <w:rFonts w:cs="Arial"/>
                <w:sz w:val="16"/>
                <w:szCs w:val="16"/>
              </w:rPr>
            </w:pPr>
            <w:r w:rsidRPr="00204C99">
              <w:t>Markets</w:t>
            </w:r>
          </w:p>
        </w:tc>
        <w:tc>
          <w:tcPr>
            <w:tcW w:w="4072" w:type="dxa"/>
            <w:tcBorders>
              <w:left w:val="nil"/>
              <w:bottom w:val="dashed" w:sz="4" w:space="0" w:color="auto"/>
            </w:tcBorders>
            <w:shd w:val="clear" w:color="auto" w:fill="D9D9D9" w:themeFill="background1" w:themeFillShade="D9"/>
          </w:tcPr>
          <w:p w14:paraId="185F999A" w14:textId="77777777" w:rsidR="00D93481" w:rsidRPr="006F046F" w:rsidRDefault="00D93481" w:rsidP="00381345">
            <w:pPr>
              <w:widowControl/>
              <w:jc w:val="center"/>
              <w:rPr>
                <w:rFonts w:cs="Arial"/>
                <w:sz w:val="16"/>
              </w:rPr>
            </w:pPr>
            <w:r w:rsidRPr="006F046F">
              <w:rPr>
                <w:sz w:val="16"/>
              </w:rPr>
              <w:t>Market Development</w:t>
            </w:r>
          </w:p>
        </w:tc>
        <w:tc>
          <w:tcPr>
            <w:tcW w:w="4072" w:type="dxa"/>
            <w:tcBorders>
              <w:bottom w:val="dashed" w:sz="4" w:space="0" w:color="auto"/>
            </w:tcBorders>
            <w:shd w:val="clear" w:color="auto" w:fill="D9D9D9" w:themeFill="background1" w:themeFillShade="D9"/>
          </w:tcPr>
          <w:p w14:paraId="26946185" w14:textId="77777777" w:rsidR="00D93481" w:rsidRPr="006F046F" w:rsidRDefault="00D93481" w:rsidP="00381345">
            <w:pPr>
              <w:widowControl/>
              <w:jc w:val="center"/>
              <w:rPr>
                <w:rFonts w:cs="Arial"/>
                <w:sz w:val="16"/>
              </w:rPr>
            </w:pPr>
            <w:r w:rsidRPr="006F046F">
              <w:rPr>
                <w:sz w:val="16"/>
              </w:rPr>
              <w:t>Diversification</w:t>
            </w:r>
          </w:p>
        </w:tc>
      </w:tr>
      <w:tr w:rsidR="00D93481" w14:paraId="4106D972" w14:textId="77777777" w:rsidTr="00D97FC8">
        <w:trPr>
          <w:trHeight w:val="98"/>
          <w:jc w:val="center"/>
        </w:trPr>
        <w:tc>
          <w:tcPr>
            <w:tcW w:w="1432" w:type="dxa"/>
            <w:vMerge/>
            <w:shd w:val="clear" w:color="auto" w:fill="D9D9D9" w:themeFill="background1" w:themeFillShade="D9"/>
          </w:tcPr>
          <w:p w14:paraId="03D4FA3D" w14:textId="77777777" w:rsidR="00D93481" w:rsidRDefault="00D93481" w:rsidP="00381345">
            <w:pPr>
              <w:widowControl/>
            </w:pPr>
          </w:p>
        </w:tc>
        <w:tc>
          <w:tcPr>
            <w:tcW w:w="4072" w:type="dxa"/>
            <w:tcBorders>
              <w:top w:val="dashed" w:sz="4" w:space="0" w:color="auto"/>
            </w:tcBorders>
          </w:tcPr>
          <w:p w14:paraId="76DC6BF5" w14:textId="77777777" w:rsidR="00B76661" w:rsidRDefault="00B76661" w:rsidP="00D97FC8">
            <w:pPr>
              <w:widowControl/>
            </w:pPr>
          </w:p>
        </w:tc>
        <w:tc>
          <w:tcPr>
            <w:tcW w:w="4072" w:type="dxa"/>
            <w:tcBorders>
              <w:top w:val="dashed" w:sz="4" w:space="0" w:color="auto"/>
            </w:tcBorders>
          </w:tcPr>
          <w:p w14:paraId="01269AA2" w14:textId="77777777" w:rsidR="00D93481" w:rsidRDefault="00D93481" w:rsidP="00381345">
            <w:pPr>
              <w:widowControl/>
              <w:jc w:val="center"/>
            </w:pPr>
          </w:p>
        </w:tc>
      </w:tr>
    </w:tbl>
    <w:p w14:paraId="3ED0C4C7" w14:textId="77777777" w:rsidR="00D93481" w:rsidRDefault="00D93481" w:rsidP="00381345">
      <w:pPr>
        <w:widowControl/>
      </w:pPr>
    </w:p>
    <w:p w14:paraId="6A19EDD7" w14:textId="14AD04DA" w:rsidR="005C5766" w:rsidRDefault="005C5766" w:rsidP="00381345">
      <w:pPr>
        <w:widowControl/>
      </w:pPr>
      <w:r w:rsidRPr="00894847">
        <w:t xml:space="preserve">The </w:t>
      </w:r>
      <w:r w:rsidR="00342434">
        <w:t>seventh and final tool</w:t>
      </w:r>
      <w:r w:rsidR="00F30B5F">
        <w:t xml:space="preserve"> to ascertain risk </w:t>
      </w:r>
      <w:r w:rsidR="00342434">
        <w:t>i</w:t>
      </w:r>
      <w:r w:rsidR="00894847" w:rsidRPr="00894847">
        <w:t xml:space="preserve">s Pfeffer and Sutton’s </w:t>
      </w:r>
      <w:r w:rsidRPr="00894847">
        <w:t>Change or Die Checklist.</w:t>
      </w:r>
      <w:r w:rsidRPr="00894847">
        <w:rPr>
          <w:rStyle w:val="EndnoteReference"/>
        </w:rPr>
        <w:endnoteReference w:id="373"/>
      </w:r>
      <w:r w:rsidRPr="00894847">
        <w:t xml:space="preserve"> You </w:t>
      </w:r>
      <w:r w:rsidR="00F30B5F">
        <w:t>should use this tool</w:t>
      </w:r>
      <w:r w:rsidRPr="00894847">
        <w:t xml:space="preserve"> because “Even presumably good changes carry substantial risks because of the disruption a</w:t>
      </w:r>
      <w:r w:rsidRPr="00B43EC1">
        <w:t>nd uncertain</w:t>
      </w:r>
      <w:r w:rsidR="00221336">
        <w:t>t</w:t>
      </w:r>
      <w:r w:rsidRPr="00B43EC1">
        <w:t>y that occur while the transformation is tak</w:t>
      </w:r>
      <w:r>
        <w:t>ing</w:t>
      </w:r>
      <w:r w:rsidRPr="00B43EC1">
        <w:t xml:space="preserve"> place. That’s why the aphorism ‘change or die’ is empirically more likely to be ‘change and die.’”</w:t>
      </w:r>
      <w:r w:rsidRPr="00B43EC1">
        <w:rPr>
          <w:rStyle w:val="EndnoteReference"/>
        </w:rPr>
        <w:endnoteReference w:id="374"/>
      </w:r>
      <w:r>
        <w:t xml:space="preserve"> </w:t>
      </w:r>
      <w:r w:rsidR="00894847">
        <w:t>As the</w:t>
      </w:r>
      <w:r>
        <w:t xml:space="preserve"> late David Packard once warned, “More businesses die from indigestion than starvation.”</w:t>
      </w:r>
      <w:r>
        <w:rPr>
          <w:rStyle w:val="EndnoteReference"/>
        </w:rPr>
        <w:endnoteReference w:id="375"/>
      </w:r>
      <w:r w:rsidR="00221336">
        <w:t xml:space="preserve"> Here we see the checklist applied to a theatre’s proposed strategies:</w:t>
      </w:r>
    </w:p>
    <w:p w14:paraId="7FC6525A" w14:textId="77777777" w:rsidR="00D93481" w:rsidRDefault="00D93481"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874"/>
        <w:gridCol w:w="2234"/>
        <w:gridCol w:w="2234"/>
        <w:gridCol w:w="2234"/>
      </w:tblGrid>
      <w:tr w:rsidR="005C5766" w:rsidRPr="00D8667C" w14:paraId="023B51BA" w14:textId="77777777" w:rsidTr="00381345">
        <w:trPr>
          <w:cantSplit/>
          <w:tblHeader/>
          <w:jc w:val="center"/>
        </w:trPr>
        <w:tc>
          <w:tcPr>
            <w:tcW w:w="2880" w:type="dxa"/>
            <w:tcBorders>
              <w:top w:val="single" w:sz="4" w:space="0" w:color="auto"/>
              <w:left w:val="single" w:sz="4" w:space="0" w:color="auto"/>
            </w:tcBorders>
            <w:shd w:val="clear" w:color="auto" w:fill="D9D9D9" w:themeFill="background1" w:themeFillShade="D9"/>
            <w:vAlign w:val="center"/>
          </w:tcPr>
          <w:p w14:paraId="7652538F" w14:textId="15081825" w:rsidR="005C5766" w:rsidRPr="00D8667C" w:rsidRDefault="00834636" w:rsidP="00381345">
            <w:pPr>
              <w:widowControl/>
              <w:jc w:val="center"/>
            </w:pPr>
            <w:r>
              <w:t>Strategy</w:t>
            </w:r>
          </w:p>
        </w:tc>
        <w:tc>
          <w:tcPr>
            <w:tcW w:w="2239" w:type="dxa"/>
            <w:shd w:val="clear" w:color="auto" w:fill="D9D9D9" w:themeFill="background1" w:themeFillShade="D9"/>
          </w:tcPr>
          <w:p w14:paraId="4F5C815F" w14:textId="77777777" w:rsidR="005C5766" w:rsidRPr="00D8667C" w:rsidRDefault="005C5766" w:rsidP="00381345">
            <w:pPr>
              <w:widowControl/>
              <w:jc w:val="center"/>
            </w:pPr>
            <w:r>
              <w:t>Festival</w:t>
            </w:r>
          </w:p>
        </w:tc>
        <w:tc>
          <w:tcPr>
            <w:tcW w:w="2239" w:type="dxa"/>
            <w:shd w:val="clear" w:color="auto" w:fill="D9D9D9" w:themeFill="background1" w:themeFillShade="D9"/>
          </w:tcPr>
          <w:p w14:paraId="2ADBED0F" w14:textId="77777777" w:rsidR="005C5766" w:rsidRPr="00D8667C" w:rsidRDefault="005C5766" w:rsidP="00381345">
            <w:pPr>
              <w:widowControl/>
              <w:jc w:val="center"/>
            </w:pPr>
            <w:r>
              <w:t>Student Matinees</w:t>
            </w:r>
          </w:p>
        </w:tc>
        <w:tc>
          <w:tcPr>
            <w:tcW w:w="2239" w:type="dxa"/>
            <w:shd w:val="clear" w:color="auto" w:fill="D9D9D9" w:themeFill="background1" w:themeFillShade="D9"/>
          </w:tcPr>
          <w:p w14:paraId="5222203B" w14:textId="77777777" w:rsidR="005C5766" w:rsidRPr="00D8667C" w:rsidRDefault="005C5766" w:rsidP="00381345">
            <w:pPr>
              <w:widowControl/>
              <w:jc w:val="center"/>
            </w:pPr>
            <w:r>
              <w:t>New Facility</w:t>
            </w:r>
          </w:p>
        </w:tc>
      </w:tr>
      <w:tr w:rsidR="005C5766" w:rsidRPr="00D8667C" w14:paraId="7263088D" w14:textId="77777777" w:rsidTr="00381345">
        <w:trPr>
          <w:cantSplit/>
          <w:jc w:val="center"/>
        </w:trPr>
        <w:tc>
          <w:tcPr>
            <w:tcW w:w="2880" w:type="dxa"/>
            <w:shd w:val="clear" w:color="auto" w:fill="D9D9D9" w:themeFill="background1" w:themeFillShade="D9"/>
            <w:vAlign w:val="center"/>
          </w:tcPr>
          <w:p w14:paraId="38BAFB54" w14:textId="77777777" w:rsidR="005C5766" w:rsidRPr="00D24356" w:rsidRDefault="005C5766" w:rsidP="00381345">
            <w:pPr>
              <w:widowControl/>
              <w:jc w:val="center"/>
            </w:pPr>
            <w:r w:rsidRPr="00D8667C">
              <w:t>Is the practice better than what you are doing now?</w:t>
            </w:r>
          </w:p>
        </w:tc>
        <w:tc>
          <w:tcPr>
            <w:tcW w:w="2239" w:type="dxa"/>
          </w:tcPr>
          <w:p w14:paraId="7848862E" w14:textId="77777777" w:rsidR="005C5766" w:rsidRPr="00D8667C" w:rsidRDefault="005C5766" w:rsidP="00381345">
            <w:pPr>
              <w:widowControl/>
            </w:pPr>
            <w:r>
              <w:t>No, but would create visibility</w:t>
            </w:r>
          </w:p>
        </w:tc>
        <w:tc>
          <w:tcPr>
            <w:tcW w:w="2239" w:type="dxa"/>
          </w:tcPr>
          <w:p w14:paraId="11507A31" w14:textId="77777777" w:rsidR="005C5766" w:rsidRPr="00D8667C" w:rsidRDefault="005C5766" w:rsidP="00381345">
            <w:pPr>
              <w:widowControl/>
            </w:pPr>
            <w:r>
              <w:t>Yes, it would expand programs</w:t>
            </w:r>
          </w:p>
        </w:tc>
        <w:tc>
          <w:tcPr>
            <w:tcW w:w="2239" w:type="dxa"/>
          </w:tcPr>
          <w:p w14:paraId="576C576E" w14:textId="77777777" w:rsidR="005C5766" w:rsidRPr="00D8667C" w:rsidRDefault="005C5766" w:rsidP="00381345">
            <w:pPr>
              <w:widowControl/>
            </w:pPr>
            <w:r>
              <w:t>Yes, a facility is greatly needed</w:t>
            </w:r>
          </w:p>
        </w:tc>
      </w:tr>
      <w:tr w:rsidR="005C5766" w:rsidRPr="00D8667C" w14:paraId="4E0E9855" w14:textId="77777777" w:rsidTr="00381345">
        <w:trPr>
          <w:cantSplit/>
          <w:jc w:val="center"/>
        </w:trPr>
        <w:tc>
          <w:tcPr>
            <w:tcW w:w="2880" w:type="dxa"/>
            <w:shd w:val="clear" w:color="auto" w:fill="D9D9D9" w:themeFill="background1" w:themeFillShade="D9"/>
            <w:vAlign w:val="center"/>
          </w:tcPr>
          <w:p w14:paraId="5C4BF126" w14:textId="77777777" w:rsidR="005C5766" w:rsidRPr="00D24356" w:rsidRDefault="005C5766" w:rsidP="00381345">
            <w:pPr>
              <w:widowControl/>
              <w:jc w:val="center"/>
            </w:pPr>
            <w:r w:rsidRPr="00D8667C">
              <w:t>Is it really worth the time, disruption, and money?</w:t>
            </w:r>
          </w:p>
        </w:tc>
        <w:tc>
          <w:tcPr>
            <w:tcW w:w="2239" w:type="dxa"/>
          </w:tcPr>
          <w:p w14:paraId="686F163E" w14:textId="77777777" w:rsidR="005C5766" w:rsidRPr="00CF29B5" w:rsidRDefault="005C5766" w:rsidP="00381345">
            <w:pPr>
              <w:widowControl/>
            </w:pPr>
            <w:r w:rsidRPr="00CF29B5">
              <w:t>No, lack of staff and capital resources</w:t>
            </w:r>
          </w:p>
        </w:tc>
        <w:tc>
          <w:tcPr>
            <w:tcW w:w="2239" w:type="dxa"/>
          </w:tcPr>
          <w:p w14:paraId="08B547C1" w14:textId="77777777" w:rsidR="005C5766" w:rsidRPr="00CF29B5" w:rsidRDefault="005C5766" w:rsidP="00381345">
            <w:pPr>
              <w:widowControl/>
            </w:pPr>
            <w:r w:rsidRPr="00CF29B5">
              <w:t>Yes, strategy is easy to implement</w:t>
            </w:r>
          </w:p>
        </w:tc>
        <w:tc>
          <w:tcPr>
            <w:tcW w:w="2239" w:type="dxa"/>
          </w:tcPr>
          <w:p w14:paraId="2D8E7AED" w14:textId="77777777" w:rsidR="005C5766" w:rsidRPr="00D8667C" w:rsidRDefault="005C5766" w:rsidP="00381345">
            <w:pPr>
              <w:widowControl/>
            </w:pPr>
            <w:r>
              <w:t>Yes</w:t>
            </w:r>
          </w:p>
        </w:tc>
      </w:tr>
      <w:tr w:rsidR="005C5766" w:rsidRPr="00D8667C" w14:paraId="5974C2A9" w14:textId="77777777" w:rsidTr="00381345">
        <w:trPr>
          <w:cantSplit/>
          <w:jc w:val="center"/>
        </w:trPr>
        <w:tc>
          <w:tcPr>
            <w:tcW w:w="2880" w:type="dxa"/>
            <w:shd w:val="clear" w:color="auto" w:fill="D9D9D9" w:themeFill="background1" w:themeFillShade="D9"/>
            <w:vAlign w:val="center"/>
          </w:tcPr>
          <w:p w14:paraId="20F6E499" w14:textId="77777777" w:rsidR="005C5766" w:rsidRPr="00D24356" w:rsidRDefault="005C5766" w:rsidP="00381345">
            <w:pPr>
              <w:widowControl/>
              <w:jc w:val="center"/>
            </w:pPr>
            <w:r w:rsidRPr="00D8667C">
              <w:t>Is it best to make only symbolic changes instead of core changes?</w:t>
            </w:r>
          </w:p>
        </w:tc>
        <w:tc>
          <w:tcPr>
            <w:tcW w:w="2239" w:type="dxa"/>
          </w:tcPr>
          <w:p w14:paraId="3AAC94C1" w14:textId="77777777" w:rsidR="005C5766" w:rsidRPr="00CF29B5" w:rsidRDefault="005C5766" w:rsidP="00381345">
            <w:pPr>
              <w:widowControl/>
            </w:pPr>
            <w:r w:rsidRPr="00CF29B5">
              <w:t>No, core changes are more important</w:t>
            </w:r>
          </w:p>
        </w:tc>
        <w:tc>
          <w:tcPr>
            <w:tcW w:w="2239" w:type="dxa"/>
          </w:tcPr>
          <w:p w14:paraId="09D37B6B" w14:textId="77777777" w:rsidR="005C5766" w:rsidRPr="00CF29B5" w:rsidRDefault="005C5766" w:rsidP="00381345">
            <w:pPr>
              <w:widowControl/>
            </w:pPr>
            <w:r>
              <w:t>No,</w:t>
            </w:r>
            <w:r w:rsidRPr="00CF29B5">
              <w:t xml:space="preserve"> </w:t>
            </w:r>
            <w:r>
              <w:t xml:space="preserve">the theatre </w:t>
            </w:r>
            <w:r w:rsidRPr="00CF29B5">
              <w:t>is committed to new initiatives</w:t>
            </w:r>
          </w:p>
        </w:tc>
        <w:tc>
          <w:tcPr>
            <w:tcW w:w="2239" w:type="dxa"/>
          </w:tcPr>
          <w:p w14:paraId="11328068" w14:textId="77777777" w:rsidR="005C5766" w:rsidRPr="00D8667C" w:rsidRDefault="005C5766" w:rsidP="00381345">
            <w:pPr>
              <w:widowControl/>
            </w:pPr>
            <w:r>
              <w:t>No, this core change would be positive</w:t>
            </w:r>
          </w:p>
        </w:tc>
      </w:tr>
      <w:tr w:rsidR="005C5766" w:rsidRPr="00D8667C" w14:paraId="0A42293C" w14:textId="77777777" w:rsidTr="00381345">
        <w:trPr>
          <w:cantSplit/>
          <w:jc w:val="center"/>
        </w:trPr>
        <w:tc>
          <w:tcPr>
            <w:tcW w:w="2880" w:type="dxa"/>
            <w:shd w:val="clear" w:color="auto" w:fill="D9D9D9" w:themeFill="background1" w:themeFillShade="D9"/>
            <w:vAlign w:val="center"/>
          </w:tcPr>
          <w:p w14:paraId="6F5CC607" w14:textId="77777777" w:rsidR="005C5766" w:rsidRPr="00D24356" w:rsidRDefault="005C5766" w:rsidP="00381345">
            <w:pPr>
              <w:widowControl/>
              <w:jc w:val="center"/>
            </w:pPr>
            <w:r>
              <w:t xml:space="preserve">Is doing it good for you, </w:t>
            </w:r>
            <w:r w:rsidRPr="00D8667C">
              <w:t>but bad for the company?</w:t>
            </w:r>
          </w:p>
        </w:tc>
        <w:tc>
          <w:tcPr>
            <w:tcW w:w="2239" w:type="dxa"/>
          </w:tcPr>
          <w:p w14:paraId="5525E551" w14:textId="77777777" w:rsidR="005C5766" w:rsidRPr="00CF29B5" w:rsidRDefault="005C5766" w:rsidP="00381345">
            <w:pPr>
              <w:widowControl/>
            </w:pPr>
            <w:r w:rsidRPr="00CF29B5">
              <w:t>Yes, the cost of a festival would likely exceed revenue</w:t>
            </w:r>
          </w:p>
        </w:tc>
        <w:tc>
          <w:tcPr>
            <w:tcW w:w="2239" w:type="dxa"/>
          </w:tcPr>
          <w:p w14:paraId="29DB281F" w14:textId="77777777" w:rsidR="005C5766" w:rsidRPr="00CF29B5" w:rsidRDefault="005C5766" w:rsidP="00381345">
            <w:pPr>
              <w:widowControl/>
            </w:pPr>
            <w:r w:rsidRPr="00CF29B5">
              <w:t>No, the expanded reach would benefit the organization</w:t>
            </w:r>
          </w:p>
        </w:tc>
        <w:tc>
          <w:tcPr>
            <w:tcW w:w="2239" w:type="dxa"/>
          </w:tcPr>
          <w:p w14:paraId="579F02FB" w14:textId="77777777" w:rsidR="005C5766" w:rsidRPr="00D8667C" w:rsidRDefault="005C5766" w:rsidP="00381345">
            <w:pPr>
              <w:widowControl/>
            </w:pPr>
            <w:r>
              <w:t>No, a new building would benefit all activities</w:t>
            </w:r>
          </w:p>
        </w:tc>
      </w:tr>
      <w:tr w:rsidR="005C5766" w:rsidRPr="00D8667C" w14:paraId="33CEA1C5" w14:textId="77777777" w:rsidTr="00381345">
        <w:trPr>
          <w:cantSplit/>
          <w:jc w:val="center"/>
        </w:trPr>
        <w:tc>
          <w:tcPr>
            <w:tcW w:w="2880" w:type="dxa"/>
            <w:shd w:val="clear" w:color="auto" w:fill="D9D9D9" w:themeFill="background1" w:themeFillShade="D9"/>
            <w:vAlign w:val="center"/>
          </w:tcPr>
          <w:p w14:paraId="2734924E" w14:textId="77777777" w:rsidR="005C5766" w:rsidRPr="00D8667C" w:rsidRDefault="005C5766" w:rsidP="00381345">
            <w:pPr>
              <w:widowControl/>
              <w:jc w:val="center"/>
              <w:rPr>
                <w:b/>
              </w:rPr>
            </w:pPr>
            <w:r w:rsidRPr="00D8667C">
              <w:t>Do you have enough power to make it happen?</w:t>
            </w:r>
          </w:p>
        </w:tc>
        <w:tc>
          <w:tcPr>
            <w:tcW w:w="2239" w:type="dxa"/>
          </w:tcPr>
          <w:p w14:paraId="26DD73F5" w14:textId="77777777" w:rsidR="005C5766" w:rsidRPr="00CF29B5" w:rsidRDefault="005C5766" w:rsidP="00381345">
            <w:pPr>
              <w:widowControl/>
            </w:pPr>
            <w:r w:rsidRPr="00CF29B5">
              <w:t>No, resources spread too thin</w:t>
            </w:r>
          </w:p>
        </w:tc>
        <w:tc>
          <w:tcPr>
            <w:tcW w:w="2239" w:type="dxa"/>
          </w:tcPr>
          <w:p w14:paraId="18B64BA2" w14:textId="77777777" w:rsidR="005C5766" w:rsidRPr="00CF29B5" w:rsidRDefault="005C5766" w:rsidP="00381345">
            <w:pPr>
              <w:widowControl/>
            </w:pPr>
          </w:p>
          <w:p w14:paraId="24804039" w14:textId="77777777" w:rsidR="005C5766" w:rsidRPr="00CF29B5" w:rsidRDefault="005C5766" w:rsidP="00381345">
            <w:pPr>
              <w:widowControl/>
            </w:pPr>
            <w:r w:rsidRPr="00CF29B5">
              <w:t>Yes</w:t>
            </w:r>
          </w:p>
        </w:tc>
        <w:tc>
          <w:tcPr>
            <w:tcW w:w="2239" w:type="dxa"/>
          </w:tcPr>
          <w:p w14:paraId="672C914A" w14:textId="77777777" w:rsidR="005C5766" w:rsidRPr="00D8667C" w:rsidRDefault="005C5766" w:rsidP="00381345">
            <w:pPr>
              <w:widowControl/>
            </w:pPr>
            <w:r>
              <w:t>Maybe, dependence on funders is very high</w:t>
            </w:r>
          </w:p>
        </w:tc>
      </w:tr>
      <w:tr w:rsidR="005C5766" w:rsidRPr="00D8667C" w14:paraId="6EA447A6" w14:textId="77777777" w:rsidTr="00381345">
        <w:trPr>
          <w:cantSplit/>
          <w:jc w:val="center"/>
        </w:trPr>
        <w:tc>
          <w:tcPr>
            <w:tcW w:w="2880" w:type="dxa"/>
            <w:shd w:val="clear" w:color="auto" w:fill="D9D9D9" w:themeFill="background1" w:themeFillShade="D9"/>
            <w:vAlign w:val="center"/>
          </w:tcPr>
          <w:p w14:paraId="1920CCE6" w14:textId="77777777" w:rsidR="005C5766" w:rsidRPr="00D8667C" w:rsidRDefault="005C5766" w:rsidP="00381345">
            <w:pPr>
              <w:widowControl/>
              <w:jc w:val="center"/>
            </w:pPr>
            <w:r w:rsidRPr="00D8667C">
              <w:t xml:space="preserve">Are people already overwhelmed by </w:t>
            </w:r>
            <w:r w:rsidRPr="00D8667C">
              <w:br/>
              <w:t>too many changes?</w:t>
            </w:r>
          </w:p>
        </w:tc>
        <w:tc>
          <w:tcPr>
            <w:tcW w:w="2239" w:type="dxa"/>
          </w:tcPr>
          <w:p w14:paraId="1A614E3A" w14:textId="77777777" w:rsidR="005C5766" w:rsidRDefault="005C5766" w:rsidP="00381345">
            <w:pPr>
              <w:widowControl/>
            </w:pPr>
          </w:p>
          <w:p w14:paraId="2202C32A" w14:textId="77777777" w:rsidR="005C5766" w:rsidRPr="00D8667C" w:rsidRDefault="005C5766" w:rsidP="00381345">
            <w:pPr>
              <w:widowControl/>
            </w:pPr>
            <w:r>
              <w:t>Yes</w:t>
            </w:r>
          </w:p>
        </w:tc>
        <w:tc>
          <w:tcPr>
            <w:tcW w:w="2239" w:type="dxa"/>
          </w:tcPr>
          <w:p w14:paraId="5F05EFA8" w14:textId="77777777" w:rsidR="005C5766" w:rsidRPr="00D8667C" w:rsidRDefault="005C5766" w:rsidP="00381345">
            <w:pPr>
              <w:widowControl/>
            </w:pPr>
            <w:r>
              <w:t>No, it would not require huge staff resources</w:t>
            </w:r>
          </w:p>
        </w:tc>
        <w:tc>
          <w:tcPr>
            <w:tcW w:w="2239" w:type="dxa"/>
          </w:tcPr>
          <w:p w14:paraId="01C7F23A" w14:textId="77777777" w:rsidR="005C5766" w:rsidRPr="00D8667C" w:rsidRDefault="005C5766" w:rsidP="00381345">
            <w:pPr>
              <w:widowControl/>
            </w:pPr>
            <w:r>
              <w:t>Maybe, but a new facility is expected to boost morale</w:t>
            </w:r>
          </w:p>
        </w:tc>
      </w:tr>
      <w:tr w:rsidR="005C5766" w:rsidRPr="00D8667C" w14:paraId="575FEFBF" w14:textId="77777777" w:rsidTr="00381345">
        <w:trPr>
          <w:cantSplit/>
          <w:jc w:val="center"/>
        </w:trPr>
        <w:tc>
          <w:tcPr>
            <w:tcW w:w="2880" w:type="dxa"/>
            <w:tcBorders>
              <w:bottom w:val="single" w:sz="4" w:space="0" w:color="auto"/>
            </w:tcBorders>
            <w:shd w:val="clear" w:color="auto" w:fill="D9D9D9" w:themeFill="background1" w:themeFillShade="D9"/>
            <w:vAlign w:val="center"/>
          </w:tcPr>
          <w:p w14:paraId="2F5DAE6F" w14:textId="77777777" w:rsidR="005C5766" w:rsidRPr="00910723" w:rsidRDefault="005C5766" w:rsidP="00381345">
            <w:pPr>
              <w:widowControl/>
              <w:jc w:val="center"/>
            </w:pPr>
            <w:r w:rsidRPr="00D8667C">
              <w:t>Will people be able to learn and update as it unfolds?</w:t>
            </w:r>
          </w:p>
        </w:tc>
        <w:tc>
          <w:tcPr>
            <w:tcW w:w="2239" w:type="dxa"/>
            <w:tcBorders>
              <w:bottom w:val="single" w:sz="4" w:space="0" w:color="auto"/>
            </w:tcBorders>
          </w:tcPr>
          <w:p w14:paraId="37F99DEF" w14:textId="77777777" w:rsidR="005C5766" w:rsidRPr="00D8667C" w:rsidRDefault="005C5766" w:rsidP="00381345">
            <w:pPr>
              <w:widowControl/>
            </w:pPr>
            <w:r>
              <w:t>Maybe, staff is smart, but overworked</w:t>
            </w:r>
          </w:p>
        </w:tc>
        <w:tc>
          <w:tcPr>
            <w:tcW w:w="2239" w:type="dxa"/>
            <w:tcBorders>
              <w:bottom w:val="single" w:sz="4" w:space="0" w:color="auto"/>
            </w:tcBorders>
          </w:tcPr>
          <w:p w14:paraId="7E2CA9D8" w14:textId="77777777" w:rsidR="005C5766" w:rsidRPr="00D8667C" w:rsidRDefault="005C5766" w:rsidP="00381345">
            <w:pPr>
              <w:widowControl/>
            </w:pPr>
            <w:r>
              <w:t>Yes, staff would learn how to interact with students</w:t>
            </w:r>
          </w:p>
        </w:tc>
        <w:tc>
          <w:tcPr>
            <w:tcW w:w="2239" w:type="dxa"/>
            <w:tcBorders>
              <w:bottom w:val="single" w:sz="4" w:space="0" w:color="auto"/>
            </w:tcBorders>
          </w:tcPr>
          <w:p w14:paraId="127CC360" w14:textId="77777777" w:rsidR="005C5766" w:rsidRPr="00D8667C" w:rsidRDefault="005C5766" w:rsidP="00381345">
            <w:pPr>
              <w:widowControl/>
            </w:pPr>
            <w:r>
              <w:t>Yes, clear planning would take place prior to launching</w:t>
            </w:r>
          </w:p>
        </w:tc>
      </w:tr>
      <w:tr w:rsidR="005C5766" w:rsidRPr="00D8667C" w14:paraId="6D6D2654" w14:textId="77777777" w:rsidTr="00381345">
        <w:trPr>
          <w:cantSplit/>
          <w:jc w:val="center"/>
        </w:trPr>
        <w:tc>
          <w:tcPr>
            <w:tcW w:w="2880" w:type="dxa"/>
            <w:tcBorders>
              <w:bottom w:val="single" w:sz="4" w:space="0" w:color="auto"/>
            </w:tcBorders>
            <w:shd w:val="clear" w:color="auto" w:fill="D9D9D9" w:themeFill="background1" w:themeFillShade="D9"/>
            <w:vAlign w:val="center"/>
          </w:tcPr>
          <w:p w14:paraId="167D633B" w14:textId="77777777" w:rsidR="005C5766" w:rsidRPr="00D8667C" w:rsidRDefault="005C5766" w:rsidP="00381345">
            <w:pPr>
              <w:widowControl/>
              <w:jc w:val="center"/>
              <w:rPr>
                <w:b/>
              </w:rPr>
            </w:pPr>
            <w:r w:rsidRPr="00D8667C">
              <w:lastRenderedPageBreak/>
              <w:t xml:space="preserve">Will you be able to </w:t>
            </w:r>
            <w:r w:rsidRPr="00D8667C">
              <w:br/>
              <w:t>pull the plug?</w:t>
            </w:r>
          </w:p>
        </w:tc>
        <w:tc>
          <w:tcPr>
            <w:tcW w:w="2239" w:type="dxa"/>
            <w:tcBorders>
              <w:bottom w:val="single" w:sz="4" w:space="0" w:color="auto"/>
            </w:tcBorders>
          </w:tcPr>
          <w:p w14:paraId="6354970A" w14:textId="77777777" w:rsidR="005C5766" w:rsidRPr="00D8667C" w:rsidRDefault="005C5766" w:rsidP="00381345">
            <w:pPr>
              <w:widowControl/>
            </w:pPr>
            <w:r>
              <w:t>Yes</w:t>
            </w:r>
          </w:p>
        </w:tc>
        <w:tc>
          <w:tcPr>
            <w:tcW w:w="2239" w:type="dxa"/>
            <w:tcBorders>
              <w:bottom w:val="single" w:sz="4" w:space="0" w:color="auto"/>
            </w:tcBorders>
          </w:tcPr>
          <w:p w14:paraId="3F3334D9" w14:textId="77777777" w:rsidR="005C5766" w:rsidRPr="00D8667C" w:rsidRDefault="005C5766" w:rsidP="00381345">
            <w:pPr>
              <w:widowControl/>
            </w:pPr>
            <w:r>
              <w:t>Yes</w:t>
            </w:r>
          </w:p>
        </w:tc>
        <w:tc>
          <w:tcPr>
            <w:tcW w:w="2239" w:type="dxa"/>
            <w:tcBorders>
              <w:bottom w:val="single" w:sz="4" w:space="0" w:color="auto"/>
            </w:tcBorders>
          </w:tcPr>
          <w:p w14:paraId="2A7F36FC" w14:textId="77777777" w:rsidR="005C5766" w:rsidRPr="00D8667C" w:rsidRDefault="005C5766" w:rsidP="00381345">
            <w:pPr>
              <w:widowControl/>
            </w:pPr>
            <w:r>
              <w:t>No</w:t>
            </w:r>
          </w:p>
        </w:tc>
      </w:tr>
      <w:tr w:rsidR="005C5766" w:rsidRPr="00D8667C" w14:paraId="6E6F8326" w14:textId="77777777" w:rsidTr="00381345">
        <w:trPr>
          <w:cantSplit/>
          <w:jc w:val="center"/>
        </w:trPr>
        <w:tc>
          <w:tcPr>
            <w:tcW w:w="2880" w:type="dxa"/>
            <w:tcBorders>
              <w:top w:val="single" w:sz="4" w:space="0" w:color="auto"/>
            </w:tcBorders>
            <w:shd w:val="clear" w:color="auto" w:fill="D9D9D9" w:themeFill="background1" w:themeFillShade="D9"/>
            <w:vAlign w:val="center"/>
          </w:tcPr>
          <w:p w14:paraId="0F645AFB" w14:textId="77777777" w:rsidR="005C5766" w:rsidRPr="00D8667C" w:rsidRDefault="005C5766" w:rsidP="00381345">
            <w:pPr>
              <w:widowControl/>
              <w:jc w:val="center"/>
            </w:pPr>
            <w:r w:rsidRPr="00D8667C">
              <w:t>Fit to Strategy</w:t>
            </w:r>
          </w:p>
        </w:tc>
        <w:tc>
          <w:tcPr>
            <w:tcW w:w="2239" w:type="dxa"/>
            <w:tcBorders>
              <w:top w:val="single" w:sz="4" w:space="0" w:color="auto"/>
            </w:tcBorders>
          </w:tcPr>
          <w:p w14:paraId="18030968" w14:textId="77777777" w:rsidR="005C5766" w:rsidRPr="0027683A" w:rsidRDefault="005C5766" w:rsidP="00381345">
            <w:pPr>
              <w:widowControl/>
            </w:pPr>
            <w:r w:rsidRPr="0027683A">
              <w:t>Unattractive</w:t>
            </w:r>
          </w:p>
        </w:tc>
        <w:tc>
          <w:tcPr>
            <w:tcW w:w="2239" w:type="dxa"/>
            <w:tcBorders>
              <w:top w:val="single" w:sz="4" w:space="0" w:color="auto"/>
            </w:tcBorders>
          </w:tcPr>
          <w:p w14:paraId="478C936D" w14:textId="77777777" w:rsidR="005C5766" w:rsidRPr="0027683A" w:rsidRDefault="005C5766" w:rsidP="00381345">
            <w:pPr>
              <w:widowControl/>
            </w:pPr>
            <w:r>
              <w:t>Attractive</w:t>
            </w:r>
          </w:p>
        </w:tc>
        <w:tc>
          <w:tcPr>
            <w:tcW w:w="2239" w:type="dxa"/>
            <w:tcBorders>
              <w:top w:val="single" w:sz="4" w:space="0" w:color="auto"/>
            </w:tcBorders>
          </w:tcPr>
          <w:p w14:paraId="7700A2B9" w14:textId="77777777" w:rsidR="005C5766" w:rsidRPr="00F67016" w:rsidRDefault="005C5766" w:rsidP="00381345">
            <w:pPr>
              <w:widowControl/>
            </w:pPr>
            <w:r>
              <w:t>Attractive</w:t>
            </w:r>
          </w:p>
        </w:tc>
      </w:tr>
    </w:tbl>
    <w:p w14:paraId="47073108" w14:textId="77777777" w:rsidR="00221336" w:rsidRDefault="00221336" w:rsidP="00381345">
      <w:pPr>
        <w:pStyle w:val="Heading4"/>
        <w:widowControl/>
      </w:pPr>
      <w:bookmarkStart w:id="292" w:name="_Toc438408507"/>
      <w:bookmarkStart w:id="293" w:name="_Toc444854747"/>
      <w:bookmarkStart w:id="294" w:name="_Toc459113844"/>
      <w:bookmarkStart w:id="295" w:name="_Toc390502863"/>
    </w:p>
    <w:p w14:paraId="79F0CCDB" w14:textId="77777777" w:rsidR="00082A7B" w:rsidRPr="00412F8A" w:rsidRDefault="00082A7B" w:rsidP="00381345">
      <w:pPr>
        <w:pStyle w:val="Heading4"/>
        <w:widowControl/>
      </w:pPr>
      <w:bookmarkStart w:id="296" w:name="_Toc462645100"/>
      <w:r>
        <w:t>Decide</w:t>
      </w:r>
      <w:bookmarkEnd w:id="292"/>
      <w:bookmarkEnd w:id="293"/>
      <w:bookmarkEnd w:id="294"/>
      <w:bookmarkEnd w:id="296"/>
    </w:p>
    <w:p w14:paraId="25EFDC4E" w14:textId="77777777" w:rsidR="00082A7B" w:rsidRDefault="00082A7B" w:rsidP="00381345">
      <w:pPr>
        <w:widowControl/>
      </w:pPr>
    </w:p>
    <w:p w14:paraId="7DE361CA" w14:textId="77777777" w:rsidR="000D6A25" w:rsidRDefault="000D6A25" w:rsidP="00381345">
      <w:pPr>
        <w:widowControl/>
      </w:pPr>
      <w:r w:rsidRPr="00B55C65">
        <w:t>Now that you’ve reviewed the industry and competitor environments, render a decision about how well your strategies fit to the external environment</w:t>
      </w:r>
      <w:r w:rsidR="00342434">
        <w:t xml:space="preserve"> as show in the following example</w:t>
      </w:r>
      <w:r w:rsidR="00D86DBA">
        <w:t>:</w:t>
      </w:r>
    </w:p>
    <w:p w14:paraId="172B9133" w14:textId="77777777" w:rsidR="00082A7B" w:rsidRDefault="00082A7B"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772"/>
        <w:gridCol w:w="2268"/>
        <w:gridCol w:w="2268"/>
        <w:gridCol w:w="2268"/>
      </w:tblGrid>
      <w:tr w:rsidR="00082A7B" w:rsidRPr="00D8667C" w14:paraId="2C319227" w14:textId="77777777" w:rsidTr="00834636">
        <w:trPr>
          <w:trHeight w:val="278"/>
          <w:tblHeader/>
          <w:jc w:val="center"/>
        </w:trPr>
        <w:tc>
          <w:tcPr>
            <w:tcW w:w="2880" w:type="dxa"/>
            <w:tcBorders>
              <w:top w:val="single" w:sz="4" w:space="0" w:color="auto"/>
              <w:left w:val="single" w:sz="4" w:space="0" w:color="auto"/>
              <w:bottom w:val="single" w:sz="4" w:space="0" w:color="auto"/>
            </w:tcBorders>
            <w:shd w:val="clear" w:color="auto" w:fill="D9D9D9" w:themeFill="background1" w:themeFillShade="D9"/>
            <w:vAlign w:val="center"/>
          </w:tcPr>
          <w:p w14:paraId="7D6E0D18" w14:textId="7292EE73" w:rsidR="00082A7B" w:rsidRPr="00D8667C" w:rsidRDefault="00834636" w:rsidP="00381345">
            <w:pPr>
              <w:widowControl/>
              <w:jc w:val="center"/>
            </w:pPr>
            <w:r>
              <w:t>Strategy</w:t>
            </w:r>
          </w:p>
        </w:tc>
        <w:tc>
          <w:tcPr>
            <w:tcW w:w="2357" w:type="dxa"/>
            <w:shd w:val="clear" w:color="auto" w:fill="D9D9D9" w:themeFill="background1" w:themeFillShade="D9"/>
            <w:vAlign w:val="center"/>
          </w:tcPr>
          <w:p w14:paraId="01F93B12" w14:textId="77777777" w:rsidR="00082A7B" w:rsidRPr="00D8667C" w:rsidRDefault="00082A7B" w:rsidP="00381345">
            <w:pPr>
              <w:widowControl/>
              <w:jc w:val="center"/>
            </w:pPr>
            <w:r>
              <w:t>Festival</w:t>
            </w:r>
          </w:p>
        </w:tc>
        <w:tc>
          <w:tcPr>
            <w:tcW w:w="2357" w:type="dxa"/>
            <w:shd w:val="clear" w:color="auto" w:fill="D9D9D9" w:themeFill="background1" w:themeFillShade="D9"/>
            <w:vAlign w:val="center"/>
          </w:tcPr>
          <w:p w14:paraId="515BE400" w14:textId="77777777" w:rsidR="00082A7B" w:rsidRPr="00D8667C" w:rsidRDefault="00082A7B" w:rsidP="00381345">
            <w:pPr>
              <w:widowControl/>
              <w:jc w:val="center"/>
            </w:pPr>
            <w:r>
              <w:t>Student Matinees</w:t>
            </w:r>
          </w:p>
        </w:tc>
        <w:tc>
          <w:tcPr>
            <w:tcW w:w="2357" w:type="dxa"/>
            <w:shd w:val="clear" w:color="auto" w:fill="D9D9D9" w:themeFill="background1" w:themeFillShade="D9"/>
            <w:vAlign w:val="center"/>
          </w:tcPr>
          <w:p w14:paraId="4D46B243" w14:textId="77777777" w:rsidR="00082A7B" w:rsidRPr="00D8667C" w:rsidRDefault="00082A7B" w:rsidP="00381345">
            <w:pPr>
              <w:widowControl/>
              <w:jc w:val="center"/>
            </w:pPr>
            <w:r>
              <w:t>New Facility</w:t>
            </w:r>
          </w:p>
        </w:tc>
      </w:tr>
      <w:tr w:rsidR="00082A7B" w:rsidRPr="00D8667C" w14:paraId="7A191793" w14:textId="77777777" w:rsidTr="00D86DBA">
        <w:trPr>
          <w:trHeight w:val="278"/>
          <w:tblHeader/>
          <w:jc w:val="center"/>
        </w:trPr>
        <w:tc>
          <w:tcPr>
            <w:tcW w:w="2880" w:type="dxa"/>
            <w:tcBorders>
              <w:top w:val="single" w:sz="4" w:space="0" w:color="auto"/>
              <w:left w:val="single" w:sz="4" w:space="0" w:color="auto"/>
              <w:bottom w:val="single" w:sz="4" w:space="0" w:color="auto"/>
            </w:tcBorders>
            <w:shd w:val="clear" w:color="auto" w:fill="D9D9D9" w:themeFill="background1" w:themeFillShade="D9"/>
            <w:vAlign w:val="center"/>
          </w:tcPr>
          <w:p w14:paraId="04C0A588" w14:textId="77777777" w:rsidR="00082A7B" w:rsidRPr="00D8667C" w:rsidRDefault="00082A7B" w:rsidP="00381345">
            <w:pPr>
              <w:widowControl/>
              <w:jc w:val="center"/>
            </w:pPr>
            <w:r w:rsidRPr="00D8667C">
              <w:t>Industry Environment</w:t>
            </w:r>
          </w:p>
        </w:tc>
        <w:tc>
          <w:tcPr>
            <w:tcW w:w="2357" w:type="dxa"/>
            <w:shd w:val="clear" w:color="auto" w:fill="auto"/>
            <w:vAlign w:val="center"/>
          </w:tcPr>
          <w:p w14:paraId="6D9B1132" w14:textId="77777777" w:rsidR="00082A7B" w:rsidRPr="00D8667C" w:rsidRDefault="00082A7B" w:rsidP="00381345">
            <w:pPr>
              <w:widowControl/>
              <w:jc w:val="center"/>
            </w:pPr>
            <w:r>
              <w:t>Somewhat Attractive</w:t>
            </w:r>
          </w:p>
        </w:tc>
        <w:tc>
          <w:tcPr>
            <w:tcW w:w="2357" w:type="dxa"/>
            <w:shd w:val="clear" w:color="auto" w:fill="auto"/>
            <w:vAlign w:val="center"/>
          </w:tcPr>
          <w:p w14:paraId="70EF8D3E" w14:textId="77777777" w:rsidR="00082A7B" w:rsidRPr="00D8667C" w:rsidRDefault="00082A7B" w:rsidP="00381345">
            <w:pPr>
              <w:widowControl/>
              <w:jc w:val="center"/>
            </w:pPr>
            <w:r>
              <w:t>Attractive</w:t>
            </w:r>
          </w:p>
        </w:tc>
        <w:tc>
          <w:tcPr>
            <w:tcW w:w="2357" w:type="dxa"/>
            <w:shd w:val="clear" w:color="auto" w:fill="auto"/>
            <w:vAlign w:val="center"/>
          </w:tcPr>
          <w:p w14:paraId="310A7AE3" w14:textId="77777777" w:rsidR="00082A7B" w:rsidRPr="00D8667C" w:rsidRDefault="00342434" w:rsidP="00381345">
            <w:pPr>
              <w:widowControl/>
              <w:jc w:val="center"/>
            </w:pPr>
            <w:r>
              <w:t>NA</w:t>
            </w:r>
          </w:p>
        </w:tc>
      </w:tr>
      <w:tr w:rsidR="00082A7B" w:rsidRPr="00D8667C" w14:paraId="3558B617" w14:textId="77777777" w:rsidTr="00D86DBA">
        <w:trPr>
          <w:trHeight w:val="54"/>
          <w:jc w:val="center"/>
        </w:trPr>
        <w:tc>
          <w:tcPr>
            <w:tcW w:w="2880" w:type="dxa"/>
            <w:tcBorders>
              <w:top w:val="single" w:sz="4" w:space="0" w:color="auto"/>
            </w:tcBorders>
            <w:shd w:val="clear" w:color="auto" w:fill="D9D9D9" w:themeFill="background1" w:themeFillShade="D9"/>
            <w:vAlign w:val="center"/>
          </w:tcPr>
          <w:p w14:paraId="2FAA5CB0" w14:textId="77777777" w:rsidR="00082A7B" w:rsidRPr="00D8667C" w:rsidRDefault="00082A7B" w:rsidP="00381345">
            <w:pPr>
              <w:widowControl/>
              <w:jc w:val="center"/>
            </w:pPr>
            <w:r w:rsidRPr="00D8667C">
              <w:t>Competitor Environment</w:t>
            </w:r>
          </w:p>
        </w:tc>
        <w:tc>
          <w:tcPr>
            <w:tcW w:w="2357" w:type="dxa"/>
          </w:tcPr>
          <w:p w14:paraId="35B29033" w14:textId="77777777" w:rsidR="00082A7B" w:rsidRPr="00D8667C" w:rsidRDefault="00082A7B" w:rsidP="00381345">
            <w:pPr>
              <w:widowControl/>
              <w:jc w:val="center"/>
            </w:pPr>
            <w:r>
              <w:t>Attractive</w:t>
            </w:r>
          </w:p>
        </w:tc>
        <w:tc>
          <w:tcPr>
            <w:tcW w:w="2357" w:type="dxa"/>
          </w:tcPr>
          <w:p w14:paraId="1E52BA37" w14:textId="77777777" w:rsidR="00082A7B" w:rsidRPr="00D8667C" w:rsidRDefault="00082A7B" w:rsidP="00381345">
            <w:pPr>
              <w:widowControl/>
              <w:jc w:val="center"/>
            </w:pPr>
            <w:r>
              <w:t>Attractive</w:t>
            </w:r>
          </w:p>
        </w:tc>
        <w:tc>
          <w:tcPr>
            <w:tcW w:w="2357" w:type="dxa"/>
          </w:tcPr>
          <w:p w14:paraId="66BE809B" w14:textId="77777777" w:rsidR="00082A7B" w:rsidRPr="00D8667C" w:rsidRDefault="00082A7B" w:rsidP="00381345">
            <w:pPr>
              <w:widowControl/>
              <w:jc w:val="center"/>
            </w:pPr>
            <w:r>
              <w:t>NA</w:t>
            </w:r>
          </w:p>
        </w:tc>
      </w:tr>
      <w:tr w:rsidR="00082A7B" w:rsidRPr="00D8667C" w14:paraId="41F168CD" w14:textId="77777777" w:rsidTr="00D86DBA">
        <w:trPr>
          <w:trHeight w:val="46"/>
          <w:jc w:val="center"/>
        </w:trPr>
        <w:tc>
          <w:tcPr>
            <w:tcW w:w="2880" w:type="dxa"/>
            <w:tcBorders>
              <w:bottom w:val="single" w:sz="4" w:space="0" w:color="auto"/>
            </w:tcBorders>
            <w:shd w:val="clear" w:color="auto" w:fill="D9D9D9" w:themeFill="background1" w:themeFillShade="D9"/>
            <w:vAlign w:val="center"/>
          </w:tcPr>
          <w:p w14:paraId="274E6CE5" w14:textId="77777777" w:rsidR="00082A7B" w:rsidRPr="00D8667C" w:rsidRDefault="00082A7B" w:rsidP="00381345">
            <w:pPr>
              <w:widowControl/>
              <w:jc w:val="center"/>
            </w:pPr>
            <w:r w:rsidRPr="00D8667C">
              <w:t>Fit to Strategy</w:t>
            </w:r>
          </w:p>
        </w:tc>
        <w:tc>
          <w:tcPr>
            <w:tcW w:w="2357" w:type="dxa"/>
            <w:tcBorders>
              <w:bottom w:val="single" w:sz="4" w:space="0" w:color="auto"/>
            </w:tcBorders>
          </w:tcPr>
          <w:p w14:paraId="06B44D2F" w14:textId="77777777" w:rsidR="00082A7B" w:rsidRPr="00D8667C" w:rsidRDefault="00082A7B" w:rsidP="00381345">
            <w:pPr>
              <w:widowControl/>
              <w:jc w:val="center"/>
            </w:pPr>
            <w:r>
              <w:t>Mostly Attractive</w:t>
            </w:r>
          </w:p>
        </w:tc>
        <w:tc>
          <w:tcPr>
            <w:tcW w:w="2357" w:type="dxa"/>
            <w:tcBorders>
              <w:bottom w:val="single" w:sz="4" w:space="0" w:color="auto"/>
            </w:tcBorders>
          </w:tcPr>
          <w:p w14:paraId="4E01BC32" w14:textId="77777777" w:rsidR="00082A7B" w:rsidRPr="00D8667C" w:rsidRDefault="00082A7B" w:rsidP="00381345">
            <w:pPr>
              <w:widowControl/>
              <w:jc w:val="center"/>
            </w:pPr>
            <w:r>
              <w:t>Attractive</w:t>
            </w:r>
          </w:p>
        </w:tc>
        <w:tc>
          <w:tcPr>
            <w:tcW w:w="2357" w:type="dxa"/>
            <w:tcBorders>
              <w:bottom w:val="single" w:sz="4" w:space="0" w:color="auto"/>
            </w:tcBorders>
          </w:tcPr>
          <w:p w14:paraId="339DA5E1" w14:textId="77777777" w:rsidR="00082A7B" w:rsidRPr="00D8667C" w:rsidRDefault="00082A7B" w:rsidP="00381345">
            <w:pPr>
              <w:widowControl/>
              <w:jc w:val="center"/>
            </w:pPr>
            <w:r>
              <w:t>NA</w:t>
            </w:r>
          </w:p>
        </w:tc>
      </w:tr>
    </w:tbl>
    <w:p w14:paraId="654E65EC" w14:textId="77777777" w:rsidR="00082A7B" w:rsidRDefault="00082A7B" w:rsidP="00381345">
      <w:pPr>
        <w:widowControl/>
      </w:pPr>
    </w:p>
    <w:p w14:paraId="0BA90CB1" w14:textId="4C9FCCAD" w:rsidR="000D6A25" w:rsidRDefault="000D6A25" w:rsidP="00381345">
      <w:pPr>
        <w:widowControl/>
      </w:pPr>
      <w:r w:rsidRPr="00B55C65">
        <w:t>Now render a decision about how well your strategies fit to the</w:t>
      </w:r>
      <w:r>
        <w:t xml:space="preserve"> internal</w:t>
      </w:r>
      <w:r w:rsidRPr="00B55C65">
        <w:t xml:space="preserve"> environment</w:t>
      </w:r>
      <w:r w:rsidR="00221336">
        <w:t>:</w:t>
      </w:r>
      <w:r>
        <w:t xml:space="preserve"> </w:t>
      </w:r>
    </w:p>
    <w:p w14:paraId="6F58A2BD" w14:textId="77777777" w:rsidR="00082A7B" w:rsidRDefault="00082A7B" w:rsidP="00381345">
      <w:pPr>
        <w:widowControl/>
      </w:pPr>
      <w:r>
        <w:t xml:space="preserve"> </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2856"/>
        <w:gridCol w:w="2240"/>
        <w:gridCol w:w="2240"/>
        <w:gridCol w:w="2240"/>
      </w:tblGrid>
      <w:tr w:rsidR="00082A7B" w:rsidRPr="00D8667C" w14:paraId="45064941" w14:textId="77777777" w:rsidTr="00834636">
        <w:trPr>
          <w:cantSplit/>
          <w:trHeight w:val="50"/>
          <w:tblHeader/>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14" w:type="dxa"/>
            </w:tcMar>
            <w:vAlign w:val="center"/>
          </w:tcPr>
          <w:p w14:paraId="36680E98" w14:textId="265A6D15" w:rsidR="00082A7B" w:rsidRPr="00D8667C" w:rsidRDefault="00082A7B" w:rsidP="00381345">
            <w:pPr>
              <w:widowControl/>
              <w:jc w:val="center"/>
            </w:pPr>
            <w:r w:rsidRPr="00D8667C">
              <w:br w:type="page"/>
            </w:r>
            <w:r w:rsidR="00834636">
              <w:t>Strategy</w:t>
            </w:r>
          </w:p>
        </w:tc>
        <w:tc>
          <w:tcPr>
            <w:tcW w:w="2260" w:type="dxa"/>
            <w:tcBorders>
              <w:top w:val="single" w:sz="4" w:space="0" w:color="auto"/>
              <w:left w:val="single" w:sz="4" w:space="0" w:color="auto"/>
            </w:tcBorders>
            <w:shd w:val="clear" w:color="auto" w:fill="D9D9D9" w:themeFill="background1" w:themeFillShade="D9"/>
          </w:tcPr>
          <w:p w14:paraId="5104A047" w14:textId="2C71DD05" w:rsidR="00082A7B" w:rsidRPr="00D8667C" w:rsidRDefault="00082A7B" w:rsidP="00381345">
            <w:pPr>
              <w:widowControl/>
              <w:jc w:val="center"/>
            </w:pPr>
            <w:r>
              <w:t>Festival</w:t>
            </w:r>
          </w:p>
        </w:tc>
        <w:tc>
          <w:tcPr>
            <w:tcW w:w="2260" w:type="dxa"/>
            <w:tcBorders>
              <w:top w:val="single" w:sz="4" w:space="0" w:color="auto"/>
              <w:left w:val="single" w:sz="4" w:space="0" w:color="auto"/>
            </w:tcBorders>
            <w:shd w:val="clear" w:color="auto" w:fill="D9D9D9" w:themeFill="background1" w:themeFillShade="D9"/>
          </w:tcPr>
          <w:p w14:paraId="3985B370" w14:textId="2738C583" w:rsidR="00082A7B" w:rsidRPr="00D8667C" w:rsidRDefault="00082A7B" w:rsidP="00381345">
            <w:pPr>
              <w:widowControl/>
              <w:jc w:val="center"/>
            </w:pPr>
            <w:r>
              <w:t>Student Matinees</w:t>
            </w:r>
          </w:p>
        </w:tc>
        <w:tc>
          <w:tcPr>
            <w:tcW w:w="2260" w:type="dxa"/>
            <w:tcBorders>
              <w:top w:val="single" w:sz="4" w:space="0" w:color="auto"/>
              <w:left w:val="single" w:sz="4" w:space="0" w:color="auto"/>
            </w:tcBorders>
            <w:shd w:val="clear" w:color="auto" w:fill="D9D9D9" w:themeFill="background1" w:themeFillShade="D9"/>
          </w:tcPr>
          <w:p w14:paraId="59419BE3" w14:textId="77777777" w:rsidR="00082A7B" w:rsidRPr="00D8667C" w:rsidRDefault="00082A7B" w:rsidP="00381345">
            <w:pPr>
              <w:widowControl/>
              <w:jc w:val="center"/>
            </w:pPr>
            <w:r>
              <w:t>New Facility</w:t>
            </w:r>
          </w:p>
        </w:tc>
      </w:tr>
      <w:tr w:rsidR="00082A7B" w:rsidRPr="00D8667C" w14:paraId="635CAA51" w14:textId="77777777" w:rsidTr="00D86DBA">
        <w:trPr>
          <w:cantSplit/>
          <w:trHeight w:val="50"/>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1D350AC6" w14:textId="77777777" w:rsidR="00082A7B" w:rsidRPr="00D8667C" w:rsidRDefault="00082A7B" w:rsidP="00381345">
            <w:pPr>
              <w:widowControl/>
              <w:jc w:val="center"/>
              <w:rPr>
                <w:b/>
              </w:rPr>
            </w:pPr>
            <w:r>
              <w:t>Mission</w:t>
            </w:r>
          </w:p>
        </w:tc>
        <w:tc>
          <w:tcPr>
            <w:tcW w:w="2260" w:type="dxa"/>
            <w:tcBorders>
              <w:left w:val="single" w:sz="4" w:space="0" w:color="auto"/>
            </w:tcBorders>
            <w:shd w:val="clear" w:color="auto" w:fill="auto"/>
          </w:tcPr>
          <w:p w14:paraId="16EAFE56" w14:textId="77777777" w:rsidR="00082A7B" w:rsidRPr="00D8667C" w:rsidRDefault="00082A7B" w:rsidP="00381345">
            <w:pPr>
              <w:widowControl/>
              <w:jc w:val="center"/>
            </w:pPr>
            <w:r>
              <w:t>Mostly Attractive</w:t>
            </w:r>
          </w:p>
        </w:tc>
        <w:tc>
          <w:tcPr>
            <w:tcW w:w="2260" w:type="dxa"/>
            <w:tcBorders>
              <w:left w:val="single" w:sz="4" w:space="0" w:color="auto"/>
            </w:tcBorders>
            <w:shd w:val="clear" w:color="auto" w:fill="auto"/>
          </w:tcPr>
          <w:p w14:paraId="502BE9C1" w14:textId="77777777" w:rsidR="00082A7B" w:rsidRPr="00D8667C" w:rsidRDefault="00082A7B" w:rsidP="00381345">
            <w:pPr>
              <w:widowControl/>
              <w:jc w:val="center"/>
            </w:pPr>
            <w:r>
              <w:t>Very Attractive</w:t>
            </w:r>
          </w:p>
        </w:tc>
        <w:tc>
          <w:tcPr>
            <w:tcW w:w="2260" w:type="dxa"/>
            <w:tcBorders>
              <w:left w:val="single" w:sz="4" w:space="0" w:color="auto"/>
            </w:tcBorders>
          </w:tcPr>
          <w:p w14:paraId="3FB37A03" w14:textId="77777777" w:rsidR="00082A7B" w:rsidRPr="00D8667C" w:rsidRDefault="00082A7B" w:rsidP="00381345">
            <w:pPr>
              <w:widowControl/>
              <w:jc w:val="center"/>
            </w:pPr>
            <w:r>
              <w:t>NA</w:t>
            </w:r>
          </w:p>
        </w:tc>
      </w:tr>
      <w:tr w:rsidR="00082A7B" w:rsidRPr="00D8667C" w14:paraId="3D96E2E2" w14:textId="77777777" w:rsidTr="00D86DBA">
        <w:trPr>
          <w:cantSplit/>
          <w:trHeight w:val="116"/>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74FECE79" w14:textId="77777777" w:rsidR="00082A7B" w:rsidRPr="00D8667C" w:rsidRDefault="00082A7B" w:rsidP="00381345">
            <w:pPr>
              <w:widowControl/>
              <w:jc w:val="center"/>
              <w:rPr>
                <w:b/>
              </w:rPr>
            </w:pPr>
            <w:r w:rsidRPr="00D8667C">
              <w:t>Capacity</w:t>
            </w:r>
          </w:p>
        </w:tc>
        <w:tc>
          <w:tcPr>
            <w:tcW w:w="2260" w:type="dxa"/>
            <w:tcBorders>
              <w:left w:val="single" w:sz="4" w:space="0" w:color="auto"/>
            </w:tcBorders>
            <w:shd w:val="clear" w:color="auto" w:fill="auto"/>
          </w:tcPr>
          <w:p w14:paraId="6E43EB1F" w14:textId="77777777" w:rsidR="00082A7B" w:rsidRPr="00D8667C" w:rsidRDefault="00082A7B" w:rsidP="00381345">
            <w:pPr>
              <w:widowControl/>
              <w:jc w:val="center"/>
            </w:pPr>
            <w:r>
              <w:t>Unattractive</w:t>
            </w:r>
          </w:p>
        </w:tc>
        <w:tc>
          <w:tcPr>
            <w:tcW w:w="2260" w:type="dxa"/>
            <w:tcBorders>
              <w:left w:val="single" w:sz="4" w:space="0" w:color="auto"/>
            </w:tcBorders>
            <w:shd w:val="clear" w:color="auto" w:fill="auto"/>
          </w:tcPr>
          <w:p w14:paraId="3E9FE525" w14:textId="77777777" w:rsidR="00082A7B" w:rsidRPr="00D8667C" w:rsidRDefault="00082A7B" w:rsidP="00381345">
            <w:pPr>
              <w:widowControl/>
              <w:jc w:val="center"/>
            </w:pPr>
            <w:r>
              <w:t>Attractive</w:t>
            </w:r>
          </w:p>
        </w:tc>
        <w:tc>
          <w:tcPr>
            <w:tcW w:w="2260" w:type="dxa"/>
            <w:tcBorders>
              <w:left w:val="single" w:sz="4" w:space="0" w:color="auto"/>
            </w:tcBorders>
          </w:tcPr>
          <w:p w14:paraId="1726910A" w14:textId="77777777" w:rsidR="00082A7B" w:rsidRPr="00D8667C" w:rsidRDefault="00082A7B" w:rsidP="00381345">
            <w:pPr>
              <w:widowControl/>
              <w:jc w:val="center"/>
            </w:pPr>
            <w:r>
              <w:t>Attractive</w:t>
            </w:r>
          </w:p>
        </w:tc>
      </w:tr>
      <w:tr w:rsidR="00082A7B" w:rsidRPr="00D8667C" w14:paraId="146DAA78" w14:textId="77777777" w:rsidTr="00D86DBA">
        <w:trPr>
          <w:cantSplit/>
          <w:trHeight w:val="98"/>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608ABF0F" w14:textId="47FDEB03" w:rsidR="00082A7B" w:rsidRPr="00D8667C" w:rsidRDefault="00082A7B" w:rsidP="00381345">
            <w:pPr>
              <w:widowControl/>
              <w:jc w:val="center"/>
              <w:rPr>
                <w:b/>
              </w:rPr>
            </w:pPr>
            <w:r w:rsidRPr="00D8667C">
              <w:t>Capital</w:t>
            </w:r>
          </w:p>
        </w:tc>
        <w:tc>
          <w:tcPr>
            <w:tcW w:w="2260" w:type="dxa"/>
            <w:tcBorders>
              <w:left w:val="single" w:sz="4" w:space="0" w:color="auto"/>
              <w:bottom w:val="single" w:sz="4" w:space="0" w:color="auto"/>
            </w:tcBorders>
            <w:shd w:val="clear" w:color="auto" w:fill="auto"/>
          </w:tcPr>
          <w:p w14:paraId="45D07CD0" w14:textId="77777777" w:rsidR="00082A7B" w:rsidRPr="00D8667C" w:rsidRDefault="00082A7B" w:rsidP="00381345">
            <w:pPr>
              <w:widowControl/>
              <w:jc w:val="center"/>
            </w:pPr>
            <w:r>
              <w:t>Unattractive</w:t>
            </w:r>
          </w:p>
        </w:tc>
        <w:tc>
          <w:tcPr>
            <w:tcW w:w="2260" w:type="dxa"/>
            <w:tcBorders>
              <w:left w:val="single" w:sz="4" w:space="0" w:color="auto"/>
              <w:bottom w:val="single" w:sz="4" w:space="0" w:color="auto"/>
            </w:tcBorders>
            <w:shd w:val="clear" w:color="auto" w:fill="auto"/>
          </w:tcPr>
          <w:p w14:paraId="6A5113A6" w14:textId="77777777" w:rsidR="00082A7B" w:rsidRPr="00D8667C" w:rsidRDefault="00082A7B" w:rsidP="00381345">
            <w:pPr>
              <w:widowControl/>
              <w:jc w:val="center"/>
            </w:pPr>
            <w:r>
              <w:t>Attractive</w:t>
            </w:r>
          </w:p>
        </w:tc>
        <w:tc>
          <w:tcPr>
            <w:tcW w:w="2260" w:type="dxa"/>
            <w:tcBorders>
              <w:left w:val="single" w:sz="4" w:space="0" w:color="auto"/>
              <w:bottom w:val="single" w:sz="4" w:space="0" w:color="auto"/>
            </w:tcBorders>
          </w:tcPr>
          <w:p w14:paraId="436BAA36" w14:textId="77777777" w:rsidR="00082A7B" w:rsidRPr="00D8667C" w:rsidRDefault="00082A7B" w:rsidP="00381345">
            <w:pPr>
              <w:widowControl/>
              <w:jc w:val="center"/>
            </w:pPr>
            <w:r>
              <w:t>Attractive</w:t>
            </w:r>
          </w:p>
        </w:tc>
      </w:tr>
      <w:tr w:rsidR="00082A7B" w:rsidRPr="00D8667C" w14:paraId="154BA78D" w14:textId="77777777" w:rsidTr="00D86DBA">
        <w:trPr>
          <w:cantSplit/>
          <w:trHeight w:val="46"/>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4E3170B2" w14:textId="77777777" w:rsidR="00082A7B" w:rsidRPr="00D8667C" w:rsidRDefault="00082A7B" w:rsidP="00381345">
            <w:pPr>
              <w:widowControl/>
              <w:jc w:val="center"/>
            </w:pPr>
            <w:r w:rsidRPr="00D8667C">
              <w:t>Risk</w:t>
            </w:r>
          </w:p>
        </w:tc>
        <w:tc>
          <w:tcPr>
            <w:tcW w:w="2260" w:type="dxa"/>
            <w:tcBorders>
              <w:left w:val="single" w:sz="4" w:space="0" w:color="auto"/>
              <w:bottom w:val="single" w:sz="4" w:space="0" w:color="auto"/>
            </w:tcBorders>
            <w:shd w:val="clear" w:color="auto" w:fill="auto"/>
          </w:tcPr>
          <w:p w14:paraId="59BD31DB" w14:textId="77777777" w:rsidR="00082A7B" w:rsidRPr="00D8667C" w:rsidRDefault="00082A7B" w:rsidP="00381345">
            <w:pPr>
              <w:widowControl/>
              <w:jc w:val="center"/>
            </w:pPr>
            <w:r>
              <w:t>Unattractive</w:t>
            </w:r>
          </w:p>
        </w:tc>
        <w:tc>
          <w:tcPr>
            <w:tcW w:w="2260" w:type="dxa"/>
            <w:tcBorders>
              <w:left w:val="single" w:sz="4" w:space="0" w:color="auto"/>
              <w:bottom w:val="single" w:sz="4" w:space="0" w:color="auto"/>
            </w:tcBorders>
            <w:shd w:val="clear" w:color="auto" w:fill="auto"/>
          </w:tcPr>
          <w:p w14:paraId="4A2E8C8E" w14:textId="77777777" w:rsidR="00082A7B" w:rsidRPr="00D8667C" w:rsidRDefault="00082A7B" w:rsidP="00381345">
            <w:pPr>
              <w:widowControl/>
              <w:jc w:val="center"/>
            </w:pPr>
            <w:r>
              <w:t>Attractive</w:t>
            </w:r>
          </w:p>
        </w:tc>
        <w:tc>
          <w:tcPr>
            <w:tcW w:w="2260" w:type="dxa"/>
            <w:tcBorders>
              <w:left w:val="single" w:sz="4" w:space="0" w:color="auto"/>
              <w:bottom w:val="single" w:sz="4" w:space="0" w:color="auto"/>
            </w:tcBorders>
          </w:tcPr>
          <w:p w14:paraId="76D2EFEF" w14:textId="77777777" w:rsidR="00082A7B" w:rsidRPr="00D8667C" w:rsidRDefault="00082A7B" w:rsidP="00381345">
            <w:pPr>
              <w:widowControl/>
              <w:jc w:val="center"/>
            </w:pPr>
            <w:r>
              <w:t>Attractive</w:t>
            </w:r>
          </w:p>
        </w:tc>
      </w:tr>
      <w:tr w:rsidR="00082A7B" w:rsidRPr="00D8667C" w14:paraId="3CA1EAD4" w14:textId="77777777" w:rsidTr="00D86DBA">
        <w:trPr>
          <w:cantSplit/>
          <w:trHeight w:val="46"/>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12678C4A" w14:textId="77777777" w:rsidR="00082A7B" w:rsidRPr="00D8667C" w:rsidRDefault="00082A7B" w:rsidP="00381345">
            <w:pPr>
              <w:widowControl/>
              <w:jc w:val="center"/>
            </w:pPr>
            <w:r w:rsidRPr="00D8667C">
              <w:t>Fit to Strategy</w:t>
            </w:r>
          </w:p>
        </w:tc>
        <w:tc>
          <w:tcPr>
            <w:tcW w:w="2260" w:type="dxa"/>
            <w:tcBorders>
              <w:top w:val="single" w:sz="4" w:space="0" w:color="auto"/>
              <w:left w:val="single" w:sz="4" w:space="0" w:color="auto"/>
              <w:bottom w:val="single" w:sz="4" w:space="0" w:color="auto"/>
            </w:tcBorders>
            <w:shd w:val="clear" w:color="auto" w:fill="auto"/>
          </w:tcPr>
          <w:p w14:paraId="297DB1F9" w14:textId="77777777" w:rsidR="00082A7B" w:rsidRPr="00D8667C" w:rsidRDefault="00082A7B" w:rsidP="00381345">
            <w:pPr>
              <w:widowControl/>
              <w:jc w:val="center"/>
            </w:pPr>
            <w:r>
              <w:t>Unattractive</w:t>
            </w:r>
          </w:p>
        </w:tc>
        <w:tc>
          <w:tcPr>
            <w:tcW w:w="2260" w:type="dxa"/>
            <w:tcBorders>
              <w:top w:val="single" w:sz="4" w:space="0" w:color="auto"/>
              <w:left w:val="single" w:sz="4" w:space="0" w:color="auto"/>
              <w:bottom w:val="single" w:sz="4" w:space="0" w:color="auto"/>
            </w:tcBorders>
            <w:shd w:val="clear" w:color="auto" w:fill="auto"/>
          </w:tcPr>
          <w:p w14:paraId="5621750C" w14:textId="77777777" w:rsidR="00082A7B" w:rsidRPr="00D8667C" w:rsidRDefault="00082A7B" w:rsidP="00381345">
            <w:pPr>
              <w:widowControl/>
              <w:jc w:val="center"/>
            </w:pPr>
            <w:r>
              <w:t>Attractive</w:t>
            </w:r>
          </w:p>
        </w:tc>
        <w:tc>
          <w:tcPr>
            <w:tcW w:w="2260" w:type="dxa"/>
            <w:tcBorders>
              <w:top w:val="single" w:sz="4" w:space="0" w:color="auto"/>
              <w:left w:val="single" w:sz="4" w:space="0" w:color="auto"/>
              <w:bottom w:val="single" w:sz="4" w:space="0" w:color="auto"/>
            </w:tcBorders>
          </w:tcPr>
          <w:p w14:paraId="5C943429" w14:textId="77777777" w:rsidR="00082A7B" w:rsidRPr="00D8667C" w:rsidRDefault="00082A7B" w:rsidP="00381345">
            <w:pPr>
              <w:widowControl/>
              <w:jc w:val="center"/>
            </w:pPr>
            <w:r>
              <w:t>Attractive</w:t>
            </w:r>
          </w:p>
        </w:tc>
      </w:tr>
    </w:tbl>
    <w:p w14:paraId="2ABA8A01" w14:textId="77777777" w:rsidR="00940FFF" w:rsidRDefault="00940FFF" w:rsidP="00381345">
      <w:pPr>
        <w:widowControl/>
      </w:pPr>
      <w:bookmarkStart w:id="297" w:name="_Toc445039785"/>
      <w:bookmarkEnd w:id="222"/>
      <w:bookmarkEnd w:id="291"/>
      <w:bookmarkEnd w:id="295"/>
    </w:p>
    <w:p w14:paraId="4C21CA0C" w14:textId="2CD4299B" w:rsidR="00C541D8" w:rsidRDefault="00C541D8" w:rsidP="00381345">
      <w:pPr>
        <w:widowControl/>
      </w:pPr>
      <w:r>
        <w:t xml:space="preserve">Before dropping a strategy – new or current – do consider adjusting the tactics mentioned at the beginning of this test section from Goodstein, Nolan, and Pfeiffer: </w:t>
      </w:r>
    </w:p>
    <w:p w14:paraId="47511396" w14:textId="77777777" w:rsidR="00C541D8" w:rsidRDefault="00C541D8" w:rsidP="00381345">
      <w:pPr>
        <w:widowControl/>
      </w:pPr>
    </w:p>
    <w:p w14:paraId="0C694A8C" w14:textId="77777777" w:rsidR="00C541D8" w:rsidRDefault="00C541D8" w:rsidP="00381345">
      <w:pPr>
        <w:pStyle w:val="ListParagraph"/>
        <w:widowControl/>
        <w:numPr>
          <w:ilvl w:val="0"/>
          <w:numId w:val="40"/>
        </w:numPr>
      </w:pPr>
      <w:r>
        <w:t>Lengthen your timeline</w:t>
      </w:r>
    </w:p>
    <w:p w14:paraId="3E5D834C" w14:textId="77777777" w:rsidR="00C541D8" w:rsidRDefault="00C541D8" w:rsidP="00381345">
      <w:pPr>
        <w:pStyle w:val="ListParagraph"/>
        <w:widowControl/>
        <w:numPr>
          <w:ilvl w:val="0"/>
          <w:numId w:val="40"/>
        </w:numPr>
      </w:pPr>
      <w:r>
        <w:t>Reduce the size or scope</w:t>
      </w:r>
    </w:p>
    <w:p w14:paraId="2482DB6B" w14:textId="77777777" w:rsidR="00C541D8" w:rsidRDefault="00C541D8" w:rsidP="00381345">
      <w:pPr>
        <w:pStyle w:val="ListParagraph"/>
        <w:widowControl/>
        <w:numPr>
          <w:ilvl w:val="0"/>
          <w:numId w:val="40"/>
        </w:numPr>
      </w:pPr>
      <w:r>
        <w:t>Reallocate resources</w:t>
      </w:r>
    </w:p>
    <w:p w14:paraId="4B28656C" w14:textId="77777777" w:rsidR="00C541D8" w:rsidRDefault="00C541D8" w:rsidP="00381345">
      <w:pPr>
        <w:pStyle w:val="ListParagraph"/>
        <w:widowControl/>
        <w:numPr>
          <w:ilvl w:val="0"/>
          <w:numId w:val="40"/>
        </w:numPr>
      </w:pPr>
      <w:r>
        <w:t>Obtain new markets</w:t>
      </w:r>
    </w:p>
    <w:p w14:paraId="67C7B9FF" w14:textId="77777777" w:rsidR="00C541D8" w:rsidRDefault="00C541D8" w:rsidP="00381345">
      <w:pPr>
        <w:widowControl/>
      </w:pPr>
    </w:p>
    <w:p w14:paraId="24CF65C5" w14:textId="77777777" w:rsidR="00C541D8" w:rsidRDefault="00C541D8" w:rsidP="00381345">
      <w:pPr>
        <w:widowControl/>
      </w:pPr>
      <w:r>
        <w:t>Once you’ve decided on your strategies and addressed the plan to implement them, you’re ready to go.</w:t>
      </w:r>
    </w:p>
    <w:p w14:paraId="438005D7" w14:textId="77777777" w:rsidR="00C541D8" w:rsidRPr="00AD21C3" w:rsidRDefault="00C541D8" w:rsidP="00381345">
      <w:pPr>
        <w:pStyle w:val="CommentText"/>
        <w:widowControl/>
      </w:pPr>
    </w:p>
    <w:p w14:paraId="5C15D714" w14:textId="77777777" w:rsidR="00381345" w:rsidRDefault="00381345" w:rsidP="00381345">
      <w:pPr>
        <w:widowControl/>
        <w:rPr>
          <w:b/>
        </w:rPr>
      </w:pPr>
      <w:r>
        <w:br w:type="page"/>
      </w:r>
    </w:p>
    <w:p w14:paraId="728E2A7A" w14:textId="3ABC1246" w:rsidR="00856032" w:rsidRDefault="00FE3EDD" w:rsidP="00381345">
      <w:pPr>
        <w:pStyle w:val="Heading2"/>
        <w:widowControl/>
      </w:pPr>
      <w:bookmarkStart w:id="298" w:name="_Toc462645101"/>
      <w:r>
        <w:lastRenderedPageBreak/>
        <w:t xml:space="preserve">7. </w:t>
      </w:r>
      <w:r w:rsidR="00856032">
        <w:t>Strategy</w:t>
      </w:r>
      <w:bookmarkEnd w:id="298"/>
    </w:p>
    <w:p w14:paraId="530084AD" w14:textId="77777777" w:rsidR="0048684B" w:rsidRDefault="0048684B" w:rsidP="00381345">
      <w:pPr>
        <w:widowControl/>
        <w:jc w:val="right"/>
      </w:pPr>
      <w:r>
        <w:t>I always wanted to be somebody,</w:t>
      </w:r>
      <w:r>
        <w:br/>
        <w:t>but I should have been more specific.</w:t>
      </w:r>
    </w:p>
    <w:p w14:paraId="55EED283" w14:textId="77777777" w:rsidR="00AE74FC" w:rsidRDefault="0048684B" w:rsidP="00381345">
      <w:pPr>
        <w:widowControl/>
        <w:jc w:val="right"/>
      </w:pPr>
      <w:r>
        <w:t>Lily Tomlin</w:t>
      </w:r>
    </w:p>
    <w:p w14:paraId="460EDA7C" w14:textId="77777777" w:rsidR="00B518EF" w:rsidRDefault="00B518EF" w:rsidP="00381345">
      <w:pPr>
        <w:widowControl/>
        <w:jc w:val="right"/>
      </w:pPr>
    </w:p>
    <w:p w14:paraId="42E09A4B" w14:textId="77777777" w:rsidR="00B518EF" w:rsidRDefault="00B518EF" w:rsidP="00381345">
      <w:pPr>
        <w:widowControl/>
        <w:jc w:val="center"/>
      </w:pPr>
      <w:r>
        <w:rPr>
          <w:noProof/>
        </w:rPr>
        <w:drawing>
          <wp:inline distT="0" distB="0" distL="0" distR="0" wp14:anchorId="74AAD20B" wp14:editId="4CE8F753">
            <wp:extent cx="2103120" cy="13167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03120" cy="1316736"/>
                    </a:xfrm>
                    <a:prstGeom prst="rect">
                      <a:avLst/>
                    </a:prstGeom>
                    <a:noFill/>
                  </pic:spPr>
                </pic:pic>
              </a:graphicData>
            </a:graphic>
          </wp:inline>
        </w:drawing>
      </w:r>
    </w:p>
    <w:p w14:paraId="3F230FBA" w14:textId="77777777" w:rsidR="008930EE" w:rsidRDefault="008930EE" w:rsidP="00381345">
      <w:pPr>
        <w:widowControl/>
      </w:pPr>
      <w:r>
        <w:tab/>
      </w:r>
    </w:p>
    <w:p w14:paraId="3F1F2631" w14:textId="4710B72C" w:rsidR="001346BE" w:rsidRDefault="00C541D8" w:rsidP="00381345">
      <w:pPr>
        <w:pStyle w:val="Heading3"/>
        <w:widowControl/>
      </w:pPr>
      <w:bookmarkStart w:id="299" w:name="_Toc462645102"/>
      <w:r>
        <w:t xml:space="preserve">Some </w:t>
      </w:r>
      <w:r w:rsidR="001346BE">
        <w:t>Assembly Required</w:t>
      </w:r>
      <w:bookmarkEnd w:id="299"/>
    </w:p>
    <w:p w14:paraId="2908F48D" w14:textId="77777777" w:rsidR="001346BE" w:rsidRDefault="001346BE" w:rsidP="00381345">
      <w:pPr>
        <w:widowControl/>
      </w:pPr>
    </w:p>
    <w:p w14:paraId="579A9B64" w14:textId="77777777" w:rsidR="008930EE" w:rsidRDefault="008930EE" w:rsidP="00381345">
      <w:pPr>
        <w:widowControl/>
      </w:pPr>
      <w:r>
        <w:t>This seventh step in the sustainable strategy process is for preparing its three elements – lines of business, success measures, and vision –</w:t>
      </w:r>
      <w:r w:rsidR="001346BE">
        <w:t xml:space="preserve"> for the strategic plan. In short, you are now working in assembly mode. </w:t>
      </w:r>
    </w:p>
    <w:p w14:paraId="614820D2" w14:textId="77777777" w:rsidR="008930EE" w:rsidRDefault="008930EE" w:rsidP="00381345">
      <w:pPr>
        <w:widowControl/>
      </w:pPr>
    </w:p>
    <w:p w14:paraId="271FFBCC" w14:textId="1258D723" w:rsidR="00B518EF" w:rsidRDefault="006F7B96" w:rsidP="00381345">
      <w:pPr>
        <w:widowControl/>
      </w:pPr>
      <w:r>
        <w:t>Fi</w:t>
      </w:r>
      <w:r w:rsidR="0070465A">
        <w:t>rst</w:t>
      </w:r>
      <w:r>
        <w:t>,</w:t>
      </w:r>
      <w:r w:rsidR="0070465A">
        <w:t xml:space="preserve"> </w:t>
      </w:r>
      <w:r w:rsidR="00DE3575">
        <w:t>return to your lines of bus</w:t>
      </w:r>
      <w:r w:rsidR="00F27816">
        <w:t xml:space="preserve">iness </w:t>
      </w:r>
      <w:r w:rsidR="0070465A">
        <w:t>from G</w:t>
      </w:r>
      <w:r w:rsidR="00F27816">
        <w:t xml:space="preserve">reat Start and modify </w:t>
      </w:r>
      <w:r>
        <w:t xml:space="preserve">them </w:t>
      </w:r>
      <w:r w:rsidR="00F27816">
        <w:t xml:space="preserve">if necessary to reflect your </w:t>
      </w:r>
      <w:r w:rsidR="00DF3289">
        <w:t xml:space="preserve">new and current strategy choices. </w:t>
      </w:r>
      <w:r>
        <w:t xml:space="preserve">Second, </w:t>
      </w:r>
      <w:r w:rsidR="004220AF">
        <w:t xml:space="preserve">return to your success measures from Great Start and </w:t>
      </w:r>
      <w:r w:rsidR="001346BE">
        <w:t>modify them as well if</w:t>
      </w:r>
      <w:r w:rsidR="00DF3289">
        <w:t xml:space="preserve"> necessary</w:t>
      </w:r>
      <w:r w:rsidR="001346BE">
        <w:t xml:space="preserve">. </w:t>
      </w:r>
      <w:r w:rsidR="00DF3289">
        <w:t>Next</w:t>
      </w:r>
      <w:r w:rsidR="001346BE">
        <w:t xml:space="preserve">, </w:t>
      </w:r>
      <w:r w:rsidR="004220AF">
        <w:t xml:space="preserve">add a column to the right side of </w:t>
      </w:r>
      <w:r w:rsidR="001346BE">
        <w:t xml:space="preserve">the success measures </w:t>
      </w:r>
      <w:r w:rsidR="004220AF">
        <w:t>table. Th</w:t>
      </w:r>
      <w:r w:rsidR="001346BE">
        <w:t xml:space="preserve">is </w:t>
      </w:r>
      <w:r w:rsidR="004220AF">
        <w:t xml:space="preserve">column </w:t>
      </w:r>
      <w:r w:rsidR="001346BE">
        <w:t xml:space="preserve">is </w:t>
      </w:r>
      <w:r w:rsidR="00DF3289">
        <w:t xml:space="preserve">to note your </w:t>
      </w:r>
      <w:r w:rsidR="001346BE">
        <w:t xml:space="preserve">projections </w:t>
      </w:r>
      <w:r w:rsidR="004220AF">
        <w:t>for</w:t>
      </w:r>
      <w:r w:rsidR="00DF3289">
        <w:t xml:space="preserve"> the</w:t>
      </w:r>
      <w:r w:rsidR="004220AF">
        <w:t xml:space="preserve"> </w:t>
      </w:r>
      <w:r w:rsidR="001346BE">
        <w:t xml:space="preserve">upcoming </w:t>
      </w:r>
      <w:r w:rsidR="004220AF">
        <w:t xml:space="preserve">fiscal year. Finally, </w:t>
      </w:r>
      <w:r w:rsidR="001346BE">
        <w:t xml:space="preserve">adjust the </w:t>
      </w:r>
      <w:r w:rsidR="004220AF">
        <w:t>vision including the statement</w:t>
      </w:r>
      <w:r w:rsidR="00DF3289">
        <w:t xml:space="preserve"> and </w:t>
      </w:r>
      <w:r w:rsidR="004220AF">
        <w:t>strategies</w:t>
      </w:r>
      <w:r w:rsidR="00DF3289">
        <w:t xml:space="preserve"> (taking into account all six Ps).</w:t>
      </w:r>
      <w:r w:rsidR="004220AF">
        <w:t xml:space="preserve"> </w:t>
      </w:r>
      <w:bookmarkStart w:id="300" w:name="_Toc459235683"/>
    </w:p>
    <w:p w14:paraId="110B7CFB" w14:textId="77777777" w:rsidR="001346BE" w:rsidRDefault="001346BE" w:rsidP="00381345">
      <w:pPr>
        <w:widowControl/>
      </w:pPr>
    </w:p>
    <w:p w14:paraId="00C661AF" w14:textId="77777777" w:rsidR="00945C12" w:rsidRDefault="00945C12" w:rsidP="00381345">
      <w:pPr>
        <w:pStyle w:val="Heading3"/>
        <w:widowControl/>
      </w:pPr>
      <w:bookmarkStart w:id="301" w:name="_Toc462645103"/>
      <w:r>
        <w:t>Great Strateg</w:t>
      </w:r>
      <w:r w:rsidR="001346BE">
        <w:t>ie</w:t>
      </w:r>
      <w:r w:rsidR="00AA4CAD">
        <w:t>s</w:t>
      </w:r>
      <w:r>
        <w:t xml:space="preserve"> Summary</w:t>
      </w:r>
      <w:bookmarkEnd w:id="301"/>
    </w:p>
    <w:p w14:paraId="559E2867" w14:textId="77777777" w:rsidR="00945C12" w:rsidRDefault="00945C12" w:rsidP="00381345">
      <w:pPr>
        <w:widowControl/>
      </w:pPr>
    </w:p>
    <w:p w14:paraId="2F80C93E" w14:textId="77777777" w:rsidR="00945C12" w:rsidRPr="00232C41" w:rsidRDefault="00945C12" w:rsidP="00381345">
      <w:pPr>
        <w:widowControl/>
      </w:pPr>
      <w:r>
        <w:t xml:space="preserve">Like the summaries for Great Start and Great Ideas, here is where you succinctly sum up what you learned in this report. Remember that you will copy this paragraph to the Executive Summary of your strategic plan. </w:t>
      </w:r>
      <w:r w:rsidRPr="00232C41">
        <w:t xml:space="preserve">Here </w:t>
      </w:r>
      <w:r>
        <w:t xml:space="preserve">is </w:t>
      </w:r>
      <w:r w:rsidRPr="00232C41">
        <w:t>an example from a theatre agency:</w:t>
      </w:r>
    </w:p>
    <w:p w14:paraId="7AB51BF2" w14:textId="77777777" w:rsidR="00945C12" w:rsidRDefault="00945C12" w:rsidP="00381345">
      <w:pPr>
        <w:widowControl/>
      </w:pPr>
    </w:p>
    <w:p w14:paraId="10FE1D9C" w14:textId="77777777" w:rsidR="00945C12" w:rsidRPr="009A4FF2" w:rsidRDefault="00945C12" w:rsidP="00381345">
      <w:pPr>
        <w:widowControl/>
        <w:rPr>
          <w:rFonts w:cs="Arial"/>
        </w:rPr>
      </w:pPr>
      <w:r>
        <w:t>By completing the Great Strategies process, we have developed and prioritized three strategies that will propel us forward as we strive to realize the vision to become a preeminent Chicago arts organization and nationally recognized leader. Furthermore, this report has created goals for each strategy in order to build an action plan that will give us the momentum to start moving toward the future we seek.</w:t>
      </w:r>
    </w:p>
    <w:bookmarkEnd w:id="300"/>
    <w:p w14:paraId="740DF8B8" w14:textId="754201F3" w:rsidR="00B518EF" w:rsidRDefault="00B518EF" w:rsidP="00381345">
      <w:pPr>
        <w:widowControl/>
      </w:pPr>
    </w:p>
    <w:p w14:paraId="326E7C8C" w14:textId="77777777" w:rsidR="00381345" w:rsidRDefault="00381345" w:rsidP="00381345">
      <w:pPr>
        <w:widowControl/>
        <w:rPr>
          <w:b/>
          <w:caps/>
        </w:rPr>
      </w:pPr>
      <w:r>
        <w:br w:type="page"/>
      </w:r>
    </w:p>
    <w:p w14:paraId="570BB2FD" w14:textId="3CB2CCFB" w:rsidR="001B0A2B" w:rsidRPr="00232C41" w:rsidRDefault="00FE3EDD" w:rsidP="00381345">
      <w:pPr>
        <w:pStyle w:val="Heading1"/>
        <w:widowControl/>
      </w:pPr>
      <w:bookmarkStart w:id="302" w:name="_Toc462645104"/>
      <w:r>
        <w:lastRenderedPageBreak/>
        <w:t xml:space="preserve">8. </w:t>
      </w:r>
      <w:r w:rsidR="001B0A2B" w:rsidRPr="00232C41">
        <w:t>Strategic Plan</w:t>
      </w:r>
      <w:bookmarkEnd w:id="297"/>
      <w:bookmarkEnd w:id="302"/>
    </w:p>
    <w:p w14:paraId="76DE6F65" w14:textId="77777777" w:rsidR="001B0A2B" w:rsidRPr="003C6689" w:rsidRDefault="001B0A2B" w:rsidP="00381345">
      <w:pPr>
        <w:widowControl/>
        <w:jc w:val="center"/>
      </w:pPr>
      <w:r w:rsidRPr="003C6689">
        <w:t>What we</w:t>
      </w:r>
      <w:r w:rsidRPr="003C6689">
        <w:rPr>
          <w:i/>
        </w:rPr>
        <w:t xml:space="preserve"> will </w:t>
      </w:r>
      <w:r w:rsidRPr="003C6689">
        <w:t>do next.</w:t>
      </w:r>
    </w:p>
    <w:p w14:paraId="4E646D93" w14:textId="77777777" w:rsidR="003C6689" w:rsidRPr="0048684B" w:rsidRDefault="003C6689" w:rsidP="00381345">
      <w:pPr>
        <w:widowControl/>
        <w:jc w:val="right"/>
      </w:pPr>
      <w:r>
        <w:t xml:space="preserve">We can’t cross a bridge </w:t>
      </w:r>
      <w:r w:rsidRPr="0048684B">
        <w:t>until we come to it;</w:t>
      </w:r>
      <w:r>
        <w:br/>
        <w:t xml:space="preserve">but I always like to lay down </w:t>
      </w:r>
      <w:r w:rsidRPr="0048684B">
        <w:t>a pontoon ahead of time.</w:t>
      </w:r>
    </w:p>
    <w:p w14:paraId="7DCC9237" w14:textId="77777777" w:rsidR="003C6689" w:rsidRDefault="003C6689" w:rsidP="00381345">
      <w:pPr>
        <w:widowControl/>
        <w:jc w:val="right"/>
      </w:pPr>
      <w:r>
        <w:t>Bernard Baruch</w:t>
      </w:r>
    </w:p>
    <w:p w14:paraId="53E6AAB7" w14:textId="131C5D4B" w:rsidR="009045FE" w:rsidRDefault="009045FE" w:rsidP="00381345">
      <w:pPr>
        <w:widowControl/>
      </w:pPr>
    </w:p>
    <w:p w14:paraId="399D1117" w14:textId="41199F61" w:rsidR="000815A1" w:rsidRDefault="000815A1" w:rsidP="00381345">
      <w:pPr>
        <w:widowControl/>
        <w:jc w:val="center"/>
      </w:pPr>
      <w:r>
        <w:rPr>
          <w:noProof/>
        </w:rPr>
        <w:drawing>
          <wp:inline distT="0" distB="0" distL="0" distR="0" wp14:anchorId="13B1EED2" wp14:editId="53ACC5A6">
            <wp:extent cx="2103120" cy="2468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03120" cy="2468880"/>
                    </a:xfrm>
                    <a:prstGeom prst="rect">
                      <a:avLst/>
                    </a:prstGeom>
                    <a:noFill/>
                  </pic:spPr>
                </pic:pic>
              </a:graphicData>
            </a:graphic>
          </wp:inline>
        </w:drawing>
      </w:r>
    </w:p>
    <w:p w14:paraId="53300F70" w14:textId="77777777" w:rsidR="0048684B" w:rsidRDefault="0048684B" w:rsidP="00381345">
      <w:pPr>
        <w:widowControl/>
      </w:pPr>
    </w:p>
    <w:p w14:paraId="75CD172C" w14:textId="77777777" w:rsidR="001B0A2B" w:rsidRDefault="001B0A2B" w:rsidP="00381345">
      <w:pPr>
        <w:widowControl/>
      </w:pPr>
      <w:r>
        <w:t xml:space="preserve">Because you’ve already done the work on the individual elements, putting the strategic plan together is actually a </w:t>
      </w:r>
      <w:r w:rsidR="00DA3F02">
        <w:t>simple</w:t>
      </w:r>
      <w:r>
        <w:t xml:space="preserve"> task. Usually you follow the strategic plan with an appendix that contains the three reports. This way, people who want to see the backup can do so easily.  </w:t>
      </w:r>
    </w:p>
    <w:p w14:paraId="57FEEADE" w14:textId="77777777" w:rsidR="001B0A2B" w:rsidRDefault="001B0A2B" w:rsidP="00381345">
      <w:pPr>
        <w:widowControl/>
      </w:pPr>
    </w:p>
    <w:p w14:paraId="69853876" w14:textId="77777777" w:rsidR="001B0A2B" w:rsidRDefault="001B0A2B" w:rsidP="00381345">
      <w:pPr>
        <w:widowControl/>
      </w:pPr>
      <w:r>
        <w:t>Some agencies will present the sections of the strategic plan—purpose (values and mission) and strategy (lines of business, success measures, and vision)—without any introduct</w:t>
      </w:r>
      <w:r w:rsidR="001346BE">
        <w:t>ory material, but others will.</w:t>
      </w:r>
      <w:r>
        <w:t xml:space="preserve"> </w:t>
      </w:r>
    </w:p>
    <w:p w14:paraId="36D403B3" w14:textId="77777777" w:rsidR="001B0A2B" w:rsidRDefault="001B0A2B" w:rsidP="00381345">
      <w:pPr>
        <w:widowControl/>
      </w:pPr>
    </w:p>
    <w:p w14:paraId="7E9EB507" w14:textId="77777777" w:rsidR="001B0A2B" w:rsidRDefault="001B0A2B" w:rsidP="00381345">
      <w:pPr>
        <w:pStyle w:val="Heading2"/>
        <w:widowControl/>
      </w:pPr>
      <w:bookmarkStart w:id="303" w:name="_Toc444863487"/>
      <w:bookmarkStart w:id="304" w:name="_Toc445039786"/>
      <w:bookmarkStart w:id="305" w:name="_Toc462645105"/>
      <w:bookmarkStart w:id="306" w:name="_Toc395001095"/>
      <w:r>
        <w:t>Executive Summary</w:t>
      </w:r>
      <w:bookmarkEnd w:id="303"/>
      <w:bookmarkEnd w:id="304"/>
      <w:bookmarkEnd w:id="305"/>
    </w:p>
    <w:p w14:paraId="2993C6EE" w14:textId="77777777" w:rsidR="001B0A2B" w:rsidRDefault="001B0A2B" w:rsidP="00381345">
      <w:pPr>
        <w:widowControl/>
      </w:pPr>
    </w:p>
    <w:bookmarkEnd w:id="306"/>
    <w:p w14:paraId="254355D4" w14:textId="0051B5E0" w:rsidR="001B0A2B" w:rsidRPr="00B55C65" w:rsidRDefault="001B0A2B" w:rsidP="00381345">
      <w:pPr>
        <w:widowControl/>
      </w:pPr>
      <w:r w:rsidRPr="00B55C65">
        <w:t>Even though you read the executive summary first, you actually write it last. It is not a p</w:t>
      </w:r>
      <w:r w:rsidR="00F36B68">
        <w:t>art</w:t>
      </w:r>
      <w:r w:rsidRPr="00B55C65">
        <w:t xml:space="preserve"> of the report</w:t>
      </w:r>
      <w:r w:rsidR="00F36B68">
        <w:t>,</w:t>
      </w:r>
      <w:r w:rsidR="00DA3F02">
        <w:t xml:space="preserve"> or </w:t>
      </w:r>
      <w:r w:rsidRPr="00B55C65">
        <w:t>an introduction to say what’s coming</w:t>
      </w:r>
      <w:r>
        <w:t>, or a diary of what you did</w:t>
      </w:r>
      <w:r w:rsidR="00DA3F02">
        <w:t xml:space="preserve">. </w:t>
      </w:r>
      <w:r w:rsidR="00DA3F02" w:rsidRPr="00DA3F02">
        <w:rPr>
          <w:b/>
        </w:rPr>
        <w:t>It</w:t>
      </w:r>
      <w:r w:rsidRPr="00DA3F02">
        <w:rPr>
          <w:b/>
        </w:rPr>
        <w:t xml:space="preserve"> tells the reader </w:t>
      </w:r>
      <w:r w:rsidRPr="00DA3F02">
        <w:rPr>
          <w:b/>
          <w:i/>
        </w:rPr>
        <w:t>what you found</w:t>
      </w:r>
      <w:r w:rsidRPr="00DA3F02">
        <w:rPr>
          <w:b/>
        </w:rPr>
        <w:t>, not how you found it.</w:t>
      </w:r>
      <w:r>
        <w:t xml:space="preserve"> </w:t>
      </w:r>
    </w:p>
    <w:p w14:paraId="234076CA" w14:textId="77777777" w:rsidR="001B0A2B" w:rsidRPr="00B55C65" w:rsidRDefault="001B0A2B" w:rsidP="00381345">
      <w:pPr>
        <w:widowControl/>
      </w:pPr>
    </w:p>
    <w:p w14:paraId="7B19F5E0" w14:textId="569813B2" w:rsidR="001B0A2B" w:rsidRPr="00B55C65" w:rsidRDefault="001B0A2B" w:rsidP="00381345">
      <w:pPr>
        <w:widowControl/>
      </w:pPr>
      <w:r w:rsidRPr="00B55C65">
        <w:t xml:space="preserve">The </w:t>
      </w:r>
      <w:r>
        <w:t>s</w:t>
      </w:r>
      <w:r w:rsidRPr="00B55C65">
        <w:t xml:space="preserve">trategic </w:t>
      </w:r>
      <w:r>
        <w:t>p</w:t>
      </w:r>
      <w:r w:rsidRPr="00B55C65">
        <w:t xml:space="preserve">lan itself </w:t>
      </w:r>
      <w:r>
        <w:t xml:space="preserve">takes up only three to </w:t>
      </w:r>
      <w:r w:rsidRPr="00B55C65">
        <w:t xml:space="preserve">five pages – not including the cover page, the table of contents, the </w:t>
      </w:r>
      <w:r w:rsidR="00F36B68">
        <w:t>s</w:t>
      </w:r>
      <w:r w:rsidRPr="00B55C65">
        <w:t xml:space="preserve">trategic </w:t>
      </w:r>
      <w:r w:rsidR="00F36B68">
        <w:t>p</w:t>
      </w:r>
      <w:r w:rsidRPr="00B55C65">
        <w:t xml:space="preserve">lan </w:t>
      </w:r>
      <w:r w:rsidR="00F36B68">
        <w:t>p</w:t>
      </w:r>
      <w:r w:rsidRPr="00B55C65">
        <w:t xml:space="preserve">rocess section, and </w:t>
      </w:r>
      <w:r w:rsidR="00F36B68">
        <w:t>a</w:t>
      </w:r>
      <w:r w:rsidRPr="00B55C65">
        <w:t>ppendices (if any). Always KISS your writing (</w:t>
      </w:r>
      <w:r w:rsidR="00F36B68">
        <w:t>k</w:t>
      </w:r>
      <w:r w:rsidRPr="00B55C65">
        <w:t xml:space="preserve">eep </w:t>
      </w:r>
      <w:r w:rsidR="00F36B68">
        <w:t>i</w:t>
      </w:r>
      <w:r w:rsidRPr="00B55C65">
        <w:t xml:space="preserve">t </w:t>
      </w:r>
      <w:r w:rsidR="00F36B68">
        <w:t>s</w:t>
      </w:r>
      <w:r w:rsidRPr="00B55C65">
        <w:t xml:space="preserve">hort and </w:t>
      </w:r>
      <w:r w:rsidR="00F36B68">
        <w:t>s</w:t>
      </w:r>
      <w:r w:rsidRPr="00B55C65">
        <w:t xml:space="preserve">weet). </w:t>
      </w:r>
    </w:p>
    <w:p w14:paraId="2DFA920E" w14:textId="77777777" w:rsidR="001B0A2B" w:rsidRPr="00B55C65" w:rsidRDefault="001B0A2B" w:rsidP="00381345">
      <w:pPr>
        <w:widowControl/>
      </w:pPr>
    </w:p>
    <w:p w14:paraId="00C1EA59" w14:textId="77777777" w:rsidR="001B0A2B" w:rsidRDefault="001B0A2B" w:rsidP="00381345">
      <w:pPr>
        <w:widowControl/>
      </w:pPr>
      <w:r>
        <w:t>A</w:t>
      </w:r>
      <w:r w:rsidRPr="00B55C65">
        <w:t>s you write your report, remember that people often read just the first sentence of paragraphs. That’s why you should summarize the whole point of the paragraph in that sentence. Think of it as your headline. Then prove your headline with examples</w:t>
      </w:r>
      <w:r>
        <w:t>, quotes,</w:t>
      </w:r>
      <w:r w:rsidRPr="00B55C65">
        <w:t xml:space="preserve"> and arguments in the next few sentences. Limit </w:t>
      </w:r>
      <w:r>
        <w:t xml:space="preserve">the </w:t>
      </w:r>
      <w:r w:rsidRPr="00B55C65">
        <w:t xml:space="preserve">length </w:t>
      </w:r>
      <w:r>
        <w:t xml:space="preserve">of each paragraph </w:t>
      </w:r>
      <w:r w:rsidRPr="00B55C65">
        <w:t>to about four sentences (a</w:t>
      </w:r>
      <w:r>
        <w:t>pproximately</w:t>
      </w:r>
      <w:r w:rsidRPr="00B55C65">
        <w:t xml:space="preserve"> 75 words)</w:t>
      </w:r>
      <w:r>
        <w:t xml:space="preserve"> and k</w:t>
      </w:r>
      <w:r w:rsidRPr="00B55C65">
        <w:t>eep the paragraphs per topic to four or fewer.</w:t>
      </w:r>
    </w:p>
    <w:p w14:paraId="2A4801D8" w14:textId="77777777" w:rsidR="001B0A2B" w:rsidRPr="00DE0901" w:rsidRDefault="001B0A2B" w:rsidP="00381345">
      <w:pPr>
        <w:widowControl/>
      </w:pPr>
    </w:p>
    <w:p w14:paraId="277B8713" w14:textId="0780B9AE" w:rsidR="001B0A2B" w:rsidRDefault="001B0A2B" w:rsidP="00381345">
      <w:pPr>
        <w:widowControl/>
      </w:pPr>
      <w:r>
        <w:t xml:space="preserve">Begin your executive summary with a </w:t>
      </w:r>
      <w:r w:rsidRPr="00B55C65">
        <w:t>short introduction</w:t>
      </w:r>
      <w:r>
        <w:t xml:space="preserve"> sentence that invites the reader into the report and follow </w:t>
      </w:r>
      <w:r w:rsidRPr="00B55C65">
        <w:t>with an overview of what you’re going to accomplish</w:t>
      </w:r>
      <w:r>
        <w:t xml:space="preserve">. </w:t>
      </w:r>
      <w:r w:rsidRPr="00B55C65">
        <w:rPr>
          <w:rFonts w:cs="Arial"/>
        </w:rPr>
        <w:t xml:space="preserve">Because each of the three </w:t>
      </w:r>
      <w:r w:rsidR="00A6541F">
        <w:rPr>
          <w:rFonts w:cs="Arial"/>
        </w:rPr>
        <w:t>s</w:t>
      </w:r>
      <w:r>
        <w:rPr>
          <w:rFonts w:cs="Arial"/>
        </w:rPr>
        <w:t xml:space="preserve">ustainable </w:t>
      </w:r>
      <w:r w:rsidR="00A6541F">
        <w:rPr>
          <w:rFonts w:cs="Arial"/>
        </w:rPr>
        <w:t>s</w:t>
      </w:r>
      <w:r>
        <w:rPr>
          <w:rFonts w:cs="Arial"/>
        </w:rPr>
        <w:t xml:space="preserve">trategy </w:t>
      </w:r>
      <w:r w:rsidRPr="00B55C65">
        <w:rPr>
          <w:rFonts w:cs="Arial"/>
        </w:rPr>
        <w:t>reports contain summaries</w:t>
      </w:r>
      <w:r>
        <w:rPr>
          <w:rFonts w:cs="Arial"/>
        </w:rPr>
        <w:t xml:space="preserve"> (Great Start, Great Ideas, and Great Strategies)</w:t>
      </w:r>
      <w:r w:rsidRPr="00B55C65">
        <w:rPr>
          <w:rFonts w:cs="Arial"/>
        </w:rPr>
        <w:t xml:space="preserve">, simply cut, paste, and edit these to build your executive summary. </w:t>
      </w:r>
    </w:p>
    <w:p w14:paraId="48F9AD72" w14:textId="77777777" w:rsidR="001B0A2B" w:rsidRDefault="001B0A2B" w:rsidP="00381345">
      <w:pPr>
        <w:widowControl/>
      </w:pPr>
    </w:p>
    <w:p w14:paraId="2D7FBFD3" w14:textId="77777777" w:rsidR="001B0A2B" w:rsidRDefault="001B0A2B" w:rsidP="00381345">
      <w:pPr>
        <w:pStyle w:val="Heading2"/>
        <w:widowControl/>
      </w:pPr>
      <w:bookmarkStart w:id="307" w:name="_Toc395001100"/>
      <w:bookmarkStart w:id="308" w:name="_Toc438546046"/>
      <w:bookmarkStart w:id="309" w:name="_Toc444863488"/>
      <w:bookmarkStart w:id="310" w:name="_Toc445039787"/>
      <w:bookmarkStart w:id="311" w:name="_Toc462645106"/>
      <w:r w:rsidRPr="00B55C65">
        <w:t>Purpose</w:t>
      </w:r>
      <w:bookmarkEnd w:id="307"/>
      <w:bookmarkEnd w:id="308"/>
      <w:bookmarkEnd w:id="309"/>
      <w:bookmarkEnd w:id="310"/>
      <w:bookmarkEnd w:id="311"/>
    </w:p>
    <w:p w14:paraId="18EED5E0" w14:textId="77777777" w:rsidR="001B0A2B" w:rsidRPr="00DE0901" w:rsidRDefault="001B0A2B" w:rsidP="00381345">
      <w:pPr>
        <w:widowControl/>
      </w:pPr>
    </w:p>
    <w:p w14:paraId="1D8FAC26" w14:textId="77777777" w:rsidR="001B0A2B" w:rsidRDefault="001B0A2B" w:rsidP="00381345">
      <w:pPr>
        <w:widowControl/>
      </w:pPr>
      <w:r>
        <w:t xml:space="preserve">Begin your purpose with </w:t>
      </w:r>
      <w:r w:rsidRPr="00B55C65">
        <w:t>a brief explanation of its elements</w:t>
      </w:r>
      <w:r>
        <w:t>.</w:t>
      </w:r>
      <w:r w:rsidRPr="00B55C65">
        <w:t xml:space="preserve"> Because your readers are not familiar with the content, they will appreciate handholding in the form of short introductions and guidance. </w:t>
      </w:r>
    </w:p>
    <w:p w14:paraId="2BCBE301" w14:textId="77777777" w:rsidR="001B0A2B" w:rsidRPr="00B55C65" w:rsidRDefault="001B0A2B" w:rsidP="00381345">
      <w:pPr>
        <w:widowControl/>
      </w:pPr>
    </w:p>
    <w:p w14:paraId="47D075DA" w14:textId="77777777" w:rsidR="001B0A2B" w:rsidRPr="00B55C65" w:rsidRDefault="001B0A2B" w:rsidP="00381345">
      <w:pPr>
        <w:pStyle w:val="Heading3"/>
        <w:widowControl/>
      </w:pPr>
      <w:bookmarkStart w:id="312" w:name="_Toc395001101"/>
      <w:bookmarkStart w:id="313" w:name="_Toc444863489"/>
      <w:bookmarkStart w:id="314" w:name="_Toc462645107"/>
      <w:r w:rsidRPr="00FF205D">
        <w:t>Values</w:t>
      </w:r>
      <w:bookmarkEnd w:id="312"/>
      <w:bookmarkEnd w:id="313"/>
      <w:bookmarkEnd w:id="314"/>
    </w:p>
    <w:p w14:paraId="234619E4" w14:textId="77777777" w:rsidR="001B0A2B" w:rsidRDefault="001B0A2B" w:rsidP="00381345">
      <w:pPr>
        <w:widowControl/>
      </w:pPr>
    </w:p>
    <w:p w14:paraId="535C16AB" w14:textId="2B8FF99D" w:rsidR="001B0A2B" w:rsidRDefault="001B0A2B" w:rsidP="00381345">
      <w:pPr>
        <w:widowControl/>
      </w:pPr>
      <w:r w:rsidRPr="00B55C65">
        <w:t xml:space="preserve">After a brief </w:t>
      </w:r>
      <w:r>
        <w:t xml:space="preserve">opening </w:t>
      </w:r>
      <w:r w:rsidRPr="00B55C65">
        <w:t xml:space="preserve">describing </w:t>
      </w:r>
      <w:r>
        <w:t xml:space="preserve">generally </w:t>
      </w:r>
      <w:r w:rsidRPr="00B55C65">
        <w:t>what</w:t>
      </w:r>
      <w:r w:rsidR="007621FE">
        <w:t xml:space="preserve"> your agency’s </w:t>
      </w:r>
      <w:r>
        <w:t>v</w:t>
      </w:r>
      <w:r w:rsidRPr="00B55C65">
        <w:t xml:space="preserve">alues are and how you arrived at yours, state your agency’s </w:t>
      </w:r>
      <w:r>
        <w:t>v</w:t>
      </w:r>
      <w:r w:rsidRPr="00B55C65">
        <w:t xml:space="preserve">alues including the “seeable in action” </w:t>
      </w:r>
      <w:r>
        <w:t>b</w:t>
      </w:r>
      <w:r w:rsidRPr="00B55C65">
        <w:t xml:space="preserve">ehaviors for each </w:t>
      </w:r>
      <w:r>
        <w:t>v</w:t>
      </w:r>
      <w:r w:rsidRPr="00B55C65">
        <w:t xml:space="preserve">alue. Be sure to point your reader to the </w:t>
      </w:r>
      <w:r>
        <w:t>Great Start Report</w:t>
      </w:r>
      <w:r w:rsidRPr="00B55C65">
        <w:t xml:space="preserve"> where you discuss the </w:t>
      </w:r>
      <w:r>
        <w:t>v</w:t>
      </w:r>
      <w:r w:rsidRPr="00B55C65">
        <w:t xml:space="preserve">alues in </w:t>
      </w:r>
      <w:r w:rsidR="00DA3F02" w:rsidRPr="00B55C65">
        <w:t>detail</w:t>
      </w:r>
      <w:r w:rsidRPr="00B55C65">
        <w:t>.</w:t>
      </w:r>
    </w:p>
    <w:p w14:paraId="0EDE8BF8" w14:textId="77777777" w:rsidR="001B0A2B" w:rsidRPr="00B55C65" w:rsidRDefault="001B0A2B" w:rsidP="00381345">
      <w:pPr>
        <w:widowControl/>
      </w:pPr>
      <w:r w:rsidRPr="00B55C65">
        <w:t xml:space="preserve"> </w:t>
      </w:r>
    </w:p>
    <w:p w14:paraId="0AAC6783" w14:textId="77777777" w:rsidR="001B0A2B" w:rsidRPr="00B55C65" w:rsidRDefault="001B0A2B" w:rsidP="00381345">
      <w:pPr>
        <w:pStyle w:val="Heading3"/>
        <w:widowControl/>
      </w:pPr>
      <w:bookmarkStart w:id="315" w:name="_Toc395001102"/>
      <w:bookmarkStart w:id="316" w:name="_Toc444863490"/>
      <w:bookmarkStart w:id="317" w:name="_Toc462645108"/>
      <w:r w:rsidRPr="00B55C65">
        <w:t>Mission</w:t>
      </w:r>
      <w:bookmarkEnd w:id="315"/>
      <w:bookmarkEnd w:id="316"/>
      <w:bookmarkEnd w:id="317"/>
    </w:p>
    <w:p w14:paraId="130BCBD5" w14:textId="77777777" w:rsidR="001B0A2B" w:rsidRDefault="001B0A2B" w:rsidP="00381345">
      <w:pPr>
        <w:widowControl/>
      </w:pPr>
    </w:p>
    <w:p w14:paraId="4697698B" w14:textId="77777777" w:rsidR="001B0A2B" w:rsidRPr="00B55C65" w:rsidRDefault="001B0A2B" w:rsidP="00381345">
      <w:pPr>
        <w:widowControl/>
      </w:pPr>
      <w:r w:rsidRPr="00B55C65">
        <w:t xml:space="preserve">Again, after a brief introduction </w:t>
      </w:r>
      <w:r>
        <w:t xml:space="preserve">that </w:t>
      </w:r>
      <w:r w:rsidRPr="00B55C65">
        <w:t>includ</w:t>
      </w:r>
      <w:r>
        <w:t>es</w:t>
      </w:r>
      <w:r w:rsidRPr="00B55C65">
        <w:t xml:space="preserve"> pointing the reader to the </w:t>
      </w:r>
      <w:r>
        <w:t>Great Start Report</w:t>
      </w:r>
      <w:r w:rsidRPr="00B55C65">
        <w:t xml:space="preserve"> where they can read more, state </w:t>
      </w:r>
      <w:r>
        <w:t>your chosen mission</w:t>
      </w:r>
      <w:r w:rsidRPr="00B55C65">
        <w:t>.</w:t>
      </w:r>
    </w:p>
    <w:p w14:paraId="39B8D80E" w14:textId="77777777" w:rsidR="001B0A2B" w:rsidRPr="00B55C65" w:rsidRDefault="001B0A2B" w:rsidP="00381345">
      <w:pPr>
        <w:widowControl/>
      </w:pPr>
    </w:p>
    <w:p w14:paraId="034573C5" w14:textId="77777777" w:rsidR="001B0A2B" w:rsidRPr="00B55C65" w:rsidRDefault="001B0A2B" w:rsidP="00381345">
      <w:pPr>
        <w:pStyle w:val="Heading2"/>
        <w:widowControl/>
      </w:pPr>
      <w:bookmarkStart w:id="318" w:name="_Toc395001103"/>
      <w:bookmarkStart w:id="319" w:name="_Toc438546047"/>
      <w:bookmarkStart w:id="320" w:name="_Toc444863491"/>
      <w:bookmarkStart w:id="321" w:name="_Toc445039788"/>
      <w:bookmarkStart w:id="322" w:name="_Toc462645109"/>
      <w:r w:rsidRPr="00B55C65">
        <w:t>Strategy</w:t>
      </w:r>
      <w:bookmarkEnd w:id="318"/>
      <w:bookmarkEnd w:id="319"/>
      <w:bookmarkEnd w:id="320"/>
      <w:bookmarkEnd w:id="321"/>
      <w:bookmarkEnd w:id="322"/>
    </w:p>
    <w:p w14:paraId="1A770883" w14:textId="77777777" w:rsidR="001B0A2B" w:rsidRDefault="001B0A2B" w:rsidP="00381345">
      <w:pPr>
        <w:widowControl/>
      </w:pPr>
    </w:p>
    <w:p w14:paraId="638E490E" w14:textId="77777777" w:rsidR="001B0A2B" w:rsidRDefault="001B0A2B" w:rsidP="00381345">
      <w:pPr>
        <w:widowControl/>
      </w:pPr>
      <w:r>
        <w:t xml:space="preserve">The strategy section </w:t>
      </w:r>
      <w:r w:rsidR="008E29C6">
        <w:t xml:space="preserve">may need a bit more explanation because of the details. </w:t>
      </w:r>
      <w:r>
        <w:t xml:space="preserve">Again, short briefings and guidance will help the reader understand the big picture. </w:t>
      </w:r>
    </w:p>
    <w:p w14:paraId="64958928" w14:textId="77777777" w:rsidR="001B0A2B" w:rsidRDefault="001B0A2B" w:rsidP="00381345">
      <w:pPr>
        <w:widowControl/>
      </w:pPr>
    </w:p>
    <w:p w14:paraId="57BBB306" w14:textId="77777777" w:rsidR="001B0A2B" w:rsidRPr="00B55C65" w:rsidRDefault="001B0A2B" w:rsidP="00381345">
      <w:pPr>
        <w:pStyle w:val="Heading3"/>
        <w:widowControl/>
      </w:pPr>
      <w:bookmarkStart w:id="323" w:name="_Toc395001104"/>
      <w:bookmarkStart w:id="324" w:name="_Toc444863492"/>
      <w:bookmarkStart w:id="325" w:name="_Toc462645110"/>
      <w:r w:rsidRPr="00B55C65">
        <w:t>Lines of Business</w:t>
      </w:r>
      <w:bookmarkEnd w:id="323"/>
      <w:bookmarkEnd w:id="324"/>
      <w:bookmarkEnd w:id="325"/>
    </w:p>
    <w:p w14:paraId="56CFD1CF" w14:textId="77777777" w:rsidR="001B0A2B" w:rsidRDefault="001B0A2B" w:rsidP="00381345">
      <w:pPr>
        <w:widowControl/>
      </w:pPr>
    </w:p>
    <w:p w14:paraId="7DB0C9DD" w14:textId="77777777" w:rsidR="001B0A2B" w:rsidRDefault="001B0A2B" w:rsidP="00381345">
      <w:pPr>
        <w:widowControl/>
      </w:pPr>
      <w:r w:rsidRPr="00B55C65">
        <w:t>Compose an introduction with a short discussion</w:t>
      </w:r>
      <w:r>
        <w:t xml:space="preserve"> and t</w:t>
      </w:r>
      <w:r w:rsidRPr="00B55C65">
        <w:t xml:space="preserve">hen state the </w:t>
      </w:r>
      <w:r>
        <w:t>lines of business</w:t>
      </w:r>
      <w:r w:rsidRPr="00B55C65">
        <w:t xml:space="preserve">. Add to each the </w:t>
      </w:r>
      <w:r w:rsidRPr="00B55C65">
        <w:rPr>
          <w:i/>
        </w:rPr>
        <w:t xml:space="preserve">succinct </w:t>
      </w:r>
      <w:r w:rsidR="00DD7A24">
        <w:t>customer-change</w:t>
      </w:r>
      <w:r w:rsidRPr="00B55C65">
        <w:t xml:space="preserve"> tests just like you did in </w:t>
      </w:r>
      <w:r>
        <w:t>the Great Start Report.</w:t>
      </w:r>
    </w:p>
    <w:p w14:paraId="023D110F" w14:textId="77777777" w:rsidR="001B0A2B" w:rsidRPr="00B55C65" w:rsidRDefault="001B0A2B" w:rsidP="00381345">
      <w:pPr>
        <w:widowControl/>
      </w:pPr>
      <w:r w:rsidRPr="00B55C65">
        <w:t xml:space="preserve"> </w:t>
      </w:r>
    </w:p>
    <w:p w14:paraId="7BC423F8" w14:textId="77777777" w:rsidR="001B0A2B" w:rsidRPr="00B370A5" w:rsidRDefault="001B0A2B" w:rsidP="00381345">
      <w:pPr>
        <w:pStyle w:val="Heading3"/>
        <w:widowControl/>
      </w:pPr>
      <w:bookmarkStart w:id="326" w:name="_Toc395001105"/>
      <w:bookmarkStart w:id="327" w:name="_Toc444863493"/>
      <w:bookmarkStart w:id="328" w:name="_Toc462645111"/>
      <w:r w:rsidRPr="00B370A5">
        <w:t xml:space="preserve">Success </w:t>
      </w:r>
      <w:r w:rsidRPr="00FF205D">
        <w:t>Measures</w:t>
      </w:r>
      <w:bookmarkEnd w:id="326"/>
      <w:bookmarkEnd w:id="327"/>
      <w:bookmarkEnd w:id="328"/>
    </w:p>
    <w:p w14:paraId="2EA4D1CA" w14:textId="77777777" w:rsidR="001B0A2B" w:rsidRDefault="001B0A2B" w:rsidP="00381345">
      <w:pPr>
        <w:widowControl/>
      </w:pPr>
    </w:p>
    <w:p w14:paraId="04110422" w14:textId="77777777" w:rsidR="001B0A2B" w:rsidRDefault="001B0A2B" w:rsidP="00381345">
      <w:pPr>
        <w:widowControl/>
      </w:pPr>
      <w:r>
        <w:t>The only difference between this version of the success measures and the one in the Great Start Report is that you add a column for the next fiscal year—including your lines of business—populated with your best estimates.</w:t>
      </w:r>
      <w:bookmarkStart w:id="329" w:name="_Toc395001106"/>
    </w:p>
    <w:p w14:paraId="530F8E6F" w14:textId="1B92D887" w:rsidR="00A6541F" w:rsidRPr="000815A1" w:rsidRDefault="001B0A2B" w:rsidP="00381345">
      <w:pPr>
        <w:widowControl/>
      </w:pPr>
      <w:r>
        <w:t xml:space="preserve"> </w:t>
      </w:r>
      <w:bookmarkStart w:id="330" w:name="_Toc438546048"/>
      <w:bookmarkStart w:id="331" w:name="_Toc444863494"/>
    </w:p>
    <w:p w14:paraId="16D82AD1" w14:textId="77777777" w:rsidR="001B0A2B" w:rsidRPr="00B55C65" w:rsidRDefault="001B0A2B" w:rsidP="00381345">
      <w:pPr>
        <w:pStyle w:val="Heading3"/>
        <w:widowControl/>
      </w:pPr>
      <w:bookmarkStart w:id="332" w:name="_Toc462645112"/>
      <w:r w:rsidRPr="00B55C65">
        <w:t>Vision</w:t>
      </w:r>
      <w:bookmarkEnd w:id="329"/>
      <w:bookmarkEnd w:id="330"/>
      <w:bookmarkEnd w:id="331"/>
      <w:bookmarkEnd w:id="332"/>
    </w:p>
    <w:p w14:paraId="7DEF5C61" w14:textId="77777777" w:rsidR="001B0A2B" w:rsidRDefault="001B0A2B" w:rsidP="00381345">
      <w:pPr>
        <w:widowControl/>
      </w:pPr>
    </w:p>
    <w:p w14:paraId="62B7E7E0" w14:textId="2DD71A25" w:rsidR="001B0A2B" w:rsidRDefault="001B0A2B" w:rsidP="00381345">
      <w:pPr>
        <w:widowControl/>
      </w:pPr>
      <w:r w:rsidRPr="00B55C65">
        <w:t xml:space="preserve">After </w:t>
      </w:r>
      <w:r>
        <w:t>an</w:t>
      </w:r>
      <w:r w:rsidRPr="00B55C65">
        <w:t xml:space="preserve"> introduction including the brief description of how you arrived at the statement and where the reader can find more information, state </w:t>
      </w:r>
      <w:r>
        <w:t>the new vision statement</w:t>
      </w:r>
      <w:r w:rsidRPr="00B55C65">
        <w:t xml:space="preserve"> that you </w:t>
      </w:r>
      <w:r w:rsidRPr="00B55C65">
        <w:lastRenderedPageBreak/>
        <w:t>constructed</w:t>
      </w:r>
      <w:r>
        <w:t xml:space="preserve"> and the table that you built around the </w:t>
      </w:r>
      <w:r w:rsidR="00A6541F">
        <w:t>s</w:t>
      </w:r>
      <w:r>
        <w:t>ix Ps from</w:t>
      </w:r>
      <w:r w:rsidRPr="00B55C65">
        <w:t xml:space="preserve"> your </w:t>
      </w:r>
      <w:r>
        <w:t>Great Ideas Report</w:t>
      </w:r>
      <w:r w:rsidRPr="00B55C65">
        <w:t>.</w:t>
      </w:r>
      <w:r>
        <w:t xml:space="preserve"> In other words, the reader can find the </w:t>
      </w:r>
      <w:r w:rsidR="00A6541F">
        <w:t>s</w:t>
      </w:r>
      <w:r>
        <w:t xml:space="preserve">ix Ps in the description of the Strategies. Finally, include the goals for each strategy. </w:t>
      </w:r>
    </w:p>
    <w:p w14:paraId="44477948" w14:textId="77777777" w:rsidR="001B0A2B" w:rsidRDefault="001B0A2B" w:rsidP="00381345">
      <w:pPr>
        <w:widowControl/>
      </w:pPr>
    </w:p>
    <w:p w14:paraId="05049122" w14:textId="77777777" w:rsidR="0000109D" w:rsidRDefault="0000109D" w:rsidP="00381345">
      <w:pPr>
        <w:widowControl/>
      </w:pPr>
      <w:bookmarkStart w:id="333" w:name="_Toc444863495"/>
      <w:bookmarkStart w:id="334" w:name="_Toc445039789"/>
      <w:r>
        <w:br w:type="page"/>
      </w:r>
    </w:p>
    <w:p w14:paraId="1B406DE4" w14:textId="77777777" w:rsidR="0000109D" w:rsidRDefault="0000109D" w:rsidP="00381345">
      <w:pPr>
        <w:pStyle w:val="Heading1"/>
        <w:widowControl/>
      </w:pPr>
    </w:p>
    <w:p w14:paraId="11C48192" w14:textId="77777777" w:rsidR="0000109D" w:rsidRDefault="0000109D" w:rsidP="00381345">
      <w:pPr>
        <w:pStyle w:val="Header"/>
        <w:widowControl/>
      </w:pPr>
      <w:bookmarkStart w:id="335" w:name="_Toc462645113"/>
      <w:r>
        <w:t>Good to Go</w:t>
      </w:r>
      <w:bookmarkEnd w:id="335"/>
    </w:p>
    <w:p w14:paraId="3AAB8B4A" w14:textId="77777777" w:rsidR="0000109D" w:rsidRDefault="0000109D" w:rsidP="00381345">
      <w:pPr>
        <w:pStyle w:val="Heading1"/>
        <w:widowControl/>
      </w:pPr>
    </w:p>
    <w:p w14:paraId="620B7A23" w14:textId="77777777" w:rsidR="001B0A2B" w:rsidRDefault="002162F3" w:rsidP="00381345">
      <w:pPr>
        <w:pStyle w:val="Heading1"/>
        <w:widowControl/>
      </w:pPr>
      <w:bookmarkStart w:id="336" w:name="_Toc462645114"/>
      <w:bookmarkEnd w:id="333"/>
      <w:bookmarkEnd w:id="334"/>
      <w:r>
        <w:t>Operations</w:t>
      </w:r>
      <w:bookmarkEnd w:id="336"/>
    </w:p>
    <w:p w14:paraId="6D596BE6" w14:textId="77777777" w:rsidR="0000109D" w:rsidRPr="0000109D" w:rsidRDefault="0000109D" w:rsidP="00381345">
      <w:pPr>
        <w:widowControl/>
        <w:jc w:val="right"/>
        <w:rPr>
          <w:i/>
        </w:rPr>
      </w:pPr>
      <w:r w:rsidRPr="0000109D">
        <w:t>What gets done</w:t>
      </w:r>
      <w:r>
        <w:rPr>
          <w:i/>
        </w:rPr>
        <w:t xml:space="preserve"> today</w:t>
      </w:r>
      <w:r w:rsidRPr="0000109D">
        <w:t>?</w:t>
      </w:r>
    </w:p>
    <w:p w14:paraId="1A8D58EF" w14:textId="77777777" w:rsidR="001B0A2B" w:rsidRDefault="003C6689" w:rsidP="00381345">
      <w:pPr>
        <w:widowControl/>
        <w:jc w:val="right"/>
      </w:pPr>
      <w:r w:rsidRPr="009045FE">
        <w:t>What gets measured gets done.</w:t>
      </w:r>
      <w:r w:rsidR="000D469F">
        <w:br/>
      </w:r>
      <w:r>
        <w:t>Maison Haire</w:t>
      </w:r>
    </w:p>
    <w:p w14:paraId="3B997E66" w14:textId="77777777" w:rsidR="002162F3" w:rsidRDefault="002162F3" w:rsidP="00381345">
      <w:pPr>
        <w:widowControl/>
        <w:jc w:val="center"/>
      </w:pPr>
      <w:r>
        <w:rPr>
          <w:noProof/>
        </w:rPr>
        <w:drawing>
          <wp:inline distT="0" distB="0" distL="0" distR="0" wp14:anchorId="198307D3" wp14:editId="26275363">
            <wp:extent cx="2103120" cy="6309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03120" cy="630936"/>
                    </a:xfrm>
                    <a:prstGeom prst="rect">
                      <a:avLst/>
                    </a:prstGeom>
                    <a:noFill/>
                  </pic:spPr>
                </pic:pic>
              </a:graphicData>
            </a:graphic>
          </wp:inline>
        </w:drawing>
      </w:r>
    </w:p>
    <w:p w14:paraId="0A92E407" w14:textId="77777777" w:rsidR="00DE1C79" w:rsidRDefault="00DE1C79" w:rsidP="00381345">
      <w:pPr>
        <w:widowControl/>
      </w:pPr>
    </w:p>
    <w:p w14:paraId="40429345" w14:textId="3012C899" w:rsidR="001B0A2B" w:rsidRDefault="001B0A2B" w:rsidP="00381345">
      <w:pPr>
        <w:widowControl/>
      </w:pPr>
      <w:r>
        <w:t>One of the best ways to illustrate the role of o</w:t>
      </w:r>
      <w:r w:rsidR="000D469F">
        <w:t>perations</w:t>
      </w:r>
      <w:r w:rsidR="00DE1C79">
        <w:t xml:space="preserve"> i</w:t>
      </w:r>
      <w:r>
        <w:t xml:space="preserve">s through the film </w:t>
      </w:r>
      <w:r w:rsidRPr="002D2D44">
        <w:rPr>
          <w:i/>
        </w:rPr>
        <w:t>Jerry Maguire</w:t>
      </w:r>
      <w:r>
        <w:t xml:space="preserve">. When </w:t>
      </w:r>
      <w:r w:rsidR="000D469F">
        <w:t xml:space="preserve">Bob Sugar fires </w:t>
      </w:r>
      <w:r>
        <w:t>Jerry</w:t>
      </w:r>
      <w:r w:rsidR="00DE1C79">
        <w:t xml:space="preserve"> from his job as an agent</w:t>
      </w:r>
      <w:r w:rsidR="000D469F">
        <w:t xml:space="preserve">, Jerry </w:t>
      </w:r>
      <w:r>
        <w:t xml:space="preserve">loses all of his clients except for Rod Tidwell, a wide receiver for the Arizona Cardinals. As he scrambles for clients, he has a chance to get Frank Cushman, the college star quarterback, but loses him. </w:t>
      </w:r>
    </w:p>
    <w:p w14:paraId="551896C8" w14:textId="77777777" w:rsidR="001B0A2B" w:rsidRDefault="001B0A2B" w:rsidP="00381345">
      <w:pPr>
        <w:widowControl/>
      </w:pPr>
    </w:p>
    <w:p w14:paraId="2B5D52E5" w14:textId="77777777" w:rsidR="001B0A2B" w:rsidRDefault="001B0A2B" w:rsidP="00381345">
      <w:pPr>
        <w:widowControl/>
      </w:pPr>
      <w:r>
        <w:t xml:space="preserve">The biggest mistake Jerry makes is trying to get a quarterback instead of a linebacker: </w:t>
      </w:r>
      <w:r w:rsidR="00A32C80">
        <w:t>“</w:t>
      </w:r>
      <w:r>
        <w:t>You want to use a first-round draft pick on a player who will have an immediate impact on your team? Go with a linebacker. You want to use a first-round draft pick on a player who will promptly establish himself as a difference-maker? Go with a linebacker.”</w:t>
      </w:r>
      <w:r>
        <w:rPr>
          <w:rStyle w:val="EndnoteReference"/>
        </w:rPr>
        <w:endnoteReference w:id="376"/>
      </w:r>
      <w:r w:rsidR="000D469F">
        <w:t xml:space="preserve"> </w:t>
      </w:r>
    </w:p>
    <w:p w14:paraId="3641E5AC" w14:textId="77777777" w:rsidR="001B0A2B" w:rsidRDefault="001B0A2B" w:rsidP="00381345">
      <w:pPr>
        <w:widowControl/>
      </w:pPr>
    </w:p>
    <w:p w14:paraId="1914C018" w14:textId="77777777" w:rsidR="001B0A2B" w:rsidRDefault="00DE1C79" w:rsidP="00381345">
      <w:pPr>
        <w:widowControl/>
      </w:pPr>
      <w:r>
        <w:t>W</w:t>
      </w:r>
      <w:r w:rsidR="001B0A2B">
        <w:t xml:space="preserve">hat does this have to do with </w:t>
      </w:r>
      <w:r w:rsidR="00A45ECC">
        <w:t>your strategic plan?</w:t>
      </w:r>
      <w:r w:rsidR="001B0A2B">
        <w:t xml:space="preserve"> Simple: If the strategic plan is the quarterback, </w:t>
      </w:r>
      <w:r>
        <w:t>operations i</w:t>
      </w:r>
      <w:r w:rsidR="001B0A2B">
        <w:t>s the linebacker. Just like a linebacker, the operating plan is the difference-maker in a successful offence and the element that will make your quarterback (strategic plan) look good.</w:t>
      </w:r>
    </w:p>
    <w:p w14:paraId="4C1A0C92" w14:textId="4D67B6A1" w:rsidR="001B0A2B" w:rsidRDefault="001B0A2B" w:rsidP="00381345">
      <w:pPr>
        <w:widowControl/>
      </w:pPr>
    </w:p>
    <w:p w14:paraId="1E610B31" w14:textId="165EA9D7" w:rsidR="001B0A2B" w:rsidRDefault="001B0A2B" w:rsidP="00381345">
      <w:pPr>
        <w:widowControl/>
      </w:pPr>
      <w:r w:rsidRPr="00222362">
        <w:t xml:space="preserve">At its core, </w:t>
      </w:r>
      <w:r w:rsidR="00DE1C79">
        <w:t xml:space="preserve">the </w:t>
      </w:r>
      <w:r>
        <w:t>operating plan</w:t>
      </w:r>
      <w:r w:rsidR="00DE1C79">
        <w:t xml:space="preserve"> is all </w:t>
      </w:r>
      <w:r w:rsidRPr="00222362">
        <w:t>about goals</w:t>
      </w:r>
      <w:r w:rsidR="00DE1C79">
        <w:t xml:space="preserve">. Goals are </w:t>
      </w:r>
      <w:r w:rsidRPr="00222362">
        <w:t>“the future outcomes (results) that individuals, groups, and organization desire and strive to achieve.”</w:t>
      </w:r>
      <w:r w:rsidRPr="00222362">
        <w:rPr>
          <w:rStyle w:val="EndnoteReference"/>
        </w:rPr>
        <w:endnoteReference w:id="377"/>
      </w:r>
      <w:r w:rsidRPr="00222362">
        <w:t xml:space="preserve"> </w:t>
      </w:r>
      <w:r>
        <w:t>Goals</w:t>
      </w:r>
      <w:r w:rsidRPr="00222362">
        <w:t xml:space="preserve"> can take a wide variety of forms; they can </w:t>
      </w:r>
      <w:r>
        <w:t xml:space="preserve">be </w:t>
      </w:r>
      <w:r w:rsidRPr="00222362">
        <w:t>“implicit or explicit, vague</w:t>
      </w:r>
      <w:r>
        <w:t>ly</w:t>
      </w:r>
      <w:r w:rsidRPr="00222362">
        <w:t xml:space="preserve"> or clearly defined, and self-imposed or externally imposed. Whatever their form, they serve to structure employee time and effort</w:t>
      </w:r>
      <w:r>
        <w:t>.</w:t>
      </w:r>
      <w:r w:rsidRPr="00222362">
        <w:t>”</w:t>
      </w:r>
      <w:r w:rsidRPr="00222362">
        <w:rPr>
          <w:rStyle w:val="EndnoteReference"/>
        </w:rPr>
        <w:endnoteReference w:id="378"/>
      </w:r>
      <w:r w:rsidRPr="00222362">
        <w:t xml:space="preserve"> </w:t>
      </w:r>
    </w:p>
    <w:p w14:paraId="0BF71B97" w14:textId="77777777" w:rsidR="001B0A2B" w:rsidRDefault="001B0A2B" w:rsidP="00381345">
      <w:pPr>
        <w:widowControl/>
      </w:pPr>
    </w:p>
    <w:p w14:paraId="21EA1998" w14:textId="618AE8FF" w:rsidR="001B0A2B" w:rsidRDefault="001B0A2B" w:rsidP="00381345">
      <w:pPr>
        <w:widowControl/>
      </w:pPr>
      <w:r w:rsidRPr="00721C0F">
        <w:t xml:space="preserve">The </w:t>
      </w:r>
      <w:r>
        <w:t>o</w:t>
      </w:r>
      <w:r w:rsidRPr="00721C0F">
        <w:t xml:space="preserve">perating </w:t>
      </w:r>
      <w:r>
        <w:t>p</w:t>
      </w:r>
      <w:r w:rsidRPr="00721C0F">
        <w:t xml:space="preserve">lan answers </w:t>
      </w:r>
      <w:r w:rsidRPr="00721C0F">
        <w:rPr>
          <w:i/>
        </w:rPr>
        <w:t>what gets done today</w:t>
      </w:r>
      <w:r w:rsidRPr="00721C0F">
        <w:t xml:space="preserve"> through goals to be accomplished in the next 12 months</w:t>
      </w:r>
      <w:r w:rsidR="00A32C80">
        <w:t xml:space="preserve">. This is very different from </w:t>
      </w:r>
      <w:r w:rsidRPr="00721C0F">
        <w:t xml:space="preserve">the </w:t>
      </w:r>
      <w:r>
        <w:t>s</w:t>
      </w:r>
      <w:r w:rsidRPr="00721C0F">
        <w:t xml:space="preserve">trategic </w:t>
      </w:r>
      <w:r>
        <w:t>p</w:t>
      </w:r>
      <w:r w:rsidRPr="00721C0F">
        <w:t>lan</w:t>
      </w:r>
      <w:r w:rsidR="00A32C80">
        <w:t>, which</w:t>
      </w:r>
      <w:r w:rsidRPr="00721C0F">
        <w:t xml:space="preserve"> addresses </w:t>
      </w:r>
      <w:r w:rsidRPr="00721C0F">
        <w:rPr>
          <w:i/>
        </w:rPr>
        <w:t>where to go tomorrow</w:t>
      </w:r>
      <w:r w:rsidR="00DE1C79">
        <w:rPr>
          <w:i/>
        </w:rPr>
        <w:t xml:space="preserve"> </w:t>
      </w:r>
      <w:r w:rsidR="00DE1C79">
        <w:t>in the longer term</w:t>
      </w:r>
      <w:r w:rsidRPr="00721C0F">
        <w:t>.</w:t>
      </w:r>
      <w:r>
        <w:t xml:space="preserve"> This is not an earth-shattering concept according to Goodstein, Nolan, </w:t>
      </w:r>
      <w:r w:rsidR="00A32C80">
        <w:t xml:space="preserve">and </w:t>
      </w:r>
      <w:r>
        <w:t>Pfeiffer, “Strategic planning, in and of itself, is an academic pursuit, of little direct use to any organization. The payoff of strategic planning is in its application, in the execution and implementation.”</w:t>
      </w:r>
      <w:r>
        <w:rPr>
          <w:rStyle w:val="EndnoteReference"/>
        </w:rPr>
        <w:endnoteReference w:id="379"/>
      </w:r>
      <w:r>
        <w:t xml:space="preserve"> </w:t>
      </w:r>
    </w:p>
    <w:p w14:paraId="2CE4965D" w14:textId="77777777" w:rsidR="001B0A2B" w:rsidRDefault="001B0A2B" w:rsidP="00381345">
      <w:pPr>
        <w:widowControl/>
      </w:pPr>
    </w:p>
    <w:p w14:paraId="586945D3" w14:textId="77777777" w:rsidR="001B0A2B" w:rsidRDefault="001B0A2B" w:rsidP="00381345">
      <w:pPr>
        <w:widowControl/>
      </w:pPr>
      <w:r>
        <w:t>Call it what you will, be it a tactical plan, implementation plan, or operating plan, execution matters a lot. “No worthwhile strategy can be planned without taking into account the organization’s ability to execute it,”</w:t>
      </w:r>
      <w:r>
        <w:rPr>
          <w:rStyle w:val="EndnoteReference"/>
        </w:rPr>
        <w:endnoteReference w:id="380"/>
      </w:r>
      <w:r>
        <w:t xml:space="preserve"> say Larry Bossidy and Ram Charan. That said, you won’t find a lot of ink spent on operating plans in most books on planning. For example, in Michael Worth’s quite thorough text on nonprofit </w:t>
      </w:r>
      <w:r>
        <w:lastRenderedPageBreak/>
        <w:t>management, the operating plan merits just one lonely paragraph in a nearly 400-page book that largely focuses on the role of the executive director:</w:t>
      </w:r>
    </w:p>
    <w:p w14:paraId="59A899E6" w14:textId="77777777" w:rsidR="001B0A2B" w:rsidRDefault="001B0A2B" w:rsidP="00381345">
      <w:pPr>
        <w:widowControl/>
      </w:pPr>
    </w:p>
    <w:p w14:paraId="3424FC20" w14:textId="77777777" w:rsidR="001B0A2B" w:rsidRDefault="001B0A2B" w:rsidP="00381345">
      <w:pPr>
        <w:widowControl/>
        <w:ind w:left="720"/>
      </w:pPr>
      <w:r>
        <w:t>This will include identifying specific tasks to be completed, establishing a timeline for their completion, assigning responsibility for each task, identifying the resources that will be needed – human and financial, determining the right organizational structure, identifying what information systems will be required, defining measures by which the competition or success will be determined, and other operational details.</w:t>
      </w:r>
      <w:r>
        <w:rPr>
          <w:rStyle w:val="EndnoteReference"/>
        </w:rPr>
        <w:endnoteReference w:id="381"/>
      </w:r>
    </w:p>
    <w:p w14:paraId="09E91CDD" w14:textId="77777777" w:rsidR="001B0A2B" w:rsidRDefault="001B0A2B" w:rsidP="00381345">
      <w:pPr>
        <w:widowControl/>
      </w:pPr>
    </w:p>
    <w:p w14:paraId="4F04F777" w14:textId="77777777" w:rsidR="001B0A2B" w:rsidRDefault="001B0A2B" w:rsidP="00381345">
      <w:pPr>
        <w:widowControl/>
      </w:pPr>
      <w:r>
        <w:t>This is pretty much the same content that you will find in the for-profit sector. Here’s how Larry Bossidy and Ram Charan describe the role of the chief executive:</w:t>
      </w:r>
    </w:p>
    <w:p w14:paraId="0C967E61" w14:textId="77777777" w:rsidR="001B0A2B" w:rsidRDefault="001B0A2B" w:rsidP="00381345">
      <w:pPr>
        <w:widowControl/>
      </w:pPr>
    </w:p>
    <w:p w14:paraId="047B032B" w14:textId="77777777" w:rsidR="001B0A2B" w:rsidRDefault="001B0A2B" w:rsidP="00381345">
      <w:pPr>
        <w:widowControl/>
        <w:ind w:left="720"/>
      </w:pPr>
      <w:r>
        <w:t>In the operating plan, the leader is primarily responsible for overseeing the seamless transition from strategy to operations. She has to set the goals, link the details of the operations process to the people and the strategy processes, and lead the operating reviews that bring people together around the operating plan. She has to make timely, incisive judgments and trade-offs in the face of myriad possibilities and uncertainties. She has to conduct robust dialogue that surfaces truth. And she must, all the while, be teaching her people how to do these things as well . . . It’s not just the leader alone who has to be present and involved. All of the people accountable for executing the plan need to help construct it.</w:t>
      </w:r>
      <w:r>
        <w:rPr>
          <w:rStyle w:val="EndnoteReference"/>
        </w:rPr>
        <w:endnoteReference w:id="382"/>
      </w:r>
    </w:p>
    <w:p w14:paraId="7E35375F" w14:textId="77777777" w:rsidR="001B0A2B" w:rsidRDefault="001B0A2B" w:rsidP="00381345">
      <w:pPr>
        <w:widowControl/>
      </w:pPr>
    </w:p>
    <w:p w14:paraId="5A9A44E6" w14:textId="7870F854" w:rsidR="001B0A2B" w:rsidRDefault="001B0A2B" w:rsidP="00381345">
      <w:pPr>
        <w:widowControl/>
      </w:pPr>
      <w:r>
        <w:t xml:space="preserve">One reason </w:t>
      </w:r>
      <w:r w:rsidR="00DE1C79">
        <w:t xml:space="preserve">for the lack of </w:t>
      </w:r>
      <w:r>
        <w:t xml:space="preserve">attention is that </w:t>
      </w:r>
      <w:r w:rsidR="00DE1C79">
        <w:t xml:space="preserve">the operating plan </w:t>
      </w:r>
      <w:r>
        <w:t xml:space="preserve">is a logical extension of the strategic plan where you’ve invested </w:t>
      </w:r>
      <w:r w:rsidR="004513B5">
        <w:t xml:space="preserve">a </w:t>
      </w:r>
      <w:r>
        <w:t xml:space="preserve">lot of intellectual capital. “It’s all over except for the shooting” as the old saying goes. You’ve decided </w:t>
      </w:r>
      <w:r>
        <w:rPr>
          <w:i/>
        </w:rPr>
        <w:t>where to go tomorrow</w:t>
      </w:r>
      <w:r>
        <w:t xml:space="preserve">, now it’s a relatively simple matter of laying out the various things that need to be done (goals) and the price to do it (budget). </w:t>
      </w:r>
    </w:p>
    <w:p w14:paraId="6B522277" w14:textId="77777777" w:rsidR="001B0A2B" w:rsidRDefault="001B0A2B" w:rsidP="00381345">
      <w:pPr>
        <w:widowControl/>
      </w:pPr>
    </w:p>
    <w:p w14:paraId="4901132F" w14:textId="77777777" w:rsidR="000D4B05" w:rsidRDefault="001B0A2B" w:rsidP="00381345">
      <w:pPr>
        <w:widowControl/>
      </w:pPr>
      <w:r>
        <w:t>The operating plan certainly is the linebacker of sustainable strategy a</w:t>
      </w:r>
      <w:r w:rsidRPr="008B2284">
        <w:t xml:space="preserve">nd </w:t>
      </w:r>
      <w:r>
        <w:t xml:space="preserve">accomplishes many of the same purposes. Yet the operating plan only goes to the line of scrimmage for major plays. Remember that the sustainable strategy gets much of its quickness and flexibility by paying attention to the Pareto Principle—the 80/20 rule where 80 percent of your results are delivered by 20 percent of your efforts. </w:t>
      </w:r>
    </w:p>
    <w:p w14:paraId="4949D7E7" w14:textId="77777777" w:rsidR="000D4B05" w:rsidRDefault="000D4B05" w:rsidP="00381345">
      <w:pPr>
        <w:widowControl/>
      </w:pPr>
    </w:p>
    <w:p w14:paraId="30EC8CFD" w14:textId="3E26CA50" w:rsidR="001B0A2B" w:rsidRDefault="001B0A2B" w:rsidP="00381345">
      <w:pPr>
        <w:widowControl/>
      </w:pPr>
      <w:r>
        <w:t xml:space="preserve">What this means </w:t>
      </w:r>
      <w:r w:rsidR="000D4B05">
        <w:t xml:space="preserve">in sustainable strategy </w:t>
      </w:r>
      <w:r>
        <w:t>is that when it comes to operating plan goals, only the major ones that deliver high payback are included. None of the “continue to do this and that” stuff or job description-like elements that typically are part of operating plans.</w:t>
      </w:r>
    </w:p>
    <w:p w14:paraId="7DE9981A" w14:textId="77777777" w:rsidR="001B0A2B" w:rsidRDefault="001B0A2B" w:rsidP="00381345">
      <w:pPr>
        <w:widowControl/>
      </w:pPr>
      <w:r>
        <w:t xml:space="preserve"> </w:t>
      </w:r>
    </w:p>
    <w:p w14:paraId="057D279E" w14:textId="77777777" w:rsidR="001B0A2B" w:rsidRDefault="000D4B05" w:rsidP="00381345">
      <w:pPr>
        <w:widowControl/>
      </w:pPr>
      <w:r>
        <w:t xml:space="preserve">Now, </w:t>
      </w:r>
      <w:r w:rsidR="001B0A2B">
        <w:t>take a deep breath here, step away, and remember that nearly 30 percent of all nonprofit agencies have one full-time employee or none at all. Half of all nonprofits have five or fewer.</w:t>
      </w:r>
      <w:r w:rsidR="001B0A2B">
        <w:rPr>
          <w:rStyle w:val="EndnoteReference"/>
        </w:rPr>
        <w:endnoteReference w:id="383"/>
      </w:r>
      <w:r w:rsidR="001B0A2B">
        <w:t xml:space="preserve"> So forget about the 80/20 rule when it comes to available time and substitute the 95/5 rule where staff members have already committed 95 percent of their time to on-going activities and have only 5 percent of disposable time . . . if that. Only </w:t>
      </w:r>
      <w:r w:rsidR="001B0A2B">
        <w:lastRenderedPageBreak/>
        <w:t>the major, high-impact goals are in the operating plan</w:t>
      </w:r>
      <w:r>
        <w:t xml:space="preserve">; </w:t>
      </w:r>
      <w:r w:rsidR="001B0A2B">
        <w:t>if this means that there are only one or two goals (or none at all) for a particular department, so be it.</w:t>
      </w:r>
    </w:p>
    <w:p w14:paraId="2D6589C7" w14:textId="77777777" w:rsidR="001B0A2B" w:rsidRDefault="001B0A2B" w:rsidP="00381345">
      <w:pPr>
        <w:widowControl/>
      </w:pPr>
    </w:p>
    <w:p w14:paraId="2B6365AB" w14:textId="77777777" w:rsidR="001B0A2B" w:rsidRDefault="001B0A2B" w:rsidP="00381345">
      <w:pPr>
        <w:widowControl/>
      </w:pPr>
      <w:r>
        <w:t xml:space="preserve">The operating plan is generally the work of the staff with the exception of goals that pertain to the board. As opposed to the highly creative process that characterizes the strategic plan, the operating plan is developed in a more mechanical, step-by-step approach to render the two sections of goals and budget. </w:t>
      </w:r>
    </w:p>
    <w:p w14:paraId="1F402AD0" w14:textId="77777777" w:rsidR="001B0A2B" w:rsidRDefault="001B0A2B" w:rsidP="00381345">
      <w:pPr>
        <w:widowControl/>
      </w:pPr>
      <w:bookmarkStart w:id="337" w:name="_Toc262564612"/>
      <w:bookmarkStart w:id="338" w:name="_Toc265049419"/>
      <w:bookmarkStart w:id="339" w:name="_Toc265747177"/>
      <w:bookmarkStart w:id="340" w:name="_Toc266281089"/>
      <w:bookmarkStart w:id="341" w:name="_Toc268190446"/>
    </w:p>
    <w:p w14:paraId="7BB7314B" w14:textId="77777777" w:rsidR="001B0A2B" w:rsidRPr="00222362" w:rsidRDefault="001B0A2B" w:rsidP="00381345">
      <w:pPr>
        <w:pStyle w:val="Heading2"/>
        <w:widowControl/>
      </w:pPr>
      <w:bookmarkStart w:id="342" w:name="_Toc444863496"/>
      <w:bookmarkStart w:id="343" w:name="_Toc445039790"/>
      <w:bookmarkStart w:id="344" w:name="_Toc462645115"/>
      <w:r>
        <w:t>Goals</w:t>
      </w:r>
      <w:bookmarkEnd w:id="337"/>
      <w:bookmarkEnd w:id="338"/>
      <w:bookmarkEnd w:id="339"/>
      <w:bookmarkEnd w:id="340"/>
      <w:bookmarkEnd w:id="341"/>
      <w:bookmarkEnd w:id="342"/>
      <w:bookmarkEnd w:id="343"/>
      <w:bookmarkEnd w:id="344"/>
    </w:p>
    <w:p w14:paraId="3DEB123E" w14:textId="77777777" w:rsidR="001B0A2B" w:rsidRDefault="001B0A2B" w:rsidP="00381345">
      <w:pPr>
        <w:widowControl/>
      </w:pPr>
    </w:p>
    <w:p w14:paraId="7E27A212" w14:textId="1970B53B" w:rsidR="001B0A2B" w:rsidRDefault="001B0A2B" w:rsidP="00381345">
      <w:pPr>
        <w:widowControl/>
      </w:pPr>
      <w:r w:rsidRPr="00222362">
        <w:t xml:space="preserve">Call it an objective, tactic, or target; an </w:t>
      </w:r>
      <w:r>
        <w:t>o</w:t>
      </w:r>
      <w:r w:rsidRPr="00222362">
        <w:t xml:space="preserve">perating </w:t>
      </w:r>
      <w:r>
        <w:t>p</w:t>
      </w:r>
      <w:r w:rsidRPr="00222362">
        <w:t xml:space="preserve">lan </w:t>
      </w:r>
      <w:r>
        <w:t xml:space="preserve">goal </w:t>
      </w:r>
      <w:r w:rsidRPr="00222362">
        <w:t xml:space="preserve">should do just one thing: achieve </w:t>
      </w:r>
      <w:r>
        <w:t xml:space="preserve">a </w:t>
      </w:r>
      <w:r w:rsidRPr="00222362">
        <w:t xml:space="preserve">meaningful result. </w:t>
      </w:r>
      <w:r>
        <w:t xml:space="preserve">That </w:t>
      </w:r>
      <w:r w:rsidR="00CA5BF9">
        <w:t xml:space="preserve">outcome </w:t>
      </w:r>
      <w:r>
        <w:t>is typically a</w:t>
      </w:r>
      <w:r w:rsidRPr="00222362">
        <w:t xml:space="preserve">n improvement or innovation for the organization at the department level. </w:t>
      </w:r>
      <w:r>
        <w:t xml:space="preserve">Again, goals </w:t>
      </w:r>
      <w:r w:rsidRPr="00222362">
        <w:t xml:space="preserve">in the </w:t>
      </w:r>
      <w:r>
        <w:t>o</w:t>
      </w:r>
      <w:r w:rsidRPr="00222362">
        <w:t xml:space="preserve">perating </w:t>
      </w:r>
      <w:r>
        <w:t>p</w:t>
      </w:r>
      <w:r w:rsidRPr="00222362">
        <w:t>lan do not describe the on-going</w:t>
      </w:r>
      <w:r>
        <w:t>,</w:t>
      </w:r>
      <w:r w:rsidRPr="00222362">
        <w:t xml:space="preserve"> day-to-day activities of the organization or the job duties of individuals. Put another way, </w:t>
      </w:r>
      <w:r>
        <w:t xml:space="preserve">goals </w:t>
      </w:r>
      <w:r w:rsidRPr="00222362">
        <w:t>are not a</w:t>
      </w:r>
      <w:r>
        <w:t xml:space="preserve"> </w:t>
      </w:r>
      <w:r w:rsidRPr="00222362">
        <w:t xml:space="preserve">policies and procedures manual. </w:t>
      </w:r>
      <w:r w:rsidR="000D4B05">
        <w:t>W</w:t>
      </w:r>
      <w:r>
        <w:t xml:space="preserve">hen it comes to the </w:t>
      </w:r>
      <w:r>
        <w:rPr>
          <w:i/>
        </w:rPr>
        <w:t xml:space="preserve">right </w:t>
      </w:r>
      <w:r>
        <w:t>goals, s</w:t>
      </w:r>
      <w:r w:rsidRPr="00222362">
        <w:t xml:space="preserve">imply choosing a clear and difficult </w:t>
      </w:r>
      <w:r>
        <w:t>goal</w:t>
      </w:r>
      <w:r w:rsidRPr="00222362">
        <w:t xml:space="preserve"> is not enough; it must also achieve a </w:t>
      </w:r>
      <w:r>
        <w:t xml:space="preserve">significant </w:t>
      </w:r>
      <w:r w:rsidRPr="00222362">
        <w:t>result for the organization in general and the department specifically.</w:t>
      </w:r>
    </w:p>
    <w:p w14:paraId="51818CAA" w14:textId="77777777" w:rsidR="001B0A2B" w:rsidRDefault="001B0A2B" w:rsidP="00381345">
      <w:pPr>
        <w:widowControl/>
      </w:pPr>
      <w:r>
        <w:t xml:space="preserve"> </w:t>
      </w:r>
    </w:p>
    <w:p w14:paraId="71FE46F9" w14:textId="77777777" w:rsidR="001B0A2B" w:rsidRDefault="001B0A2B" w:rsidP="00381345">
      <w:pPr>
        <w:widowControl/>
      </w:pPr>
      <w:r>
        <w:t xml:space="preserve">What does significant mean? Obviously this will depend upon the specific organization and its circumstances. In </w:t>
      </w:r>
      <w:r w:rsidR="0000109D">
        <w:t>times of</w:t>
      </w:r>
      <w:r>
        <w:t xml:space="preserve"> economic turbulence for instance, many nonprofits may have found a decline of 10 percent in fundraising results a significant accomplishment.</w:t>
      </w:r>
    </w:p>
    <w:p w14:paraId="42F5A9E8" w14:textId="77777777" w:rsidR="001B0A2B" w:rsidRDefault="001B0A2B" w:rsidP="00381345">
      <w:pPr>
        <w:widowControl/>
      </w:pPr>
    </w:p>
    <w:p w14:paraId="6583EF0A" w14:textId="1ED619FA" w:rsidR="001B0A2B" w:rsidRDefault="001B0A2B" w:rsidP="00381345">
      <w:pPr>
        <w:widowControl/>
      </w:pPr>
      <w:r>
        <w:t xml:space="preserve">Though goals </w:t>
      </w:r>
      <w:r w:rsidRPr="00222362">
        <w:t xml:space="preserve">in the </w:t>
      </w:r>
      <w:r>
        <w:t>o</w:t>
      </w:r>
      <w:r w:rsidRPr="00222362">
        <w:t xml:space="preserve">perating </w:t>
      </w:r>
      <w:r>
        <w:t>p</w:t>
      </w:r>
      <w:r w:rsidRPr="00222362">
        <w:t xml:space="preserve">lan are not about continuing operations, they must respect the reality of the </w:t>
      </w:r>
      <w:r w:rsidR="00A45ECC">
        <w:t>everyday</w:t>
      </w:r>
      <w:r>
        <w:t xml:space="preserve"> work of employees. </w:t>
      </w:r>
      <w:r w:rsidR="00CA5BF9">
        <w:t>A</w:t>
      </w:r>
      <w:r w:rsidRPr="00222362">
        <w:t xml:space="preserve">lmost all </w:t>
      </w:r>
      <w:r>
        <w:t xml:space="preserve">staff </w:t>
      </w:r>
      <w:r w:rsidRPr="00222362">
        <w:t xml:space="preserve">time is consumed by regular job duties or </w:t>
      </w:r>
      <w:r>
        <w:t xml:space="preserve">the </w:t>
      </w:r>
      <w:r w:rsidRPr="00222362">
        <w:t>unexpected</w:t>
      </w:r>
      <w:r>
        <w:t xml:space="preserve"> (and inevitable)</w:t>
      </w:r>
      <w:r w:rsidRPr="00222362">
        <w:t xml:space="preserve"> things that come up</w:t>
      </w:r>
      <w:r>
        <w:t>,</w:t>
      </w:r>
      <w:r w:rsidRPr="00222362">
        <w:t xml:space="preserve"> </w:t>
      </w:r>
      <w:r w:rsidR="00CA5BF9">
        <w:t xml:space="preserve">so </w:t>
      </w:r>
      <w:r>
        <w:t>y</w:t>
      </w:r>
      <w:r w:rsidRPr="00222362">
        <w:t xml:space="preserve">ou must find time to implement a goal in the same workweek that you use to get your job done. That’s why it is unusual for any department to have more than two or three meaningful </w:t>
      </w:r>
      <w:r>
        <w:t xml:space="preserve">goals </w:t>
      </w:r>
      <w:r w:rsidRPr="00222362">
        <w:t>in any given yea</w:t>
      </w:r>
      <w:r>
        <w:t xml:space="preserve">r. And when a department has new staff or has </w:t>
      </w:r>
      <w:r w:rsidR="00D66A00">
        <w:t>just concluded</w:t>
      </w:r>
      <w:r>
        <w:t xml:space="preserve"> a major improvement project, it will likely have no goals at all that year. </w:t>
      </w:r>
    </w:p>
    <w:p w14:paraId="11763099" w14:textId="77777777" w:rsidR="001B0A2B" w:rsidRDefault="001B0A2B" w:rsidP="00381345">
      <w:pPr>
        <w:widowControl/>
      </w:pPr>
    </w:p>
    <w:p w14:paraId="7E330883" w14:textId="77777777" w:rsidR="001B0A2B" w:rsidRDefault="001B0A2B" w:rsidP="00381345">
      <w:pPr>
        <w:widowControl/>
      </w:pPr>
      <w:r w:rsidRPr="00222362">
        <w:t xml:space="preserve">The degree of involvement from the board in developing </w:t>
      </w:r>
      <w:r>
        <w:t xml:space="preserve">goals </w:t>
      </w:r>
      <w:r w:rsidRPr="00222362">
        <w:t xml:space="preserve">is usually very limited. In some nonprofits, the board never sees the </w:t>
      </w:r>
      <w:r>
        <w:t>goals</w:t>
      </w:r>
      <w:r w:rsidRPr="00222362">
        <w:t>; in others, the board receives this information as a matter of practice</w:t>
      </w:r>
      <w:r>
        <w:t xml:space="preserve">, but doesn’t participate. I personally like to show the goals in all their glory as it can implicitly reassure the board that the staff is driven and focused. </w:t>
      </w:r>
    </w:p>
    <w:p w14:paraId="06DA8CDE" w14:textId="77777777" w:rsidR="001B0A2B" w:rsidRDefault="001B0A2B" w:rsidP="00381345">
      <w:pPr>
        <w:widowControl/>
      </w:pPr>
    </w:p>
    <w:p w14:paraId="095ADD1F" w14:textId="7EFC4D7E" w:rsidR="001B0A2B" w:rsidRDefault="001B0A2B" w:rsidP="00381345">
      <w:pPr>
        <w:widowControl/>
      </w:pPr>
      <w:r w:rsidRPr="00222362">
        <w:t xml:space="preserve">In smaller organizations with limited </w:t>
      </w:r>
      <w:r>
        <w:t>employees</w:t>
      </w:r>
      <w:r w:rsidRPr="00222362">
        <w:t xml:space="preserve">, the board may be very involved in setting </w:t>
      </w:r>
      <w:r>
        <w:t>goals</w:t>
      </w:r>
      <w:r w:rsidRPr="00222362">
        <w:t xml:space="preserve">. </w:t>
      </w:r>
      <w:r>
        <w:t xml:space="preserve">In any case, </w:t>
      </w:r>
      <w:r w:rsidR="006D5189">
        <w:t xml:space="preserve">the </w:t>
      </w:r>
      <w:r w:rsidR="006D5189" w:rsidRPr="00222362">
        <w:t xml:space="preserve">covenant to respect the chain of command between the board, the executive director, and the professional staff </w:t>
      </w:r>
      <w:r w:rsidR="006D5189">
        <w:t xml:space="preserve">means that </w:t>
      </w:r>
      <w:r w:rsidRPr="00222362">
        <w:t>there needs to be careful consideration of the fine line between advice and instruction.</w:t>
      </w:r>
    </w:p>
    <w:p w14:paraId="7DE191C6" w14:textId="77777777" w:rsidR="001B0A2B" w:rsidRDefault="001B0A2B" w:rsidP="00381345">
      <w:pPr>
        <w:widowControl/>
      </w:pPr>
    </w:p>
    <w:p w14:paraId="51A25CE1" w14:textId="77777777" w:rsidR="001B0A2B" w:rsidRDefault="001B0A2B" w:rsidP="00381345">
      <w:pPr>
        <w:widowControl/>
        <w:rPr>
          <w:iCs/>
        </w:rPr>
      </w:pPr>
      <w:r w:rsidRPr="00AB43E7">
        <w:t xml:space="preserve">There are many ways to develop </w:t>
      </w:r>
      <w:r>
        <w:t>o</w:t>
      </w:r>
      <w:r w:rsidRPr="00AB43E7">
        <w:t xml:space="preserve">perating </w:t>
      </w:r>
      <w:r>
        <w:t>p</w:t>
      </w:r>
      <w:r w:rsidRPr="00AB43E7">
        <w:t>lan goals</w:t>
      </w:r>
      <w:r>
        <w:t>—just keep t</w:t>
      </w:r>
      <w:r w:rsidRPr="000F281F">
        <w:t>he following in mind</w:t>
      </w:r>
      <w:r>
        <w:t>:</w:t>
      </w:r>
      <w:r w:rsidRPr="000F281F">
        <w:t xml:space="preserve"> “Clear and challenging goals lead to higher performance than do vague or general goals </w:t>
      </w:r>
      <w:r w:rsidRPr="000F281F">
        <w:lastRenderedPageBreak/>
        <w:t xml:space="preserve">. . . </w:t>
      </w:r>
      <w:r>
        <w:t>goals</w:t>
      </w:r>
      <w:r w:rsidRPr="000F281F">
        <w:t xml:space="preserve"> that are difficult, but not impossible lead to higher performance than do easy goals.”</w:t>
      </w:r>
      <w:r w:rsidRPr="00AB43E7">
        <w:rPr>
          <w:rStyle w:val="EndnoteReference"/>
        </w:rPr>
        <w:endnoteReference w:id="384"/>
      </w:r>
      <w:r w:rsidRPr="00AB43E7">
        <w:t xml:space="preserve"> </w:t>
      </w:r>
    </w:p>
    <w:p w14:paraId="5CD1F8A1" w14:textId="77777777" w:rsidR="001B0A2B" w:rsidRDefault="001B0A2B" w:rsidP="00381345">
      <w:pPr>
        <w:pStyle w:val="Heading2"/>
        <w:widowControl/>
      </w:pPr>
      <w:bookmarkStart w:id="345" w:name="_Toc268190447"/>
    </w:p>
    <w:p w14:paraId="7E3C30F8" w14:textId="77777777" w:rsidR="001B0A2B" w:rsidRDefault="001B0A2B" w:rsidP="00381345">
      <w:pPr>
        <w:pStyle w:val="Heading3"/>
        <w:widowControl/>
      </w:pPr>
      <w:bookmarkStart w:id="346" w:name="_Toc444863497"/>
      <w:bookmarkStart w:id="347" w:name="_Toc445039791"/>
      <w:bookmarkStart w:id="348" w:name="_Toc462645116"/>
      <w:r>
        <w:t>Department Map</w:t>
      </w:r>
      <w:bookmarkEnd w:id="345"/>
      <w:bookmarkEnd w:id="346"/>
      <w:bookmarkEnd w:id="347"/>
      <w:bookmarkEnd w:id="348"/>
    </w:p>
    <w:p w14:paraId="662F9D4B" w14:textId="77777777" w:rsidR="001B0A2B" w:rsidRPr="00214DEF" w:rsidRDefault="001B0A2B" w:rsidP="00381345">
      <w:pPr>
        <w:widowControl/>
      </w:pPr>
    </w:p>
    <w:p w14:paraId="4BB2222F" w14:textId="77777777" w:rsidR="001B0A2B" w:rsidRDefault="001B0A2B" w:rsidP="00381345">
      <w:pPr>
        <w:widowControl/>
      </w:pPr>
      <w:r>
        <w:t xml:space="preserve">Step one in the process of developing goals is to understand the departments in your organization. </w:t>
      </w:r>
      <w:r w:rsidRPr="00AB43E7">
        <w:t>Rather than building plans around job titles and specific people</w:t>
      </w:r>
      <w:r w:rsidR="006D5189">
        <w:t>,</w:t>
      </w:r>
      <w:r w:rsidRPr="00AB43E7">
        <w:t xml:space="preserve"> as is usually the case with traditional approaches,</w:t>
      </w:r>
      <w:r w:rsidR="00525E42">
        <w:t xml:space="preserve"> sustainable strategy </w:t>
      </w:r>
      <w:r w:rsidRPr="00AB43E7">
        <w:t xml:space="preserve">asks that you build the </w:t>
      </w:r>
      <w:r>
        <w:t>o</w:t>
      </w:r>
      <w:r w:rsidRPr="00AB43E7">
        <w:t xml:space="preserve">perating </w:t>
      </w:r>
      <w:r>
        <w:t>p</w:t>
      </w:r>
      <w:r w:rsidRPr="00AB43E7">
        <w:t xml:space="preserve">lan </w:t>
      </w:r>
      <w:r>
        <w:t xml:space="preserve">goals </w:t>
      </w:r>
      <w:r w:rsidRPr="00AB43E7">
        <w:t>around departments that must exist for the organization to be successful</w:t>
      </w:r>
      <w:r>
        <w:t>—</w:t>
      </w:r>
      <w:r w:rsidRPr="00AB43E7">
        <w:t>even if these departments do not have staff members</w:t>
      </w:r>
      <w:r>
        <w:t xml:space="preserve"> or volunteers currently assigned to them</w:t>
      </w:r>
      <w:r w:rsidRPr="00AB43E7">
        <w:t xml:space="preserve">. </w:t>
      </w:r>
    </w:p>
    <w:p w14:paraId="0BD63A0C" w14:textId="77777777" w:rsidR="001B0A2B" w:rsidRDefault="001B0A2B" w:rsidP="00381345">
      <w:pPr>
        <w:widowControl/>
      </w:pPr>
    </w:p>
    <w:p w14:paraId="347D9116" w14:textId="77777777" w:rsidR="001B0A2B" w:rsidRDefault="001B0A2B" w:rsidP="00381345">
      <w:pPr>
        <w:widowControl/>
        <w:rPr>
          <w:iCs/>
        </w:rPr>
      </w:pPr>
      <w:r w:rsidRPr="00AB43E7">
        <w:t xml:space="preserve">Consequently, job titles and department boundaries have less meaning because people have job duties that often cross departments. Since most nonprofit organizations are lean in terms of hierarchy, it is common for people to do many different jobs. The finance person does the budgets and answers the phones; the executive director handles governance, fundraising, </w:t>
      </w:r>
      <w:r>
        <w:t xml:space="preserve">programming, and takes out the trash. </w:t>
      </w:r>
    </w:p>
    <w:p w14:paraId="5033D1B5" w14:textId="77777777" w:rsidR="001B0A2B" w:rsidRDefault="001B0A2B" w:rsidP="00381345">
      <w:pPr>
        <w:widowControl/>
      </w:pPr>
    </w:p>
    <w:p w14:paraId="6F00E8FD" w14:textId="5729A45A" w:rsidR="001B0A2B" w:rsidRDefault="001B0A2B" w:rsidP="00381345">
      <w:pPr>
        <w:widowControl/>
      </w:pPr>
      <w:r w:rsidRPr="00AB43E7">
        <w:t>In many nonprofits, it is unlikely there will be a full</w:t>
      </w:r>
      <w:r w:rsidR="00F8369D">
        <w:t>-</w:t>
      </w:r>
      <w:r w:rsidRPr="00AB43E7">
        <w:t xml:space="preserve">time development director on staff, but someone must still do </w:t>
      </w:r>
      <w:r>
        <w:t>the job</w:t>
      </w:r>
      <w:r w:rsidRPr="00AB43E7">
        <w:t xml:space="preserve">. By making sure that there is a development department, </w:t>
      </w:r>
      <w:r w:rsidR="00D66A00">
        <w:t xml:space="preserve">you are much </w:t>
      </w:r>
      <w:r w:rsidRPr="00AB43E7">
        <w:t xml:space="preserve">more likely </w:t>
      </w:r>
      <w:r w:rsidR="00D66A00">
        <w:t xml:space="preserve">to reduce “fall through cracks” failures. </w:t>
      </w:r>
      <w:r w:rsidRPr="00AB43E7">
        <w:t xml:space="preserve">Whether the people who work in the department area are staff, board members, or volunteers, having the </w:t>
      </w:r>
      <w:r>
        <w:t xml:space="preserve">sector </w:t>
      </w:r>
      <w:r w:rsidRPr="00AB43E7">
        <w:t xml:space="preserve">identified makes it more likely that </w:t>
      </w:r>
      <w:r>
        <w:t>goals</w:t>
      </w:r>
      <w:r w:rsidRPr="00AB43E7">
        <w:t xml:space="preserve"> will be developed </w:t>
      </w:r>
      <w:r>
        <w:t xml:space="preserve">and that the department will move </w:t>
      </w:r>
      <w:r w:rsidRPr="00AB43E7">
        <w:t xml:space="preserve">ahead. </w:t>
      </w:r>
      <w:r>
        <w:t xml:space="preserve">Below </w:t>
      </w:r>
      <w:r w:rsidRPr="00AB43E7">
        <w:t xml:space="preserve">is a simple department map for a Big Brothers </w:t>
      </w:r>
      <w:r w:rsidR="006D5189">
        <w:t xml:space="preserve">- </w:t>
      </w:r>
      <w:r w:rsidRPr="00AB43E7">
        <w:t>Big Sisters</w:t>
      </w:r>
      <w:r>
        <w:t xml:space="preserve"> location.</w:t>
      </w:r>
    </w:p>
    <w:p w14:paraId="10F722C1" w14:textId="77777777" w:rsidR="001B0A2B" w:rsidRDefault="001B0A2B" w:rsidP="00381345">
      <w:pPr>
        <w:widowControl/>
      </w:pPr>
    </w:p>
    <w:tbl>
      <w:tblPr>
        <w:tblW w:w="9576" w:type="dxa"/>
        <w:tblLayout w:type="fixed"/>
        <w:tblCellMar>
          <w:left w:w="115" w:type="dxa"/>
          <w:right w:w="115" w:type="dxa"/>
        </w:tblCellMar>
        <w:tblLook w:val="01E0" w:firstRow="1" w:lastRow="1" w:firstColumn="1" w:lastColumn="1" w:noHBand="0" w:noVBand="0"/>
      </w:tblPr>
      <w:tblGrid>
        <w:gridCol w:w="1197"/>
        <w:gridCol w:w="399"/>
        <w:gridCol w:w="798"/>
        <w:gridCol w:w="798"/>
        <w:gridCol w:w="399"/>
        <w:gridCol w:w="1197"/>
        <w:gridCol w:w="798"/>
        <w:gridCol w:w="399"/>
        <w:gridCol w:w="399"/>
        <w:gridCol w:w="798"/>
        <w:gridCol w:w="798"/>
        <w:gridCol w:w="399"/>
        <w:gridCol w:w="399"/>
        <w:gridCol w:w="798"/>
      </w:tblGrid>
      <w:tr w:rsidR="001B0A2B" w:rsidRPr="00A34E81" w14:paraId="4E3042CC" w14:textId="77777777" w:rsidTr="00A34E81">
        <w:tc>
          <w:tcPr>
            <w:tcW w:w="9576" w:type="dxa"/>
            <w:gridSpan w:val="14"/>
          </w:tcPr>
          <w:p w14:paraId="73FD0EDE" w14:textId="77777777" w:rsidR="001B0A2B" w:rsidRPr="00A34E81" w:rsidRDefault="001B0A2B" w:rsidP="00381345">
            <w:pPr>
              <w:widowControl/>
              <w:jc w:val="center"/>
            </w:pPr>
            <w:r w:rsidRPr="00A34E81">
              <w:t>Board</w:t>
            </w:r>
            <w:r w:rsidR="00A34E81" w:rsidRPr="00A34E81">
              <w:t xml:space="preserve"> of Directors</w:t>
            </w:r>
          </w:p>
        </w:tc>
      </w:tr>
      <w:tr w:rsidR="001B0A2B" w:rsidRPr="00A34E81" w14:paraId="77A3948C" w14:textId="77777777" w:rsidTr="00A34E81">
        <w:tc>
          <w:tcPr>
            <w:tcW w:w="4788" w:type="dxa"/>
            <w:gridSpan w:val="6"/>
            <w:tcBorders>
              <w:right w:val="single" w:sz="8" w:space="0" w:color="auto"/>
            </w:tcBorders>
          </w:tcPr>
          <w:p w14:paraId="2C7F7888" w14:textId="77777777" w:rsidR="001B0A2B" w:rsidRPr="00A34E81" w:rsidRDefault="001B0A2B" w:rsidP="00381345">
            <w:pPr>
              <w:widowControl/>
              <w:jc w:val="center"/>
            </w:pPr>
          </w:p>
        </w:tc>
        <w:tc>
          <w:tcPr>
            <w:tcW w:w="4788" w:type="dxa"/>
            <w:gridSpan w:val="8"/>
            <w:tcBorders>
              <w:left w:val="single" w:sz="8" w:space="0" w:color="auto"/>
            </w:tcBorders>
          </w:tcPr>
          <w:p w14:paraId="313FCCE1" w14:textId="77777777" w:rsidR="001B0A2B" w:rsidRPr="00A34E81" w:rsidRDefault="001B0A2B" w:rsidP="00381345">
            <w:pPr>
              <w:widowControl/>
              <w:jc w:val="center"/>
            </w:pPr>
          </w:p>
        </w:tc>
      </w:tr>
      <w:tr w:rsidR="001B0A2B" w:rsidRPr="00A34E81" w14:paraId="220BF299" w14:textId="77777777" w:rsidTr="00A34E81">
        <w:tc>
          <w:tcPr>
            <w:tcW w:w="9576" w:type="dxa"/>
            <w:gridSpan w:val="14"/>
          </w:tcPr>
          <w:p w14:paraId="5986C3A2" w14:textId="77777777" w:rsidR="001B0A2B" w:rsidRPr="00A34E81" w:rsidRDefault="001B0A2B" w:rsidP="00381345">
            <w:pPr>
              <w:widowControl/>
              <w:jc w:val="center"/>
            </w:pPr>
            <w:r w:rsidRPr="00A34E81">
              <w:t>Executive Director</w:t>
            </w:r>
          </w:p>
        </w:tc>
      </w:tr>
      <w:tr w:rsidR="001B0A2B" w:rsidRPr="00A34E81" w14:paraId="6C890C44" w14:textId="77777777" w:rsidTr="00A34E81">
        <w:tc>
          <w:tcPr>
            <w:tcW w:w="4788" w:type="dxa"/>
            <w:gridSpan w:val="6"/>
            <w:tcBorders>
              <w:right w:val="single" w:sz="8" w:space="0" w:color="auto"/>
            </w:tcBorders>
          </w:tcPr>
          <w:p w14:paraId="3F669BC4" w14:textId="77777777" w:rsidR="001B0A2B" w:rsidRPr="00A34E81" w:rsidRDefault="001B0A2B" w:rsidP="00381345">
            <w:pPr>
              <w:widowControl/>
              <w:jc w:val="center"/>
            </w:pPr>
          </w:p>
        </w:tc>
        <w:tc>
          <w:tcPr>
            <w:tcW w:w="4788" w:type="dxa"/>
            <w:gridSpan w:val="8"/>
            <w:tcBorders>
              <w:left w:val="single" w:sz="8" w:space="0" w:color="auto"/>
            </w:tcBorders>
          </w:tcPr>
          <w:p w14:paraId="5E729348" w14:textId="77777777" w:rsidR="001B0A2B" w:rsidRPr="00A34E81" w:rsidRDefault="001B0A2B" w:rsidP="00381345">
            <w:pPr>
              <w:widowControl/>
              <w:jc w:val="center"/>
            </w:pPr>
          </w:p>
        </w:tc>
      </w:tr>
      <w:tr w:rsidR="001B0A2B" w:rsidRPr="00A34E81" w14:paraId="376D5C32" w14:textId="77777777" w:rsidTr="00A34E81">
        <w:tc>
          <w:tcPr>
            <w:tcW w:w="1197" w:type="dxa"/>
            <w:tcBorders>
              <w:right w:val="single" w:sz="8" w:space="0" w:color="auto"/>
            </w:tcBorders>
          </w:tcPr>
          <w:p w14:paraId="60A8881C" w14:textId="77777777" w:rsidR="001B0A2B" w:rsidRPr="00A34E81" w:rsidRDefault="001B0A2B" w:rsidP="00381345">
            <w:pPr>
              <w:widowControl/>
              <w:jc w:val="center"/>
            </w:pPr>
          </w:p>
        </w:tc>
        <w:tc>
          <w:tcPr>
            <w:tcW w:w="1197" w:type="dxa"/>
            <w:gridSpan w:val="2"/>
            <w:tcBorders>
              <w:top w:val="single" w:sz="8" w:space="0" w:color="auto"/>
              <w:left w:val="single" w:sz="8" w:space="0" w:color="auto"/>
            </w:tcBorders>
          </w:tcPr>
          <w:p w14:paraId="3C7A7A4E" w14:textId="77777777" w:rsidR="001B0A2B" w:rsidRPr="00A34E81" w:rsidRDefault="001B0A2B" w:rsidP="00381345">
            <w:pPr>
              <w:widowControl/>
              <w:jc w:val="center"/>
            </w:pPr>
          </w:p>
        </w:tc>
        <w:tc>
          <w:tcPr>
            <w:tcW w:w="1197" w:type="dxa"/>
            <w:gridSpan w:val="2"/>
            <w:tcBorders>
              <w:top w:val="single" w:sz="8" w:space="0" w:color="auto"/>
              <w:right w:val="single" w:sz="8" w:space="0" w:color="auto"/>
            </w:tcBorders>
          </w:tcPr>
          <w:p w14:paraId="41B2DDE6" w14:textId="77777777" w:rsidR="001B0A2B" w:rsidRPr="00A34E81" w:rsidRDefault="001B0A2B" w:rsidP="00381345">
            <w:pPr>
              <w:widowControl/>
              <w:jc w:val="center"/>
            </w:pPr>
          </w:p>
        </w:tc>
        <w:tc>
          <w:tcPr>
            <w:tcW w:w="1197" w:type="dxa"/>
            <w:tcBorders>
              <w:top w:val="single" w:sz="8" w:space="0" w:color="auto"/>
              <w:left w:val="single" w:sz="8" w:space="0" w:color="auto"/>
            </w:tcBorders>
          </w:tcPr>
          <w:p w14:paraId="05F7990D" w14:textId="77777777" w:rsidR="001B0A2B" w:rsidRPr="00A34E81" w:rsidRDefault="001B0A2B" w:rsidP="00381345">
            <w:pPr>
              <w:widowControl/>
              <w:jc w:val="center"/>
            </w:pPr>
          </w:p>
        </w:tc>
        <w:tc>
          <w:tcPr>
            <w:tcW w:w="1197" w:type="dxa"/>
            <w:gridSpan w:val="2"/>
            <w:tcBorders>
              <w:top w:val="single" w:sz="8" w:space="0" w:color="auto"/>
              <w:right w:val="single" w:sz="8" w:space="0" w:color="auto"/>
            </w:tcBorders>
          </w:tcPr>
          <w:p w14:paraId="06B728B2" w14:textId="77777777" w:rsidR="001B0A2B" w:rsidRPr="00A34E81" w:rsidRDefault="001B0A2B" w:rsidP="00381345">
            <w:pPr>
              <w:widowControl/>
              <w:jc w:val="center"/>
            </w:pPr>
          </w:p>
        </w:tc>
        <w:tc>
          <w:tcPr>
            <w:tcW w:w="1197" w:type="dxa"/>
            <w:gridSpan w:val="2"/>
            <w:tcBorders>
              <w:top w:val="single" w:sz="8" w:space="0" w:color="auto"/>
              <w:left w:val="single" w:sz="8" w:space="0" w:color="auto"/>
            </w:tcBorders>
          </w:tcPr>
          <w:p w14:paraId="3BA0E525" w14:textId="77777777" w:rsidR="001B0A2B" w:rsidRPr="00A34E81" w:rsidRDefault="001B0A2B" w:rsidP="00381345">
            <w:pPr>
              <w:widowControl/>
              <w:jc w:val="center"/>
            </w:pPr>
          </w:p>
        </w:tc>
        <w:tc>
          <w:tcPr>
            <w:tcW w:w="1197" w:type="dxa"/>
            <w:gridSpan w:val="2"/>
            <w:tcBorders>
              <w:top w:val="single" w:sz="8" w:space="0" w:color="auto"/>
              <w:right w:val="single" w:sz="8" w:space="0" w:color="auto"/>
            </w:tcBorders>
          </w:tcPr>
          <w:p w14:paraId="268383ED" w14:textId="77777777" w:rsidR="001B0A2B" w:rsidRPr="00A34E81" w:rsidRDefault="001B0A2B" w:rsidP="00381345">
            <w:pPr>
              <w:widowControl/>
              <w:jc w:val="center"/>
            </w:pPr>
          </w:p>
        </w:tc>
        <w:tc>
          <w:tcPr>
            <w:tcW w:w="1197" w:type="dxa"/>
            <w:gridSpan w:val="2"/>
            <w:tcBorders>
              <w:left w:val="single" w:sz="8" w:space="0" w:color="auto"/>
            </w:tcBorders>
          </w:tcPr>
          <w:p w14:paraId="1E68D984" w14:textId="77777777" w:rsidR="001B0A2B" w:rsidRPr="00A34E81" w:rsidRDefault="001B0A2B" w:rsidP="00381345">
            <w:pPr>
              <w:widowControl/>
              <w:jc w:val="center"/>
            </w:pPr>
          </w:p>
        </w:tc>
      </w:tr>
      <w:tr w:rsidR="001B0A2B" w:rsidRPr="00A34E81" w14:paraId="50A80EEF" w14:textId="77777777" w:rsidTr="00A34E81">
        <w:tc>
          <w:tcPr>
            <w:tcW w:w="2394" w:type="dxa"/>
            <w:gridSpan w:val="3"/>
          </w:tcPr>
          <w:p w14:paraId="7976A953" w14:textId="77777777" w:rsidR="001B0A2B" w:rsidRPr="00A34E81" w:rsidRDefault="001B0A2B" w:rsidP="00381345">
            <w:pPr>
              <w:widowControl/>
              <w:jc w:val="center"/>
            </w:pPr>
            <w:r w:rsidRPr="00A34E81">
              <w:t>Administration</w:t>
            </w:r>
          </w:p>
        </w:tc>
        <w:tc>
          <w:tcPr>
            <w:tcW w:w="2394" w:type="dxa"/>
            <w:gridSpan w:val="3"/>
          </w:tcPr>
          <w:p w14:paraId="584ADA13" w14:textId="77777777" w:rsidR="001B0A2B" w:rsidRPr="00A34E81" w:rsidRDefault="001B0A2B" w:rsidP="00381345">
            <w:pPr>
              <w:widowControl/>
              <w:jc w:val="center"/>
            </w:pPr>
            <w:r w:rsidRPr="00A34E81">
              <w:t>Marketing</w:t>
            </w:r>
          </w:p>
        </w:tc>
        <w:tc>
          <w:tcPr>
            <w:tcW w:w="2394" w:type="dxa"/>
            <w:gridSpan w:val="4"/>
          </w:tcPr>
          <w:p w14:paraId="4A9CEDBC" w14:textId="77777777" w:rsidR="001B0A2B" w:rsidRPr="00A34E81" w:rsidRDefault="001B0A2B" w:rsidP="00381345">
            <w:pPr>
              <w:widowControl/>
              <w:jc w:val="center"/>
            </w:pPr>
            <w:r w:rsidRPr="00A34E81">
              <w:t>Development</w:t>
            </w:r>
          </w:p>
        </w:tc>
        <w:tc>
          <w:tcPr>
            <w:tcW w:w="2394" w:type="dxa"/>
            <w:gridSpan w:val="4"/>
          </w:tcPr>
          <w:p w14:paraId="01590F2E" w14:textId="77777777" w:rsidR="001B0A2B" w:rsidRPr="00A34E81" w:rsidRDefault="001B0A2B" w:rsidP="00381345">
            <w:pPr>
              <w:widowControl/>
              <w:jc w:val="center"/>
            </w:pPr>
            <w:r w:rsidRPr="00A34E81">
              <w:t>Programs</w:t>
            </w:r>
          </w:p>
        </w:tc>
      </w:tr>
      <w:tr w:rsidR="001B0A2B" w:rsidRPr="00A34E81" w14:paraId="25715F1D" w14:textId="77777777" w:rsidTr="00A34E81">
        <w:tc>
          <w:tcPr>
            <w:tcW w:w="2394" w:type="dxa"/>
            <w:gridSpan w:val="3"/>
          </w:tcPr>
          <w:p w14:paraId="5A51BBA5" w14:textId="77777777" w:rsidR="001B0A2B" w:rsidRPr="00A34E81" w:rsidRDefault="001B0A2B" w:rsidP="00381345">
            <w:pPr>
              <w:widowControl/>
              <w:jc w:val="center"/>
            </w:pPr>
          </w:p>
        </w:tc>
        <w:tc>
          <w:tcPr>
            <w:tcW w:w="2394" w:type="dxa"/>
            <w:gridSpan w:val="3"/>
          </w:tcPr>
          <w:p w14:paraId="0C987F90" w14:textId="77777777" w:rsidR="001B0A2B" w:rsidRPr="00A34E81" w:rsidRDefault="001B0A2B" w:rsidP="00381345">
            <w:pPr>
              <w:widowControl/>
              <w:jc w:val="center"/>
            </w:pPr>
          </w:p>
        </w:tc>
        <w:tc>
          <w:tcPr>
            <w:tcW w:w="2394" w:type="dxa"/>
            <w:gridSpan w:val="4"/>
          </w:tcPr>
          <w:p w14:paraId="516269E3" w14:textId="77777777" w:rsidR="001B0A2B" w:rsidRPr="00A34E81" w:rsidRDefault="001B0A2B" w:rsidP="00381345">
            <w:pPr>
              <w:widowControl/>
              <w:jc w:val="center"/>
            </w:pPr>
          </w:p>
        </w:tc>
        <w:tc>
          <w:tcPr>
            <w:tcW w:w="1197" w:type="dxa"/>
            <w:gridSpan w:val="2"/>
            <w:tcBorders>
              <w:bottom w:val="single" w:sz="8" w:space="0" w:color="auto"/>
              <w:right w:val="single" w:sz="8" w:space="0" w:color="auto"/>
            </w:tcBorders>
          </w:tcPr>
          <w:p w14:paraId="47851A9B" w14:textId="77777777" w:rsidR="001B0A2B" w:rsidRPr="00A34E81" w:rsidRDefault="001B0A2B" w:rsidP="00381345">
            <w:pPr>
              <w:widowControl/>
              <w:jc w:val="center"/>
            </w:pPr>
          </w:p>
        </w:tc>
        <w:tc>
          <w:tcPr>
            <w:tcW w:w="1197" w:type="dxa"/>
            <w:gridSpan w:val="2"/>
            <w:tcBorders>
              <w:left w:val="single" w:sz="8" w:space="0" w:color="auto"/>
            </w:tcBorders>
          </w:tcPr>
          <w:p w14:paraId="585A90C9" w14:textId="77777777" w:rsidR="001B0A2B" w:rsidRPr="00A34E81" w:rsidRDefault="001B0A2B" w:rsidP="00381345">
            <w:pPr>
              <w:widowControl/>
              <w:jc w:val="center"/>
            </w:pPr>
          </w:p>
        </w:tc>
      </w:tr>
      <w:tr w:rsidR="001B0A2B" w:rsidRPr="00A34E81" w14:paraId="5E8C0433" w14:textId="77777777" w:rsidTr="00A34E81">
        <w:tc>
          <w:tcPr>
            <w:tcW w:w="2394" w:type="dxa"/>
            <w:gridSpan w:val="3"/>
          </w:tcPr>
          <w:p w14:paraId="095AAB30" w14:textId="77777777" w:rsidR="001B0A2B" w:rsidRPr="00A34E81" w:rsidRDefault="001B0A2B" w:rsidP="00381345">
            <w:pPr>
              <w:widowControl/>
              <w:jc w:val="center"/>
            </w:pPr>
          </w:p>
        </w:tc>
        <w:tc>
          <w:tcPr>
            <w:tcW w:w="2394" w:type="dxa"/>
            <w:gridSpan w:val="3"/>
          </w:tcPr>
          <w:p w14:paraId="76660722" w14:textId="77777777" w:rsidR="001B0A2B" w:rsidRPr="00A34E81" w:rsidRDefault="001B0A2B" w:rsidP="00381345">
            <w:pPr>
              <w:widowControl/>
              <w:jc w:val="center"/>
            </w:pPr>
          </w:p>
        </w:tc>
        <w:tc>
          <w:tcPr>
            <w:tcW w:w="798" w:type="dxa"/>
            <w:tcBorders>
              <w:right w:val="single" w:sz="8" w:space="0" w:color="auto"/>
            </w:tcBorders>
          </w:tcPr>
          <w:p w14:paraId="432C941E" w14:textId="77777777" w:rsidR="001B0A2B" w:rsidRPr="00A34E81" w:rsidRDefault="001B0A2B" w:rsidP="00381345">
            <w:pPr>
              <w:widowControl/>
              <w:jc w:val="center"/>
            </w:pPr>
          </w:p>
        </w:tc>
        <w:tc>
          <w:tcPr>
            <w:tcW w:w="798" w:type="dxa"/>
            <w:gridSpan w:val="2"/>
            <w:tcBorders>
              <w:top w:val="single" w:sz="8" w:space="0" w:color="auto"/>
              <w:left w:val="single" w:sz="8" w:space="0" w:color="auto"/>
            </w:tcBorders>
          </w:tcPr>
          <w:p w14:paraId="203B2AFA" w14:textId="77777777" w:rsidR="001B0A2B" w:rsidRPr="00A34E81" w:rsidRDefault="001B0A2B" w:rsidP="00381345">
            <w:pPr>
              <w:widowControl/>
              <w:jc w:val="center"/>
            </w:pPr>
          </w:p>
        </w:tc>
        <w:tc>
          <w:tcPr>
            <w:tcW w:w="798" w:type="dxa"/>
            <w:tcBorders>
              <w:top w:val="single" w:sz="8" w:space="0" w:color="auto"/>
              <w:right w:val="single" w:sz="8" w:space="0" w:color="auto"/>
            </w:tcBorders>
          </w:tcPr>
          <w:p w14:paraId="18EC77C3" w14:textId="77777777" w:rsidR="001B0A2B" w:rsidRPr="00A34E81" w:rsidRDefault="001B0A2B" w:rsidP="00381345">
            <w:pPr>
              <w:widowControl/>
              <w:jc w:val="center"/>
            </w:pPr>
          </w:p>
        </w:tc>
        <w:tc>
          <w:tcPr>
            <w:tcW w:w="798" w:type="dxa"/>
            <w:tcBorders>
              <w:top w:val="single" w:sz="8" w:space="0" w:color="auto"/>
              <w:left w:val="single" w:sz="8" w:space="0" w:color="auto"/>
            </w:tcBorders>
          </w:tcPr>
          <w:p w14:paraId="42BB3D7F" w14:textId="77777777" w:rsidR="001B0A2B" w:rsidRPr="00A34E81" w:rsidRDefault="001B0A2B" w:rsidP="00381345">
            <w:pPr>
              <w:widowControl/>
              <w:jc w:val="center"/>
            </w:pPr>
          </w:p>
        </w:tc>
        <w:tc>
          <w:tcPr>
            <w:tcW w:w="798" w:type="dxa"/>
            <w:gridSpan w:val="2"/>
            <w:tcBorders>
              <w:top w:val="single" w:sz="8" w:space="0" w:color="auto"/>
              <w:right w:val="single" w:sz="8" w:space="0" w:color="auto"/>
            </w:tcBorders>
          </w:tcPr>
          <w:p w14:paraId="2432F9D2" w14:textId="77777777" w:rsidR="001B0A2B" w:rsidRPr="00A34E81" w:rsidRDefault="001B0A2B" w:rsidP="00381345">
            <w:pPr>
              <w:widowControl/>
              <w:jc w:val="center"/>
            </w:pPr>
          </w:p>
        </w:tc>
        <w:tc>
          <w:tcPr>
            <w:tcW w:w="798" w:type="dxa"/>
            <w:tcBorders>
              <w:left w:val="single" w:sz="8" w:space="0" w:color="auto"/>
            </w:tcBorders>
          </w:tcPr>
          <w:p w14:paraId="52A6A81B" w14:textId="77777777" w:rsidR="001B0A2B" w:rsidRPr="00A34E81" w:rsidRDefault="001B0A2B" w:rsidP="00381345">
            <w:pPr>
              <w:widowControl/>
              <w:jc w:val="center"/>
            </w:pPr>
          </w:p>
        </w:tc>
      </w:tr>
      <w:tr w:rsidR="001B0A2B" w:rsidRPr="00A34E81" w14:paraId="742F45A9" w14:textId="77777777" w:rsidTr="00A34E81">
        <w:tc>
          <w:tcPr>
            <w:tcW w:w="1596" w:type="dxa"/>
            <w:gridSpan w:val="2"/>
          </w:tcPr>
          <w:p w14:paraId="3C8A040D" w14:textId="77777777" w:rsidR="001B0A2B" w:rsidRPr="00A34E81" w:rsidRDefault="001B0A2B" w:rsidP="00381345">
            <w:pPr>
              <w:widowControl/>
              <w:jc w:val="center"/>
            </w:pPr>
          </w:p>
        </w:tc>
        <w:tc>
          <w:tcPr>
            <w:tcW w:w="1596" w:type="dxa"/>
            <w:gridSpan w:val="2"/>
          </w:tcPr>
          <w:p w14:paraId="15CA334D" w14:textId="77777777" w:rsidR="001B0A2B" w:rsidRPr="00A34E81" w:rsidRDefault="001B0A2B" w:rsidP="00381345">
            <w:pPr>
              <w:widowControl/>
              <w:jc w:val="center"/>
            </w:pPr>
          </w:p>
        </w:tc>
        <w:tc>
          <w:tcPr>
            <w:tcW w:w="1596" w:type="dxa"/>
            <w:gridSpan w:val="2"/>
          </w:tcPr>
          <w:p w14:paraId="091EDCE1" w14:textId="77777777" w:rsidR="001B0A2B" w:rsidRPr="00A34E81" w:rsidRDefault="001B0A2B" w:rsidP="00381345">
            <w:pPr>
              <w:widowControl/>
              <w:jc w:val="center"/>
            </w:pPr>
          </w:p>
        </w:tc>
        <w:tc>
          <w:tcPr>
            <w:tcW w:w="1596" w:type="dxa"/>
            <w:gridSpan w:val="3"/>
          </w:tcPr>
          <w:p w14:paraId="000C574B" w14:textId="77777777" w:rsidR="001B0A2B" w:rsidRPr="00A34E81" w:rsidRDefault="001B0A2B" w:rsidP="00381345">
            <w:pPr>
              <w:widowControl/>
              <w:jc w:val="center"/>
            </w:pPr>
            <w:r w:rsidRPr="00A34E81">
              <w:t>Mentoring</w:t>
            </w:r>
          </w:p>
        </w:tc>
        <w:tc>
          <w:tcPr>
            <w:tcW w:w="1596" w:type="dxa"/>
            <w:gridSpan w:val="2"/>
          </w:tcPr>
          <w:p w14:paraId="747D8A85" w14:textId="77777777" w:rsidR="001B0A2B" w:rsidRPr="00A34E81" w:rsidRDefault="001B0A2B" w:rsidP="00381345">
            <w:pPr>
              <w:widowControl/>
              <w:jc w:val="center"/>
            </w:pPr>
            <w:r w:rsidRPr="00A34E81">
              <w:t>Core Match</w:t>
            </w:r>
          </w:p>
        </w:tc>
        <w:tc>
          <w:tcPr>
            <w:tcW w:w="1596" w:type="dxa"/>
            <w:gridSpan w:val="3"/>
          </w:tcPr>
          <w:p w14:paraId="0F380BF4" w14:textId="77777777" w:rsidR="001B0A2B" w:rsidRPr="00A34E81" w:rsidRDefault="001B0A2B" w:rsidP="00381345">
            <w:pPr>
              <w:widowControl/>
              <w:jc w:val="center"/>
            </w:pPr>
            <w:r w:rsidRPr="00A34E81">
              <w:t>Recruiting</w:t>
            </w:r>
          </w:p>
        </w:tc>
      </w:tr>
    </w:tbl>
    <w:p w14:paraId="5490632C" w14:textId="77777777" w:rsidR="001B0A2B" w:rsidRDefault="001B0A2B" w:rsidP="00381345">
      <w:pPr>
        <w:widowControl/>
        <w:jc w:val="center"/>
      </w:pPr>
      <w:bookmarkStart w:id="349" w:name="_Toc85301860"/>
      <w:bookmarkStart w:id="350" w:name="_Toc90563709"/>
    </w:p>
    <w:p w14:paraId="423975B6" w14:textId="77777777" w:rsidR="001B0A2B" w:rsidRDefault="001B0A2B" w:rsidP="00381345">
      <w:pPr>
        <w:widowControl/>
      </w:pPr>
      <w:r>
        <w:t xml:space="preserve">In contrast, below </w:t>
      </w:r>
      <w:r w:rsidRPr="00AB43E7">
        <w:t xml:space="preserve">is </w:t>
      </w:r>
      <w:r>
        <w:t>a department map</w:t>
      </w:r>
      <w:r w:rsidRPr="00AB43E7">
        <w:t xml:space="preserve"> from a county children services agency with a budget in excess of $50 million</w:t>
      </w:r>
      <w:r>
        <w:t>.</w:t>
      </w:r>
    </w:p>
    <w:p w14:paraId="3165A215" w14:textId="77777777" w:rsidR="001B0A2B" w:rsidRDefault="001B0A2B" w:rsidP="00381345">
      <w:pPr>
        <w:widowControl/>
        <w:jc w:val="center"/>
      </w:pPr>
    </w:p>
    <w:p w14:paraId="6390893A" w14:textId="77777777" w:rsidR="00381345" w:rsidRDefault="00381345" w:rsidP="00381345">
      <w:pPr>
        <w:widowControl/>
      </w:pPr>
      <w:r>
        <w:br w:type="page"/>
      </w:r>
    </w:p>
    <w:tbl>
      <w:tblPr>
        <w:tblW w:w="9576" w:type="dxa"/>
        <w:jc w:val="center"/>
        <w:tblLayout w:type="fixed"/>
        <w:tblCellMar>
          <w:left w:w="43" w:type="dxa"/>
          <w:right w:w="43" w:type="dxa"/>
        </w:tblCellMar>
        <w:tblLook w:val="01E0" w:firstRow="1" w:lastRow="1" w:firstColumn="1" w:lastColumn="1" w:noHBand="0" w:noVBand="0"/>
      </w:tblPr>
      <w:tblGrid>
        <w:gridCol w:w="796"/>
        <w:gridCol w:w="799"/>
        <w:gridCol w:w="799"/>
        <w:gridCol w:w="798"/>
        <w:gridCol w:w="798"/>
        <w:gridCol w:w="799"/>
        <w:gridCol w:w="797"/>
        <w:gridCol w:w="799"/>
        <w:gridCol w:w="798"/>
        <w:gridCol w:w="797"/>
        <w:gridCol w:w="798"/>
        <w:gridCol w:w="798"/>
      </w:tblGrid>
      <w:tr w:rsidR="001B0A2B" w:rsidRPr="00A34E81" w14:paraId="7C600298" w14:textId="77777777" w:rsidTr="00381345">
        <w:trPr>
          <w:trHeight w:val="296"/>
          <w:jc w:val="center"/>
        </w:trPr>
        <w:tc>
          <w:tcPr>
            <w:tcW w:w="9576" w:type="dxa"/>
            <w:gridSpan w:val="12"/>
          </w:tcPr>
          <w:p w14:paraId="2307C6BD" w14:textId="7C1F9B2A" w:rsidR="001B0A2B" w:rsidRPr="00A34E81" w:rsidRDefault="001B0A2B" w:rsidP="00381345">
            <w:pPr>
              <w:widowControl/>
              <w:jc w:val="center"/>
            </w:pPr>
            <w:r w:rsidRPr="00A34E81">
              <w:lastRenderedPageBreak/>
              <w:t>Board of Directors</w:t>
            </w:r>
          </w:p>
        </w:tc>
      </w:tr>
      <w:tr w:rsidR="001B0A2B" w:rsidRPr="00A34E81" w14:paraId="142CAF4B" w14:textId="77777777" w:rsidTr="00381345">
        <w:trPr>
          <w:trHeight w:val="296"/>
          <w:jc w:val="center"/>
        </w:trPr>
        <w:tc>
          <w:tcPr>
            <w:tcW w:w="4789" w:type="dxa"/>
            <w:gridSpan w:val="6"/>
            <w:tcBorders>
              <w:right w:val="single" w:sz="8" w:space="0" w:color="auto"/>
            </w:tcBorders>
          </w:tcPr>
          <w:p w14:paraId="0A507B6E" w14:textId="77777777" w:rsidR="001B0A2B" w:rsidRPr="00A34E81" w:rsidRDefault="001B0A2B" w:rsidP="00381345">
            <w:pPr>
              <w:widowControl/>
              <w:jc w:val="center"/>
            </w:pPr>
          </w:p>
        </w:tc>
        <w:tc>
          <w:tcPr>
            <w:tcW w:w="4787" w:type="dxa"/>
            <w:gridSpan w:val="6"/>
            <w:tcBorders>
              <w:left w:val="single" w:sz="8" w:space="0" w:color="auto"/>
            </w:tcBorders>
          </w:tcPr>
          <w:p w14:paraId="4C9BE854" w14:textId="77777777" w:rsidR="001B0A2B" w:rsidRPr="00A34E81" w:rsidRDefault="001B0A2B" w:rsidP="00381345">
            <w:pPr>
              <w:widowControl/>
              <w:jc w:val="center"/>
            </w:pPr>
          </w:p>
        </w:tc>
      </w:tr>
      <w:tr w:rsidR="001B0A2B" w:rsidRPr="00A34E81" w14:paraId="1496A62E" w14:textId="77777777" w:rsidTr="00381345">
        <w:trPr>
          <w:jc w:val="center"/>
        </w:trPr>
        <w:tc>
          <w:tcPr>
            <w:tcW w:w="1595" w:type="dxa"/>
            <w:gridSpan w:val="2"/>
            <w:tcBorders>
              <w:right w:val="single" w:sz="8" w:space="0" w:color="auto"/>
            </w:tcBorders>
          </w:tcPr>
          <w:p w14:paraId="114D7C62" w14:textId="77777777" w:rsidR="001B0A2B" w:rsidRPr="00A34E81" w:rsidRDefault="001B0A2B" w:rsidP="00381345">
            <w:pPr>
              <w:widowControl/>
              <w:jc w:val="center"/>
            </w:pPr>
          </w:p>
        </w:tc>
        <w:tc>
          <w:tcPr>
            <w:tcW w:w="1597" w:type="dxa"/>
            <w:gridSpan w:val="2"/>
            <w:tcBorders>
              <w:top w:val="single" w:sz="8" w:space="0" w:color="auto"/>
              <w:left w:val="single" w:sz="8" w:space="0" w:color="auto"/>
            </w:tcBorders>
          </w:tcPr>
          <w:p w14:paraId="64A96E8D" w14:textId="77777777" w:rsidR="001B0A2B" w:rsidRPr="00A34E81" w:rsidRDefault="001B0A2B" w:rsidP="00381345">
            <w:pPr>
              <w:widowControl/>
              <w:jc w:val="center"/>
            </w:pPr>
          </w:p>
        </w:tc>
        <w:tc>
          <w:tcPr>
            <w:tcW w:w="1597" w:type="dxa"/>
            <w:gridSpan w:val="2"/>
            <w:tcBorders>
              <w:top w:val="single" w:sz="8" w:space="0" w:color="auto"/>
              <w:right w:val="single" w:sz="8" w:space="0" w:color="auto"/>
            </w:tcBorders>
          </w:tcPr>
          <w:p w14:paraId="530304D8" w14:textId="77777777" w:rsidR="001B0A2B" w:rsidRPr="00A34E81" w:rsidRDefault="001B0A2B" w:rsidP="00381345">
            <w:pPr>
              <w:widowControl/>
              <w:jc w:val="center"/>
            </w:pPr>
          </w:p>
        </w:tc>
        <w:tc>
          <w:tcPr>
            <w:tcW w:w="1596" w:type="dxa"/>
            <w:gridSpan w:val="2"/>
            <w:tcBorders>
              <w:top w:val="single" w:sz="8" w:space="0" w:color="auto"/>
              <w:left w:val="single" w:sz="8" w:space="0" w:color="auto"/>
            </w:tcBorders>
          </w:tcPr>
          <w:p w14:paraId="35DDA258" w14:textId="77777777" w:rsidR="001B0A2B" w:rsidRPr="00A34E81" w:rsidRDefault="001B0A2B" w:rsidP="00381345">
            <w:pPr>
              <w:widowControl/>
              <w:jc w:val="center"/>
            </w:pPr>
          </w:p>
        </w:tc>
        <w:tc>
          <w:tcPr>
            <w:tcW w:w="1595" w:type="dxa"/>
            <w:gridSpan w:val="2"/>
            <w:tcBorders>
              <w:top w:val="single" w:sz="8" w:space="0" w:color="auto"/>
              <w:right w:val="single" w:sz="8" w:space="0" w:color="auto"/>
            </w:tcBorders>
          </w:tcPr>
          <w:p w14:paraId="12A9D593" w14:textId="77777777" w:rsidR="001B0A2B" w:rsidRPr="00A34E81" w:rsidRDefault="001B0A2B" w:rsidP="00381345">
            <w:pPr>
              <w:widowControl/>
              <w:jc w:val="center"/>
            </w:pPr>
          </w:p>
        </w:tc>
        <w:tc>
          <w:tcPr>
            <w:tcW w:w="1596" w:type="dxa"/>
            <w:gridSpan w:val="2"/>
            <w:tcBorders>
              <w:left w:val="single" w:sz="8" w:space="0" w:color="auto"/>
            </w:tcBorders>
          </w:tcPr>
          <w:p w14:paraId="18732672" w14:textId="77777777" w:rsidR="001B0A2B" w:rsidRPr="00A34E81" w:rsidRDefault="001B0A2B" w:rsidP="00381345">
            <w:pPr>
              <w:widowControl/>
              <w:jc w:val="center"/>
            </w:pPr>
          </w:p>
        </w:tc>
      </w:tr>
      <w:tr w:rsidR="001B0A2B" w:rsidRPr="00A34E81" w14:paraId="1650D0E4" w14:textId="77777777" w:rsidTr="00381345">
        <w:trPr>
          <w:jc w:val="center"/>
        </w:trPr>
        <w:tc>
          <w:tcPr>
            <w:tcW w:w="3192" w:type="dxa"/>
            <w:gridSpan w:val="4"/>
          </w:tcPr>
          <w:p w14:paraId="7271E01D" w14:textId="77777777" w:rsidR="001B0A2B" w:rsidRPr="00A34E81" w:rsidRDefault="001B0A2B" w:rsidP="00381345">
            <w:pPr>
              <w:widowControl/>
              <w:jc w:val="center"/>
            </w:pPr>
            <w:r w:rsidRPr="00A34E81">
              <w:t>Planning &amp; Programs Committee</w:t>
            </w:r>
          </w:p>
        </w:tc>
        <w:tc>
          <w:tcPr>
            <w:tcW w:w="1597" w:type="dxa"/>
            <w:gridSpan w:val="2"/>
            <w:tcBorders>
              <w:right w:val="single" w:sz="8" w:space="0" w:color="auto"/>
            </w:tcBorders>
          </w:tcPr>
          <w:p w14:paraId="15AFBB96" w14:textId="77777777" w:rsidR="001B0A2B" w:rsidRPr="00A34E81" w:rsidRDefault="001B0A2B" w:rsidP="00381345">
            <w:pPr>
              <w:widowControl/>
              <w:jc w:val="center"/>
            </w:pPr>
          </w:p>
        </w:tc>
        <w:tc>
          <w:tcPr>
            <w:tcW w:w="1596" w:type="dxa"/>
            <w:gridSpan w:val="2"/>
            <w:tcBorders>
              <w:left w:val="single" w:sz="8" w:space="0" w:color="auto"/>
            </w:tcBorders>
          </w:tcPr>
          <w:p w14:paraId="11BC377F" w14:textId="77777777" w:rsidR="001B0A2B" w:rsidRPr="00A34E81" w:rsidRDefault="001B0A2B" w:rsidP="00381345">
            <w:pPr>
              <w:widowControl/>
              <w:jc w:val="center"/>
            </w:pPr>
          </w:p>
        </w:tc>
        <w:tc>
          <w:tcPr>
            <w:tcW w:w="3191" w:type="dxa"/>
            <w:gridSpan w:val="4"/>
          </w:tcPr>
          <w:p w14:paraId="7CA9B9FB" w14:textId="77777777" w:rsidR="001B0A2B" w:rsidRPr="00A34E81" w:rsidRDefault="001B0A2B" w:rsidP="00381345">
            <w:pPr>
              <w:widowControl/>
              <w:jc w:val="center"/>
            </w:pPr>
            <w:r w:rsidRPr="00A34E81">
              <w:t>Resources Committee</w:t>
            </w:r>
          </w:p>
        </w:tc>
      </w:tr>
      <w:tr w:rsidR="001B0A2B" w:rsidRPr="00A34E81" w14:paraId="4FFC6DA9" w14:textId="77777777" w:rsidTr="00381345">
        <w:trPr>
          <w:trHeight w:val="296"/>
          <w:jc w:val="center"/>
        </w:trPr>
        <w:tc>
          <w:tcPr>
            <w:tcW w:w="9576" w:type="dxa"/>
            <w:gridSpan w:val="12"/>
          </w:tcPr>
          <w:p w14:paraId="356A744D" w14:textId="77777777" w:rsidR="001B0A2B" w:rsidRPr="00A34E81" w:rsidRDefault="001B0A2B" w:rsidP="00381345">
            <w:pPr>
              <w:widowControl/>
              <w:jc w:val="center"/>
            </w:pPr>
            <w:r w:rsidRPr="00A34E81">
              <w:t>Executive Director</w:t>
            </w:r>
          </w:p>
        </w:tc>
      </w:tr>
      <w:tr w:rsidR="001B0A2B" w:rsidRPr="00A34E81" w14:paraId="619D0BE5" w14:textId="77777777" w:rsidTr="00381345">
        <w:trPr>
          <w:trHeight w:val="296"/>
          <w:jc w:val="center"/>
        </w:trPr>
        <w:tc>
          <w:tcPr>
            <w:tcW w:w="4789" w:type="dxa"/>
            <w:gridSpan w:val="6"/>
            <w:tcBorders>
              <w:right w:val="single" w:sz="8" w:space="0" w:color="auto"/>
            </w:tcBorders>
          </w:tcPr>
          <w:p w14:paraId="2207D55F" w14:textId="77777777" w:rsidR="001B0A2B" w:rsidRPr="00A34E81" w:rsidRDefault="001B0A2B" w:rsidP="00381345">
            <w:pPr>
              <w:widowControl/>
            </w:pPr>
          </w:p>
        </w:tc>
        <w:tc>
          <w:tcPr>
            <w:tcW w:w="4787" w:type="dxa"/>
            <w:gridSpan w:val="6"/>
            <w:tcBorders>
              <w:left w:val="single" w:sz="8" w:space="0" w:color="auto"/>
            </w:tcBorders>
          </w:tcPr>
          <w:p w14:paraId="21916359" w14:textId="77777777" w:rsidR="001B0A2B" w:rsidRPr="00A34E81" w:rsidRDefault="001B0A2B" w:rsidP="00381345">
            <w:pPr>
              <w:widowControl/>
            </w:pPr>
          </w:p>
        </w:tc>
      </w:tr>
      <w:tr w:rsidR="001B0A2B" w:rsidRPr="00A34E81" w14:paraId="38A1C080" w14:textId="77777777" w:rsidTr="00381345">
        <w:trPr>
          <w:jc w:val="center"/>
        </w:trPr>
        <w:tc>
          <w:tcPr>
            <w:tcW w:w="796" w:type="dxa"/>
            <w:tcBorders>
              <w:right w:val="single" w:sz="8" w:space="0" w:color="auto"/>
            </w:tcBorders>
          </w:tcPr>
          <w:p w14:paraId="60DE43BB" w14:textId="77777777" w:rsidR="001B0A2B" w:rsidRPr="00A34E81" w:rsidRDefault="001B0A2B" w:rsidP="00381345">
            <w:pPr>
              <w:widowControl/>
            </w:pPr>
          </w:p>
        </w:tc>
        <w:tc>
          <w:tcPr>
            <w:tcW w:w="799" w:type="dxa"/>
            <w:tcBorders>
              <w:top w:val="single" w:sz="8" w:space="0" w:color="auto"/>
              <w:left w:val="single" w:sz="8" w:space="0" w:color="auto"/>
            </w:tcBorders>
          </w:tcPr>
          <w:p w14:paraId="49D93A38" w14:textId="77777777" w:rsidR="001B0A2B" w:rsidRPr="00A34E81" w:rsidRDefault="001B0A2B" w:rsidP="00381345">
            <w:pPr>
              <w:widowControl/>
            </w:pPr>
          </w:p>
        </w:tc>
        <w:tc>
          <w:tcPr>
            <w:tcW w:w="799" w:type="dxa"/>
            <w:tcBorders>
              <w:top w:val="single" w:sz="8" w:space="0" w:color="auto"/>
              <w:right w:val="single" w:sz="8" w:space="0" w:color="auto"/>
            </w:tcBorders>
          </w:tcPr>
          <w:p w14:paraId="2D9B55A7" w14:textId="77777777" w:rsidR="001B0A2B" w:rsidRPr="00A34E81" w:rsidRDefault="001B0A2B" w:rsidP="00381345">
            <w:pPr>
              <w:widowControl/>
            </w:pPr>
          </w:p>
        </w:tc>
        <w:tc>
          <w:tcPr>
            <w:tcW w:w="798" w:type="dxa"/>
            <w:tcBorders>
              <w:top w:val="single" w:sz="8" w:space="0" w:color="auto"/>
              <w:left w:val="single" w:sz="8" w:space="0" w:color="auto"/>
            </w:tcBorders>
          </w:tcPr>
          <w:p w14:paraId="3B31C34E" w14:textId="77777777" w:rsidR="001B0A2B" w:rsidRPr="00A34E81" w:rsidRDefault="001B0A2B" w:rsidP="00381345">
            <w:pPr>
              <w:widowControl/>
            </w:pPr>
          </w:p>
        </w:tc>
        <w:tc>
          <w:tcPr>
            <w:tcW w:w="798" w:type="dxa"/>
            <w:tcBorders>
              <w:top w:val="single" w:sz="8" w:space="0" w:color="auto"/>
              <w:right w:val="single" w:sz="8" w:space="0" w:color="auto"/>
            </w:tcBorders>
          </w:tcPr>
          <w:p w14:paraId="7F1E66CB" w14:textId="77777777" w:rsidR="001B0A2B" w:rsidRPr="00A34E81" w:rsidRDefault="001B0A2B" w:rsidP="00381345">
            <w:pPr>
              <w:widowControl/>
            </w:pPr>
          </w:p>
        </w:tc>
        <w:tc>
          <w:tcPr>
            <w:tcW w:w="799" w:type="dxa"/>
            <w:tcBorders>
              <w:top w:val="single" w:sz="8" w:space="0" w:color="auto"/>
              <w:left w:val="single" w:sz="8" w:space="0" w:color="auto"/>
            </w:tcBorders>
          </w:tcPr>
          <w:p w14:paraId="4C5A6352" w14:textId="77777777" w:rsidR="001B0A2B" w:rsidRPr="00A34E81" w:rsidRDefault="001B0A2B" w:rsidP="00381345">
            <w:pPr>
              <w:widowControl/>
            </w:pPr>
          </w:p>
        </w:tc>
        <w:tc>
          <w:tcPr>
            <w:tcW w:w="797" w:type="dxa"/>
            <w:tcBorders>
              <w:top w:val="single" w:sz="8" w:space="0" w:color="auto"/>
              <w:right w:val="single" w:sz="8" w:space="0" w:color="auto"/>
            </w:tcBorders>
          </w:tcPr>
          <w:p w14:paraId="42A11815" w14:textId="77777777" w:rsidR="001B0A2B" w:rsidRPr="00A34E81" w:rsidRDefault="001B0A2B" w:rsidP="00381345">
            <w:pPr>
              <w:widowControl/>
            </w:pPr>
          </w:p>
        </w:tc>
        <w:tc>
          <w:tcPr>
            <w:tcW w:w="799" w:type="dxa"/>
            <w:tcBorders>
              <w:top w:val="single" w:sz="8" w:space="0" w:color="auto"/>
              <w:left w:val="single" w:sz="8" w:space="0" w:color="auto"/>
            </w:tcBorders>
          </w:tcPr>
          <w:p w14:paraId="3925A88F" w14:textId="77777777" w:rsidR="001B0A2B" w:rsidRPr="00A34E81" w:rsidRDefault="001B0A2B" w:rsidP="00381345">
            <w:pPr>
              <w:widowControl/>
            </w:pPr>
          </w:p>
        </w:tc>
        <w:tc>
          <w:tcPr>
            <w:tcW w:w="798" w:type="dxa"/>
            <w:tcBorders>
              <w:top w:val="single" w:sz="8" w:space="0" w:color="auto"/>
              <w:right w:val="single" w:sz="8" w:space="0" w:color="auto"/>
            </w:tcBorders>
          </w:tcPr>
          <w:p w14:paraId="74C04200" w14:textId="77777777" w:rsidR="001B0A2B" w:rsidRPr="00A34E81" w:rsidRDefault="001B0A2B" w:rsidP="00381345">
            <w:pPr>
              <w:widowControl/>
            </w:pPr>
          </w:p>
        </w:tc>
        <w:tc>
          <w:tcPr>
            <w:tcW w:w="797" w:type="dxa"/>
            <w:tcBorders>
              <w:top w:val="single" w:sz="8" w:space="0" w:color="auto"/>
              <w:left w:val="single" w:sz="8" w:space="0" w:color="auto"/>
            </w:tcBorders>
          </w:tcPr>
          <w:p w14:paraId="0EB0E1DB" w14:textId="77777777" w:rsidR="001B0A2B" w:rsidRPr="00A34E81" w:rsidRDefault="001B0A2B" w:rsidP="00381345">
            <w:pPr>
              <w:widowControl/>
            </w:pPr>
          </w:p>
        </w:tc>
        <w:tc>
          <w:tcPr>
            <w:tcW w:w="798" w:type="dxa"/>
            <w:tcBorders>
              <w:top w:val="single" w:sz="8" w:space="0" w:color="auto"/>
              <w:right w:val="single" w:sz="8" w:space="0" w:color="auto"/>
            </w:tcBorders>
          </w:tcPr>
          <w:p w14:paraId="32D538BF" w14:textId="77777777" w:rsidR="001B0A2B" w:rsidRPr="00A34E81" w:rsidRDefault="001B0A2B" w:rsidP="00381345">
            <w:pPr>
              <w:widowControl/>
            </w:pPr>
          </w:p>
        </w:tc>
        <w:tc>
          <w:tcPr>
            <w:tcW w:w="798" w:type="dxa"/>
            <w:tcBorders>
              <w:left w:val="single" w:sz="8" w:space="0" w:color="auto"/>
            </w:tcBorders>
          </w:tcPr>
          <w:p w14:paraId="38EEB4FB" w14:textId="77777777" w:rsidR="001B0A2B" w:rsidRPr="00A34E81" w:rsidRDefault="001B0A2B" w:rsidP="00381345">
            <w:pPr>
              <w:widowControl/>
            </w:pPr>
          </w:p>
        </w:tc>
      </w:tr>
      <w:tr w:rsidR="001B0A2B" w:rsidRPr="00A34E81" w14:paraId="1F20E032" w14:textId="77777777" w:rsidTr="00381345">
        <w:trPr>
          <w:jc w:val="center"/>
        </w:trPr>
        <w:tc>
          <w:tcPr>
            <w:tcW w:w="1595" w:type="dxa"/>
            <w:gridSpan w:val="2"/>
          </w:tcPr>
          <w:p w14:paraId="3062B4A2" w14:textId="77777777" w:rsidR="001B0A2B" w:rsidRPr="00A34E81" w:rsidRDefault="001B0A2B" w:rsidP="00381345">
            <w:pPr>
              <w:widowControl/>
              <w:jc w:val="center"/>
            </w:pPr>
            <w:r w:rsidRPr="00A34E81">
              <w:t>Fiscal Services</w:t>
            </w:r>
          </w:p>
        </w:tc>
        <w:tc>
          <w:tcPr>
            <w:tcW w:w="1597" w:type="dxa"/>
            <w:gridSpan w:val="2"/>
          </w:tcPr>
          <w:p w14:paraId="55B8854A" w14:textId="77777777" w:rsidR="001B0A2B" w:rsidRPr="00A34E81" w:rsidRDefault="001B0A2B" w:rsidP="00381345">
            <w:pPr>
              <w:widowControl/>
              <w:jc w:val="center"/>
            </w:pPr>
            <w:r w:rsidRPr="00A34E81">
              <w:t xml:space="preserve">Public Relations </w:t>
            </w:r>
            <w:r w:rsidR="00A34E81">
              <w:br/>
            </w:r>
            <w:r w:rsidRPr="00A34E81">
              <w:t xml:space="preserve">&amp; </w:t>
            </w:r>
            <w:r w:rsidR="00A34E81">
              <w:t>Marketing</w:t>
            </w:r>
          </w:p>
        </w:tc>
        <w:tc>
          <w:tcPr>
            <w:tcW w:w="1597" w:type="dxa"/>
            <w:gridSpan w:val="2"/>
          </w:tcPr>
          <w:p w14:paraId="22DE4AF1" w14:textId="77777777" w:rsidR="001B0A2B" w:rsidRPr="00A34E81" w:rsidRDefault="001B0A2B" w:rsidP="00381345">
            <w:pPr>
              <w:widowControl/>
              <w:jc w:val="center"/>
            </w:pPr>
            <w:r w:rsidRPr="00A34E81">
              <w:t>Human Resourc</w:t>
            </w:r>
            <w:r w:rsidR="00A34E81">
              <w:t>es</w:t>
            </w:r>
          </w:p>
        </w:tc>
        <w:tc>
          <w:tcPr>
            <w:tcW w:w="1596" w:type="dxa"/>
            <w:gridSpan w:val="2"/>
          </w:tcPr>
          <w:p w14:paraId="44EDB7F9" w14:textId="77777777" w:rsidR="001B0A2B" w:rsidRPr="00A34E81" w:rsidRDefault="001B0A2B" w:rsidP="00381345">
            <w:pPr>
              <w:widowControl/>
              <w:jc w:val="center"/>
            </w:pPr>
            <w:r w:rsidRPr="00A34E81">
              <w:t>Legal &amp; Risk Management</w:t>
            </w:r>
          </w:p>
        </w:tc>
        <w:tc>
          <w:tcPr>
            <w:tcW w:w="1595" w:type="dxa"/>
            <w:gridSpan w:val="2"/>
          </w:tcPr>
          <w:p w14:paraId="6EB79CAD" w14:textId="77777777" w:rsidR="001B0A2B" w:rsidRPr="00A34E81" w:rsidRDefault="001B0A2B" w:rsidP="00381345">
            <w:pPr>
              <w:widowControl/>
              <w:jc w:val="center"/>
            </w:pPr>
            <w:r w:rsidRPr="00A34E81">
              <w:t xml:space="preserve">Organization Research </w:t>
            </w:r>
            <w:r w:rsidR="00A34E81">
              <w:br/>
            </w:r>
            <w:r w:rsidRPr="00A34E81">
              <w:t>&amp; Evaluation</w:t>
            </w:r>
          </w:p>
        </w:tc>
        <w:tc>
          <w:tcPr>
            <w:tcW w:w="1596" w:type="dxa"/>
            <w:gridSpan w:val="2"/>
          </w:tcPr>
          <w:p w14:paraId="15029528" w14:textId="77777777" w:rsidR="001B0A2B" w:rsidRPr="00A34E81" w:rsidRDefault="001B0A2B" w:rsidP="00381345">
            <w:pPr>
              <w:widowControl/>
              <w:jc w:val="center"/>
            </w:pPr>
            <w:r w:rsidRPr="00A34E81">
              <w:t>Social Services</w:t>
            </w:r>
          </w:p>
        </w:tc>
      </w:tr>
    </w:tbl>
    <w:p w14:paraId="4B45AEA3" w14:textId="77777777" w:rsidR="001B0A2B" w:rsidRPr="00AB43E7" w:rsidRDefault="001B0A2B" w:rsidP="00381345">
      <w:pPr>
        <w:widowControl/>
      </w:pPr>
    </w:p>
    <w:p w14:paraId="4B498033" w14:textId="2D38E85A" w:rsidR="001B0A2B" w:rsidRDefault="001B0A2B" w:rsidP="00381345">
      <w:pPr>
        <w:widowControl/>
      </w:pPr>
      <w:r>
        <w:t>T</w:t>
      </w:r>
      <w:r w:rsidRPr="00AB43E7">
        <w:t xml:space="preserve">he </w:t>
      </w:r>
      <w:r>
        <w:t>department map</w:t>
      </w:r>
      <w:r w:rsidRPr="00AB43E7">
        <w:t xml:space="preserve"> is a tool for determining the necessary departments of the organization that will guide </w:t>
      </w:r>
      <w:r w:rsidR="006D5189">
        <w:t xml:space="preserve">goal </w:t>
      </w:r>
      <w:r w:rsidRPr="00AB43E7">
        <w:t xml:space="preserve">setting. </w:t>
      </w:r>
      <w:r>
        <w:t>You can discard it after use or hold onto it and distribute it to the board</w:t>
      </w:r>
      <w:r w:rsidRPr="00AB43E7">
        <w:t xml:space="preserve">. </w:t>
      </w:r>
      <w:r>
        <w:t xml:space="preserve">Either way, it should </w:t>
      </w:r>
      <w:r w:rsidRPr="00AB43E7">
        <w:t xml:space="preserve">be </w:t>
      </w:r>
      <w:r>
        <w:t xml:space="preserve">kept </w:t>
      </w:r>
      <w:r w:rsidRPr="00AB43E7">
        <w:t>as simple as possible, but not simpler.</w:t>
      </w:r>
    </w:p>
    <w:p w14:paraId="5DC80E53" w14:textId="77777777" w:rsidR="001B0A2B" w:rsidRPr="00AB43E7" w:rsidRDefault="001B0A2B" w:rsidP="00381345">
      <w:pPr>
        <w:widowControl/>
      </w:pPr>
    </w:p>
    <w:p w14:paraId="5EDA7246" w14:textId="77777777" w:rsidR="001B0A2B" w:rsidRDefault="001B0A2B" w:rsidP="00381345">
      <w:pPr>
        <w:pStyle w:val="Heading3"/>
        <w:widowControl/>
      </w:pPr>
      <w:bookmarkStart w:id="351" w:name="_Toc262564614"/>
      <w:bookmarkStart w:id="352" w:name="_Toc264188315"/>
      <w:bookmarkStart w:id="353" w:name="_Toc265049421"/>
      <w:bookmarkStart w:id="354" w:name="_Toc265747179"/>
      <w:bookmarkStart w:id="355" w:name="_Toc266281091"/>
      <w:bookmarkStart w:id="356" w:name="_Toc268190448"/>
      <w:bookmarkStart w:id="357" w:name="_Toc444863498"/>
      <w:bookmarkStart w:id="358" w:name="_Toc445039792"/>
      <w:bookmarkStart w:id="359" w:name="_Toc462645117"/>
      <w:bookmarkEnd w:id="349"/>
      <w:bookmarkEnd w:id="350"/>
      <w:r>
        <w:t>Making Goals</w:t>
      </w:r>
      <w:bookmarkEnd w:id="351"/>
      <w:bookmarkEnd w:id="352"/>
      <w:bookmarkEnd w:id="353"/>
      <w:bookmarkEnd w:id="354"/>
      <w:bookmarkEnd w:id="355"/>
      <w:bookmarkEnd w:id="356"/>
      <w:bookmarkEnd w:id="357"/>
      <w:bookmarkEnd w:id="358"/>
      <w:bookmarkEnd w:id="359"/>
    </w:p>
    <w:p w14:paraId="7D5EC563" w14:textId="77777777" w:rsidR="001B0A2B" w:rsidRDefault="001B0A2B" w:rsidP="00381345">
      <w:pPr>
        <w:widowControl/>
      </w:pPr>
    </w:p>
    <w:p w14:paraId="37C75EA0" w14:textId="77777777" w:rsidR="001B0A2B" w:rsidRDefault="001B0A2B" w:rsidP="00381345">
      <w:pPr>
        <w:widowControl/>
      </w:pPr>
      <w:r w:rsidRPr="000F281F">
        <w:t xml:space="preserve">When it comes to building </w:t>
      </w:r>
      <w:r>
        <w:t>goals</w:t>
      </w:r>
      <w:r w:rsidRPr="000F281F">
        <w:t xml:space="preserve">, Bryson’s final two questions of his five-question strategy-development process apply: </w:t>
      </w:r>
    </w:p>
    <w:p w14:paraId="7685FD1C" w14:textId="77777777" w:rsidR="001B0A2B" w:rsidRDefault="001B0A2B" w:rsidP="00381345">
      <w:pPr>
        <w:widowControl/>
      </w:pPr>
    </w:p>
    <w:p w14:paraId="0D4C04F9" w14:textId="77777777" w:rsidR="001B0A2B" w:rsidRPr="00D66A00" w:rsidRDefault="001B0A2B" w:rsidP="00381345">
      <w:pPr>
        <w:pStyle w:val="ListParagraph"/>
        <w:widowControl/>
        <w:numPr>
          <w:ilvl w:val="0"/>
          <w:numId w:val="39"/>
        </w:numPr>
        <w:ind w:left="1080"/>
      </w:pPr>
      <w:r w:rsidRPr="000F281F">
        <w:t>What major actions (with existing staff and within existing job descriptions) must be taken within the next year (or two) to implement the major proposals?</w:t>
      </w:r>
    </w:p>
    <w:p w14:paraId="38678A37" w14:textId="77777777" w:rsidR="001B0A2B" w:rsidRPr="00D66A00" w:rsidRDefault="001B0A2B" w:rsidP="00381345">
      <w:pPr>
        <w:pStyle w:val="ListParagraph"/>
        <w:widowControl/>
        <w:numPr>
          <w:ilvl w:val="0"/>
          <w:numId w:val="39"/>
        </w:numPr>
        <w:ind w:left="1080"/>
      </w:pPr>
      <w:r w:rsidRPr="000F281F">
        <w:t>What specific steps must be taken within the next six months to implement the major proposals, and who is responsible?</w:t>
      </w:r>
      <w:r w:rsidRPr="000F281F">
        <w:rPr>
          <w:rStyle w:val="EndnoteReference"/>
        </w:rPr>
        <w:endnoteReference w:id="385"/>
      </w:r>
    </w:p>
    <w:p w14:paraId="772E3DF0" w14:textId="77777777" w:rsidR="001B0A2B" w:rsidRDefault="001B0A2B" w:rsidP="00381345">
      <w:pPr>
        <w:widowControl/>
      </w:pPr>
    </w:p>
    <w:p w14:paraId="440B17D9" w14:textId="77777777" w:rsidR="00A45ECC" w:rsidRDefault="001B0A2B" w:rsidP="00381345">
      <w:pPr>
        <w:widowControl/>
      </w:pPr>
      <w:r>
        <w:t>These two questions represent goals and action steps respectively. Not all goals have action steps, but many do and most should.</w:t>
      </w:r>
      <w:bookmarkStart w:id="360" w:name="_Toc268190449"/>
      <w:bookmarkStart w:id="361" w:name="_Toc444863499"/>
      <w:r w:rsidR="00ED5FAB">
        <w:t xml:space="preserve"> </w:t>
      </w:r>
    </w:p>
    <w:p w14:paraId="789EBCD1" w14:textId="77777777" w:rsidR="00ED5FAB" w:rsidRDefault="00ED5FAB" w:rsidP="00381345">
      <w:pPr>
        <w:widowControl/>
      </w:pPr>
    </w:p>
    <w:p w14:paraId="7CBE87B9" w14:textId="77777777" w:rsidR="001B0A2B" w:rsidRDefault="001B0A2B" w:rsidP="00381345">
      <w:pPr>
        <w:pStyle w:val="Heading4"/>
        <w:widowControl/>
      </w:pPr>
      <w:bookmarkStart w:id="362" w:name="_Toc462645118"/>
      <w:r>
        <w:t>Generate Your Ideas</w:t>
      </w:r>
      <w:bookmarkEnd w:id="360"/>
      <w:bookmarkEnd w:id="361"/>
      <w:bookmarkEnd w:id="362"/>
    </w:p>
    <w:p w14:paraId="3469B054" w14:textId="77777777" w:rsidR="001B0A2B" w:rsidRDefault="001B0A2B" w:rsidP="00381345">
      <w:pPr>
        <w:widowControl/>
      </w:pPr>
    </w:p>
    <w:p w14:paraId="559E648D" w14:textId="16AF5D58" w:rsidR="001B0A2B" w:rsidRDefault="001B0A2B" w:rsidP="00381345">
      <w:pPr>
        <w:widowControl/>
      </w:pPr>
      <w:r>
        <w:t xml:space="preserve">There </w:t>
      </w:r>
      <w:r w:rsidR="00FB3B58">
        <w:t>are</w:t>
      </w:r>
      <w:r w:rsidR="00D66A00">
        <w:t xml:space="preserve"> a variety</w:t>
      </w:r>
      <w:r>
        <w:t xml:space="preserve"> of ways to generate goals for a department. </w:t>
      </w:r>
      <w:bookmarkStart w:id="363" w:name="_Toc25299980"/>
      <w:bookmarkStart w:id="364" w:name="_Toc25300148"/>
      <w:bookmarkStart w:id="365" w:name="_Toc30342491"/>
      <w:bookmarkStart w:id="366" w:name="_Toc55552924"/>
      <w:r w:rsidRPr="00222362">
        <w:t xml:space="preserve">The first </w:t>
      </w:r>
      <w:r>
        <w:t xml:space="preserve">and best </w:t>
      </w:r>
      <w:r w:rsidRPr="00222362">
        <w:t xml:space="preserve">place to look for </w:t>
      </w:r>
      <w:r>
        <w:t>o</w:t>
      </w:r>
      <w:r w:rsidRPr="00222362">
        <w:t xml:space="preserve">perating </w:t>
      </w:r>
      <w:r>
        <w:t>p</w:t>
      </w:r>
      <w:r w:rsidRPr="00222362">
        <w:t xml:space="preserve">lan </w:t>
      </w:r>
      <w:r>
        <w:t xml:space="preserve">goals is the strategic plan in general and the success measures and vision strategies in particular. Indeed, if you’ve done it right, </w:t>
      </w:r>
      <w:r w:rsidR="00D66A00">
        <w:t xml:space="preserve">you’ve already finished </w:t>
      </w:r>
      <w:r>
        <w:t xml:space="preserve">much of the </w:t>
      </w:r>
      <w:r w:rsidR="006D5189">
        <w:t xml:space="preserve">goal setting </w:t>
      </w:r>
      <w:r>
        <w:t>work. That’s because success measures already come with goals built in. Remember that each success measure not only includes the past and the present, but also the future of at least one year. Take for example the following from a performing arts center development department:</w:t>
      </w:r>
    </w:p>
    <w:p w14:paraId="7BEB8A77" w14:textId="54DCF76F" w:rsidR="00381345" w:rsidRDefault="00381345" w:rsidP="00381345">
      <w:pPr>
        <w:widowControl/>
      </w:pPr>
    </w:p>
    <w:p w14:paraId="63F5A1D0" w14:textId="77777777" w:rsidR="00D97FC8" w:rsidRDefault="00D97FC8">
      <w:r>
        <w:br w:type="page"/>
      </w: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343"/>
        <w:gridCol w:w="1033"/>
        <w:gridCol w:w="1034"/>
        <w:gridCol w:w="1034"/>
        <w:gridCol w:w="1033"/>
        <w:gridCol w:w="1034"/>
        <w:gridCol w:w="1034"/>
        <w:gridCol w:w="1034"/>
      </w:tblGrid>
      <w:tr w:rsidR="00FE7521" w:rsidRPr="00FE7521" w14:paraId="0F7FC437" w14:textId="77777777" w:rsidTr="00E16234">
        <w:trPr>
          <w:cantSplit/>
          <w:tblHeader/>
          <w:jc w:val="center"/>
        </w:trPr>
        <w:tc>
          <w:tcPr>
            <w:tcW w:w="2343" w:type="dxa"/>
            <w:vMerge w:val="restart"/>
            <w:tcBorders>
              <w:top w:val="single" w:sz="2" w:space="0" w:color="auto"/>
              <w:left w:val="single" w:sz="2" w:space="0" w:color="auto"/>
              <w:right w:val="single" w:sz="4" w:space="0" w:color="auto"/>
            </w:tcBorders>
            <w:shd w:val="clear" w:color="auto" w:fill="D9D9D9" w:themeFill="background1" w:themeFillShade="D9"/>
            <w:vAlign w:val="center"/>
          </w:tcPr>
          <w:p w14:paraId="469D8D33" w14:textId="3C0D43FA" w:rsidR="00FE7521" w:rsidRPr="00FE7521" w:rsidRDefault="00FE7521" w:rsidP="00381345">
            <w:pPr>
              <w:widowControl/>
              <w:jc w:val="right"/>
            </w:pPr>
            <w:r w:rsidRPr="00FE7521">
              <w:lastRenderedPageBreak/>
              <w:t>(</w:t>
            </w:r>
            <w:r w:rsidR="006D5189">
              <w:t xml:space="preserve">$ </w:t>
            </w:r>
            <w:r w:rsidRPr="00FE7521">
              <w:t>in thousands)</w:t>
            </w:r>
          </w:p>
        </w:tc>
        <w:tc>
          <w:tcPr>
            <w:tcW w:w="1033" w:type="dxa"/>
            <w:vMerge w:val="restart"/>
            <w:tcBorders>
              <w:top w:val="single" w:sz="2" w:space="0" w:color="auto"/>
              <w:left w:val="single" w:sz="4" w:space="0" w:color="auto"/>
              <w:right w:val="single" w:sz="4" w:space="0" w:color="auto"/>
            </w:tcBorders>
            <w:shd w:val="clear" w:color="auto" w:fill="D9D9D9" w:themeFill="background1" w:themeFillShade="D9"/>
            <w:vAlign w:val="center"/>
          </w:tcPr>
          <w:p w14:paraId="253EC0BC" w14:textId="77777777" w:rsidR="00FE7521" w:rsidRPr="00FE7521" w:rsidRDefault="00FE7521" w:rsidP="00381345">
            <w:pPr>
              <w:widowControl/>
              <w:jc w:val="center"/>
            </w:pPr>
            <w:r w:rsidRPr="00FE7521">
              <w:t>Year 4</w:t>
            </w:r>
          </w:p>
        </w:tc>
        <w:tc>
          <w:tcPr>
            <w:tcW w:w="1034" w:type="dxa"/>
            <w:vMerge w:val="restart"/>
            <w:tcBorders>
              <w:top w:val="single" w:sz="2" w:space="0" w:color="auto"/>
              <w:left w:val="single" w:sz="4" w:space="0" w:color="auto"/>
              <w:right w:val="nil"/>
            </w:tcBorders>
            <w:shd w:val="clear" w:color="auto" w:fill="D9D9D9" w:themeFill="background1" w:themeFillShade="D9"/>
            <w:vAlign w:val="center"/>
          </w:tcPr>
          <w:p w14:paraId="7374B2A7" w14:textId="77777777" w:rsidR="00FE7521" w:rsidRPr="00FE7521" w:rsidRDefault="00FE7521" w:rsidP="00381345">
            <w:pPr>
              <w:widowControl/>
              <w:jc w:val="center"/>
            </w:pPr>
            <w:r w:rsidRPr="00FE7521">
              <w:t>Year 3</w:t>
            </w:r>
          </w:p>
        </w:tc>
        <w:tc>
          <w:tcPr>
            <w:tcW w:w="1034" w:type="dxa"/>
            <w:vMerge w:val="restart"/>
            <w:tcBorders>
              <w:top w:val="single" w:sz="2" w:space="0" w:color="auto"/>
              <w:left w:val="single" w:sz="4" w:space="0" w:color="auto"/>
              <w:right w:val="single" w:sz="4" w:space="0" w:color="auto"/>
            </w:tcBorders>
            <w:shd w:val="clear" w:color="auto" w:fill="D9D9D9" w:themeFill="background1" w:themeFillShade="D9"/>
            <w:vAlign w:val="center"/>
          </w:tcPr>
          <w:p w14:paraId="5EF6A003" w14:textId="77777777" w:rsidR="00FE7521" w:rsidRPr="00FE7521" w:rsidRDefault="00FE7521" w:rsidP="00381345">
            <w:pPr>
              <w:widowControl/>
              <w:jc w:val="center"/>
            </w:pPr>
            <w:r w:rsidRPr="00FE7521">
              <w:t>Year 2</w:t>
            </w:r>
          </w:p>
        </w:tc>
        <w:tc>
          <w:tcPr>
            <w:tcW w:w="1033" w:type="dxa"/>
            <w:vMerge w:val="restart"/>
            <w:tcBorders>
              <w:top w:val="single" w:sz="2" w:space="0" w:color="auto"/>
              <w:left w:val="single" w:sz="4" w:space="0" w:color="auto"/>
              <w:right w:val="single" w:sz="4" w:space="0" w:color="auto"/>
            </w:tcBorders>
            <w:shd w:val="clear" w:color="auto" w:fill="D9D9D9" w:themeFill="background1" w:themeFillShade="D9"/>
            <w:vAlign w:val="center"/>
          </w:tcPr>
          <w:p w14:paraId="366569EF" w14:textId="77777777" w:rsidR="00FE7521" w:rsidRPr="00FE7521" w:rsidRDefault="00FE7521" w:rsidP="00381345">
            <w:pPr>
              <w:widowControl/>
              <w:jc w:val="center"/>
            </w:pPr>
            <w:r w:rsidRPr="00FE7521">
              <w:t>Year 1</w:t>
            </w:r>
          </w:p>
        </w:tc>
        <w:tc>
          <w:tcPr>
            <w:tcW w:w="2068" w:type="dxa"/>
            <w:gridSpan w:val="2"/>
            <w:tcBorders>
              <w:top w:val="single" w:sz="2" w:space="0" w:color="auto"/>
              <w:left w:val="single" w:sz="4" w:space="0" w:color="auto"/>
              <w:bottom w:val="nil"/>
              <w:right w:val="single" w:sz="4" w:space="0" w:color="auto"/>
            </w:tcBorders>
            <w:shd w:val="clear" w:color="auto" w:fill="D9D9D9" w:themeFill="background1" w:themeFillShade="D9"/>
            <w:vAlign w:val="center"/>
          </w:tcPr>
          <w:p w14:paraId="6B9DBD4E" w14:textId="77777777" w:rsidR="00FE7521" w:rsidRPr="00FE7521" w:rsidRDefault="00FE7521" w:rsidP="00381345">
            <w:pPr>
              <w:widowControl/>
              <w:jc w:val="center"/>
            </w:pPr>
            <w:r w:rsidRPr="00FE7521">
              <w:t>This Year</w:t>
            </w:r>
          </w:p>
        </w:tc>
        <w:tc>
          <w:tcPr>
            <w:tcW w:w="1034" w:type="dxa"/>
            <w:vMerge w:val="restart"/>
            <w:tcBorders>
              <w:top w:val="single" w:sz="2" w:space="0" w:color="auto"/>
              <w:left w:val="single" w:sz="4" w:space="0" w:color="auto"/>
              <w:right w:val="single" w:sz="2" w:space="0" w:color="auto"/>
            </w:tcBorders>
            <w:shd w:val="clear" w:color="auto" w:fill="D9D9D9" w:themeFill="background1" w:themeFillShade="D9"/>
            <w:vAlign w:val="center"/>
          </w:tcPr>
          <w:p w14:paraId="1D743E1E" w14:textId="77777777" w:rsidR="00FE7521" w:rsidRPr="00FE7521" w:rsidRDefault="00FE7521" w:rsidP="00381345">
            <w:pPr>
              <w:widowControl/>
              <w:jc w:val="center"/>
            </w:pPr>
            <w:r w:rsidRPr="00FE7521">
              <w:t>Next Year</w:t>
            </w:r>
          </w:p>
        </w:tc>
      </w:tr>
      <w:tr w:rsidR="001B0A2B" w:rsidRPr="00FE7521" w14:paraId="54A9B63D" w14:textId="77777777" w:rsidTr="00E16234">
        <w:trPr>
          <w:cantSplit/>
          <w:tblHeader/>
          <w:jc w:val="center"/>
        </w:trPr>
        <w:tc>
          <w:tcPr>
            <w:tcW w:w="2343" w:type="dxa"/>
            <w:vMerge/>
            <w:tcBorders>
              <w:left w:val="single" w:sz="2" w:space="0" w:color="auto"/>
              <w:bottom w:val="single" w:sz="4" w:space="0" w:color="auto"/>
              <w:right w:val="single" w:sz="4" w:space="0" w:color="auto"/>
            </w:tcBorders>
            <w:shd w:val="clear" w:color="auto" w:fill="D9D9D9" w:themeFill="background1" w:themeFillShade="D9"/>
            <w:vAlign w:val="center"/>
          </w:tcPr>
          <w:p w14:paraId="3397381D" w14:textId="77777777" w:rsidR="001B0A2B" w:rsidRPr="00FE7521" w:rsidRDefault="001B0A2B" w:rsidP="00381345">
            <w:pPr>
              <w:widowControl/>
            </w:pPr>
          </w:p>
        </w:tc>
        <w:tc>
          <w:tcPr>
            <w:tcW w:w="1033" w:type="dxa"/>
            <w:vMerge/>
            <w:tcBorders>
              <w:left w:val="single" w:sz="4" w:space="0" w:color="auto"/>
              <w:bottom w:val="single" w:sz="4" w:space="0" w:color="auto"/>
              <w:right w:val="single" w:sz="4" w:space="0" w:color="auto"/>
            </w:tcBorders>
            <w:shd w:val="clear" w:color="auto" w:fill="auto"/>
            <w:vAlign w:val="center"/>
          </w:tcPr>
          <w:p w14:paraId="4B508AF9" w14:textId="77777777" w:rsidR="001B0A2B" w:rsidRPr="00FE7521" w:rsidRDefault="001B0A2B" w:rsidP="00381345">
            <w:pPr>
              <w:widowControl/>
            </w:pPr>
          </w:p>
        </w:tc>
        <w:tc>
          <w:tcPr>
            <w:tcW w:w="1034" w:type="dxa"/>
            <w:vMerge/>
            <w:tcBorders>
              <w:left w:val="single" w:sz="4" w:space="0" w:color="auto"/>
              <w:bottom w:val="single" w:sz="4" w:space="0" w:color="auto"/>
              <w:right w:val="nil"/>
            </w:tcBorders>
            <w:shd w:val="clear" w:color="auto" w:fill="auto"/>
            <w:vAlign w:val="center"/>
          </w:tcPr>
          <w:p w14:paraId="6BF05583" w14:textId="77777777" w:rsidR="001B0A2B" w:rsidRPr="00FE7521" w:rsidRDefault="001B0A2B" w:rsidP="00381345">
            <w:pPr>
              <w:widowControl/>
            </w:pPr>
          </w:p>
        </w:tc>
        <w:tc>
          <w:tcPr>
            <w:tcW w:w="1034" w:type="dxa"/>
            <w:vMerge/>
            <w:tcBorders>
              <w:left w:val="single" w:sz="4" w:space="0" w:color="auto"/>
              <w:bottom w:val="single" w:sz="4" w:space="0" w:color="auto"/>
              <w:right w:val="single" w:sz="4" w:space="0" w:color="auto"/>
            </w:tcBorders>
            <w:shd w:val="clear" w:color="auto" w:fill="auto"/>
            <w:vAlign w:val="center"/>
          </w:tcPr>
          <w:p w14:paraId="7E0D615F" w14:textId="77777777" w:rsidR="001B0A2B" w:rsidRPr="00FE7521" w:rsidRDefault="001B0A2B" w:rsidP="00381345">
            <w:pPr>
              <w:widowControl/>
            </w:pPr>
          </w:p>
        </w:tc>
        <w:tc>
          <w:tcPr>
            <w:tcW w:w="1033" w:type="dxa"/>
            <w:vMerge/>
            <w:tcBorders>
              <w:left w:val="single" w:sz="4" w:space="0" w:color="auto"/>
              <w:bottom w:val="single" w:sz="4" w:space="0" w:color="auto"/>
              <w:right w:val="single" w:sz="4" w:space="0" w:color="auto"/>
            </w:tcBorders>
            <w:shd w:val="clear" w:color="auto" w:fill="auto"/>
            <w:vAlign w:val="center"/>
          </w:tcPr>
          <w:p w14:paraId="625D712C" w14:textId="77777777" w:rsidR="001B0A2B" w:rsidRPr="00FE7521" w:rsidRDefault="001B0A2B" w:rsidP="00381345">
            <w:pPr>
              <w:widowControl/>
            </w:pPr>
          </w:p>
        </w:tc>
        <w:tc>
          <w:tcPr>
            <w:tcW w:w="1034" w:type="dxa"/>
            <w:tcBorders>
              <w:top w:val="nil"/>
              <w:left w:val="single" w:sz="4" w:space="0" w:color="auto"/>
              <w:bottom w:val="single" w:sz="4" w:space="0" w:color="auto"/>
              <w:right w:val="single" w:sz="4" w:space="0" w:color="auto"/>
            </w:tcBorders>
            <w:shd w:val="clear" w:color="auto" w:fill="D9D9D9" w:themeFill="background1" w:themeFillShade="D9"/>
          </w:tcPr>
          <w:p w14:paraId="35CB81F9" w14:textId="77777777" w:rsidR="001B0A2B" w:rsidRPr="00FE7521" w:rsidRDefault="001B0A2B" w:rsidP="00381345">
            <w:pPr>
              <w:widowControl/>
            </w:pPr>
            <w:r w:rsidRPr="00FE7521">
              <w:t>Budget</w:t>
            </w:r>
          </w:p>
        </w:tc>
        <w:tc>
          <w:tcPr>
            <w:tcW w:w="1034" w:type="dxa"/>
            <w:tcBorders>
              <w:top w:val="nil"/>
              <w:left w:val="single" w:sz="4" w:space="0" w:color="auto"/>
              <w:bottom w:val="single" w:sz="4" w:space="0" w:color="auto"/>
              <w:right w:val="single" w:sz="4" w:space="0" w:color="auto"/>
            </w:tcBorders>
            <w:shd w:val="clear" w:color="auto" w:fill="D9D9D9" w:themeFill="background1" w:themeFillShade="D9"/>
          </w:tcPr>
          <w:p w14:paraId="5B45F0E4" w14:textId="77777777" w:rsidR="001B0A2B" w:rsidRPr="00FE7521" w:rsidRDefault="001B0A2B" w:rsidP="00381345">
            <w:pPr>
              <w:widowControl/>
            </w:pPr>
            <w:r w:rsidRPr="00FE7521">
              <w:t>Forecast</w:t>
            </w:r>
          </w:p>
        </w:tc>
        <w:tc>
          <w:tcPr>
            <w:tcW w:w="1034" w:type="dxa"/>
            <w:vMerge/>
            <w:tcBorders>
              <w:left w:val="single" w:sz="4" w:space="0" w:color="auto"/>
              <w:bottom w:val="single" w:sz="4" w:space="0" w:color="auto"/>
              <w:right w:val="single" w:sz="2" w:space="0" w:color="auto"/>
            </w:tcBorders>
            <w:shd w:val="clear" w:color="auto" w:fill="auto"/>
          </w:tcPr>
          <w:p w14:paraId="253746F4" w14:textId="77777777" w:rsidR="001B0A2B" w:rsidRPr="00FE7521" w:rsidRDefault="001B0A2B" w:rsidP="00381345">
            <w:pPr>
              <w:widowControl/>
            </w:pPr>
          </w:p>
        </w:tc>
      </w:tr>
      <w:tr w:rsidR="00E16234" w:rsidRPr="00FE7521" w14:paraId="1BBE3F86" w14:textId="77777777" w:rsidTr="00E16234">
        <w:trPr>
          <w:cantSplit/>
          <w:trHeight w:val="228"/>
          <w:jc w:val="center"/>
        </w:trPr>
        <w:tc>
          <w:tcPr>
            <w:tcW w:w="2343" w:type="dxa"/>
            <w:tcBorders>
              <w:top w:val="single" w:sz="4" w:space="0" w:color="auto"/>
              <w:left w:val="single" w:sz="4" w:space="0" w:color="auto"/>
              <w:bottom w:val="nil"/>
              <w:right w:val="single" w:sz="4" w:space="0" w:color="auto"/>
            </w:tcBorders>
            <w:shd w:val="clear" w:color="auto" w:fill="auto"/>
          </w:tcPr>
          <w:p w14:paraId="19A042C9" w14:textId="6E61FB5F" w:rsidR="00E16234" w:rsidRPr="00FE7521" w:rsidRDefault="00E16234" w:rsidP="00381345">
            <w:pPr>
              <w:widowControl/>
            </w:pPr>
            <w:r w:rsidRPr="00FE7521">
              <w:t>Total Raised</w:t>
            </w:r>
          </w:p>
        </w:tc>
        <w:tc>
          <w:tcPr>
            <w:tcW w:w="1033" w:type="dxa"/>
            <w:tcBorders>
              <w:top w:val="single" w:sz="4" w:space="0" w:color="auto"/>
              <w:left w:val="single" w:sz="4" w:space="0" w:color="auto"/>
              <w:bottom w:val="single" w:sz="4" w:space="0" w:color="auto"/>
              <w:right w:val="single" w:sz="4" w:space="0" w:color="auto"/>
            </w:tcBorders>
            <w:shd w:val="clear" w:color="auto" w:fill="auto"/>
          </w:tcPr>
          <w:p w14:paraId="5AF4784A" w14:textId="7452A581" w:rsidR="00E16234" w:rsidRPr="00FE7521" w:rsidRDefault="00E16234" w:rsidP="00381345">
            <w:pPr>
              <w:widowControl/>
              <w:jc w:val="right"/>
            </w:pPr>
            <w:r w:rsidRPr="004058B4">
              <w:t>1,576</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771605A6" w14:textId="35EFEE32" w:rsidR="00E16234" w:rsidRPr="00FE7521" w:rsidRDefault="00E16234" w:rsidP="00381345">
            <w:pPr>
              <w:widowControl/>
              <w:jc w:val="right"/>
            </w:pPr>
            <w:r w:rsidRPr="004058B4">
              <w:t>1,701</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7F827A0F" w14:textId="059E6245" w:rsidR="00E16234" w:rsidRPr="00FE7521" w:rsidRDefault="00E16234" w:rsidP="00381345">
            <w:pPr>
              <w:widowControl/>
              <w:jc w:val="right"/>
            </w:pPr>
            <w:r w:rsidRPr="004058B4">
              <w:t>1,759</w:t>
            </w:r>
          </w:p>
        </w:tc>
        <w:tc>
          <w:tcPr>
            <w:tcW w:w="1033" w:type="dxa"/>
            <w:tcBorders>
              <w:top w:val="single" w:sz="4" w:space="0" w:color="auto"/>
              <w:left w:val="single" w:sz="4" w:space="0" w:color="auto"/>
              <w:bottom w:val="single" w:sz="4" w:space="0" w:color="auto"/>
              <w:right w:val="single" w:sz="4" w:space="0" w:color="auto"/>
            </w:tcBorders>
            <w:shd w:val="clear" w:color="auto" w:fill="auto"/>
          </w:tcPr>
          <w:p w14:paraId="02D2915B" w14:textId="54EA8C12" w:rsidR="00E16234" w:rsidRPr="00FE7521" w:rsidRDefault="00E16234" w:rsidP="00381345">
            <w:pPr>
              <w:widowControl/>
              <w:jc w:val="right"/>
            </w:pPr>
            <w:r w:rsidRPr="004058B4">
              <w:t>1,689</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250A3FC8" w14:textId="09A8306C" w:rsidR="00E16234" w:rsidRPr="00FE7521" w:rsidRDefault="00E16234" w:rsidP="00381345">
            <w:pPr>
              <w:widowControl/>
              <w:jc w:val="right"/>
            </w:pPr>
            <w:r w:rsidRPr="004058B4">
              <w:t>1,740</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2D4A9341" w14:textId="4C8ADA7D" w:rsidR="00E16234" w:rsidRPr="00FE7521" w:rsidRDefault="00E16234" w:rsidP="00381345">
            <w:pPr>
              <w:widowControl/>
              <w:jc w:val="right"/>
            </w:pPr>
            <w:r w:rsidRPr="004058B4">
              <w:t>1,760</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1054AEB0" w14:textId="05ECDAA9" w:rsidR="00E16234" w:rsidRPr="00FE7521" w:rsidRDefault="00E16234" w:rsidP="00381345">
            <w:pPr>
              <w:widowControl/>
              <w:jc w:val="right"/>
            </w:pPr>
            <w:r w:rsidRPr="004058B4">
              <w:t>1,956</w:t>
            </w:r>
          </w:p>
        </w:tc>
      </w:tr>
      <w:tr w:rsidR="00E16234" w:rsidRPr="00FE7521" w14:paraId="00B66D69" w14:textId="77777777" w:rsidTr="00E16234">
        <w:trPr>
          <w:cantSplit/>
          <w:trHeight w:val="51"/>
          <w:jc w:val="center"/>
        </w:trPr>
        <w:tc>
          <w:tcPr>
            <w:tcW w:w="2343" w:type="dxa"/>
            <w:tcBorders>
              <w:top w:val="nil"/>
              <w:left w:val="single" w:sz="4" w:space="0" w:color="auto"/>
              <w:bottom w:val="nil"/>
              <w:right w:val="single" w:sz="4" w:space="0" w:color="auto"/>
            </w:tcBorders>
            <w:shd w:val="clear" w:color="auto" w:fill="auto"/>
          </w:tcPr>
          <w:p w14:paraId="6BFCF203" w14:textId="642C95C5" w:rsidR="00E16234" w:rsidRPr="00FE7521" w:rsidRDefault="00E16234" w:rsidP="00381345">
            <w:pPr>
              <w:widowControl/>
            </w:pPr>
            <w:r w:rsidRPr="00FE7521">
              <w:tab/>
              <w:t>Annual Fund</w:t>
            </w:r>
          </w:p>
        </w:tc>
        <w:tc>
          <w:tcPr>
            <w:tcW w:w="1033" w:type="dxa"/>
            <w:tcBorders>
              <w:top w:val="single" w:sz="4" w:space="0" w:color="auto"/>
              <w:left w:val="single" w:sz="4" w:space="0" w:color="auto"/>
              <w:right w:val="single" w:sz="4" w:space="0" w:color="auto"/>
            </w:tcBorders>
            <w:shd w:val="clear" w:color="auto" w:fill="auto"/>
          </w:tcPr>
          <w:p w14:paraId="61DD5D97" w14:textId="45D45FCE" w:rsidR="00E16234" w:rsidRPr="00FE7521" w:rsidRDefault="00E16234" w:rsidP="00381345">
            <w:pPr>
              <w:widowControl/>
              <w:jc w:val="right"/>
            </w:pPr>
            <w:r w:rsidRPr="004058B4">
              <w:t>280</w:t>
            </w:r>
          </w:p>
        </w:tc>
        <w:tc>
          <w:tcPr>
            <w:tcW w:w="1034" w:type="dxa"/>
            <w:tcBorders>
              <w:top w:val="single" w:sz="4" w:space="0" w:color="auto"/>
              <w:left w:val="single" w:sz="4" w:space="0" w:color="auto"/>
              <w:right w:val="single" w:sz="4" w:space="0" w:color="auto"/>
            </w:tcBorders>
            <w:shd w:val="clear" w:color="auto" w:fill="auto"/>
          </w:tcPr>
          <w:p w14:paraId="045C577B" w14:textId="77879E84" w:rsidR="00E16234" w:rsidRPr="00FE7521" w:rsidRDefault="00E16234" w:rsidP="00381345">
            <w:pPr>
              <w:widowControl/>
              <w:jc w:val="right"/>
            </w:pPr>
            <w:r w:rsidRPr="004058B4">
              <w:t>332</w:t>
            </w:r>
          </w:p>
        </w:tc>
        <w:tc>
          <w:tcPr>
            <w:tcW w:w="1034" w:type="dxa"/>
            <w:tcBorders>
              <w:top w:val="single" w:sz="4" w:space="0" w:color="auto"/>
              <w:left w:val="single" w:sz="4" w:space="0" w:color="auto"/>
              <w:right w:val="single" w:sz="4" w:space="0" w:color="auto"/>
            </w:tcBorders>
            <w:shd w:val="clear" w:color="auto" w:fill="auto"/>
          </w:tcPr>
          <w:p w14:paraId="6594B331" w14:textId="2C1AA551" w:rsidR="00E16234" w:rsidRPr="00FE7521" w:rsidRDefault="00E16234" w:rsidP="00381345">
            <w:pPr>
              <w:widowControl/>
              <w:jc w:val="right"/>
            </w:pPr>
            <w:r w:rsidRPr="004058B4">
              <w:t>360</w:t>
            </w:r>
          </w:p>
        </w:tc>
        <w:tc>
          <w:tcPr>
            <w:tcW w:w="1033" w:type="dxa"/>
            <w:tcBorders>
              <w:top w:val="single" w:sz="4" w:space="0" w:color="auto"/>
              <w:left w:val="single" w:sz="4" w:space="0" w:color="auto"/>
              <w:right w:val="single" w:sz="4" w:space="0" w:color="auto"/>
            </w:tcBorders>
            <w:shd w:val="clear" w:color="auto" w:fill="auto"/>
          </w:tcPr>
          <w:p w14:paraId="14AB50C5" w14:textId="102D9B9D" w:rsidR="00E16234" w:rsidRPr="00FE7521" w:rsidRDefault="00E16234" w:rsidP="00381345">
            <w:pPr>
              <w:widowControl/>
              <w:jc w:val="right"/>
            </w:pPr>
            <w:r w:rsidRPr="004058B4">
              <w:t>390</w:t>
            </w:r>
          </w:p>
        </w:tc>
        <w:tc>
          <w:tcPr>
            <w:tcW w:w="1034" w:type="dxa"/>
            <w:tcBorders>
              <w:top w:val="single" w:sz="4" w:space="0" w:color="auto"/>
              <w:left w:val="single" w:sz="4" w:space="0" w:color="auto"/>
              <w:right w:val="single" w:sz="4" w:space="0" w:color="auto"/>
            </w:tcBorders>
            <w:shd w:val="clear" w:color="auto" w:fill="auto"/>
          </w:tcPr>
          <w:p w14:paraId="0B46539C" w14:textId="5A432DDC" w:rsidR="00E16234" w:rsidRPr="00FE7521" w:rsidRDefault="00E16234" w:rsidP="00381345">
            <w:pPr>
              <w:widowControl/>
              <w:jc w:val="right"/>
            </w:pPr>
            <w:r w:rsidRPr="004058B4">
              <w:t>370</w:t>
            </w:r>
          </w:p>
        </w:tc>
        <w:tc>
          <w:tcPr>
            <w:tcW w:w="1034" w:type="dxa"/>
            <w:tcBorders>
              <w:top w:val="single" w:sz="4" w:space="0" w:color="auto"/>
              <w:left w:val="single" w:sz="4" w:space="0" w:color="auto"/>
              <w:right w:val="single" w:sz="4" w:space="0" w:color="auto"/>
            </w:tcBorders>
            <w:shd w:val="clear" w:color="auto" w:fill="auto"/>
          </w:tcPr>
          <w:p w14:paraId="24024A6F" w14:textId="5161F14C" w:rsidR="00E16234" w:rsidRPr="00FE7521" w:rsidRDefault="00E16234" w:rsidP="00381345">
            <w:pPr>
              <w:widowControl/>
              <w:jc w:val="right"/>
            </w:pPr>
            <w:r w:rsidRPr="004058B4">
              <w:t>440</w:t>
            </w:r>
          </w:p>
        </w:tc>
        <w:tc>
          <w:tcPr>
            <w:tcW w:w="1034" w:type="dxa"/>
            <w:tcBorders>
              <w:top w:val="single" w:sz="4" w:space="0" w:color="auto"/>
              <w:left w:val="single" w:sz="4" w:space="0" w:color="auto"/>
              <w:right w:val="single" w:sz="4" w:space="0" w:color="auto"/>
            </w:tcBorders>
            <w:shd w:val="clear" w:color="auto" w:fill="auto"/>
          </w:tcPr>
          <w:p w14:paraId="06EE5819" w14:textId="0F96D1E9" w:rsidR="00E16234" w:rsidRPr="00FE7521" w:rsidRDefault="00E16234" w:rsidP="00381345">
            <w:pPr>
              <w:widowControl/>
              <w:jc w:val="right"/>
            </w:pPr>
            <w:r w:rsidRPr="004058B4">
              <w:t>425</w:t>
            </w:r>
          </w:p>
        </w:tc>
      </w:tr>
      <w:tr w:rsidR="00E16234" w:rsidRPr="00FE7521" w14:paraId="3B0119C2" w14:textId="77777777" w:rsidTr="00E16234">
        <w:trPr>
          <w:cantSplit/>
          <w:trHeight w:val="51"/>
          <w:jc w:val="center"/>
        </w:trPr>
        <w:tc>
          <w:tcPr>
            <w:tcW w:w="2343" w:type="dxa"/>
            <w:tcBorders>
              <w:top w:val="nil"/>
              <w:left w:val="single" w:sz="4" w:space="0" w:color="auto"/>
              <w:bottom w:val="nil"/>
              <w:right w:val="single" w:sz="4" w:space="0" w:color="auto"/>
            </w:tcBorders>
            <w:shd w:val="clear" w:color="auto" w:fill="auto"/>
          </w:tcPr>
          <w:p w14:paraId="6BE6ADB3" w14:textId="7D92D7C3" w:rsidR="00E16234" w:rsidRPr="00FE7521" w:rsidRDefault="00E16234" w:rsidP="00381345">
            <w:pPr>
              <w:widowControl/>
            </w:pPr>
            <w:r w:rsidRPr="00FE7521">
              <w:tab/>
              <w:t>Government</w:t>
            </w:r>
          </w:p>
        </w:tc>
        <w:tc>
          <w:tcPr>
            <w:tcW w:w="1033" w:type="dxa"/>
            <w:tcBorders>
              <w:top w:val="single" w:sz="4" w:space="0" w:color="auto"/>
              <w:left w:val="single" w:sz="4" w:space="0" w:color="auto"/>
              <w:bottom w:val="single" w:sz="4" w:space="0" w:color="auto"/>
              <w:right w:val="single" w:sz="4" w:space="0" w:color="auto"/>
            </w:tcBorders>
            <w:shd w:val="clear" w:color="auto" w:fill="auto"/>
          </w:tcPr>
          <w:p w14:paraId="0BA2A830" w14:textId="11B413FF" w:rsidR="00E16234" w:rsidRPr="00FE7521" w:rsidRDefault="00E16234" w:rsidP="00381345">
            <w:pPr>
              <w:widowControl/>
              <w:jc w:val="right"/>
            </w:pPr>
            <w:r w:rsidRPr="004058B4">
              <w:t>258</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7A1AEC29" w14:textId="12E0DE40" w:rsidR="00E16234" w:rsidRPr="00FE7521" w:rsidRDefault="00E16234" w:rsidP="00381345">
            <w:pPr>
              <w:widowControl/>
              <w:jc w:val="right"/>
            </w:pPr>
            <w:r w:rsidRPr="004058B4">
              <w:t>279</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75E2DFF8" w14:textId="3B2A704D" w:rsidR="00E16234" w:rsidRPr="00FE7521" w:rsidRDefault="00E16234" w:rsidP="00381345">
            <w:pPr>
              <w:widowControl/>
              <w:jc w:val="right"/>
            </w:pPr>
            <w:r w:rsidRPr="004058B4">
              <w:t>391</w:t>
            </w:r>
          </w:p>
        </w:tc>
        <w:tc>
          <w:tcPr>
            <w:tcW w:w="1033" w:type="dxa"/>
            <w:tcBorders>
              <w:top w:val="single" w:sz="4" w:space="0" w:color="auto"/>
              <w:left w:val="single" w:sz="4" w:space="0" w:color="auto"/>
              <w:bottom w:val="single" w:sz="4" w:space="0" w:color="auto"/>
              <w:right w:val="single" w:sz="4" w:space="0" w:color="auto"/>
            </w:tcBorders>
            <w:shd w:val="clear" w:color="auto" w:fill="auto"/>
          </w:tcPr>
          <w:p w14:paraId="1BB72FB2" w14:textId="6A4049CB" w:rsidR="00E16234" w:rsidRPr="00FE7521" w:rsidRDefault="00E16234" w:rsidP="00381345">
            <w:pPr>
              <w:widowControl/>
              <w:jc w:val="right"/>
            </w:pPr>
            <w:r w:rsidRPr="004058B4">
              <w:t>385</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5DAD8A37" w14:textId="42F5A5F2" w:rsidR="00E16234" w:rsidRPr="00FE7521" w:rsidRDefault="00E16234" w:rsidP="00381345">
            <w:pPr>
              <w:widowControl/>
              <w:jc w:val="right"/>
            </w:pPr>
            <w:r w:rsidRPr="004058B4">
              <w:t>363</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659C55EA" w14:textId="4C94CF97" w:rsidR="00E16234" w:rsidRPr="00FE7521" w:rsidRDefault="00E16234" w:rsidP="00381345">
            <w:pPr>
              <w:widowControl/>
              <w:jc w:val="right"/>
            </w:pPr>
            <w:r w:rsidRPr="004058B4">
              <w:t>290</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3998EE77" w14:textId="2A4BF1C7" w:rsidR="00E16234" w:rsidRPr="00FE7521" w:rsidRDefault="00E16234" w:rsidP="00381345">
            <w:pPr>
              <w:widowControl/>
              <w:jc w:val="right"/>
            </w:pPr>
            <w:r w:rsidRPr="004058B4">
              <w:t>345</w:t>
            </w:r>
          </w:p>
        </w:tc>
      </w:tr>
      <w:tr w:rsidR="00E16234" w:rsidRPr="00FE7521" w14:paraId="70838D26" w14:textId="77777777" w:rsidTr="00E16234">
        <w:trPr>
          <w:cantSplit/>
          <w:trHeight w:val="162"/>
          <w:jc w:val="center"/>
        </w:trPr>
        <w:tc>
          <w:tcPr>
            <w:tcW w:w="2343" w:type="dxa"/>
            <w:tcBorders>
              <w:top w:val="nil"/>
              <w:left w:val="single" w:sz="4" w:space="0" w:color="auto"/>
              <w:bottom w:val="nil"/>
              <w:right w:val="single" w:sz="4" w:space="0" w:color="auto"/>
            </w:tcBorders>
            <w:shd w:val="clear" w:color="auto" w:fill="auto"/>
          </w:tcPr>
          <w:p w14:paraId="036F00BF" w14:textId="056C5A44" w:rsidR="00E16234" w:rsidRPr="00FE7521" w:rsidRDefault="00E16234" w:rsidP="00381345">
            <w:pPr>
              <w:widowControl/>
            </w:pPr>
            <w:r w:rsidRPr="00FE7521">
              <w:tab/>
              <w:t>Legacies</w:t>
            </w:r>
          </w:p>
        </w:tc>
        <w:tc>
          <w:tcPr>
            <w:tcW w:w="1033" w:type="dxa"/>
            <w:tcBorders>
              <w:top w:val="single" w:sz="4" w:space="0" w:color="auto"/>
              <w:left w:val="single" w:sz="4" w:space="0" w:color="auto"/>
              <w:bottom w:val="single" w:sz="4" w:space="0" w:color="auto"/>
              <w:right w:val="single" w:sz="4" w:space="0" w:color="auto"/>
            </w:tcBorders>
            <w:shd w:val="clear" w:color="auto" w:fill="auto"/>
          </w:tcPr>
          <w:p w14:paraId="547C533C" w14:textId="610728CB" w:rsidR="00E16234" w:rsidRPr="00FE7521" w:rsidRDefault="00E16234" w:rsidP="00381345">
            <w:pPr>
              <w:widowControl/>
              <w:jc w:val="right"/>
            </w:pPr>
            <w:r w:rsidRPr="004058B4">
              <w:t>18</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40921950" w14:textId="3930B7C5" w:rsidR="00E16234" w:rsidRPr="00FE7521" w:rsidRDefault="00E16234" w:rsidP="00381345">
            <w:pPr>
              <w:widowControl/>
              <w:jc w:val="right"/>
            </w:pPr>
            <w:r w:rsidRPr="004058B4">
              <w:t>20</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3FE1D6D9" w14:textId="2C9666B4" w:rsidR="00E16234" w:rsidRPr="00FE7521" w:rsidRDefault="00E16234" w:rsidP="00381345">
            <w:pPr>
              <w:widowControl/>
              <w:jc w:val="right"/>
            </w:pPr>
            <w:r w:rsidRPr="004058B4">
              <w:t>22</w:t>
            </w:r>
          </w:p>
        </w:tc>
        <w:tc>
          <w:tcPr>
            <w:tcW w:w="1033" w:type="dxa"/>
            <w:tcBorders>
              <w:top w:val="single" w:sz="4" w:space="0" w:color="auto"/>
              <w:left w:val="single" w:sz="4" w:space="0" w:color="auto"/>
              <w:bottom w:val="single" w:sz="4" w:space="0" w:color="auto"/>
              <w:right w:val="single" w:sz="4" w:space="0" w:color="auto"/>
            </w:tcBorders>
            <w:shd w:val="clear" w:color="auto" w:fill="auto"/>
          </w:tcPr>
          <w:p w14:paraId="55FC12EE" w14:textId="03E22D09" w:rsidR="00E16234" w:rsidRPr="00FE7521" w:rsidRDefault="00E16234" w:rsidP="00381345">
            <w:pPr>
              <w:widowControl/>
              <w:jc w:val="right"/>
            </w:pPr>
            <w:r w:rsidRPr="004058B4">
              <w:t>22</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426F14F8" w14:textId="21B46CB9" w:rsidR="00E16234" w:rsidRPr="00FE7521" w:rsidRDefault="00E16234" w:rsidP="00381345">
            <w:pPr>
              <w:widowControl/>
              <w:jc w:val="right"/>
            </w:pPr>
            <w:r w:rsidRPr="004058B4">
              <w:t>26</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3A844623" w14:textId="38C721CA" w:rsidR="00E16234" w:rsidRPr="00FE7521" w:rsidRDefault="00E16234" w:rsidP="00381345">
            <w:pPr>
              <w:widowControl/>
              <w:jc w:val="right"/>
            </w:pPr>
            <w:r w:rsidRPr="004058B4">
              <w:t>30</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7F837099" w14:textId="141B8A65" w:rsidR="00E16234" w:rsidRPr="00FE7521" w:rsidRDefault="00E16234" w:rsidP="00381345">
            <w:pPr>
              <w:widowControl/>
              <w:jc w:val="right"/>
            </w:pPr>
            <w:r w:rsidRPr="004058B4">
              <w:t>26</w:t>
            </w:r>
          </w:p>
        </w:tc>
      </w:tr>
      <w:tr w:rsidR="00E16234" w:rsidRPr="00FE7521" w14:paraId="3E1178A5" w14:textId="77777777" w:rsidTr="00E16234">
        <w:trPr>
          <w:cantSplit/>
          <w:trHeight w:val="51"/>
          <w:jc w:val="center"/>
        </w:trPr>
        <w:tc>
          <w:tcPr>
            <w:tcW w:w="2343" w:type="dxa"/>
            <w:tcBorders>
              <w:top w:val="nil"/>
              <w:left w:val="single" w:sz="4" w:space="0" w:color="auto"/>
              <w:right w:val="single" w:sz="4" w:space="0" w:color="auto"/>
            </w:tcBorders>
            <w:shd w:val="clear" w:color="auto" w:fill="auto"/>
          </w:tcPr>
          <w:p w14:paraId="173DCB19" w14:textId="28CF9116" w:rsidR="00E16234" w:rsidRPr="00FE7521" w:rsidRDefault="00E16234" w:rsidP="00381345">
            <w:pPr>
              <w:widowControl/>
            </w:pPr>
            <w:r w:rsidRPr="00FE7521">
              <w:tab/>
              <w:t>Sponsorship</w:t>
            </w:r>
          </w:p>
        </w:tc>
        <w:tc>
          <w:tcPr>
            <w:tcW w:w="1033" w:type="dxa"/>
            <w:tcBorders>
              <w:top w:val="single" w:sz="4" w:space="0" w:color="auto"/>
              <w:left w:val="single" w:sz="4" w:space="0" w:color="auto"/>
              <w:bottom w:val="single" w:sz="4" w:space="0" w:color="auto"/>
              <w:right w:val="single" w:sz="4" w:space="0" w:color="auto"/>
            </w:tcBorders>
            <w:shd w:val="clear" w:color="auto" w:fill="auto"/>
          </w:tcPr>
          <w:p w14:paraId="38A530F6" w14:textId="2BD6EB63" w:rsidR="00E16234" w:rsidRPr="00FE7521" w:rsidRDefault="00E16234" w:rsidP="00381345">
            <w:pPr>
              <w:widowControl/>
              <w:jc w:val="right"/>
            </w:pPr>
            <w:r w:rsidRPr="004058B4">
              <w:t>1,020</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34540DA8" w14:textId="7B2A153F" w:rsidR="00E16234" w:rsidRPr="00FE7521" w:rsidRDefault="00E16234" w:rsidP="00381345">
            <w:pPr>
              <w:widowControl/>
              <w:jc w:val="right"/>
            </w:pPr>
            <w:r w:rsidRPr="004058B4">
              <w:t>1,070</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179CBA07" w14:textId="38E1BE95" w:rsidR="00E16234" w:rsidRPr="00FE7521" w:rsidRDefault="00E16234" w:rsidP="00381345">
            <w:pPr>
              <w:widowControl/>
              <w:jc w:val="right"/>
            </w:pPr>
            <w:r w:rsidRPr="004058B4">
              <w:t>986</w:t>
            </w:r>
          </w:p>
        </w:tc>
        <w:tc>
          <w:tcPr>
            <w:tcW w:w="1033" w:type="dxa"/>
            <w:tcBorders>
              <w:top w:val="single" w:sz="4" w:space="0" w:color="auto"/>
              <w:left w:val="single" w:sz="4" w:space="0" w:color="auto"/>
              <w:bottom w:val="single" w:sz="4" w:space="0" w:color="auto"/>
              <w:right w:val="single" w:sz="4" w:space="0" w:color="auto"/>
            </w:tcBorders>
            <w:shd w:val="clear" w:color="auto" w:fill="auto"/>
          </w:tcPr>
          <w:p w14:paraId="729969C5" w14:textId="45C69046" w:rsidR="00E16234" w:rsidRPr="00FE7521" w:rsidRDefault="00E16234" w:rsidP="00381345">
            <w:pPr>
              <w:widowControl/>
              <w:jc w:val="right"/>
            </w:pPr>
            <w:r w:rsidRPr="004058B4">
              <w:t>892</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027B927F" w14:textId="388DCC71" w:rsidR="00E16234" w:rsidRPr="00FE7521" w:rsidRDefault="00E16234" w:rsidP="00381345">
            <w:pPr>
              <w:widowControl/>
              <w:jc w:val="right"/>
            </w:pPr>
            <w:r w:rsidRPr="004058B4">
              <w:t>981</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59AFC337" w14:textId="28CD7118" w:rsidR="00E16234" w:rsidRPr="00FE7521" w:rsidRDefault="00E16234" w:rsidP="00381345">
            <w:pPr>
              <w:widowControl/>
              <w:jc w:val="right"/>
            </w:pPr>
            <w:r w:rsidRPr="004058B4">
              <w:t>1,000</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46E0EDD9" w14:textId="6058E0F4" w:rsidR="00E16234" w:rsidRPr="00FE7521" w:rsidRDefault="00E16234" w:rsidP="00381345">
            <w:pPr>
              <w:widowControl/>
              <w:jc w:val="right"/>
            </w:pPr>
            <w:r w:rsidRPr="004058B4">
              <w:t>1,160</w:t>
            </w:r>
          </w:p>
        </w:tc>
      </w:tr>
    </w:tbl>
    <w:p w14:paraId="6C97CA40" w14:textId="77777777" w:rsidR="001B0A2B" w:rsidRDefault="001B0A2B" w:rsidP="00381345">
      <w:pPr>
        <w:widowControl/>
      </w:pPr>
    </w:p>
    <w:p w14:paraId="1636D989" w14:textId="5B04A303" w:rsidR="001B0A2B" w:rsidRDefault="001B0A2B" w:rsidP="00381345">
      <w:pPr>
        <w:widowControl/>
      </w:pPr>
      <w:r>
        <w:t xml:space="preserve">The obvious choices for focus </w:t>
      </w:r>
      <w:r w:rsidR="006D5189">
        <w:t xml:space="preserve">are </w:t>
      </w:r>
      <w:r>
        <w:t xml:space="preserve">sponsorship </w:t>
      </w:r>
      <w:r w:rsidR="006D5189">
        <w:t xml:space="preserve">(set to rise </w:t>
      </w:r>
      <w:r>
        <w:t>16 percent</w:t>
      </w:r>
      <w:r w:rsidR="006D5189">
        <w:t xml:space="preserve">) </w:t>
      </w:r>
      <w:r>
        <w:t xml:space="preserve">and the annual fund </w:t>
      </w:r>
      <w:r w:rsidR="006D5189">
        <w:t xml:space="preserve">(forecasted to rise by </w:t>
      </w:r>
      <w:r>
        <w:t>19 percent</w:t>
      </w:r>
      <w:r w:rsidR="006D5189">
        <w:t>)</w:t>
      </w:r>
      <w:r>
        <w:t xml:space="preserve">. These two targets require clear action steps, as they are above the typical obtainable goal that Michael Tushman, William Newman, and David Nadler outline: </w:t>
      </w:r>
      <w:r w:rsidRPr="00CA2021">
        <w:t>“almost any organization can tolerate a 10 percent change</w:t>
      </w:r>
      <w:r>
        <w:t>.</w:t>
      </w:r>
      <w:r w:rsidRPr="00CA2021">
        <w:t>”</w:t>
      </w:r>
      <w:r>
        <w:rPr>
          <w:rStyle w:val="EndnoteReference"/>
        </w:rPr>
        <w:endnoteReference w:id="386"/>
      </w:r>
      <w:r>
        <w:t xml:space="preserve"> Yet each organization’s goals are unique and only the people close to the ground in that agency can determine what is significant and what isn’t. For example, sponsorships for next year might already be in place, and therefore focus on that goal would be unnecessary. </w:t>
      </w:r>
    </w:p>
    <w:p w14:paraId="51441FFB" w14:textId="77777777" w:rsidR="001B0A2B" w:rsidRDefault="001B0A2B" w:rsidP="00381345">
      <w:pPr>
        <w:widowControl/>
      </w:pPr>
    </w:p>
    <w:p w14:paraId="3D8BB767" w14:textId="77777777" w:rsidR="001B0A2B" w:rsidRDefault="001B0A2B" w:rsidP="00381345">
      <w:pPr>
        <w:widowControl/>
      </w:pPr>
      <w:r>
        <w:t>Here is a different example from a Big Brothers</w:t>
      </w:r>
      <w:r w:rsidR="006D5189">
        <w:t xml:space="preserve"> -</w:t>
      </w:r>
      <w:r>
        <w:t xml:space="preserve"> Big Sisters:</w:t>
      </w:r>
    </w:p>
    <w:p w14:paraId="3407AE61" w14:textId="77777777" w:rsidR="001B0A2B" w:rsidRPr="00222362" w:rsidRDefault="001B0A2B" w:rsidP="00381345">
      <w:pPr>
        <w:widowControl/>
      </w:pPr>
    </w:p>
    <w:tbl>
      <w:tblPr>
        <w:tblW w:w="9576" w:type="dxa"/>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576"/>
        <w:gridCol w:w="1200"/>
        <w:gridCol w:w="1200"/>
        <w:gridCol w:w="1200"/>
        <w:gridCol w:w="1200"/>
        <w:gridCol w:w="1200"/>
      </w:tblGrid>
      <w:tr w:rsidR="001B0A2B" w:rsidRPr="00FE7521" w14:paraId="1CB48390" w14:textId="77777777" w:rsidTr="000D4B05">
        <w:trPr>
          <w:cantSplit/>
          <w:trHeight w:val="377"/>
          <w:jc w:val="center"/>
        </w:trPr>
        <w:tc>
          <w:tcPr>
            <w:tcW w:w="2876" w:type="dxa"/>
            <w:shd w:val="clear" w:color="auto" w:fill="D9D9D9" w:themeFill="background1" w:themeFillShade="D9"/>
            <w:vAlign w:val="center"/>
          </w:tcPr>
          <w:p w14:paraId="25B98F6A" w14:textId="77777777" w:rsidR="001B0A2B" w:rsidRPr="00FE7521" w:rsidRDefault="001B0A2B" w:rsidP="00381345">
            <w:pPr>
              <w:widowControl/>
              <w:jc w:val="right"/>
            </w:pPr>
          </w:p>
        </w:tc>
        <w:tc>
          <w:tcPr>
            <w:tcW w:w="965" w:type="dxa"/>
            <w:shd w:val="clear" w:color="auto" w:fill="D9D9D9" w:themeFill="background1" w:themeFillShade="D9"/>
            <w:vAlign w:val="center"/>
          </w:tcPr>
          <w:p w14:paraId="5ABF969F" w14:textId="77777777" w:rsidR="001B0A2B" w:rsidRPr="00FE7521" w:rsidRDefault="001B0A2B" w:rsidP="00381345">
            <w:pPr>
              <w:widowControl/>
              <w:jc w:val="right"/>
            </w:pPr>
            <w:r w:rsidRPr="00FE7521">
              <w:t>Year 3</w:t>
            </w:r>
          </w:p>
        </w:tc>
        <w:tc>
          <w:tcPr>
            <w:tcW w:w="965" w:type="dxa"/>
            <w:shd w:val="clear" w:color="auto" w:fill="D9D9D9" w:themeFill="background1" w:themeFillShade="D9"/>
            <w:vAlign w:val="center"/>
          </w:tcPr>
          <w:p w14:paraId="030225AF" w14:textId="77777777" w:rsidR="001B0A2B" w:rsidRPr="00FE7521" w:rsidRDefault="001B0A2B" w:rsidP="00381345">
            <w:pPr>
              <w:widowControl/>
              <w:jc w:val="right"/>
            </w:pPr>
            <w:r w:rsidRPr="00FE7521">
              <w:t>Year 2</w:t>
            </w:r>
          </w:p>
        </w:tc>
        <w:tc>
          <w:tcPr>
            <w:tcW w:w="965" w:type="dxa"/>
            <w:shd w:val="clear" w:color="auto" w:fill="D9D9D9" w:themeFill="background1" w:themeFillShade="D9"/>
            <w:vAlign w:val="center"/>
          </w:tcPr>
          <w:p w14:paraId="046C6ED6" w14:textId="77777777" w:rsidR="001B0A2B" w:rsidRPr="00FE7521" w:rsidRDefault="001B0A2B" w:rsidP="00381345">
            <w:pPr>
              <w:widowControl/>
              <w:jc w:val="right"/>
            </w:pPr>
            <w:r w:rsidRPr="00FE7521">
              <w:t>Year 1</w:t>
            </w:r>
          </w:p>
        </w:tc>
        <w:tc>
          <w:tcPr>
            <w:tcW w:w="965" w:type="dxa"/>
            <w:shd w:val="clear" w:color="auto" w:fill="D9D9D9" w:themeFill="background1" w:themeFillShade="D9"/>
            <w:vAlign w:val="center"/>
          </w:tcPr>
          <w:p w14:paraId="4EE4CD6D" w14:textId="77777777" w:rsidR="001B0A2B" w:rsidRPr="00FE7521" w:rsidRDefault="001B0A2B" w:rsidP="00381345">
            <w:pPr>
              <w:widowControl/>
              <w:jc w:val="right"/>
            </w:pPr>
            <w:r w:rsidRPr="00FE7521">
              <w:t>This Year</w:t>
            </w:r>
          </w:p>
        </w:tc>
        <w:tc>
          <w:tcPr>
            <w:tcW w:w="965" w:type="dxa"/>
            <w:shd w:val="clear" w:color="auto" w:fill="D9D9D9" w:themeFill="background1" w:themeFillShade="D9"/>
            <w:vAlign w:val="center"/>
          </w:tcPr>
          <w:p w14:paraId="3AA9BC95" w14:textId="77777777" w:rsidR="001B0A2B" w:rsidRPr="00FE7521" w:rsidRDefault="001B0A2B" w:rsidP="00381345">
            <w:pPr>
              <w:widowControl/>
              <w:jc w:val="right"/>
            </w:pPr>
            <w:r w:rsidRPr="00FE7521">
              <w:t>Next Year</w:t>
            </w:r>
          </w:p>
        </w:tc>
      </w:tr>
      <w:tr w:rsidR="001B0A2B" w:rsidRPr="00FE7521" w14:paraId="45519F8A" w14:textId="77777777" w:rsidTr="000D4B05">
        <w:trPr>
          <w:cantSplit/>
          <w:trHeight w:val="803"/>
          <w:jc w:val="center"/>
        </w:trPr>
        <w:tc>
          <w:tcPr>
            <w:tcW w:w="2876" w:type="dxa"/>
            <w:shd w:val="clear" w:color="auto" w:fill="auto"/>
          </w:tcPr>
          <w:p w14:paraId="5427E036" w14:textId="77777777" w:rsidR="001B0A2B" w:rsidRPr="00FE7521" w:rsidRDefault="001B0A2B" w:rsidP="00381345">
            <w:pPr>
              <w:widowControl/>
              <w:jc w:val="right"/>
            </w:pPr>
            <w:r w:rsidRPr="00FE7521">
              <w:t>Bigs – Inquiries</w:t>
            </w:r>
          </w:p>
          <w:p w14:paraId="18D15A9A" w14:textId="77777777" w:rsidR="001B0A2B" w:rsidRPr="00FE7521" w:rsidRDefault="001B0A2B" w:rsidP="00381345">
            <w:pPr>
              <w:widowControl/>
              <w:jc w:val="right"/>
            </w:pPr>
            <w:r w:rsidRPr="00FE7521">
              <w:t>Applications Completed</w:t>
            </w:r>
          </w:p>
          <w:p w14:paraId="328D7766" w14:textId="77777777" w:rsidR="001B0A2B" w:rsidRPr="00FE7521" w:rsidRDefault="001B0A2B" w:rsidP="00381345">
            <w:pPr>
              <w:widowControl/>
              <w:jc w:val="right"/>
            </w:pPr>
            <w:r w:rsidRPr="00FE7521">
              <w:t>Little Sisters: Inquiries</w:t>
            </w:r>
          </w:p>
          <w:p w14:paraId="782A5965" w14:textId="77777777" w:rsidR="001B0A2B" w:rsidRPr="00FE7521" w:rsidRDefault="001B0A2B" w:rsidP="00381345">
            <w:pPr>
              <w:widowControl/>
              <w:jc w:val="right"/>
            </w:pPr>
            <w:r w:rsidRPr="00FE7521">
              <w:t>Applications Completed</w:t>
            </w:r>
          </w:p>
        </w:tc>
        <w:tc>
          <w:tcPr>
            <w:tcW w:w="965" w:type="dxa"/>
            <w:shd w:val="clear" w:color="auto" w:fill="auto"/>
          </w:tcPr>
          <w:p w14:paraId="0BB473A0" w14:textId="77777777" w:rsidR="001B0A2B" w:rsidRPr="00FE7521" w:rsidRDefault="001B0A2B" w:rsidP="00381345">
            <w:pPr>
              <w:widowControl/>
              <w:jc w:val="right"/>
            </w:pPr>
            <w:r w:rsidRPr="00FE7521">
              <w:t>352</w:t>
            </w:r>
          </w:p>
          <w:p w14:paraId="24C48563" w14:textId="77777777" w:rsidR="001B0A2B" w:rsidRPr="00FE7521" w:rsidRDefault="001B0A2B" w:rsidP="00381345">
            <w:pPr>
              <w:widowControl/>
              <w:jc w:val="right"/>
            </w:pPr>
            <w:r w:rsidRPr="00FE7521">
              <w:t>120</w:t>
            </w:r>
          </w:p>
          <w:p w14:paraId="223DECA6" w14:textId="77777777" w:rsidR="001B0A2B" w:rsidRPr="00FE7521" w:rsidRDefault="001B0A2B" w:rsidP="00381345">
            <w:pPr>
              <w:widowControl/>
              <w:jc w:val="right"/>
            </w:pPr>
            <w:r w:rsidRPr="00FE7521">
              <w:t>54</w:t>
            </w:r>
          </w:p>
          <w:p w14:paraId="3CAC734C" w14:textId="77777777" w:rsidR="001B0A2B" w:rsidRPr="00FE7521" w:rsidRDefault="001B0A2B" w:rsidP="00381345">
            <w:pPr>
              <w:widowControl/>
              <w:jc w:val="right"/>
            </w:pPr>
            <w:r w:rsidRPr="00FE7521">
              <w:t>33</w:t>
            </w:r>
          </w:p>
        </w:tc>
        <w:tc>
          <w:tcPr>
            <w:tcW w:w="965" w:type="dxa"/>
            <w:shd w:val="clear" w:color="auto" w:fill="auto"/>
          </w:tcPr>
          <w:p w14:paraId="3ED00007" w14:textId="77777777" w:rsidR="001B0A2B" w:rsidRPr="00FE7521" w:rsidRDefault="001B0A2B" w:rsidP="00381345">
            <w:pPr>
              <w:widowControl/>
              <w:jc w:val="right"/>
            </w:pPr>
            <w:r w:rsidRPr="00FE7521">
              <w:t>319</w:t>
            </w:r>
          </w:p>
          <w:p w14:paraId="4C9DE914" w14:textId="77777777" w:rsidR="001B0A2B" w:rsidRPr="00FE7521" w:rsidRDefault="001B0A2B" w:rsidP="00381345">
            <w:pPr>
              <w:widowControl/>
              <w:jc w:val="right"/>
            </w:pPr>
            <w:r w:rsidRPr="00FE7521">
              <w:t>176</w:t>
            </w:r>
          </w:p>
          <w:p w14:paraId="61038A9E" w14:textId="77777777" w:rsidR="001B0A2B" w:rsidRPr="00FE7521" w:rsidRDefault="001B0A2B" w:rsidP="00381345">
            <w:pPr>
              <w:widowControl/>
              <w:jc w:val="right"/>
            </w:pPr>
            <w:r w:rsidRPr="00FE7521">
              <w:t>33</w:t>
            </w:r>
          </w:p>
          <w:p w14:paraId="5FE9ADE2" w14:textId="77777777" w:rsidR="001B0A2B" w:rsidRPr="00FE7521" w:rsidRDefault="001B0A2B" w:rsidP="00381345">
            <w:pPr>
              <w:widowControl/>
              <w:jc w:val="right"/>
            </w:pPr>
            <w:r w:rsidRPr="00FE7521">
              <w:t>42</w:t>
            </w:r>
          </w:p>
        </w:tc>
        <w:tc>
          <w:tcPr>
            <w:tcW w:w="965" w:type="dxa"/>
            <w:shd w:val="clear" w:color="auto" w:fill="auto"/>
          </w:tcPr>
          <w:p w14:paraId="22C092D1" w14:textId="77777777" w:rsidR="001B0A2B" w:rsidRPr="00FE7521" w:rsidRDefault="001B0A2B" w:rsidP="00381345">
            <w:pPr>
              <w:widowControl/>
              <w:jc w:val="right"/>
            </w:pPr>
            <w:r w:rsidRPr="00FE7521">
              <w:t>610</w:t>
            </w:r>
          </w:p>
          <w:p w14:paraId="50CD1BFD" w14:textId="77777777" w:rsidR="001B0A2B" w:rsidRPr="00FE7521" w:rsidRDefault="001B0A2B" w:rsidP="00381345">
            <w:pPr>
              <w:widowControl/>
              <w:jc w:val="right"/>
            </w:pPr>
            <w:r w:rsidRPr="00FE7521">
              <w:t>229</w:t>
            </w:r>
          </w:p>
          <w:p w14:paraId="67B79E5C" w14:textId="77777777" w:rsidR="001B0A2B" w:rsidRPr="00FE7521" w:rsidRDefault="001B0A2B" w:rsidP="00381345">
            <w:pPr>
              <w:widowControl/>
              <w:jc w:val="right"/>
            </w:pPr>
            <w:r w:rsidRPr="00FE7521">
              <w:t>50</w:t>
            </w:r>
          </w:p>
          <w:p w14:paraId="0A432D61" w14:textId="77777777" w:rsidR="001B0A2B" w:rsidRPr="00FE7521" w:rsidRDefault="001B0A2B" w:rsidP="00381345">
            <w:pPr>
              <w:widowControl/>
              <w:jc w:val="right"/>
            </w:pPr>
            <w:r w:rsidRPr="00FE7521">
              <w:t>42</w:t>
            </w:r>
          </w:p>
        </w:tc>
        <w:tc>
          <w:tcPr>
            <w:tcW w:w="965" w:type="dxa"/>
            <w:shd w:val="clear" w:color="auto" w:fill="auto"/>
          </w:tcPr>
          <w:p w14:paraId="4E30A2AD" w14:textId="77777777" w:rsidR="001B0A2B" w:rsidRPr="00FE7521" w:rsidRDefault="001B0A2B" w:rsidP="00381345">
            <w:pPr>
              <w:widowControl/>
              <w:jc w:val="right"/>
            </w:pPr>
            <w:r w:rsidRPr="00FE7521">
              <w:t>400</w:t>
            </w:r>
          </w:p>
          <w:p w14:paraId="3ADDA8C8" w14:textId="77777777" w:rsidR="001B0A2B" w:rsidRPr="00FE7521" w:rsidRDefault="001B0A2B" w:rsidP="00381345">
            <w:pPr>
              <w:widowControl/>
              <w:jc w:val="right"/>
            </w:pPr>
            <w:r w:rsidRPr="00FE7521">
              <w:t>200</w:t>
            </w:r>
          </w:p>
          <w:p w14:paraId="64A0C3A4" w14:textId="77777777" w:rsidR="001B0A2B" w:rsidRPr="00FE7521" w:rsidRDefault="001B0A2B" w:rsidP="00381345">
            <w:pPr>
              <w:widowControl/>
              <w:jc w:val="right"/>
            </w:pPr>
            <w:r w:rsidRPr="00FE7521">
              <w:t>75</w:t>
            </w:r>
          </w:p>
          <w:p w14:paraId="067E5342" w14:textId="77777777" w:rsidR="001B0A2B" w:rsidRPr="00FE7521" w:rsidRDefault="001B0A2B" w:rsidP="00381345">
            <w:pPr>
              <w:widowControl/>
              <w:jc w:val="right"/>
            </w:pPr>
            <w:r w:rsidRPr="00FE7521">
              <w:t>60</w:t>
            </w:r>
          </w:p>
        </w:tc>
        <w:tc>
          <w:tcPr>
            <w:tcW w:w="965" w:type="dxa"/>
            <w:shd w:val="clear" w:color="auto" w:fill="auto"/>
          </w:tcPr>
          <w:p w14:paraId="374CB4F0" w14:textId="77777777" w:rsidR="001B0A2B" w:rsidRPr="00FE7521" w:rsidRDefault="001B0A2B" w:rsidP="00381345">
            <w:pPr>
              <w:widowControl/>
              <w:jc w:val="right"/>
            </w:pPr>
            <w:r w:rsidRPr="00FE7521">
              <w:t>400</w:t>
            </w:r>
          </w:p>
          <w:p w14:paraId="14C62A3D" w14:textId="77777777" w:rsidR="001B0A2B" w:rsidRPr="00FE7521" w:rsidRDefault="001B0A2B" w:rsidP="00381345">
            <w:pPr>
              <w:widowControl/>
              <w:jc w:val="right"/>
            </w:pPr>
            <w:r w:rsidRPr="00FE7521">
              <w:t>200</w:t>
            </w:r>
          </w:p>
          <w:p w14:paraId="114F31D7" w14:textId="77777777" w:rsidR="001B0A2B" w:rsidRPr="00FE7521" w:rsidRDefault="001B0A2B" w:rsidP="00381345">
            <w:pPr>
              <w:widowControl/>
              <w:jc w:val="right"/>
            </w:pPr>
            <w:r w:rsidRPr="00FE7521">
              <w:t>100</w:t>
            </w:r>
          </w:p>
          <w:p w14:paraId="2637CA1E" w14:textId="77777777" w:rsidR="001B0A2B" w:rsidRPr="00FE7521" w:rsidRDefault="001B0A2B" w:rsidP="00381345">
            <w:pPr>
              <w:widowControl/>
              <w:jc w:val="right"/>
            </w:pPr>
            <w:r w:rsidRPr="00FE7521">
              <w:t>85</w:t>
            </w:r>
          </w:p>
        </w:tc>
      </w:tr>
    </w:tbl>
    <w:p w14:paraId="67624546" w14:textId="77777777" w:rsidR="001B0A2B" w:rsidRPr="00222362" w:rsidRDefault="001B0A2B" w:rsidP="00381345">
      <w:pPr>
        <w:widowControl/>
      </w:pPr>
    </w:p>
    <w:p w14:paraId="40088DF5" w14:textId="1803BA6C" w:rsidR="001B0A2B" w:rsidRDefault="00D66A00" w:rsidP="00381345">
      <w:pPr>
        <w:widowControl/>
      </w:pPr>
      <w:r w:rsidRPr="00222362">
        <w:t>Clearly,</w:t>
      </w:r>
      <w:r w:rsidR="001B0A2B" w:rsidRPr="00222362">
        <w:t xml:space="preserve"> the 33</w:t>
      </w:r>
      <w:r w:rsidR="001B0A2B">
        <w:t xml:space="preserve"> percent</w:t>
      </w:r>
      <w:r w:rsidR="001B0A2B" w:rsidRPr="00222362">
        <w:t xml:space="preserve"> boost from 75 to 100 </w:t>
      </w:r>
      <w:r w:rsidR="001B0A2B">
        <w:t xml:space="preserve">for </w:t>
      </w:r>
      <w:r w:rsidR="001B0A2B" w:rsidRPr="00222362">
        <w:t xml:space="preserve">Little Sisters </w:t>
      </w:r>
      <w:r w:rsidR="00783DCA">
        <w:t>i</w:t>
      </w:r>
      <w:r w:rsidR="001B0A2B" w:rsidRPr="00222362">
        <w:t xml:space="preserve">nquiries could be a </w:t>
      </w:r>
      <w:r w:rsidR="001B0A2B">
        <w:t xml:space="preserve">significant </w:t>
      </w:r>
      <w:r w:rsidR="001B0A2B" w:rsidRPr="00222362">
        <w:t xml:space="preserve">goal. Perhaps the effort expended to make that happen will be intense or maybe it will happen naturally due </w:t>
      </w:r>
      <w:r w:rsidRPr="00222362">
        <w:t>to board member connections</w:t>
      </w:r>
      <w:r w:rsidR="001B0A2B" w:rsidRPr="00222362">
        <w:t xml:space="preserve">. </w:t>
      </w:r>
      <w:r w:rsidR="001B0A2B">
        <w:t>As noted earlier, s</w:t>
      </w:r>
      <w:r w:rsidR="001B0A2B" w:rsidRPr="00222362">
        <w:t xml:space="preserve">ometimes just to stay even can represent a significant goal. The point is that </w:t>
      </w:r>
      <w:r w:rsidR="001B0A2B">
        <w:t>success measures</w:t>
      </w:r>
      <w:r w:rsidR="001B0A2B" w:rsidRPr="00222362">
        <w:t xml:space="preserve"> often contain important </w:t>
      </w:r>
      <w:r w:rsidR="001B0A2B">
        <w:t>benchmarks</w:t>
      </w:r>
      <w:r w:rsidR="00783DCA">
        <w:t xml:space="preserve"> that reveal themselves when </w:t>
      </w:r>
      <w:r w:rsidR="001B0A2B" w:rsidRPr="00222362">
        <w:t xml:space="preserve">you look for them. Even so, not all departments will find goals </w:t>
      </w:r>
      <w:r w:rsidR="001B0A2B">
        <w:t>here</w:t>
      </w:r>
      <w:r w:rsidR="001B0A2B" w:rsidRPr="00222362">
        <w:t xml:space="preserve">. It is unlikely, for example, that the human resources department will have any relevant </w:t>
      </w:r>
      <w:r w:rsidR="001B0A2B">
        <w:t>success measures</w:t>
      </w:r>
      <w:r w:rsidR="001B0A2B" w:rsidRPr="00222362">
        <w:t>.</w:t>
      </w:r>
    </w:p>
    <w:p w14:paraId="233ACFB0" w14:textId="77777777" w:rsidR="001B0A2B" w:rsidRDefault="001B0A2B" w:rsidP="00381345">
      <w:pPr>
        <w:widowControl/>
      </w:pPr>
    </w:p>
    <w:p w14:paraId="223E6B0E" w14:textId="2159E5CE" w:rsidR="001B0A2B" w:rsidRPr="00B55419" w:rsidRDefault="001B0A2B" w:rsidP="00381345">
      <w:pPr>
        <w:widowControl/>
      </w:pPr>
      <w:r>
        <w:t xml:space="preserve">The other place to look for readily available goals is in the vision strategies. </w:t>
      </w:r>
      <w:r w:rsidRPr="00B55419">
        <w:t>Take a strategy from a housing agency to stabilize contributed income at $150,000 per year by 201</w:t>
      </w:r>
      <w:r>
        <w:t>3</w:t>
      </w:r>
      <w:r w:rsidRPr="00B55419">
        <w:t xml:space="preserve">. In year one, you may need to enhance the infrastructure in the development department or make your first hire an administrative assistant. In year two, the development department might need to secure some percentage of funding and the finance department may need to determine how to invest those funds. </w:t>
      </w:r>
    </w:p>
    <w:p w14:paraId="4F9DC2F0" w14:textId="77777777" w:rsidR="001B0A2B" w:rsidRDefault="001B0A2B" w:rsidP="00381345">
      <w:pPr>
        <w:widowControl/>
      </w:pPr>
    </w:p>
    <w:p w14:paraId="724C5CA2" w14:textId="74E2E846" w:rsidR="001B0A2B" w:rsidRDefault="001B0A2B" w:rsidP="00381345">
      <w:pPr>
        <w:widowControl/>
      </w:pPr>
      <w:r>
        <w:t>Another place to seek out goals is in obstacles</w:t>
      </w:r>
      <w:r w:rsidR="00783DCA">
        <w:t xml:space="preserve"> - </w:t>
      </w:r>
      <w:r>
        <w:t xml:space="preserve">which is especially useful for departments that have difficulty finding possibilities in the success measures </w:t>
      </w:r>
      <w:r w:rsidR="00783DCA">
        <w:t>or</w:t>
      </w:r>
      <w:r>
        <w:t xml:space="preserve"> vision strategies. O</w:t>
      </w:r>
      <w:r w:rsidRPr="00222362">
        <w:t xml:space="preserve">bstacles are everywhere and </w:t>
      </w:r>
      <w:r>
        <w:t xml:space="preserve">all </w:t>
      </w:r>
      <w:r w:rsidRPr="00222362">
        <w:t>organization</w:t>
      </w:r>
      <w:r>
        <w:t>s</w:t>
      </w:r>
      <w:r w:rsidRPr="00222362">
        <w:t xml:space="preserve"> ha</w:t>
      </w:r>
      <w:r>
        <w:t>ve</w:t>
      </w:r>
      <w:r w:rsidRPr="00222362">
        <w:t xml:space="preserve"> </w:t>
      </w:r>
      <w:r>
        <w:t>a</w:t>
      </w:r>
      <w:r w:rsidRPr="00222362">
        <w:t xml:space="preserve"> fair share of them.</w:t>
      </w:r>
      <w:r w:rsidR="00783DCA">
        <w:t xml:space="preserve"> In fact, you may have already generated a list when you were working on the vision.</w:t>
      </w:r>
      <w:r w:rsidRPr="00222362">
        <w:t xml:space="preserve"> Look at identifying obstacles as opportunities to finally </w:t>
      </w:r>
      <w:r w:rsidR="00D66A00">
        <w:t>get rid of them</w:t>
      </w:r>
      <w:r w:rsidRPr="00222362">
        <w:t>.</w:t>
      </w:r>
    </w:p>
    <w:p w14:paraId="768A9ED2" w14:textId="77777777" w:rsidR="001B0A2B" w:rsidRDefault="001B0A2B" w:rsidP="00381345">
      <w:pPr>
        <w:widowControl/>
      </w:pPr>
    </w:p>
    <w:p w14:paraId="3EFBD4C0" w14:textId="77777777" w:rsidR="001B0A2B" w:rsidRDefault="001B0A2B" w:rsidP="00381345">
      <w:pPr>
        <w:widowControl/>
      </w:pPr>
      <w:r w:rsidRPr="00222362">
        <w:t>The department in search of obstacles should list as many of them as possible. Completing the following sentence is a good way to be</w:t>
      </w:r>
      <w:r>
        <w:t>gin</w:t>
      </w:r>
      <w:r w:rsidRPr="00222362">
        <w:t>: “If there was just one thing I could fix that would make things work a lot better, it would be</w:t>
      </w:r>
      <w:r>
        <w:t xml:space="preserve"> . . .</w:t>
      </w:r>
      <w:r w:rsidRPr="00222362">
        <w:t xml:space="preserve">” Once done, grouping the answers around common themes will help eliminate duplication. Once you have identified the obstacles, prioritize them by choosing the most actionable. </w:t>
      </w:r>
    </w:p>
    <w:p w14:paraId="5E1DAA55" w14:textId="77777777" w:rsidR="001B0A2B" w:rsidRDefault="001B0A2B" w:rsidP="00381345">
      <w:pPr>
        <w:widowControl/>
      </w:pPr>
    </w:p>
    <w:p w14:paraId="331C5DE4" w14:textId="77777777" w:rsidR="001B0A2B" w:rsidRDefault="001B0A2B" w:rsidP="00381345">
      <w:pPr>
        <w:widowControl/>
      </w:pPr>
      <w:r w:rsidRPr="00222362">
        <w:t xml:space="preserve">Not everyone is comfortable with the search for problems as it has a decidedly negative texture. In other words, some people become justifiably defensive. Instead, you </w:t>
      </w:r>
      <w:r>
        <w:t xml:space="preserve">can </w:t>
      </w:r>
      <w:r w:rsidRPr="00222362">
        <w:t xml:space="preserve">change the terminology to a review of best wishes. Instead of asking, “What is wrong with our department that we’d like to fix?” change it around a bit and ask, “If I had just three wishes for this department, what would they be?” </w:t>
      </w:r>
      <w:bookmarkEnd w:id="363"/>
      <w:bookmarkEnd w:id="364"/>
      <w:bookmarkEnd w:id="365"/>
      <w:bookmarkEnd w:id="366"/>
    </w:p>
    <w:p w14:paraId="624AB397" w14:textId="77777777" w:rsidR="001B0A2B" w:rsidRDefault="001B0A2B" w:rsidP="00381345">
      <w:pPr>
        <w:widowControl/>
      </w:pPr>
    </w:p>
    <w:p w14:paraId="66D897CC" w14:textId="77777777" w:rsidR="001B0A2B" w:rsidRDefault="001B0A2B" w:rsidP="00381345">
      <w:pPr>
        <w:pStyle w:val="Heading4"/>
        <w:widowControl/>
      </w:pPr>
      <w:bookmarkStart w:id="367" w:name="_Toc268190450"/>
      <w:bookmarkStart w:id="368" w:name="_Toc444863500"/>
      <w:bookmarkStart w:id="369" w:name="_Toc462645119"/>
      <w:r>
        <w:t>Make Your Goals</w:t>
      </w:r>
      <w:bookmarkEnd w:id="367"/>
      <w:bookmarkEnd w:id="368"/>
      <w:bookmarkEnd w:id="369"/>
    </w:p>
    <w:p w14:paraId="1E445530" w14:textId="77777777" w:rsidR="001B0A2B" w:rsidRDefault="001B0A2B" w:rsidP="00381345">
      <w:pPr>
        <w:widowControl/>
      </w:pPr>
    </w:p>
    <w:p w14:paraId="3E84D161" w14:textId="3FF5BF43" w:rsidR="001B0A2B" w:rsidRPr="0089295B" w:rsidRDefault="001B0A2B" w:rsidP="00381345">
      <w:pPr>
        <w:widowControl/>
      </w:pPr>
      <w:r>
        <w:t xml:space="preserve">Making your goals begins with deciding which of the ideas generated are worthy of pursuit. </w:t>
      </w:r>
      <w:r w:rsidRPr="0089295B">
        <w:t xml:space="preserve">Return to </w:t>
      </w:r>
      <w:r>
        <w:t xml:space="preserve">the </w:t>
      </w:r>
      <w:r w:rsidRPr="0089295B">
        <w:t xml:space="preserve">Great Ideas section on evaluating ideas </w:t>
      </w:r>
      <w:r>
        <w:t xml:space="preserve">on page </w:t>
      </w:r>
      <w:r w:rsidR="009B2A09">
        <w:fldChar w:fldCharType="begin"/>
      </w:r>
      <w:r>
        <w:instrText xml:space="preserve"> PAGEREF _Ref444877062 \h </w:instrText>
      </w:r>
      <w:r w:rsidR="009B2A09">
        <w:fldChar w:fldCharType="separate"/>
      </w:r>
      <w:r w:rsidR="0034074B">
        <w:rPr>
          <w:noProof/>
        </w:rPr>
        <w:t>75</w:t>
      </w:r>
      <w:r w:rsidR="009B2A09">
        <w:fldChar w:fldCharType="end"/>
      </w:r>
      <w:r w:rsidRPr="0089295B">
        <w:t xml:space="preserve">. Once you’ve decided what you’re going to do, put the goals into </w:t>
      </w:r>
      <w:r>
        <w:t xml:space="preserve">the </w:t>
      </w:r>
      <w:r w:rsidRPr="0089295B">
        <w:t>proper form</w:t>
      </w:r>
      <w:r>
        <w:t>at</w:t>
      </w:r>
      <w:r w:rsidRPr="0089295B">
        <w:t xml:space="preserve">. Return to the </w:t>
      </w:r>
      <w:r w:rsidR="00245353">
        <w:t>p</w:t>
      </w:r>
      <w:r w:rsidRPr="0089295B">
        <w:t>lan section</w:t>
      </w:r>
      <w:r>
        <w:t xml:space="preserve"> on page </w:t>
      </w:r>
      <w:r w:rsidR="009B2A09">
        <w:fldChar w:fldCharType="begin"/>
      </w:r>
      <w:r>
        <w:instrText xml:space="preserve"> PAGEREF _Ref444876982 \h </w:instrText>
      </w:r>
      <w:r w:rsidR="009B2A09">
        <w:fldChar w:fldCharType="separate"/>
      </w:r>
      <w:r w:rsidR="0034074B">
        <w:rPr>
          <w:noProof/>
        </w:rPr>
        <w:t>85</w:t>
      </w:r>
      <w:r w:rsidR="009B2A09">
        <w:fldChar w:fldCharType="end"/>
      </w:r>
      <w:r w:rsidRPr="0089295B">
        <w:t xml:space="preserve"> in the Great Strategies </w:t>
      </w:r>
      <w:r w:rsidR="00D66A00">
        <w:t>section</w:t>
      </w:r>
      <w:r w:rsidRPr="0089295B">
        <w:t xml:space="preserve"> for </w:t>
      </w:r>
      <w:r>
        <w:t>information on how to do this.</w:t>
      </w:r>
    </w:p>
    <w:p w14:paraId="08613FE6" w14:textId="77777777" w:rsidR="001B0A2B" w:rsidRDefault="001B0A2B" w:rsidP="00381345">
      <w:pPr>
        <w:widowControl/>
      </w:pPr>
    </w:p>
    <w:p w14:paraId="15DCFCE0" w14:textId="77777777" w:rsidR="001B0A2B" w:rsidRPr="00222362" w:rsidRDefault="001B0A2B" w:rsidP="00381345">
      <w:pPr>
        <w:pStyle w:val="Heading2"/>
        <w:widowControl/>
      </w:pPr>
      <w:bookmarkStart w:id="370" w:name="_Toc262564615"/>
      <w:bookmarkStart w:id="371" w:name="_Toc264188316"/>
      <w:bookmarkStart w:id="372" w:name="_Toc265049422"/>
      <w:bookmarkStart w:id="373" w:name="_Toc265747180"/>
      <w:bookmarkStart w:id="374" w:name="_Toc266281092"/>
      <w:bookmarkStart w:id="375" w:name="_Toc268190451"/>
      <w:bookmarkStart w:id="376" w:name="_Toc444863501"/>
      <w:bookmarkStart w:id="377" w:name="_Toc445039793"/>
      <w:bookmarkStart w:id="378" w:name="_Toc462645120"/>
      <w:r>
        <w:t>Budget</w:t>
      </w:r>
      <w:bookmarkEnd w:id="370"/>
      <w:bookmarkEnd w:id="371"/>
      <w:bookmarkEnd w:id="372"/>
      <w:bookmarkEnd w:id="373"/>
      <w:bookmarkEnd w:id="374"/>
      <w:bookmarkEnd w:id="375"/>
      <w:bookmarkEnd w:id="376"/>
      <w:bookmarkEnd w:id="377"/>
      <w:bookmarkEnd w:id="378"/>
    </w:p>
    <w:p w14:paraId="59DDD831" w14:textId="77777777" w:rsidR="001B0A2B" w:rsidRDefault="001B0A2B" w:rsidP="00381345">
      <w:pPr>
        <w:widowControl/>
      </w:pPr>
    </w:p>
    <w:p w14:paraId="2EBBC032" w14:textId="77777777" w:rsidR="001B0A2B" w:rsidRDefault="001B0A2B" w:rsidP="00381345">
      <w:pPr>
        <w:widowControl/>
      </w:pPr>
      <w:r w:rsidRPr="00222362">
        <w:t xml:space="preserve">There is great variety in the formats used </w:t>
      </w:r>
      <w:r>
        <w:t xml:space="preserve">to create </w:t>
      </w:r>
      <w:r w:rsidRPr="00222362">
        <w:t xml:space="preserve">the </w:t>
      </w:r>
      <w:r>
        <w:t xml:space="preserve">budget </w:t>
      </w:r>
      <w:r w:rsidRPr="00222362">
        <w:t>and there is no right or wrong one to use</w:t>
      </w:r>
      <w:r>
        <w:t xml:space="preserve">—except for one: </w:t>
      </w:r>
      <w:r w:rsidRPr="00222362">
        <w:t>a budget summary should not be longer than one or two pages</w:t>
      </w:r>
      <w:r>
        <w:t xml:space="preserve"> (</w:t>
      </w:r>
      <w:r w:rsidRPr="00222362">
        <w:t>three at the</w:t>
      </w:r>
      <w:r>
        <w:t xml:space="preserve"> very </w:t>
      </w:r>
      <w:r w:rsidRPr="00222362">
        <w:t>most</w:t>
      </w:r>
      <w:r>
        <w:t>)</w:t>
      </w:r>
      <w:r w:rsidRPr="00222362">
        <w:t>. Frequently, the current budget format is a holdover from an executive director long since departed and needs revision to reflect the needs of the current readers. Be forewarned</w:t>
      </w:r>
      <w:r>
        <w:t xml:space="preserve"> </w:t>
      </w:r>
      <w:r w:rsidRPr="00222362">
        <w:t>however, that asking too many people for their opinions c</w:t>
      </w:r>
      <w:r>
        <w:t>an</w:t>
      </w:r>
      <w:r w:rsidRPr="00222362">
        <w:t xml:space="preserve"> create a format that is</w:t>
      </w:r>
      <w:r>
        <w:t xml:space="preserve"> too </w:t>
      </w:r>
      <w:r w:rsidRPr="00222362">
        <w:t xml:space="preserve">complicated; what should have been a simple three- or four-column presentation turns into something impossibly confusing. As a minimum rule of thumb, any </w:t>
      </w:r>
      <w:r>
        <w:t>b</w:t>
      </w:r>
      <w:r w:rsidRPr="00222362">
        <w:t xml:space="preserve">udget </w:t>
      </w:r>
      <w:r>
        <w:t>s</w:t>
      </w:r>
      <w:r w:rsidRPr="00222362">
        <w:t>ummary presented to the board should give enough information to answer these questions:</w:t>
      </w:r>
    </w:p>
    <w:p w14:paraId="73C90352" w14:textId="77777777" w:rsidR="001B0A2B" w:rsidRDefault="001B0A2B" w:rsidP="00381345">
      <w:pPr>
        <w:widowControl/>
      </w:pPr>
    </w:p>
    <w:p w14:paraId="019153BC" w14:textId="77777777" w:rsidR="001B0A2B" w:rsidRPr="0024156A" w:rsidRDefault="001B0A2B" w:rsidP="00381345">
      <w:pPr>
        <w:pStyle w:val="ListParagraph"/>
        <w:widowControl/>
        <w:numPr>
          <w:ilvl w:val="0"/>
          <w:numId w:val="25"/>
        </w:numPr>
        <w:ind w:left="1080"/>
      </w:pPr>
      <w:r w:rsidRPr="0024156A">
        <w:t>What ha</w:t>
      </w:r>
      <w:r w:rsidR="00D66A00">
        <w:t xml:space="preserve">ve you </w:t>
      </w:r>
      <w:r w:rsidRPr="0024156A">
        <w:t>spent so far this fiscal year?</w:t>
      </w:r>
    </w:p>
    <w:p w14:paraId="3F45F8FC" w14:textId="77777777" w:rsidR="001B0A2B" w:rsidRPr="0024156A" w:rsidRDefault="001B0A2B" w:rsidP="00381345">
      <w:pPr>
        <w:pStyle w:val="ListParagraph"/>
        <w:widowControl/>
        <w:numPr>
          <w:ilvl w:val="0"/>
          <w:numId w:val="25"/>
        </w:numPr>
        <w:ind w:left="1080"/>
      </w:pPr>
      <w:r w:rsidRPr="0024156A">
        <w:t>What is the approved budget for the current fiscal year?</w:t>
      </w:r>
    </w:p>
    <w:p w14:paraId="7A6DC365" w14:textId="77777777" w:rsidR="001B0A2B" w:rsidRPr="0024156A" w:rsidRDefault="001B0A2B" w:rsidP="00381345">
      <w:pPr>
        <w:pStyle w:val="ListParagraph"/>
        <w:widowControl/>
        <w:numPr>
          <w:ilvl w:val="0"/>
          <w:numId w:val="25"/>
        </w:numPr>
        <w:ind w:left="1080"/>
      </w:pPr>
      <w:r w:rsidRPr="0024156A">
        <w:t>What is the projection for how the current fiscal year will end?</w:t>
      </w:r>
    </w:p>
    <w:p w14:paraId="5FEDFBEA" w14:textId="77777777" w:rsidR="001B0A2B" w:rsidRPr="0024156A" w:rsidRDefault="001B0A2B" w:rsidP="00381345">
      <w:pPr>
        <w:pStyle w:val="ListParagraph"/>
        <w:widowControl/>
        <w:numPr>
          <w:ilvl w:val="0"/>
          <w:numId w:val="25"/>
        </w:numPr>
        <w:ind w:left="1080"/>
      </w:pPr>
      <w:r w:rsidRPr="0024156A">
        <w:t>Wha</w:t>
      </w:r>
      <w:r w:rsidRPr="00222362">
        <w:t>t is the difference between budget and projection?</w:t>
      </w:r>
    </w:p>
    <w:p w14:paraId="47E63485" w14:textId="77777777" w:rsidR="001B0A2B" w:rsidRDefault="001B0A2B" w:rsidP="00381345">
      <w:pPr>
        <w:widowControl/>
      </w:pPr>
    </w:p>
    <w:p w14:paraId="6579BD76" w14:textId="77777777" w:rsidR="001B0A2B" w:rsidRDefault="001B0A2B" w:rsidP="00381345">
      <w:pPr>
        <w:widowControl/>
      </w:pPr>
      <w:r w:rsidRPr="00222362">
        <w:t xml:space="preserve">By having these four perspectives, the reader can understand the basic financial position. </w:t>
      </w:r>
      <w:r>
        <w:t xml:space="preserve">Of particular importance is the </w:t>
      </w:r>
      <w:r w:rsidR="00ED5FAB">
        <w:t>often-neglected</w:t>
      </w:r>
      <w:r>
        <w:t xml:space="preserve"> forecast. </w:t>
      </w:r>
      <w:r w:rsidRPr="00222362">
        <w:t>The late General Dillman Rash, a wizened community volunteer and sought-after board member in Louisville, Kentucky, used to call the surplus or deficit the “southeast corner of the budget,” referring to the lower-right corner of the financial statement where he said, “The sun goes up or down on the executive director.” It was, he said, “</w:t>
      </w:r>
      <w:r>
        <w:t>a</w:t>
      </w:r>
      <w:r w:rsidRPr="00222362">
        <w:t>bout the only number that any board member worth his or her salt should care about</w:t>
      </w:r>
      <w:r>
        <w:t>”</w:t>
      </w:r>
      <w:r w:rsidRPr="00222362">
        <w:t>.</w:t>
      </w:r>
    </w:p>
    <w:p w14:paraId="0A664E55" w14:textId="77777777" w:rsidR="001B0A2B" w:rsidRDefault="001B0A2B" w:rsidP="00381345">
      <w:pPr>
        <w:widowControl/>
      </w:pPr>
    </w:p>
    <w:p w14:paraId="11D7CD07" w14:textId="0137EA1C" w:rsidR="001B0A2B" w:rsidRDefault="001B0A2B" w:rsidP="00381345">
      <w:pPr>
        <w:widowControl/>
      </w:pPr>
      <w:r w:rsidRPr="00222362">
        <w:lastRenderedPageBreak/>
        <w:t>Regrettably, the most common format revolves around year-to-date comparisons complete with percentages and extensive detail. This approach has arisen primarily because publicly held corporations use quarter-to-quarter comparisons and</w:t>
      </w:r>
      <w:r>
        <w:t xml:space="preserve"> for-profit oriented</w:t>
      </w:r>
      <w:r w:rsidRPr="00222362">
        <w:t xml:space="preserve"> board members ar</w:t>
      </w:r>
      <w:r>
        <w:t xml:space="preserve">e comfortable with this. It could also be that software defaults to this format. </w:t>
      </w:r>
      <w:r w:rsidRPr="00222362">
        <w:t>In a nonprofit, however, such information can be largely distracting</w:t>
      </w:r>
      <w:r>
        <w:t xml:space="preserve"> as shown below:</w:t>
      </w:r>
    </w:p>
    <w:p w14:paraId="1EE13739" w14:textId="77777777" w:rsidR="001B0A2B" w:rsidRPr="00222362" w:rsidRDefault="001B0A2B" w:rsidP="00381345">
      <w:pPr>
        <w:widowControl/>
      </w:pPr>
    </w:p>
    <w:tbl>
      <w:tblPr>
        <w:tblW w:w="9576" w:type="dxa"/>
        <w:jc w:val="center"/>
        <w:tblLayout w:type="fixed"/>
        <w:tblCellMar>
          <w:left w:w="43" w:type="dxa"/>
          <w:right w:w="43" w:type="dxa"/>
        </w:tblCellMar>
        <w:tblLook w:val="0000" w:firstRow="0" w:lastRow="0" w:firstColumn="0" w:lastColumn="0" w:noHBand="0" w:noVBand="0"/>
      </w:tblPr>
      <w:tblGrid>
        <w:gridCol w:w="1745"/>
        <w:gridCol w:w="1567"/>
        <w:gridCol w:w="1566"/>
        <w:gridCol w:w="1566"/>
        <w:gridCol w:w="1566"/>
        <w:gridCol w:w="1566"/>
      </w:tblGrid>
      <w:tr w:rsidR="001B0A2B" w:rsidRPr="00FE7521" w14:paraId="63602133" w14:textId="77777777" w:rsidTr="00381345">
        <w:trPr>
          <w:trHeight w:val="210"/>
          <w:jc w:val="center"/>
        </w:trPr>
        <w:tc>
          <w:tcPr>
            <w:tcW w:w="1710" w:type="dxa"/>
            <w:tcBorders>
              <w:bottom w:val="single" w:sz="2" w:space="0" w:color="auto"/>
              <w:right w:val="single" w:sz="4" w:space="0" w:color="auto"/>
            </w:tcBorders>
            <w:shd w:val="clear" w:color="auto" w:fill="auto"/>
          </w:tcPr>
          <w:p w14:paraId="41104998" w14:textId="77777777" w:rsidR="001B0A2B" w:rsidRPr="00FE7521" w:rsidRDefault="001B0A2B" w:rsidP="00381345">
            <w:pPr>
              <w:widowControl/>
            </w:pPr>
          </w:p>
        </w:tc>
        <w:tc>
          <w:tcPr>
            <w:tcW w:w="1536"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28E4156D" w14:textId="77777777" w:rsidR="001B0A2B" w:rsidRPr="00FE7521" w:rsidRDefault="001B0A2B" w:rsidP="00381345">
            <w:pPr>
              <w:widowControl/>
              <w:jc w:val="right"/>
              <w:rPr>
                <w:snapToGrid w:val="0"/>
              </w:rPr>
            </w:pPr>
            <w:r w:rsidRPr="00FE7521">
              <w:rPr>
                <w:snapToGrid w:val="0"/>
              </w:rPr>
              <w:t>$ Actual last year, January</w:t>
            </w:r>
          </w:p>
        </w:tc>
        <w:tc>
          <w:tcPr>
            <w:tcW w:w="1536"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5116BBD5" w14:textId="77777777" w:rsidR="001B0A2B" w:rsidRPr="00FE7521" w:rsidRDefault="001B0A2B" w:rsidP="00381345">
            <w:pPr>
              <w:widowControl/>
              <w:jc w:val="right"/>
              <w:rPr>
                <w:snapToGrid w:val="0"/>
              </w:rPr>
            </w:pPr>
            <w:r w:rsidRPr="00FE7521">
              <w:rPr>
                <w:snapToGrid w:val="0"/>
              </w:rPr>
              <w:t>$ Budget this year, January</w:t>
            </w:r>
          </w:p>
        </w:tc>
        <w:tc>
          <w:tcPr>
            <w:tcW w:w="1536"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7030ADEC" w14:textId="77777777" w:rsidR="001B0A2B" w:rsidRPr="00FE7521" w:rsidRDefault="001B0A2B" w:rsidP="00381345">
            <w:pPr>
              <w:widowControl/>
              <w:jc w:val="right"/>
              <w:rPr>
                <w:snapToGrid w:val="0"/>
              </w:rPr>
            </w:pPr>
            <w:r w:rsidRPr="00FE7521">
              <w:rPr>
                <w:snapToGrid w:val="0"/>
              </w:rPr>
              <w:t xml:space="preserve">$ Difference column 1 </w:t>
            </w:r>
            <w:r w:rsidRPr="00FE7521">
              <w:rPr>
                <w:snapToGrid w:val="0"/>
              </w:rPr>
              <w:br/>
            </w:r>
            <w:r w:rsidR="00FE7521">
              <w:rPr>
                <w:snapToGrid w:val="0"/>
              </w:rPr>
              <w:t>less</w:t>
            </w:r>
            <w:r w:rsidRPr="00FE7521">
              <w:rPr>
                <w:snapToGrid w:val="0"/>
              </w:rPr>
              <w:t xml:space="preserve"> column 2</w:t>
            </w:r>
          </w:p>
        </w:tc>
        <w:tc>
          <w:tcPr>
            <w:tcW w:w="1536"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168D24E2" w14:textId="77777777" w:rsidR="001B0A2B" w:rsidRPr="00FE7521" w:rsidRDefault="001B0A2B" w:rsidP="00381345">
            <w:pPr>
              <w:widowControl/>
              <w:jc w:val="right"/>
              <w:rPr>
                <w:snapToGrid w:val="0"/>
              </w:rPr>
            </w:pPr>
            <w:r w:rsidRPr="00FE7521">
              <w:rPr>
                <w:snapToGrid w:val="0"/>
              </w:rPr>
              <w:t xml:space="preserve">$ Forecast this year, January </w:t>
            </w:r>
          </w:p>
        </w:tc>
        <w:tc>
          <w:tcPr>
            <w:tcW w:w="1536" w:type="dxa"/>
            <w:tcBorders>
              <w:top w:val="single" w:sz="2" w:space="0" w:color="auto"/>
              <w:left w:val="single" w:sz="4" w:space="0" w:color="auto"/>
              <w:bottom w:val="single" w:sz="4" w:space="0" w:color="auto"/>
              <w:right w:val="single" w:sz="2" w:space="0" w:color="auto"/>
            </w:tcBorders>
            <w:shd w:val="clear" w:color="auto" w:fill="D9D9D9" w:themeFill="background1" w:themeFillShade="D9"/>
          </w:tcPr>
          <w:p w14:paraId="3FCCA62D" w14:textId="77777777" w:rsidR="001B0A2B" w:rsidRPr="00FE7521" w:rsidRDefault="001B0A2B" w:rsidP="00381345">
            <w:pPr>
              <w:widowControl/>
              <w:jc w:val="right"/>
              <w:rPr>
                <w:snapToGrid w:val="0"/>
              </w:rPr>
            </w:pPr>
            <w:r w:rsidRPr="00FE7521">
              <w:rPr>
                <w:snapToGrid w:val="0"/>
              </w:rPr>
              <w:t>% Difference</w:t>
            </w:r>
          </w:p>
          <w:p w14:paraId="290FEF68" w14:textId="77777777" w:rsidR="001B0A2B" w:rsidRPr="00FE7521" w:rsidRDefault="001B0A2B" w:rsidP="00381345">
            <w:pPr>
              <w:widowControl/>
              <w:jc w:val="right"/>
              <w:rPr>
                <w:snapToGrid w:val="0"/>
              </w:rPr>
            </w:pPr>
            <w:r w:rsidRPr="00FE7521">
              <w:rPr>
                <w:snapToGrid w:val="0"/>
              </w:rPr>
              <w:t xml:space="preserve">column 4 </w:t>
            </w:r>
            <w:r w:rsidR="00FE7521">
              <w:rPr>
                <w:rFonts w:cs="Arial"/>
                <w:snapToGrid w:val="0"/>
              </w:rPr>
              <w:t xml:space="preserve">vs. </w:t>
            </w:r>
            <w:r w:rsidRPr="00FE7521">
              <w:rPr>
                <w:rFonts w:cs="Arial"/>
                <w:snapToGrid w:val="0"/>
              </w:rPr>
              <w:t xml:space="preserve">column </w:t>
            </w:r>
            <w:r w:rsidRPr="00FE7521">
              <w:rPr>
                <w:snapToGrid w:val="0"/>
              </w:rPr>
              <w:t>2</w:t>
            </w:r>
          </w:p>
        </w:tc>
      </w:tr>
      <w:tr w:rsidR="001B0A2B" w:rsidRPr="00FE7521" w14:paraId="3D3928FC" w14:textId="77777777" w:rsidTr="00B05B56">
        <w:trPr>
          <w:trHeight w:val="210"/>
          <w:jc w:val="center"/>
        </w:trPr>
        <w:tc>
          <w:tcPr>
            <w:tcW w:w="1710" w:type="dxa"/>
            <w:tcBorders>
              <w:top w:val="single" w:sz="2" w:space="0" w:color="auto"/>
              <w:left w:val="single" w:sz="2" w:space="0" w:color="auto"/>
              <w:right w:val="single" w:sz="4" w:space="0" w:color="auto"/>
            </w:tcBorders>
            <w:vAlign w:val="bottom"/>
          </w:tcPr>
          <w:p w14:paraId="79E6991C" w14:textId="77777777" w:rsidR="001B0A2B" w:rsidRPr="00FE7521" w:rsidRDefault="001B0A2B" w:rsidP="00381345">
            <w:pPr>
              <w:widowControl/>
              <w:jc w:val="right"/>
            </w:pPr>
            <w:r w:rsidRPr="00FE7521">
              <w:t>Total Income</w:t>
            </w:r>
          </w:p>
        </w:tc>
        <w:tc>
          <w:tcPr>
            <w:tcW w:w="1536" w:type="dxa"/>
            <w:tcBorders>
              <w:top w:val="single" w:sz="4" w:space="0" w:color="auto"/>
              <w:left w:val="single" w:sz="4" w:space="0" w:color="auto"/>
              <w:right w:val="single" w:sz="4" w:space="0" w:color="auto"/>
            </w:tcBorders>
            <w:vAlign w:val="bottom"/>
          </w:tcPr>
          <w:p w14:paraId="1E8CC37B" w14:textId="77777777" w:rsidR="001B0A2B" w:rsidRPr="00FE7521" w:rsidRDefault="001B0A2B" w:rsidP="00381345">
            <w:pPr>
              <w:widowControl/>
              <w:jc w:val="right"/>
            </w:pPr>
            <w:r w:rsidRPr="00FE7521">
              <w:t>224,531</w:t>
            </w:r>
          </w:p>
        </w:tc>
        <w:tc>
          <w:tcPr>
            <w:tcW w:w="1536" w:type="dxa"/>
            <w:tcBorders>
              <w:top w:val="single" w:sz="4" w:space="0" w:color="auto"/>
              <w:left w:val="single" w:sz="4" w:space="0" w:color="auto"/>
              <w:right w:val="single" w:sz="4" w:space="0" w:color="auto"/>
            </w:tcBorders>
            <w:vAlign w:val="bottom"/>
          </w:tcPr>
          <w:p w14:paraId="19340659" w14:textId="77777777" w:rsidR="001B0A2B" w:rsidRPr="00FE7521" w:rsidRDefault="001B0A2B" w:rsidP="00381345">
            <w:pPr>
              <w:widowControl/>
              <w:jc w:val="right"/>
            </w:pPr>
            <w:r w:rsidRPr="00FE7521">
              <w:t>285,787</w:t>
            </w:r>
          </w:p>
        </w:tc>
        <w:tc>
          <w:tcPr>
            <w:tcW w:w="1536" w:type="dxa"/>
            <w:tcBorders>
              <w:top w:val="single" w:sz="4" w:space="0" w:color="auto"/>
              <w:left w:val="single" w:sz="4" w:space="0" w:color="auto"/>
              <w:right w:val="single" w:sz="4" w:space="0" w:color="auto"/>
            </w:tcBorders>
            <w:vAlign w:val="bottom"/>
          </w:tcPr>
          <w:p w14:paraId="7BE454CD" w14:textId="77777777" w:rsidR="001B0A2B" w:rsidRPr="00FE7521" w:rsidRDefault="001B0A2B" w:rsidP="00381345">
            <w:pPr>
              <w:widowControl/>
              <w:jc w:val="right"/>
            </w:pPr>
            <w:r w:rsidRPr="00FE7521">
              <w:t>60,746</w:t>
            </w:r>
          </w:p>
        </w:tc>
        <w:tc>
          <w:tcPr>
            <w:tcW w:w="1536" w:type="dxa"/>
            <w:tcBorders>
              <w:top w:val="single" w:sz="4" w:space="0" w:color="auto"/>
              <w:left w:val="single" w:sz="4" w:space="0" w:color="auto"/>
              <w:right w:val="single" w:sz="4" w:space="0" w:color="auto"/>
            </w:tcBorders>
            <w:vAlign w:val="bottom"/>
          </w:tcPr>
          <w:p w14:paraId="01963FD3" w14:textId="77777777" w:rsidR="001B0A2B" w:rsidRPr="00FE7521" w:rsidRDefault="001B0A2B" w:rsidP="00381345">
            <w:pPr>
              <w:widowControl/>
              <w:jc w:val="right"/>
            </w:pPr>
            <w:r w:rsidRPr="00FE7521">
              <w:t>284,082</w:t>
            </w:r>
          </w:p>
        </w:tc>
        <w:tc>
          <w:tcPr>
            <w:tcW w:w="1536" w:type="dxa"/>
            <w:tcBorders>
              <w:top w:val="single" w:sz="4" w:space="0" w:color="auto"/>
              <w:left w:val="single" w:sz="4" w:space="0" w:color="auto"/>
              <w:right w:val="single" w:sz="2" w:space="0" w:color="auto"/>
            </w:tcBorders>
            <w:vAlign w:val="bottom"/>
          </w:tcPr>
          <w:p w14:paraId="7C1B4529" w14:textId="77777777" w:rsidR="001B0A2B" w:rsidRPr="00FE7521" w:rsidRDefault="001B0A2B" w:rsidP="00381345">
            <w:pPr>
              <w:widowControl/>
              <w:jc w:val="right"/>
            </w:pPr>
            <w:r w:rsidRPr="00FE7521">
              <w:t>-0.6</w:t>
            </w:r>
          </w:p>
        </w:tc>
      </w:tr>
      <w:tr w:rsidR="001B0A2B" w:rsidRPr="00FE7521" w14:paraId="4F97B6B3" w14:textId="77777777" w:rsidTr="00B05B56">
        <w:trPr>
          <w:trHeight w:val="210"/>
          <w:jc w:val="center"/>
        </w:trPr>
        <w:tc>
          <w:tcPr>
            <w:tcW w:w="1710" w:type="dxa"/>
            <w:tcBorders>
              <w:left w:val="single" w:sz="2" w:space="0" w:color="auto"/>
              <w:right w:val="single" w:sz="4" w:space="0" w:color="auto"/>
            </w:tcBorders>
            <w:vAlign w:val="bottom"/>
          </w:tcPr>
          <w:p w14:paraId="54E630ED" w14:textId="77777777" w:rsidR="001B0A2B" w:rsidRPr="00FE7521" w:rsidRDefault="001B0A2B" w:rsidP="00381345">
            <w:pPr>
              <w:widowControl/>
              <w:jc w:val="right"/>
            </w:pPr>
            <w:r w:rsidRPr="00FE7521">
              <w:t>Total Expense</w:t>
            </w:r>
          </w:p>
        </w:tc>
        <w:tc>
          <w:tcPr>
            <w:tcW w:w="1536" w:type="dxa"/>
            <w:tcBorders>
              <w:left w:val="single" w:sz="4" w:space="0" w:color="auto"/>
              <w:bottom w:val="single" w:sz="4" w:space="0" w:color="auto"/>
              <w:right w:val="single" w:sz="4" w:space="0" w:color="auto"/>
            </w:tcBorders>
            <w:vAlign w:val="bottom"/>
          </w:tcPr>
          <w:p w14:paraId="1DEFC4B9" w14:textId="77777777" w:rsidR="001B0A2B" w:rsidRPr="00FE7521" w:rsidRDefault="001B0A2B" w:rsidP="00381345">
            <w:pPr>
              <w:widowControl/>
              <w:jc w:val="right"/>
            </w:pPr>
            <w:r w:rsidRPr="00FE7521">
              <w:t>200,490</w:t>
            </w:r>
          </w:p>
        </w:tc>
        <w:tc>
          <w:tcPr>
            <w:tcW w:w="1536" w:type="dxa"/>
            <w:tcBorders>
              <w:left w:val="single" w:sz="4" w:space="0" w:color="auto"/>
              <w:bottom w:val="single" w:sz="4" w:space="0" w:color="auto"/>
              <w:right w:val="single" w:sz="4" w:space="0" w:color="auto"/>
            </w:tcBorders>
            <w:vAlign w:val="bottom"/>
          </w:tcPr>
          <w:p w14:paraId="125AB1C5" w14:textId="77777777" w:rsidR="001B0A2B" w:rsidRPr="00FE7521" w:rsidRDefault="001B0A2B" w:rsidP="00381345">
            <w:pPr>
              <w:widowControl/>
              <w:jc w:val="right"/>
            </w:pPr>
            <w:r w:rsidRPr="00FE7521">
              <w:t>248,909</w:t>
            </w:r>
          </w:p>
        </w:tc>
        <w:tc>
          <w:tcPr>
            <w:tcW w:w="1536" w:type="dxa"/>
            <w:tcBorders>
              <w:left w:val="single" w:sz="4" w:space="0" w:color="auto"/>
              <w:bottom w:val="single" w:sz="4" w:space="0" w:color="auto"/>
              <w:right w:val="single" w:sz="4" w:space="0" w:color="auto"/>
            </w:tcBorders>
            <w:vAlign w:val="bottom"/>
          </w:tcPr>
          <w:p w14:paraId="3C628DC3" w14:textId="77777777" w:rsidR="001B0A2B" w:rsidRPr="00FE7521" w:rsidRDefault="001B0A2B" w:rsidP="00381345">
            <w:pPr>
              <w:widowControl/>
              <w:jc w:val="right"/>
            </w:pPr>
            <w:r w:rsidRPr="00FE7521">
              <w:t>48,419</w:t>
            </w:r>
          </w:p>
        </w:tc>
        <w:tc>
          <w:tcPr>
            <w:tcW w:w="1536" w:type="dxa"/>
            <w:tcBorders>
              <w:left w:val="single" w:sz="4" w:space="0" w:color="auto"/>
              <w:bottom w:val="single" w:sz="4" w:space="0" w:color="auto"/>
              <w:right w:val="single" w:sz="4" w:space="0" w:color="auto"/>
            </w:tcBorders>
            <w:vAlign w:val="bottom"/>
          </w:tcPr>
          <w:p w14:paraId="2BE53859" w14:textId="77777777" w:rsidR="001B0A2B" w:rsidRPr="00FE7521" w:rsidRDefault="001B0A2B" w:rsidP="00381345">
            <w:pPr>
              <w:widowControl/>
              <w:jc w:val="right"/>
            </w:pPr>
            <w:r w:rsidRPr="00FE7521">
              <w:t>316,510</w:t>
            </w:r>
          </w:p>
        </w:tc>
        <w:tc>
          <w:tcPr>
            <w:tcW w:w="1536" w:type="dxa"/>
            <w:tcBorders>
              <w:left w:val="single" w:sz="4" w:space="0" w:color="auto"/>
              <w:bottom w:val="single" w:sz="4" w:space="0" w:color="auto"/>
              <w:right w:val="single" w:sz="2" w:space="0" w:color="auto"/>
            </w:tcBorders>
            <w:vAlign w:val="bottom"/>
          </w:tcPr>
          <w:p w14:paraId="13AF8540" w14:textId="77777777" w:rsidR="001B0A2B" w:rsidRPr="00FE7521" w:rsidRDefault="001B0A2B" w:rsidP="00381345">
            <w:pPr>
              <w:widowControl/>
              <w:jc w:val="right"/>
            </w:pPr>
            <w:r w:rsidRPr="00FE7521">
              <w:t>127</w:t>
            </w:r>
          </w:p>
        </w:tc>
      </w:tr>
      <w:tr w:rsidR="001B0A2B" w:rsidRPr="00FE7521" w14:paraId="5F7985FB" w14:textId="77777777" w:rsidTr="00B05B56">
        <w:trPr>
          <w:trHeight w:val="210"/>
          <w:jc w:val="center"/>
        </w:trPr>
        <w:tc>
          <w:tcPr>
            <w:tcW w:w="1710" w:type="dxa"/>
            <w:tcBorders>
              <w:left w:val="single" w:sz="2" w:space="0" w:color="auto"/>
              <w:bottom w:val="single" w:sz="2" w:space="0" w:color="auto"/>
              <w:right w:val="single" w:sz="4" w:space="0" w:color="auto"/>
            </w:tcBorders>
            <w:vAlign w:val="bottom"/>
          </w:tcPr>
          <w:p w14:paraId="0A48D1B0" w14:textId="77777777" w:rsidR="001B0A2B" w:rsidRPr="00FE7521" w:rsidRDefault="001B0A2B" w:rsidP="00381345">
            <w:pPr>
              <w:widowControl/>
              <w:jc w:val="right"/>
            </w:pPr>
            <w:r w:rsidRPr="00FE7521">
              <w:t>Net Income</w:t>
            </w:r>
          </w:p>
        </w:tc>
        <w:tc>
          <w:tcPr>
            <w:tcW w:w="1536" w:type="dxa"/>
            <w:tcBorders>
              <w:top w:val="single" w:sz="4" w:space="0" w:color="auto"/>
              <w:left w:val="single" w:sz="4" w:space="0" w:color="auto"/>
              <w:bottom w:val="single" w:sz="2" w:space="0" w:color="auto"/>
              <w:right w:val="single" w:sz="4" w:space="0" w:color="auto"/>
            </w:tcBorders>
            <w:vAlign w:val="bottom"/>
          </w:tcPr>
          <w:p w14:paraId="26A10C8E" w14:textId="77777777" w:rsidR="001B0A2B" w:rsidRPr="00FE7521" w:rsidRDefault="001B0A2B" w:rsidP="00381345">
            <w:pPr>
              <w:widowControl/>
              <w:jc w:val="right"/>
            </w:pPr>
            <w:r w:rsidRPr="00FE7521">
              <w:t xml:space="preserve">24,041 </w:t>
            </w:r>
          </w:p>
        </w:tc>
        <w:tc>
          <w:tcPr>
            <w:tcW w:w="1536" w:type="dxa"/>
            <w:tcBorders>
              <w:top w:val="single" w:sz="4" w:space="0" w:color="auto"/>
              <w:left w:val="single" w:sz="4" w:space="0" w:color="auto"/>
              <w:bottom w:val="single" w:sz="2" w:space="0" w:color="auto"/>
              <w:right w:val="single" w:sz="4" w:space="0" w:color="auto"/>
            </w:tcBorders>
            <w:vAlign w:val="bottom"/>
          </w:tcPr>
          <w:p w14:paraId="0B6B5F3B" w14:textId="77777777" w:rsidR="001B0A2B" w:rsidRPr="00FE7521" w:rsidRDefault="001B0A2B" w:rsidP="00381345">
            <w:pPr>
              <w:widowControl/>
              <w:jc w:val="right"/>
            </w:pPr>
            <w:r w:rsidRPr="00FE7521">
              <w:t>36,878</w:t>
            </w:r>
          </w:p>
        </w:tc>
        <w:tc>
          <w:tcPr>
            <w:tcW w:w="1536" w:type="dxa"/>
            <w:tcBorders>
              <w:top w:val="single" w:sz="4" w:space="0" w:color="auto"/>
              <w:left w:val="single" w:sz="4" w:space="0" w:color="auto"/>
              <w:bottom w:val="single" w:sz="2" w:space="0" w:color="auto"/>
              <w:right w:val="single" w:sz="4" w:space="0" w:color="auto"/>
            </w:tcBorders>
            <w:vAlign w:val="bottom"/>
          </w:tcPr>
          <w:p w14:paraId="31312464" w14:textId="77777777" w:rsidR="001B0A2B" w:rsidRPr="00FE7521" w:rsidRDefault="001B0A2B" w:rsidP="00381345">
            <w:pPr>
              <w:widowControl/>
              <w:jc w:val="right"/>
            </w:pPr>
            <w:r w:rsidRPr="00FE7521">
              <w:t>12,327</w:t>
            </w:r>
          </w:p>
        </w:tc>
        <w:tc>
          <w:tcPr>
            <w:tcW w:w="1536" w:type="dxa"/>
            <w:tcBorders>
              <w:top w:val="single" w:sz="4" w:space="0" w:color="auto"/>
              <w:left w:val="single" w:sz="4" w:space="0" w:color="auto"/>
              <w:bottom w:val="single" w:sz="2" w:space="0" w:color="auto"/>
              <w:right w:val="single" w:sz="4" w:space="0" w:color="auto"/>
            </w:tcBorders>
            <w:vAlign w:val="bottom"/>
          </w:tcPr>
          <w:p w14:paraId="454DCE85" w14:textId="77777777" w:rsidR="001B0A2B" w:rsidRPr="00FE7521" w:rsidRDefault="001B0A2B" w:rsidP="00381345">
            <w:pPr>
              <w:widowControl/>
              <w:jc w:val="right"/>
            </w:pPr>
            <w:r w:rsidRPr="00FE7521">
              <w:t>-32,428</w:t>
            </w:r>
          </w:p>
        </w:tc>
        <w:tc>
          <w:tcPr>
            <w:tcW w:w="1536" w:type="dxa"/>
            <w:tcBorders>
              <w:top w:val="single" w:sz="4" w:space="0" w:color="auto"/>
              <w:left w:val="single" w:sz="4" w:space="0" w:color="auto"/>
              <w:bottom w:val="single" w:sz="2" w:space="0" w:color="auto"/>
              <w:right w:val="single" w:sz="2" w:space="0" w:color="auto"/>
            </w:tcBorders>
            <w:vAlign w:val="bottom"/>
          </w:tcPr>
          <w:p w14:paraId="54F89503" w14:textId="77777777" w:rsidR="001B0A2B" w:rsidRPr="00FE7521" w:rsidRDefault="001B0A2B" w:rsidP="00381345">
            <w:pPr>
              <w:widowControl/>
              <w:jc w:val="right"/>
            </w:pPr>
            <w:r w:rsidRPr="00FE7521">
              <w:t>-88</w:t>
            </w:r>
          </w:p>
        </w:tc>
      </w:tr>
    </w:tbl>
    <w:p w14:paraId="5415CB9E" w14:textId="77777777" w:rsidR="001B0A2B" w:rsidRPr="00222362" w:rsidRDefault="001B0A2B" w:rsidP="00381345">
      <w:pPr>
        <w:widowControl/>
      </w:pPr>
    </w:p>
    <w:p w14:paraId="633159A4" w14:textId="77777777" w:rsidR="001B0A2B" w:rsidRDefault="001B0A2B" w:rsidP="00381345">
      <w:pPr>
        <w:widowControl/>
      </w:pPr>
      <w:r w:rsidRPr="00222362">
        <w:t xml:space="preserve">We know very little about what is going on in the above organization beyond </w:t>
      </w:r>
      <w:r>
        <w:t>the month under discussion</w:t>
      </w:r>
      <w:r w:rsidRPr="00222362">
        <w:t>. More important</w:t>
      </w:r>
      <w:r>
        <w:t>ly</w:t>
      </w:r>
      <w:r w:rsidRPr="00222362">
        <w:t xml:space="preserve">, the reader cannot get a clear picture of the anticipated surplus or deficit that will occur at the end of the fiscal year. </w:t>
      </w:r>
      <w:r>
        <w:t>The table below shows</w:t>
      </w:r>
      <w:r w:rsidRPr="00222362">
        <w:t xml:space="preserve"> the </w:t>
      </w:r>
      <w:r>
        <w:t xml:space="preserve">better approach for </w:t>
      </w:r>
      <w:r w:rsidRPr="00222362">
        <w:t>a typical nonprofit</w:t>
      </w:r>
      <w:r>
        <w:t>:</w:t>
      </w:r>
    </w:p>
    <w:p w14:paraId="7748E255" w14:textId="77777777" w:rsidR="001B0A2B" w:rsidRDefault="001B0A2B" w:rsidP="00381345">
      <w:pPr>
        <w:widowControl/>
      </w:pPr>
    </w:p>
    <w:tbl>
      <w:tblPr>
        <w:tblW w:w="9576" w:type="dxa"/>
        <w:jc w:val="center"/>
        <w:tblCellMar>
          <w:left w:w="43" w:type="dxa"/>
          <w:right w:w="43" w:type="dxa"/>
        </w:tblCellMar>
        <w:tblLook w:val="04A0" w:firstRow="1" w:lastRow="0" w:firstColumn="1" w:lastColumn="0" w:noHBand="0" w:noVBand="1"/>
      </w:tblPr>
      <w:tblGrid>
        <w:gridCol w:w="3330"/>
        <w:gridCol w:w="1561"/>
        <w:gridCol w:w="1562"/>
        <w:gridCol w:w="1561"/>
        <w:gridCol w:w="1562"/>
      </w:tblGrid>
      <w:tr w:rsidR="00A64230" w:rsidRPr="00FE7521" w14:paraId="0200B658" w14:textId="77777777" w:rsidTr="00B05B56">
        <w:trPr>
          <w:jc w:val="center"/>
        </w:trPr>
        <w:tc>
          <w:tcPr>
            <w:tcW w:w="3330"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bottom"/>
          </w:tcPr>
          <w:p w14:paraId="421FDD73" w14:textId="77777777" w:rsidR="001B0A2B" w:rsidRPr="00FE7521" w:rsidRDefault="001B0A2B" w:rsidP="00381345">
            <w:pPr>
              <w:widowControl/>
              <w:jc w:val="right"/>
            </w:pPr>
            <w:r w:rsidRPr="00FE7521">
              <w:t>(</w:t>
            </w:r>
            <w:r w:rsidR="0098571F">
              <w:t xml:space="preserve">$ </w:t>
            </w:r>
            <w:r w:rsidRPr="00FE7521">
              <w:t>in Thousands)</w:t>
            </w:r>
          </w:p>
        </w:tc>
        <w:tc>
          <w:tcPr>
            <w:tcW w:w="1561" w:type="dxa"/>
            <w:tcBorders>
              <w:top w:val="single" w:sz="2" w:space="0" w:color="auto"/>
              <w:left w:val="single" w:sz="2" w:space="0" w:color="auto"/>
              <w:bottom w:val="single" w:sz="4" w:space="0" w:color="auto"/>
              <w:right w:val="single" w:sz="4" w:space="0" w:color="auto"/>
            </w:tcBorders>
            <w:shd w:val="clear" w:color="auto" w:fill="D9D9D9" w:themeFill="background1" w:themeFillShade="D9"/>
          </w:tcPr>
          <w:p w14:paraId="5B7F674F" w14:textId="77777777" w:rsidR="001B0A2B" w:rsidRPr="00FE7521" w:rsidRDefault="001B0A2B" w:rsidP="00381345">
            <w:pPr>
              <w:widowControl/>
              <w:jc w:val="right"/>
              <w:rPr>
                <w:snapToGrid w:val="0"/>
              </w:rPr>
            </w:pPr>
            <w:r w:rsidRPr="00FE7521">
              <w:rPr>
                <w:snapToGrid w:val="0"/>
              </w:rPr>
              <w:t>$ Actual</w:t>
            </w:r>
          </w:p>
          <w:p w14:paraId="41AB1612" w14:textId="591CDA4F" w:rsidR="001B0A2B" w:rsidRPr="00FE7521" w:rsidRDefault="001B0A2B" w:rsidP="00381345">
            <w:pPr>
              <w:widowControl/>
              <w:jc w:val="right"/>
              <w:rPr>
                <w:snapToGrid w:val="0"/>
              </w:rPr>
            </w:pPr>
            <w:r w:rsidRPr="00FE7521">
              <w:rPr>
                <w:snapToGrid w:val="0"/>
              </w:rPr>
              <w:t>year</w:t>
            </w:r>
            <w:r w:rsidR="004B2BA9">
              <w:rPr>
                <w:snapToGrid w:val="0"/>
              </w:rPr>
              <w:t>-</w:t>
            </w:r>
            <w:r w:rsidRPr="00FE7521">
              <w:rPr>
                <w:snapToGrid w:val="0"/>
              </w:rPr>
              <w:t>to</w:t>
            </w:r>
            <w:r w:rsidR="004B2BA9">
              <w:rPr>
                <w:snapToGrid w:val="0"/>
              </w:rPr>
              <w:t>-</w:t>
            </w:r>
            <w:r w:rsidRPr="00FE7521">
              <w:rPr>
                <w:snapToGrid w:val="0"/>
              </w:rPr>
              <w:t xml:space="preserve"> </w:t>
            </w:r>
            <w:r w:rsidRPr="00FE7521">
              <w:rPr>
                <w:snapToGrid w:val="0"/>
              </w:rPr>
              <w:br/>
              <w:t xml:space="preserve">date 6/30 </w:t>
            </w:r>
          </w:p>
        </w:tc>
        <w:tc>
          <w:tcPr>
            <w:tcW w:w="1562"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5B7A783E" w14:textId="77777777" w:rsidR="001B0A2B" w:rsidRPr="00FE7521" w:rsidRDefault="001B0A2B" w:rsidP="00381345">
            <w:pPr>
              <w:widowControl/>
              <w:jc w:val="right"/>
              <w:rPr>
                <w:snapToGrid w:val="0"/>
              </w:rPr>
            </w:pPr>
            <w:r w:rsidRPr="00FE7521">
              <w:rPr>
                <w:snapToGrid w:val="0"/>
              </w:rPr>
              <w:t>$ Budget</w:t>
            </w:r>
          </w:p>
          <w:p w14:paraId="0463DC36" w14:textId="77777777" w:rsidR="001B0A2B" w:rsidRPr="00FE7521" w:rsidRDefault="001B0A2B" w:rsidP="00381345">
            <w:pPr>
              <w:widowControl/>
              <w:jc w:val="right"/>
              <w:rPr>
                <w:snapToGrid w:val="0"/>
              </w:rPr>
            </w:pPr>
            <w:r w:rsidRPr="00FE7521">
              <w:rPr>
                <w:snapToGrid w:val="0"/>
              </w:rPr>
              <w:t>for year</w:t>
            </w:r>
            <w:r w:rsidRPr="00FE7521">
              <w:rPr>
                <w:snapToGrid w:val="0"/>
              </w:rPr>
              <w:br/>
              <w:t xml:space="preserve"> ending 12/31</w:t>
            </w:r>
          </w:p>
        </w:tc>
        <w:tc>
          <w:tcPr>
            <w:tcW w:w="1561"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0603B67F" w14:textId="77777777" w:rsidR="001B0A2B" w:rsidRPr="00FE7521" w:rsidRDefault="001B0A2B" w:rsidP="00381345">
            <w:pPr>
              <w:widowControl/>
              <w:jc w:val="right"/>
              <w:rPr>
                <w:snapToGrid w:val="0"/>
              </w:rPr>
            </w:pPr>
            <w:r w:rsidRPr="00FE7521">
              <w:rPr>
                <w:snapToGrid w:val="0"/>
              </w:rPr>
              <w:t>$ Forecast</w:t>
            </w:r>
          </w:p>
          <w:p w14:paraId="577CE66D" w14:textId="77777777" w:rsidR="001B0A2B" w:rsidRPr="00FE7521" w:rsidRDefault="001B0A2B" w:rsidP="00381345">
            <w:pPr>
              <w:widowControl/>
              <w:jc w:val="right"/>
              <w:rPr>
                <w:snapToGrid w:val="0"/>
              </w:rPr>
            </w:pPr>
            <w:r w:rsidRPr="00FE7521">
              <w:rPr>
                <w:snapToGrid w:val="0"/>
              </w:rPr>
              <w:t>for year</w:t>
            </w:r>
            <w:r w:rsidRPr="00FE7521">
              <w:rPr>
                <w:snapToGrid w:val="0"/>
              </w:rPr>
              <w:br/>
              <w:t>ending 12/31</w:t>
            </w:r>
          </w:p>
        </w:tc>
        <w:tc>
          <w:tcPr>
            <w:tcW w:w="1562" w:type="dxa"/>
            <w:tcBorders>
              <w:top w:val="single" w:sz="2" w:space="0" w:color="auto"/>
              <w:left w:val="single" w:sz="4" w:space="0" w:color="auto"/>
              <w:bottom w:val="single" w:sz="4" w:space="0" w:color="auto"/>
              <w:right w:val="single" w:sz="2" w:space="0" w:color="auto"/>
            </w:tcBorders>
            <w:shd w:val="clear" w:color="auto" w:fill="D9D9D9" w:themeFill="background1" w:themeFillShade="D9"/>
          </w:tcPr>
          <w:p w14:paraId="6DA0B797" w14:textId="77777777" w:rsidR="001B0A2B" w:rsidRPr="00FE7521" w:rsidRDefault="001B0A2B" w:rsidP="00381345">
            <w:pPr>
              <w:widowControl/>
              <w:jc w:val="right"/>
              <w:rPr>
                <w:snapToGrid w:val="0"/>
              </w:rPr>
            </w:pPr>
            <w:r w:rsidRPr="00FE7521">
              <w:rPr>
                <w:snapToGrid w:val="0"/>
              </w:rPr>
              <w:t xml:space="preserve">$ Difference </w:t>
            </w:r>
          </w:p>
          <w:p w14:paraId="49B00D72" w14:textId="77777777" w:rsidR="001B0A2B" w:rsidRPr="00FE7521" w:rsidRDefault="001B0A2B" w:rsidP="00381345">
            <w:pPr>
              <w:widowControl/>
              <w:jc w:val="right"/>
              <w:rPr>
                <w:snapToGrid w:val="0"/>
              </w:rPr>
            </w:pPr>
            <w:r w:rsidRPr="00FE7521">
              <w:rPr>
                <w:snapToGrid w:val="0"/>
              </w:rPr>
              <w:t xml:space="preserve">column 3 </w:t>
            </w:r>
            <w:r w:rsidR="00FE7521">
              <w:rPr>
                <w:snapToGrid w:val="0"/>
              </w:rPr>
              <w:t>less</w:t>
            </w:r>
            <w:r w:rsidRPr="00FE7521">
              <w:rPr>
                <w:snapToGrid w:val="0"/>
              </w:rPr>
              <w:t xml:space="preserve"> column 2</w:t>
            </w:r>
          </w:p>
        </w:tc>
      </w:tr>
      <w:tr w:rsidR="000140BE" w:rsidRPr="00FE7521" w14:paraId="741E91E1" w14:textId="77777777" w:rsidTr="00B05B56">
        <w:trPr>
          <w:trHeight w:val="171"/>
          <w:jc w:val="center"/>
        </w:trPr>
        <w:tc>
          <w:tcPr>
            <w:tcW w:w="3330" w:type="dxa"/>
            <w:tcBorders>
              <w:top w:val="single" w:sz="2" w:space="0" w:color="auto"/>
              <w:left w:val="single" w:sz="2" w:space="0" w:color="auto"/>
              <w:bottom w:val="nil"/>
              <w:right w:val="single" w:sz="4" w:space="0" w:color="auto"/>
            </w:tcBorders>
            <w:shd w:val="clear" w:color="auto" w:fill="auto"/>
            <w:noWrap/>
            <w:vAlign w:val="bottom"/>
          </w:tcPr>
          <w:p w14:paraId="705FFEF8" w14:textId="77777777" w:rsidR="001B0A2B" w:rsidRPr="00FE7521" w:rsidRDefault="001B0A2B" w:rsidP="00381345">
            <w:pPr>
              <w:widowControl/>
              <w:rPr>
                <w:iCs/>
              </w:rPr>
            </w:pPr>
            <w:r w:rsidRPr="00FE7521">
              <w:t>REVENUE</w:t>
            </w:r>
          </w:p>
        </w:tc>
        <w:tc>
          <w:tcPr>
            <w:tcW w:w="1561" w:type="dxa"/>
            <w:tcBorders>
              <w:top w:val="single" w:sz="4" w:space="0" w:color="auto"/>
              <w:left w:val="single" w:sz="4" w:space="0" w:color="auto"/>
              <w:right w:val="single" w:sz="4" w:space="0" w:color="auto"/>
            </w:tcBorders>
            <w:shd w:val="clear" w:color="auto" w:fill="auto"/>
          </w:tcPr>
          <w:p w14:paraId="2DC5685C" w14:textId="77777777" w:rsidR="001B0A2B" w:rsidRPr="00FE7521" w:rsidRDefault="001B0A2B" w:rsidP="00381345">
            <w:pPr>
              <w:widowControl/>
              <w:jc w:val="right"/>
            </w:pPr>
          </w:p>
        </w:tc>
        <w:tc>
          <w:tcPr>
            <w:tcW w:w="1562" w:type="dxa"/>
            <w:tcBorders>
              <w:left w:val="single" w:sz="4" w:space="0" w:color="auto"/>
              <w:right w:val="single" w:sz="4" w:space="0" w:color="auto"/>
            </w:tcBorders>
            <w:shd w:val="clear" w:color="auto" w:fill="auto"/>
          </w:tcPr>
          <w:p w14:paraId="094149FF" w14:textId="77777777" w:rsidR="001B0A2B" w:rsidRPr="00FE7521" w:rsidRDefault="001B0A2B" w:rsidP="00381345">
            <w:pPr>
              <w:widowControl/>
              <w:jc w:val="right"/>
            </w:pPr>
          </w:p>
        </w:tc>
        <w:tc>
          <w:tcPr>
            <w:tcW w:w="1561" w:type="dxa"/>
            <w:tcBorders>
              <w:left w:val="single" w:sz="4" w:space="0" w:color="auto"/>
              <w:right w:val="single" w:sz="4" w:space="0" w:color="auto"/>
            </w:tcBorders>
            <w:shd w:val="clear" w:color="auto" w:fill="auto"/>
          </w:tcPr>
          <w:p w14:paraId="28C0746F" w14:textId="77777777" w:rsidR="001B0A2B" w:rsidRPr="00FE7521" w:rsidRDefault="001B0A2B" w:rsidP="00381345">
            <w:pPr>
              <w:widowControl/>
              <w:jc w:val="right"/>
            </w:pPr>
          </w:p>
        </w:tc>
        <w:tc>
          <w:tcPr>
            <w:tcW w:w="1562" w:type="dxa"/>
            <w:tcBorders>
              <w:left w:val="single" w:sz="4" w:space="0" w:color="auto"/>
              <w:right w:val="single" w:sz="2" w:space="0" w:color="auto"/>
            </w:tcBorders>
            <w:shd w:val="clear" w:color="auto" w:fill="auto"/>
          </w:tcPr>
          <w:p w14:paraId="7A3F9406" w14:textId="77777777" w:rsidR="001B0A2B" w:rsidRPr="00FE7521" w:rsidRDefault="001B0A2B" w:rsidP="00381345">
            <w:pPr>
              <w:widowControl/>
              <w:jc w:val="right"/>
            </w:pPr>
          </w:p>
        </w:tc>
      </w:tr>
      <w:tr w:rsidR="000140BE" w:rsidRPr="00FE7521" w14:paraId="594AB0AD" w14:textId="77777777" w:rsidTr="00B05B56">
        <w:trPr>
          <w:jc w:val="center"/>
        </w:trPr>
        <w:tc>
          <w:tcPr>
            <w:tcW w:w="3330" w:type="dxa"/>
            <w:tcBorders>
              <w:top w:val="nil"/>
              <w:left w:val="single" w:sz="2" w:space="0" w:color="auto"/>
              <w:bottom w:val="nil"/>
              <w:right w:val="single" w:sz="4" w:space="0" w:color="auto"/>
            </w:tcBorders>
            <w:shd w:val="clear" w:color="auto" w:fill="auto"/>
            <w:noWrap/>
          </w:tcPr>
          <w:p w14:paraId="53CF4D90" w14:textId="0680BD92" w:rsidR="001B0A2B" w:rsidRPr="00FE7521" w:rsidRDefault="00E24F29" w:rsidP="00381345">
            <w:pPr>
              <w:widowControl/>
              <w:tabs>
                <w:tab w:val="left" w:pos="350"/>
              </w:tabs>
              <w:rPr>
                <w:iCs/>
              </w:rPr>
            </w:pPr>
            <w:r>
              <w:tab/>
            </w:r>
            <w:r w:rsidR="001B0A2B" w:rsidRPr="00FE7521">
              <w:t>Contributed</w:t>
            </w:r>
          </w:p>
        </w:tc>
        <w:tc>
          <w:tcPr>
            <w:tcW w:w="1561" w:type="dxa"/>
            <w:tcBorders>
              <w:top w:val="nil"/>
              <w:left w:val="single" w:sz="4" w:space="0" w:color="auto"/>
              <w:right w:val="single" w:sz="4" w:space="0" w:color="auto"/>
            </w:tcBorders>
            <w:shd w:val="clear" w:color="auto" w:fill="auto"/>
          </w:tcPr>
          <w:p w14:paraId="52DF6BA5" w14:textId="77777777" w:rsidR="001B0A2B" w:rsidRPr="00FE7521" w:rsidRDefault="001B0A2B" w:rsidP="00381345">
            <w:pPr>
              <w:widowControl/>
              <w:jc w:val="right"/>
            </w:pPr>
            <w:r w:rsidRPr="00FE7521">
              <w:t>696</w:t>
            </w:r>
          </w:p>
        </w:tc>
        <w:tc>
          <w:tcPr>
            <w:tcW w:w="1562" w:type="dxa"/>
            <w:tcBorders>
              <w:top w:val="nil"/>
              <w:left w:val="single" w:sz="4" w:space="0" w:color="auto"/>
              <w:right w:val="single" w:sz="4" w:space="0" w:color="auto"/>
            </w:tcBorders>
            <w:shd w:val="clear" w:color="auto" w:fill="auto"/>
          </w:tcPr>
          <w:p w14:paraId="60318D14" w14:textId="77777777" w:rsidR="001B0A2B" w:rsidRPr="00FE7521" w:rsidRDefault="001B0A2B" w:rsidP="00381345">
            <w:pPr>
              <w:widowControl/>
              <w:jc w:val="right"/>
            </w:pPr>
            <w:r w:rsidRPr="00FE7521">
              <w:t>1,891</w:t>
            </w:r>
          </w:p>
        </w:tc>
        <w:tc>
          <w:tcPr>
            <w:tcW w:w="1561" w:type="dxa"/>
            <w:tcBorders>
              <w:top w:val="nil"/>
              <w:left w:val="single" w:sz="4" w:space="0" w:color="auto"/>
              <w:right w:val="single" w:sz="4" w:space="0" w:color="auto"/>
            </w:tcBorders>
            <w:shd w:val="clear" w:color="auto" w:fill="auto"/>
          </w:tcPr>
          <w:p w14:paraId="67FE26EF" w14:textId="77777777" w:rsidR="001B0A2B" w:rsidRPr="00FE7521" w:rsidRDefault="001B0A2B" w:rsidP="00381345">
            <w:pPr>
              <w:widowControl/>
              <w:jc w:val="right"/>
            </w:pPr>
            <w:r w:rsidRPr="00FE7521">
              <w:t>2,420</w:t>
            </w:r>
          </w:p>
        </w:tc>
        <w:tc>
          <w:tcPr>
            <w:tcW w:w="1562" w:type="dxa"/>
            <w:tcBorders>
              <w:top w:val="nil"/>
              <w:left w:val="single" w:sz="4" w:space="0" w:color="auto"/>
              <w:right w:val="single" w:sz="2" w:space="0" w:color="auto"/>
            </w:tcBorders>
            <w:shd w:val="clear" w:color="auto" w:fill="auto"/>
            <w:vAlign w:val="bottom"/>
          </w:tcPr>
          <w:p w14:paraId="1C288388" w14:textId="77777777" w:rsidR="001B0A2B" w:rsidRPr="00FE7521" w:rsidRDefault="001B0A2B" w:rsidP="00381345">
            <w:pPr>
              <w:widowControl/>
              <w:jc w:val="right"/>
            </w:pPr>
            <w:r w:rsidRPr="00FE7521">
              <w:t xml:space="preserve">529 </w:t>
            </w:r>
          </w:p>
        </w:tc>
      </w:tr>
      <w:tr w:rsidR="000140BE" w:rsidRPr="00FE7521" w14:paraId="395F86AA" w14:textId="77777777" w:rsidTr="00B05B56">
        <w:trPr>
          <w:jc w:val="center"/>
        </w:trPr>
        <w:tc>
          <w:tcPr>
            <w:tcW w:w="3330" w:type="dxa"/>
            <w:tcBorders>
              <w:top w:val="nil"/>
              <w:left w:val="single" w:sz="2" w:space="0" w:color="auto"/>
              <w:bottom w:val="nil"/>
              <w:right w:val="single" w:sz="4" w:space="0" w:color="auto"/>
            </w:tcBorders>
            <w:shd w:val="clear" w:color="auto" w:fill="auto"/>
            <w:noWrap/>
          </w:tcPr>
          <w:p w14:paraId="2168C680" w14:textId="70DD464E" w:rsidR="001B0A2B" w:rsidRPr="00FE7521" w:rsidRDefault="00E24F29" w:rsidP="00381345">
            <w:pPr>
              <w:widowControl/>
              <w:tabs>
                <w:tab w:val="left" w:pos="350"/>
              </w:tabs>
              <w:rPr>
                <w:iCs/>
              </w:rPr>
            </w:pPr>
            <w:r>
              <w:tab/>
            </w:r>
            <w:r w:rsidR="001B0A2B" w:rsidRPr="00FE7521">
              <w:t>Earned</w:t>
            </w:r>
          </w:p>
        </w:tc>
        <w:tc>
          <w:tcPr>
            <w:tcW w:w="1561" w:type="dxa"/>
            <w:tcBorders>
              <w:left w:val="single" w:sz="4" w:space="0" w:color="auto"/>
              <w:bottom w:val="single" w:sz="4" w:space="0" w:color="auto"/>
              <w:right w:val="single" w:sz="4" w:space="0" w:color="auto"/>
            </w:tcBorders>
            <w:shd w:val="clear" w:color="auto" w:fill="auto"/>
          </w:tcPr>
          <w:p w14:paraId="4B93D452" w14:textId="77777777" w:rsidR="001B0A2B" w:rsidRPr="00FE7521" w:rsidRDefault="001B0A2B" w:rsidP="00381345">
            <w:pPr>
              <w:widowControl/>
              <w:jc w:val="right"/>
            </w:pPr>
            <w:r w:rsidRPr="00FE7521">
              <w:t>805</w:t>
            </w:r>
          </w:p>
        </w:tc>
        <w:tc>
          <w:tcPr>
            <w:tcW w:w="1562" w:type="dxa"/>
            <w:tcBorders>
              <w:left w:val="single" w:sz="4" w:space="0" w:color="auto"/>
              <w:bottom w:val="single" w:sz="4" w:space="0" w:color="auto"/>
              <w:right w:val="single" w:sz="4" w:space="0" w:color="auto"/>
            </w:tcBorders>
            <w:shd w:val="clear" w:color="auto" w:fill="auto"/>
          </w:tcPr>
          <w:p w14:paraId="014533FF" w14:textId="77777777" w:rsidR="001B0A2B" w:rsidRPr="00FE7521" w:rsidRDefault="001B0A2B" w:rsidP="00381345">
            <w:pPr>
              <w:widowControl/>
              <w:jc w:val="right"/>
            </w:pPr>
            <w:r w:rsidRPr="00FE7521">
              <w:t>1,113</w:t>
            </w:r>
          </w:p>
        </w:tc>
        <w:tc>
          <w:tcPr>
            <w:tcW w:w="1561" w:type="dxa"/>
            <w:tcBorders>
              <w:left w:val="single" w:sz="4" w:space="0" w:color="auto"/>
              <w:bottom w:val="single" w:sz="4" w:space="0" w:color="auto"/>
              <w:right w:val="single" w:sz="4" w:space="0" w:color="auto"/>
            </w:tcBorders>
            <w:shd w:val="clear" w:color="auto" w:fill="auto"/>
          </w:tcPr>
          <w:p w14:paraId="56E867D2" w14:textId="77777777" w:rsidR="001B0A2B" w:rsidRPr="00FE7521" w:rsidRDefault="001B0A2B" w:rsidP="00381345">
            <w:pPr>
              <w:widowControl/>
              <w:jc w:val="right"/>
            </w:pPr>
            <w:r w:rsidRPr="00FE7521">
              <w:t>947</w:t>
            </w:r>
          </w:p>
        </w:tc>
        <w:tc>
          <w:tcPr>
            <w:tcW w:w="1562" w:type="dxa"/>
            <w:tcBorders>
              <w:left w:val="single" w:sz="4" w:space="0" w:color="auto"/>
              <w:bottom w:val="single" w:sz="4" w:space="0" w:color="auto"/>
              <w:right w:val="single" w:sz="2" w:space="0" w:color="auto"/>
            </w:tcBorders>
            <w:shd w:val="clear" w:color="auto" w:fill="auto"/>
            <w:vAlign w:val="bottom"/>
          </w:tcPr>
          <w:p w14:paraId="2CE3C73F" w14:textId="77777777" w:rsidR="001B0A2B" w:rsidRPr="00FE7521" w:rsidRDefault="001B0A2B" w:rsidP="00381345">
            <w:pPr>
              <w:widowControl/>
              <w:jc w:val="right"/>
            </w:pPr>
            <w:r w:rsidRPr="00FE7521">
              <w:t>-166</w:t>
            </w:r>
          </w:p>
        </w:tc>
      </w:tr>
      <w:tr w:rsidR="000140BE" w:rsidRPr="00FE7521" w14:paraId="4E26E85D" w14:textId="77777777" w:rsidTr="00B05B56">
        <w:trPr>
          <w:jc w:val="center"/>
        </w:trPr>
        <w:tc>
          <w:tcPr>
            <w:tcW w:w="3330" w:type="dxa"/>
            <w:tcBorders>
              <w:top w:val="nil"/>
              <w:left w:val="single" w:sz="2" w:space="0" w:color="auto"/>
              <w:bottom w:val="single" w:sz="4" w:space="0" w:color="auto"/>
              <w:right w:val="single" w:sz="4" w:space="0" w:color="auto"/>
            </w:tcBorders>
            <w:shd w:val="clear" w:color="auto" w:fill="auto"/>
            <w:noWrap/>
            <w:vAlign w:val="bottom"/>
          </w:tcPr>
          <w:p w14:paraId="20BE0C3D" w14:textId="77777777" w:rsidR="001B0A2B" w:rsidRPr="00FE7521" w:rsidRDefault="001B0A2B" w:rsidP="00381345">
            <w:pPr>
              <w:widowControl/>
              <w:jc w:val="right"/>
              <w:rPr>
                <w:iCs/>
              </w:rPr>
            </w:pPr>
            <w:r w:rsidRPr="00FE7521">
              <w:t>REVENUE</w:t>
            </w:r>
          </w:p>
        </w:tc>
        <w:tc>
          <w:tcPr>
            <w:tcW w:w="1561" w:type="dxa"/>
            <w:tcBorders>
              <w:top w:val="nil"/>
              <w:left w:val="single" w:sz="4" w:space="0" w:color="auto"/>
              <w:bottom w:val="single" w:sz="4" w:space="0" w:color="auto"/>
              <w:right w:val="single" w:sz="4" w:space="0" w:color="auto"/>
            </w:tcBorders>
            <w:shd w:val="clear" w:color="auto" w:fill="auto"/>
          </w:tcPr>
          <w:p w14:paraId="35E849E4" w14:textId="77777777" w:rsidR="001B0A2B" w:rsidRPr="00FE7521" w:rsidRDefault="001B0A2B" w:rsidP="00381345">
            <w:pPr>
              <w:widowControl/>
              <w:jc w:val="right"/>
            </w:pPr>
            <w:r w:rsidRPr="00FE7521">
              <w:t>1,501</w:t>
            </w:r>
          </w:p>
        </w:tc>
        <w:tc>
          <w:tcPr>
            <w:tcW w:w="1562" w:type="dxa"/>
            <w:tcBorders>
              <w:top w:val="nil"/>
              <w:left w:val="single" w:sz="4" w:space="0" w:color="auto"/>
              <w:bottom w:val="single" w:sz="4" w:space="0" w:color="auto"/>
              <w:right w:val="single" w:sz="4" w:space="0" w:color="auto"/>
            </w:tcBorders>
            <w:shd w:val="clear" w:color="auto" w:fill="auto"/>
          </w:tcPr>
          <w:p w14:paraId="2B677F7A" w14:textId="77777777" w:rsidR="001B0A2B" w:rsidRPr="00FE7521" w:rsidRDefault="001B0A2B" w:rsidP="00381345">
            <w:pPr>
              <w:widowControl/>
              <w:jc w:val="right"/>
            </w:pPr>
            <w:r w:rsidRPr="00FE7521">
              <w:t>3,005</w:t>
            </w:r>
          </w:p>
        </w:tc>
        <w:tc>
          <w:tcPr>
            <w:tcW w:w="1561" w:type="dxa"/>
            <w:tcBorders>
              <w:top w:val="nil"/>
              <w:left w:val="single" w:sz="4" w:space="0" w:color="auto"/>
              <w:bottom w:val="single" w:sz="4" w:space="0" w:color="auto"/>
              <w:right w:val="single" w:sz="4" w:space="0" w:color="auto"/>
            </w:tcBorders>
            <w:shd w:val="clear" w:color="auto" w:fill="auto"/>
          </w:tcPr>
          <w:p w14:paraId="3C924862" w14:textId="77777777" w:rsidR="001B0A2B" w:rsidRPr="00FE7521" w:rsidRDefault="001B0A2B" w:rsidP="00381345">
            <w:pPr>
              <w:widowControl/>
              <w:jc w:val="right"/>
            </w:pPr>
            <w:r w:rsidRPr="00FE7521">
              <w:t>3,367</w:t>
            </w:r>
          </w:p>
        </w:tc>
        <w:tc>
          <w:tcPr>
            <w:tcW w:w="1562" w:type="dxa"/>
            <w:tcBorders>
              <w:top w:val="nil"/>
              <w:left w:val="single" w:sz="4" w:space="0" w:color="auto"/>
              <w:bottom w:val="single" w:sz="4" w:space="0" w:color="auto"/>
              <w:right w:val="single" w:sz="2" w:space="0" w:color="auto"/>
            </w:tcBorders>
            <w:shd w:val="clear" w:color="auto" w:fill="auto"/>
            <w:vAlign w:val="bottom"/>
          </w:tcPr>
          <w:p w14:paraId="52EFA201" w14:textId="77777777" w:rsidR="001B0A2B" w:rsidRPr="00FE7521" w:rsidRDefault="001B0A2B" w:rsidP="00381345">
            <w:pPr>
              <w:widowControl/>
              <w:jc w:val="right"/>
            </w:pPr>
            <w:r w:rsidRPr="00FE7521">
              <w:t xml:space="preserve">362 </w:t>
            </w:r>
          </w:p>
        </w:tc>
      </w:tr>
      <w:tr w:rsidR="000140BE" w:rsidRPr="00FE7521" w14:paraId="0A3E7485" w14:textId="77777777" w:rsidTr="00B05B56">
        <w:trPr>
          <w:jc w:val="center"/>
        </w:trPr>
        <w:tc>
          <w:tcPr>
            <w:tcW w:w="3330" w:type="dxa"/>
            <w:tcBorders>
              <w:top w:val="single" w:sz="4" w:space="0" w:color="auto"/>
              <w:left w:val="single" w:sz="2" w:space="0" w:color="auto"/>
              <w:bottom w:val="nil"/>
              <w:right w:val="single" w:sz="4" w:space="0" w:color="auto"/>
            </w:tcBorders>
            <w:shd w:val="clear" w:color="auto" w:fill="auto"/>
            <w:noWrap/>
            <w:vAlign w:val="bottom"/>
          </w:tcPr>
          <w:p w14:paraId="45AD161F" w14:textId="77777777" w:rsidR="001B0A2B" w:rsidRPr="00FE7521" w:rsidRDefault="001B0A2B" w:rsidP="00381345">
            <w:pPr>
              <w:widowControl/>
              <w:rPr>
                <w:iCs/>
              </w:rPr>
            </w:pPr>
            <w:r w:rsidRPr="00FE7521">
              <w:t>EXPENSES</w:t>
            </w:r>
          </w:p>
        </w:tc>
        <w:tc>
          <w:tcPr>
            <w:tcW w:w="1561" w:type="dxa"/>
            <w:tcBorders>
              <w:top w:val="single" w:sz="4" w:space="0" w:color="auto"/>
              <w:left w:val="single" w:sz="4" w:space="0" w:color="auto"/>
              <w:right w:val="single" w:sz="4" w:space="0" w:color="auto"/>
            </w:tcBorders>
            <w:shd w:val="clear" w:color="auto" w:fill="auto"/>
          </w:tcPr>
          <w:p w14:paraId="1C36710A" w14:textId="77777777" w:rsidR="001B0A2B" w:rsidRPr="00FE7521" w:rsidRDefault="001B0A2B" w:rsidP="00381345">
            <w:pPr>
              <w:widowControl/>
              <w:jc w:val="right"/>
            </w:pPr>
            <w:r w:rsidRPr="00FE7521">
              <w:t xml:space="preserve"> </w:t>
            </w:r>
          </w:p>
        </w:tc>
        <w:tc>
          <w:tcPr>
            <w:tcW w:w="1562" w:type="dxa"/>
            <w:tcBorders>
              <w:top w:val="single" w:sz="4" w:space="0" w:color="auto"/>
              <w:left w:val="single" w:sz="4" w:space="0" w:color="auto"/>
              <w:right w:val="single" w:sz="4" w:space="0" w:color="auto"/>
            </w:tcBorders>
            <w:shd w:val="clear" w:color="auto" w:fill="auto"/>
          </w:tcPr>
          <w:p w14:paraId="6F9B54F0" w14:textId="77777777" w:rsidR="001B0A2B" w:rsidRPr="00FE7521" w:rsidRDefault="001B0A2B" w:rsidP="00381345">
            <w:pPr>
              <w:widowControl/>
              <w:jc w:val="right"/>
            </w:pPr>
            <w:r w:rsidRPr="00FE7521">
              <w:t xml:space="preserve"> </w:t>
            </w:r>
          </w:p>
        </w:tc>
        <w:tc>
          <w:tcPr>
            <w:tcW w:w="1561" w:type="dxa"/>
            <w:tcBorders>
              <w:top w:val="single" w:sz="4" w:space="0" w:color="auto"/>
              <w:left w:val="single" w:sz="4" w:space="0" w:color="auto"/>
              <w:right w:val="single" w:sz="4" w:space="0" w:color="auto"/>
            </w:tcBorders>
            <w:shd w:val="clear" w:color="auto" w:fill="auto"/>
          </w:tcPr>
          <w:p w14:paraId="35165FE4" w14:textId="77777777" w:rsidR="001B0A2B" w:rsidRPr="00FE7521" w:rsidRDefault="001B0A2B" w:rsidP="00381345">
            <w:pPr>
              <w:widowControl/>
              <w:jc w:val="right"/>
            </w:pPr>
            <w:r w:rsidRPr="00FE7521">
              <w:t xml:space="preserve"> </w:t>
            </w:r>
          </w:p>
        </w:tc>
        <w:tc>
          <w:tcPr>
            <w:tcW w:w="1562" w:type="dxa"/>
            <w:tcBorders>
              <w:top w:val="single" w:sz="4" w:space="0" w:color="auto"/>
              <w:left w:val="single" w:sz="4" w:space="0" w:color="auto"/>
              <w:right w:val="single" w:sz="2" w:space="0" w:color="auto"/>
            </w:tcBorders>
            <w:shd w:val="clear" w:color="auto" w:fill="auto"/>
            <w:vAlign w:val="bottom"/>
          </w:tcPr>
          <w:p w14:paraId="36698C77" w14:textId="77777777" w:rsidR="001B0A2B" w:rsidRPr="00FE7521" w:rsidRDefault="001B0A2B" w:rsidP="00381345">
            <w:pPr>
              <w:widowControl/>
              <w:jc w:val="right"/>
            </w:pPr>
            <w:r w:rsidRPr="00FE7521">
              <w:t xml:space="preserve"> </w:t>
            </w:r>
          </w:p>
        </w:tc>
      </w:tr>
      <w:tr w:rsidR="000140BE" w:rsidRPr="00FE7521" w14:paraId="5F9BFAAB" w14:textId="77777777" w:rsidTr="00B05B56">
        <w:trPr>
          <w:jc w:val="center"/>
        </w:trPr>
        <w:tc>
          <w:tcPr>
            <w:tcW w:w="3330" w:type="dxa"/>
            <w:tcBorders>
              <w:top w:val="nil"/>
              <w:left w:val="single" w:sz="2" w:space="0" w:color="auto"/>
              <w:bottom w:val="nil"/>
              <w:right w:val="single" w:sz="4" w:space="0" w:color="auto"/>
            </w:tcBorders>
            <w:shd w:val="clear" w:color="auto" w:fill="auto"/>
            <w:noWrap/>
          </w:tcPr>
          <w:p w14:paraId="1908CA24" w14:textId="73DF23A1" w:rsidR="001B0A2B" w:rsidRPr="00FE7521" w:rsidRDefault="00E24F29" w:rsidP="00381345">
            <w:pPr>
              <w:widowControl/>
              <w:tabs>
                <w:tab w:val="left" w:pos="370"/>
              </w:tabs>
              <w:rPr>
                <w:iCs/>
              </w:rPr>
            </w:pPr>
            <w:r>
              <w:tab/>
            </w:r>
            <w:r w:rsidR="001B0A2B" w:rsidRPr="00FE7521">
              <w:t>Program Services</w:t>
            </w:r>
          </w:p>
        </w:tc>
        <w:tc>
          <w:tcPr>
            <w:tcW w:w="1561" w:type="dxa"/>
            <w:tcBorders>
              <w:left w:val="single" w:sz="4" w:space="0" w:color="auto"/>
              <w:right w:val="single" w:sz="4" w:space="0" w:color="auto"/>
            </w:tcBorders>
            <w:shd w:val="clear" w:color="auto" w:fill="auto"/>
            <w:vAlign w:val="bottom"/>
          </w:tcPr>
          <w:p w14:paraId="013F86EC" w14:textId="77777777" w:rsidR="001B0A2B" w:rsidRPr="00FE7521" w:rsidRDefault="001B0A2B" w:rsidP="00381345">
            <w:pPr>
              <w:widowControl/>
              <w:jc w:val="right"/>
            </w:pPr>
            <w:r w:rsidRPr="00FE7521">
              <w:t>1,221</w:t>
            </w:r>
          </w:p>
        </w:tc>
        <w:tc>
          <w:tcPr>
            <w:tcW w:w="1562" w:type="dxa"/>
            <w:tcBorders>
              <w:left w:val="single" w:sz="4" w:space="0" w:color="auto"/>
              <w:right w:val="single" w:sz="4" w:space="0" w:color="auto"/>
            </w:tcBorders>
            <w:shd w:val="clear" w:color="auto" w:fill="auto"/>
            <w:vAlign w:val="bottom"/>
          </w:tcPr>
          <w:p w14:paraId="7D27B5EA" w14:textId="77777777" w:rsidR="001B0A2B" w:rsidRPr="00FE7521" w:rsidRDefault="001B0A2B" w:rsidP="00381345">
            <w:pPr>
              <w:widowControl/>
              <w:jc w:val="right"/>
            </w:pPr>
            <w:r w:rsidRPr="00FE7521">
              <w:t>1,462</w:t>
            </w:r>
          </w:p>
        </w:tc>
        <w:tc>
          <w:tcPr>
            <w:tcW w:w="1561" w:type="dxa"/>
            <w:tcBorders>
              <w:left w:val="single" w:sz="4" w:space="0" w:color="auto"/>
              <w:right w:val="single" w:sz="4" w:space="0" w:color="auto"/>
            </w:tcBorders>
            <w:shd w:val="clear" w:color="auto" w:fill="auto"/>
            <w:vAlign w:val="bottom"/>
          </w:tcPr>
          <w:p w14:paraId="777ADC53" w14:textId="77777777" w:rsidR="001B0A2B" w:rsidRPr="00FE7521" w:rsidRDefault="001B0A2B" w:rsidP="00381345">
            <w:pPr>
              <w:widowControl/>
              <w:jc w:val="right"/>
            </w:pPr>
            <w:r w:rsidRPr="00FE7521">
              <w:t>1,265</w:t>
            </w:r>
          </w:p>
        </w:tc>
        <w:tc>
          <w:tcPr>
            <w:tcW w:w="1562" w:type="dxa"/>
            <w:tcBorders>
              <w:left w:val="single" w:sz="4" w:space="0" w:color="auto"/>
              <w:right w:val="single" w:sz="2" w:space="0" w:color="auto"/>
            </w:tcBorders>
            <w:shd w:val="clear" w:color="auto" w:fill="auto"/>
            <w:vAlign w:val="bottom"/>
          </w:tcPr>
          <w:p w14:paraId="3F634D5F" w14:textId="77777777" w:rsidR="001B0A2B" w:rsidRPr="00FE7521" w:rsidRDefault="001B0A2B" w:rsidP="00381345">
            <w:pPr>
              <w:widowControl/>
              <w:jc w:val="right"/>
            </w:pPr>
            <w:r w:rsidRPr="00FE7521">
              <w:t>-197</w:t>
            </w:r>
          </w:p>
        </w:tc>
      </w:tr>
      <w:tr w:rsidR="000140BE" w:rsidRPr="00FE7521" w14:paraId="3F82175E" w14:textId="77777777" w:rsidTr="00B05B56">
        <w:trPr>
          <w:jc w:val="center"/>
        </w:trPr>
        <w:tc>
          <w:tcPr>
            <w:tcW w:w="3330" w:type="dxa"/>
            <w:tcBorders>
              <w:top w:val="nil"/>
              <w:left w:val="single" w:sz="2" w:space="0" w:color="auto"/>
              <w:bottom w:val="nil"/>
              <w:right w:val="single" w:sz="4" w:space="0" w:color="auto"/>
            </w:tcBorders>
            <w:shd w:val="clear" w:color="auto" w:fill="auto"/>
            <w:noWrap/>
          </w:tcPr>
          <w:p w14:paraId="7DEC650F" w14:textId="3951B28C" w:rsidR="001B0A2B" w:rsidRPr="00FE7521" w:rsidRDefault="00E24F29" w:rsidP="00381345">
            <w:pPr>
              <w:widowControl/>
              <w:tabs>
                <w:tab w:val="left" w:pos="370"/>
              </w:tabs>
              <w:rPr>
                <w:iCs/>
              </w:rPr>
            </w:pPr>
            <w:r>
              <w:tab/>
            </w:r>
            <w:r w:rsidR="001B0A2B" w:rsidRPr="00FE7521">
              <w:t>Management</w:t>
            </w:r>
            <w:r w:rsidR="001D6943">
              <w:t xml:space="preserve"> </w:t>
            </w:r>
            <w:r>
              <w:t xml:space="preserve">and </w:t>
            </w:r>
            <w:r w:rsidR="001B0A2B" w:rsidRPr="00FE7521">
              <w:t>General</w:t>
            </w:r>
          </w:p>
        </w:tc>
        <w:tc>
          <w:tcPr>
            <w:tcW w:w="1561" w:type="dxa"/>
            <w:tcBorders>
              <w:left w:val="single" w:sz="4" w:space="0" w:color="auto"/>
              <w:right w:val="single" w:sz="4" w:space="0" w:color="auto"/>
            </w:tcBorders>
            <w:shd w:val="clear" w:color="auto" w:fill="auto"/>
          </w:tcPr>
          <w:p w14:paraId="70EDE2B6" w14:textId="77777777" w:rsidR="001B0A2B" w:rsidRPr="00FE7521" w:rsidRDefault="001B0A2B" w:rsidP="00381345">
            <w:pPr>
              <w:widowControl/>
              <w:jc w:val="right"/>
            </w:pPr>
            <w:r w:rsidRPr="00FE7521">
              <w:t>160</w:t>
            </w:r>
          </w:p>
        </w:tc>
        <w:tc>
          <w:tcPr>
            <w:tcW w:w="1562" w:type="dxa"/>
            <w:tcBorders>
              <w:left w:val="single" w:sz="4" w:space="0" w:color="auto"/>
              <w:right w:val="single" w:sz="4" w:space="0" w:color="auto"/>
            </w:tcBorders>
            <w:shd w:val="clear" w:color="auto" w:fill="auto"/>
          </w:tcPr>
          <w:p w14:paraId="711F6077" w14:textId="77777777" w:rsidR="001B0A2B" w:rsidRPr="00FE7521" w:rsidRDefault="001B0A2B" w:rsidP="00381345">
            <w:pPr>
              <w:widowControl/>
              <w:jc w:val="right"/>
            </w:pPr>
            <w:r w:rsidRPr="00FE7521">
              <w:t>200</w:t>
            </w:r>
          </w:p>
        </w:tc>
        <w:tc>
          <w:tcPr>
            <w:tcW w:w="1561" w:type="dxa"/>
            <w:tcBorders>
              <w:left w:val="single" w:sz="4" w:space="0" w:color="auto"/>
              <w:right w:val="single" w:sz="4" w:space="0" w:color="auto"/>
            </w:tcBorders>
            <w:shd w:val="clear" w:color="auto" w:fill="auto"/>
          </w:tcPr>
          <w:p w14:paraId="5BC4BB47" w14:textId="77777777" w:rsidR="001B0A2B" w:rsidRPr="00FE7521" w:rsidRDefault="001B0A2B" w:rsidP="00381345">
            <w:pPr>
              <w:widowControl/>
              <w:jc w:val="right"/>
            </w:pPr>
            <w:r w:rsidRPr="00FE7521">
              <w:t>141</w:t>
            </w:r>
          </w:p>
        </w:tc>
        <w:tc>
          <w:tcPr>
            <w:tcW w:w="1562" w:type="dxa"/>
            <w:tcBorders>
              <w:left w:val="single" w:sz="4" w:space="0" w:color="auto"/>
              <w:right w:val="single" w:sz="2" w:space="0" w:color="auto"/>
            </w:tcBorders>
            <w:shd w:val="clear" w:color="auto" w:fill="auto"/>
            <w:vAlign w:val="bottom"/>
          </w:tcPr>
          <w:p w14:paraId="25516AFC" w14:textId="77777777" w:rsidR="001B0A2B" w:rsidRPr="00FE7521" w:rsidRDefault="001B0A2B" w:rsidP="00381345">
            <w:pPr>
              <w:widowControl/>
              <w:jc w:val="right"/>
            </w:pPr>
            <w:r w:rsidRPr="00FE7521">
              <w:t>-59</w:t>
            </w:r>
          </w:p>
        </w:tc>
      </w:tr>
      <w:tr w:rsidR="000140BE" w:rsidRPr="00FE7521" w14:paraId="6063D8DE" w14:textId="77777777" w:rsidTr="00B05B56">
        <w:trPr>
          <w:jc w:val="center"/>
        </w:trPr>
        <w:tc>
          <w:tcPr>
            <w:tcW w:w="3330" w:type="dxa"/>
            <w:tcBorders>
              <w:top w:val="nil"/>
              <w:left w:val="single" w:sz="2" w:space="0" w:color="auto"/>
              <w:bottom w:val="nil"/>
              <w:right w:val="single" w:sz="4" w:space="0" w:color="auto"/>
            </w:tcBorders>
            <w:shd w:val="clear" w:color="auto" w:fill="auto"/>
            <w:noWrap/>
          </w:tcPr>
          <w:p w14:paraId="7CC75879" w14:textId="4F3C69BC" w:rsidR="001B0A2B" w:rsidRPr="00FE7521" w:rsidRDefault="00E24F29" w:rsidP="00381345">
            <w:pPr>
              <w:widowControl/>
              <w:tabs>
                <w:tab w:val="left" w:pos="370"/>
              </w:tabs>
              <w:rPr>
                <w:iCs/>
              </w:rPr>
            </w:pPr>
            <w:r>
              <w:tab/>
            </w:r>
            <w:r w:rsidR="001B0A2B" w:rsidRPr="00FE7521">
              <w:t>Fundraising</w:t>
            </w:r>
          </w:p>
        </w:tc>
        <w:tc>
          <w:tcPr>
            <w:tcW w:w="1561" w:type="dxa"/>
            <w:tcBorders>
              <w:left w:val="single" w:sz="4" w:space="0" w:color="auto"/>
              <w:bottom w:val="single" w:sz="4" w:space="0" w:color="auto"/>
              <w:right w:val="single" w:sz="4" w:space="0" w:color="auto"/>
            </w:tcBorders>
            <w:shd w:val="clear" w:color="auto" w:fill="auto"/>
          </w:tcPr>
          <w:p w14:paraId="069A064F" w14:textId="77777777" w:rsidR="001B0A2B" w:rsidRPr="00FE7521" w:rsidRDefault="001B0A2B" w:rsidP="00381345">
            <w:pPr>
              <w:widowControl/>
              <w:jc w:val="right"/>
            </w:pPr>
            <w:r w:rsidRPr="00FE7521">
              <w:t>224</w:t>
            </w:r>
          </w:p>
        </w:tc>
        <w:tc>
          <w:tcPr>
            <w:tcW w:w="1562" w:type="dxa"/>
            <w:tcBorders>
              <w:left w:val="single" w:sz="4" w:space="0" w:color="auto"/>
              <w:bottom w:val="single" w:sz="4" w:space="0" w:color="auto"/>
              <w:right w:val="single" w:sz="4" w:space="0" w:color="auto"/>
            </w:tcBorders>
            <w:shd w:val="clear" w:color="auto" w:fill="auto"/>
          </w:tcPr>
          <w:p w14:paraId="5DF0AAFC" w14:textId="77777777" w:rsidR="001B0A2B" w:rsidRPr="00FE7521" w:rsidRDefault="001B0A2B" w:rsidP="00381345">
            <w:pPr>
              <w:widowControl/>
              <w:jc w:val="right"/>
            </w:pPr>
            <w:r w:rsidRPr="00FE7521">
              <w:t>217</w:t>
            </w:r>
          </w:p>
        </w:tc>
        <w:tc>
          <w:tcPr>
            <w:tcW w:w="1561" w:type="dxa"/>
            <w:tcBorders>
              <w:left w:val="single" w:sz="4" w:space="0" w:color="auto"/>
              <w:bottom w:val="single" w:sz="4" w:space="0" w:color="auto"/>
              <w:right w:val="single" w:sz="4" w:space="0" w:color="auto"/>
            </w:tcBorders>
            <w:shd w:val="clear" w:color="auto" w:fill="auto"/>
          </w:tcPr>
          <w:p w14:paraId="74DC7EC7" w14:textId="77777777" w:rsidR="001B0A2B" w:rsidRPr="00FE7521" w:rsidRDefault="001B0A2B" w:rsidP="00381345">
            <w:pPr>
              <w:widowControl/>
              <w:jc w:val="right"/>
            </w:pPr>
            <w:r w:rsidRPr="00FE7521">
              <w:t> 514</w:t>
            </w:r>
          </w:p>
        </w:tc>
        <w:tc>
          <w:tcPr>
            <w:tcW w:w="1562" w:type="dxa"/>
            <w:tcBorders>
              <w:left w:val="single" w:sz="4" w:space="0" w:color="auto"/>
              <w:bottom w:val="single" w:sz="4" w:space="0" w:color="auto"/>
              <w:right w:val="single" w:sz="2" w:space="0" w:color="auto"/>
            </w:tcBorders>
            <w:shd w:val="clear" w:color="auto" w:fill="auto"/>
            <w:vAlign w:val="bottom"/>
          </w:tcPr>
          <w:p w14:paraId="49F89473" w14:textId="77777777" w:rsidR="001B0A2B" w:rsidRPr="00FE7521" w:rsidRDefault="001B0A2B" w:rsidP="00381345">
            <w:pPr>
              <w:widowControl/>
              <w:jc w:val="right"/>
            </w:pPr>
            <w:r w:rsidRPr="00FE7521">
              <w:t xml:space="preserve"> </w:t>
            </w:r>
          </w:p>
        </w:tc>
      </w:tr>
      <w:tr w:rsidR="000140BE" w:rsidRPr="00FE7521" w14:paraId="61F67755" w14:textId="77777777" w:rsidTr="00B05B56">
        <w:trPr>
          <w:jc w:val="center"/>
        </w:trPr>
        <w:tc>
          <w:tcPr>
            <w:tcW w:w="3330" w:type="dxa"/>
            <w:tcBorders>
              <w:top w:val="nil"/>
              <w:left w:val="single" w:sz="2" w:space="0" w:color="auto"/>
              <w:bottom w:val="nil"/>
              <w:right w:val="single" w:sz="4" w:space="0" w:color="auto"/>
            </w:tcBorders>
            <w:shd w:val="clear" w:color="auto" w:fill="auto"/>
            <w:noWrap/>
          </w:tcPr>
          <w:p w14:paraId="7183955C" w14:textId="38179CC8" w:rsidR="001B0A2B" w:rsidRPr="00FE7521" w:rsidRDefault="001B0A2B" w:rsidP="00381345">
            <w:pPr>
              <w:widowControl/>
              <w:jc w:val="right"/>
              <w:rPr>
                <w:iCs/>
              </w:rPr>
            </w:pPr>
            <w:r w:rsidRPr="00FE7521">
              <w:t>EXPENSES</w:t>
            </w:r>
          </w:p>
        </w:tc>
        <w:tc>
          <w:tcPr>
            <w:tcW w:w="1561" w:type="dxa"/>
            <w:tcBorders>
              <w:top w:val="nil"/>
              <w:left w:val="single" w:sz="4" w:space="0" w:color="auto"/>
              <w:bottom w:val="single" w:sz="4" w:space="0" w:color="auto"/>
              <w:right w:val="single" w:sz="4" w:space="0" w:color="auto"/>
            </w:tcBorders>
            <w:shd w:val="clear" w:color="auto" w:fill="auto"/>
            <w:vAlign w:val="bottom"/>
          </w:tcPr>
          <w:p w14:paraId="6005ED05" w14:textId="77777777" w:rsidR="001B0A2B" w:rsidRPr="00FE7521" w:rsidRDefault="001B0A2B" w:rsidP="00381345">
            <w:pPr>
              <w:widowControl/>
              <w:jc w:val="right"/>
            </w:pPr>
            <w:r w:rsidRPr="00FE7521">
              <w:t>1,605</w:t>
            </w:r>
          </w:p>
        </w:tc>
        <w:tc>
          <w:tcPr>
            <w:tcW w:w="1562" w:type="dxa"/>
            <w:tcBorders>
              <w:top w:val="nil"/>
              <w:left w:val="single" w:sz="4" w:space="0" w:color="auto"/>
              <w:bottom w:val="single" w:sz="4" w:space="0" w:color="auto"/>
              <w:right w:val="single" w:sz="4" w:space="0" w:color="auto"/>
            </w:tcBorders>
            <w:shd w:val="clear" w:color="auto" w:fill="auto"/>
            <w:vAlign w:val="bottom"/>
          </w:tcPr>
          <w:p w14:paraId="5E62C9BB" w14:textId="77777777" w:rsidR="001B0A2B" w:rsidRPr="00FE7521" w:rsidRDefault="001B0A2B" w:rsidP="00381345">
            <w:pPr>
              <w:widowControl/>
              <w:jc w:val="right"/>
            </w:pPr>
            <w:r w:rsidRPr="00FE7521">
              <w:t>1,879</w:t>
            </w:r>
          </w:p>
        </w:tc>
        <w:tc>
          <w:tcPr>
            <w:tcW w:w="1561" w:type="dxa"/>
            <w:tcBorders>
              <w:top w:val="nil"/>
              <w:left w:val="single" w:sz="4" w:space="0" w:color="auto"/>
              <w:bottom w:val="single" w:sz="4" w:space="0" w:color="auto"/>
              <w:right w:val="single" w:sz="4" w:space="0" w:color="auto"/>
            </w:tcBorders>
            <w:shd w:val="clear" w:color="auto" w:fill="auto"/>
            <w:vAlign w:val="bottom"/>
          </w:tcPr>
          <w:p w14:paraId="0EE200E0" w14:textId="77777777" w:rsidR="001B0A2B" w:rsidRPr="00FE7521" w:rsidRDefault="001B0A2B" w:rsidP="00381345">
            <w:pPr>
              <w:widowControl/>
              <w:jc w:val="right"/>
            </w:pPr>
            <w:r w:rsidRPr="00FE7521">
              <w:t>1,920</w:t>
            </w:r>
          </w:p>
        </w:tc>
        <w:tc>
          <w:tcPr>
            <w:tcW w:w="1562" w:type="dxa"/>
            <w:tcBorders>
              <w:top w:val="nil"/>
              <w:left w:val="single" w:sz="4" w:space="0" w:color="auto"/>
              <w:bottom w:val="single" w:sz="4" w:space="0" w:color="auto"/>
              <w:right w:val="single" w:sz="2" w:space="0" w:color="auto"/>
            </w:tcBorders>
            <w:shd w:val="clear" w:color="auto" w:fill="auto"/>
            <w:vAlign w:val="bottom"/>
          </w:tcPr>
          <w:p w14:paraId="0F48411C" w14:textId="77777777" w:rsidR="001B0A2B" w:rsidRPr="00FE7521" w:rsidRDefault="001B0A2B" w:rsidP="00381345">
            <w:pPr>
              <w:widowControl/>
              <w:jc w:val="right"/>
            </w:pPr>
            <w:r w:rsidRPr="00FE7521">
              <w:t xml:space="preserve">41 </w:t>
            </w:r>
          </w:p>
        </w:tc>
      </w:tr>
      <w:tr w:rsidR="000140BE" w:rsidRPr="00FE7521" w14:paraId="0453BD07" w14:textId="77777777" w:rsidTr="00B05B56">
        <w:trPr>
          <w:jc w:val="center"/>
        </w:trPr>
        <w:tc>
          <w:tcPr>
            <w:tcW w:w="3330" w:type="dxa"/>
            <w:tcBorders>
              <w:top w:val="nil"/>
              <w:left w:val="single" w:sz="2" w:space="0" w:color="auto"/>
              <w:bottom w:val="single" w:sz="2" w:space="0" w:color="auto"/>
              <w:right w:val="single" w:sz="4" w:space="0" w:color="auto"/>
            </w:tcBorders>
            <w:shd w:val="clear" w:color="auto" w:fill="auto"/>
            <w:noWrap/>
            <w:vAlign w:val="bottom"/>
          </w:tcPr>
          <w:p w14:paraId="474CDF81" w14:textId="77777777" w:rsidR="001B0A2B" w:rsidRPr="00FE7521" w:rsidRDefault="001B0A2B" w:rsidP="00381345">
            <w:pPr>
              <w:widowControl/>
              <w:jc w:val="right"/>
              <w:rPr>
                <w:iCs/>
              </w:rPr>
            </w:pPr>
            <w:r w:rsidRPr="00FE7521">
              <w:t>EXCESS OR (DEFICIT)</w:t>
            </w:r>
          </w:p>
        </w:tc>
        <w:tc>
          <w:tcPr>
            <w:tcW w:w="1561" w:type="dxa"/>
            <w:tcBorders>
              <w:top w:val="single" w:sz="4" w:space="0" w:color="auto"/>
              <w:left w:val="single" w:sz="4" w:space="0" w:color="auto"/>
              <w:bottom w:val="single" w:sz="2" w:space="0" w:color="auto"/>
              <w:right w:val="single" w:sz="4" w:space="0" w:color="auto"/>
            </w:tcBorders>
            <w:shd w:val="clear" w:color="auto" w:fill="auto"/>
            <w:vAlign w:val="bottom"/>
          </w:tcPr>
          <w:p w14:paraId="6B2739B8" w14:textId="77777777" w:rsidR="001B0A2B" w:rsidRPr="00FE7521" w:rsidRDefault="001B0A2B" w:rsidP="00381345">
            <w:pPr>
              <w:widowControl/>
              <w:jc w:val="right"/>
            </w:pPr>
            <w:r w:rsidRPr="00FE7521">
              <w:t>-104</w:t>
            </w:r>
          </w:p>
        </w:tc>
        <w:tc>
          <w:tcPr>
            <w:tcW w:w="1562" w:type="dxa"/>
            <w:tcBorders>
              <w:top w:val="single" w:sz="4" w:space="0" w:color="auto"/>
              <w:left w:val="single" w:sz="4" w:space="0" w:color="auto"/>
              <w:bottom w:val="single" w:sz="2" w:space="0" w:color="auto"/>
              <w:right w:val="single" w:sz="4" w:space="0" w:color="auto"/>
            </w:tcBorders>
            <w:shd w:val="clear" w:color="auto" w:fill="auto"/>
            <w:vAlign w:val="bottom"/>
          </w:tcPr>
          <w:p w14:paraId="5ADE2A39" w14:textId="77777777" w:rsidR="001B0A2B" w:rsidRPr="00FE7521" w:rsidRDefault="001B0A2B" w:rsidP="00381345">
            <w:pPr>
              <w:widowControl/>
              <w:jc w:val="right"/>
            </w:pPr>
            <w:r w:rsidRPr="00FE7521">
              <w:t>1,126</w:t>
            </w:r>
          </w:p>
        </w:tc>
        <w:tc>
          <w:tcPr>
            <w:tcW w:w="1561" w:type="dxa"/>
            <w:tcBorders>
              <w:top w:val="single" w:sz="4" w:space="0" w:color="auto"/>
              <w:left w:val="single" w:sz="4" w:space="0" w:color="auto"/>
              <w:bottom w:val="single" w:sz="2" w:space="0" w:color="auto"/>
              <w:right w:val="single" w:sz="4" w:space="0" w:color="auto"/>
            </w:tcBorders>
            <w:shd w:val="clear" w:color="auto" w:fill="auto"/>
            <w:vAlign w:val="bottom"/>
          </w:tcPr>
          <w:p w14:paraId="1806B995" w14:textId="77777777" w:rsidR="001B0A2B" w:rsidRPr="00FE7521" w:rsidRDefault="001B0A2B" w:rsidP="00381345">
            <w:pPr>
              <w:widowControl/>
              <w:jc w:val="right"/>
            </w:pPr>
            <w:r w:rsidRPr="00FE7521">
              <w:t>1,447</w:t>
            </w:r>
          </w:p>
        </w:tc>
        <w:tc>
          <w:tcPr>
            <w:tcW w:w="1562" w:type="dxa"/>
            <w:tcBorders>
              <w:top w:val="single" w:sz="4" w:space="0" w:color="auto"/>
              <w:left w:val="single" w:sz="4" w:space="0" w:color="auto"/>
              <w:bottom w:val="single" w:sz="2" w:space="0" w:color="auto"/>
              <w:right w:val="single" w:sz="2" w:space="0" w:color="auto"/>
            </w:tcBorders>
            <w:shd w:val="clear" w:color="auto" w:fill="auto"/>
            <w:vAlign w:val="bottom"/>
          </w:tcPr>
          <w:p w14:paraId="550A39AE" w14:textId="77777777" w:rsidR="001B0A2B" w:rsidRPr="00FE7521" w:rsidRDefault="001B0A2B" w:rsidP="00381345">
            <w:pPr>
              <w:widowControl/>
              <w:jc w:val="right"/>
            </w:pPr>
            <w:r w:rsidRPr="00FE7521">
              <w:t xml:space="preserve">321 </w:t>
            </w:r>
          </w:p>
        </w:tc>
      </w:tr>
    </w:tbl>
    <w:p w14:paraId="1B876FD7" w14:textId="77777777" w:rsidR="001B0A2B" w:rsidRPr="00222362" w:rsidRDefault="001B0A2B" w:rsidP="00381345">
      <w:pPr>
        <w:pStyle w:val="Footer"/>
        <w:widowControl/>
      </w:pPr>
    </w:p>
    <w:p w14:paraId="35DA4AB8" w14:textId="77777777" w:rsidR="001B0A2B" w:rsidRDefault="001B0A2B" w:rsidP="00381345">
      <w:pPr>
        <w:widowControl/>
      </w:pPr>
      <w:r w:rsidRPr="00222362">
        <w:t>Generally, more information provides value to the reader</w:t>
      </w:r>
      <w:r>
        <w:t>—</w:t>
      </w:r>
      <w:r w:rsidRPr="00222362">
        <w:t xml:space="preserve">but there is always a limit. Where that </w:t>
      </w:r>
      <w:r>
        <w:t xml:space="preserve">fine line </w:t>
      </w:r>
      <w:r w:rsidRPr="00222362">
        <w:t xml:space="preserve">occurs is going to be different for every organization, but there is </w:t>
      </w:r>
      <w:r>
        <w:t xml:space="preserve">a line since people may </w:t>
      </w:r>
      <w:r w:rsidRPr="00222362">
        <w:t>not be ab</w:t>
      </w:r>
      <w:r>
        <w:t>le to wade through the details.</w:t>
      </w:r>
    </w:p>
    <w:p w14:paraId="127156DA" w14:textId="77777777" w:rsidR="001B0A2B" w:rsidRDefault="001B0A2B" w:rsidP="00381345">
      <w:pPr>
        <w:widowControl/>
      </w:pPr>
    </w:p>
    <w:p w14:paraId="211DB327" w14:textId="0A706724" w:rsidR="001B0A2B" w:rsidRDefault="001B0A2B" w:rsidP="00381345">
      <w:pPr>
        <w:widowControl/>
      </w:pPr>
      <w:r w:rsidRPr="00222362">
        <w:t>The best place to begin a discussion of the right format is at the absolute minimum, not the maximum. The four-column approach (year</w:t>
      </w:r>
      <w:r w:rsidR="004B2BA9">
        <w:t>-</w:t>
      </w:r>
      <w:r w:rsidRPr="00222362">
        <w:t>to</w:t>
      </w:r>
      <w:r w:rsidR="004B2BA9">
        <w:t>-</w:t>
      </w:r>
      <w:r w:rsidRPr="00222362">
        <w:t xml:space="preserve">date, budget, forecast, and variance) is generally all that is required. </w:t>
      </w:r>
    </w:p>
    <w:p w14:paraId="0B6E9D5D" w14:textId="77777777" w:rsidR="001B0A2B" w:rsidRDefault="001B0A2B" w:rsidP="00381345">
      <w:pPr>
        <w:widowControl/>
      </w:pPr>
    </w:p>
    <w:p w14:paraId="2D97A31F" w14:textId="77777777" w:rsidR="001B0A2B" w:rsidRDefault="001B0A2B" w:rsidP="00381345">
      <w:pPr>
        <w:widowControl/>
      </w:pPr>
      <w:r w:rsidRPr="00222362">
        <w:t xml:space="preserve">Some organizations like to add a balance sheet to the financial presentation and there is no objection to doing so. </w:t>
      </w:r>
      <w:r>
        <w:t xml:space="preserve">Indeed, this can be very helpful. </w:t>
      </w:r>
      <w:r w:rsidRPr="00222362">
        <w:t xml:space="preserve">Even so, it is good to remember that balance sheets have become increasingly complex and difficult to understand. Keeping things simple is always a good idea and reducing the balance </w:t>
      </w:r>
      <w:r w:rsidRPr="00222362">
        <w:lastRenderedPageBreak/>
        <w:t>sheet down</w:t>
      </w:r>
      <w:r>
        <w:t xml:space="preserve"> to its basic elements accomplishes this. </w:t>
      </w:r>
      <w:r w:rsidRPr="00222362">
        <w:t xml:space="preserve">Typically, the abbreviated balance sheet is shown at the bottom of </w:t>
      </w:r>
      <w:r w:rsidR="00D74B7E">
        <w:t xml:space="preserve">the </w:t>
      </w:r>
      <w:r w:rsidRPr="00222362">
        <w:t>budget summary.</w:t>
      </w:r>
    </w:p>
    <w:p w14:paraId="2D59A7CA" w14:textId="77777777" w:rsidR="001B0A2B" w:rsidRDefault="001B0A2B" w:rsidP="00381345">
      <w:pPr>
        <w:widowControl/>
      </w:pPr>
    </w:p>
    <w:p w14:paraId="6386CDD1" w14:textId="2620C0D0" w:rsidR="001B0A2B" w:rsidRDefault="001B0A2B" w:rsidP="00381345">
      <w:pPr>
        <w:widowControl/>
      </w:pPr>
      <w:r w:rsidRPr="00222362">
        <w:t xml:space="preserve">It is also good to remember that producing balance sheets regularly throughout the fiscal year can be a time-consuming activity that </w:t>
      </w:r>
      <w:r>
        <w:t xml:space="preserve">only </w:t>
      </w:r>
      <w:r w:rsidRPr="00222362">
        <w:t>deliver</w:t>
      </w:r>
      <w:r>
        <w:t>s</w:t>
      </w:r>
      <w:r w:rsidRPr="00222362">
        <w:t xml:space="preserve"> limited benefit</w:t>
      </w:r>
      <w:r>
        <w:t>s</w:t>
      </w:r>
      <w:r w:rsidRPr="00222362">
        <w:t xml:space="preserve"> </w:t>
      </w:r>
      <w:r>
        <w:t>(</w:t>
      </w:r>
      <w:r w:rsidRPr="00222362">
        <w:t>especially for smaller organizations</w:t>
      </w:r>
      <w:r>
        <w:t>)</w:t>
      </w:r>
      <w:r w:rsidRPr="00222362">
        <w:t>. Most people wh</w:t>
      </w:r>
      <w:r>
        <w:t xml:space="preserve">o ask for </w:t>
      </w:r>
      <w:r w:rsidRPr="00222362">
        <w:t xml:space="preserve">a balance sheet are actually looking for answers </w:t>
      </w:r>
      <w:r>
        <w:t xml:space="preserve">about </w:t>
      </w:r>
      <w:r w:rsidRPr="00222362">
        <w:t xml:space="preserve">cash flow or solvency questions. You </w:t>
      </w:r>
      <w:r>
        <w:t xml:space="preserve">approximate </w:t>
      </w:r>
      <w:r w:rsidRPr="00222362">
        <w:t>this quite simply using the suggested format</w:t>
      </w:r>
      <w:r w:rsidR="00B30538">
        <w:t xml:space="preserve"> and</w:t>
      </w:r>
      <w:r w:rsidRPr="00222362">
        <w:t xml:space="preserve"> </w:t>
      </w:r>
      <w:r w:rsidR="00B30538">
        <w:t xml:space="preserve">adding the </w:t>
      </w:r>
      <w:r w:rsidRPr="00222362">
        <w:t>modifications</w:t>
      </w:r>
      <w:r w:rsidR="00B30538">
        <w:t xml:space="preserve"> that are useful for your organization</w:t>
      </w:r>
      <w:r>
        <w:t>:</w:t>
      </w:r>
    </w:p>
    <w:p w14:paraId="4592B82C" w14:textId="77777777" w:rsidR="001B0A2B" w:rsidRDefault="001B0A2B" w:rsidP="00381345">
      <w:pPr>
        <w:widowControl/>
      </w:pPr>
    </w:p>
    <w:tbl>
      <w:tblPr>
        <w:tblW w:w="9576" w:type="dxa"/>
        <w:jc w:val="center"/>
        <w:tblCellMar>
          <w:left w:w="43" w:type="dxa"/>
          <w:right w:w="43" w:type="dxa"/>
        </w:tblCellMar>
        <w:tblLook w:val="04A0" w:firstRow="1" w:lastRow="0" w:firstColumn="1" w:lastColumn="0" w:noHBand="0" w:noVBand="1"/>
      </w:tblPr>
      <w:tblGrid>
        <w:gridCol w:w="2856"/>
        <w:gridCol w:w="1680"/>
        <w:gridCol w:w="1680"/>
        <w:gridCol w:w="1680"/>
        <w:gridCol w:w="1680"/>
      </w:tblGrid>
      <w:tr w:rsidR="001B0A2B" w:rsidRPr="001D6943" w14:paraId="29B58949" w14:textId="77777777" w:rsidTr="00E24F29">
        <w:trPr>
          <w:jc w:val="center"/>
        </w:trPr>
        <w:tc>
          <w:tcPr>
            <w:tcW w:w="2621" w:type="dxa"/>
            <w:tcBorders>
              <w:bottom w:val="single" w:sz="2" w:space="0" w:color="auto"/>
              <w:right w:val="single" w:sz="2" w:space="0" w:color="auto"/>
            </w:tcBorders>
            <w:shd w:val="clear" w:color="auto" w:fill="auto"/>
            <w:noWrap/>
            <w:vAlign w:val="center"/>
          </w:tcPr>
          <w:p w14:paraId="28B04362" w14:textId="77777777" w:rsidR="001B0A2B" w:rsidRPr="001D6943" w:rsidRDefault="001B0A2B" w:rsidP="00381345">
            <w:pPr>
              <w:widowControl/>
              <w:jc w:val="right"/>
            </w:pPr>
          </w:p>
        </w:tc>
        <w:tc>
          <w:tcPr>
            <w:tcW w:w="1541" w:type="dxa"/>
            <w:tcBorders>
              <w:top w:val="single" w:sz="2" w:space="0" w:color="auto"/>
              <w:left w:val="single" w:sz="2" w:space="0" w:color="auto"/>
              <w:bottom w:val="single" w:sz="4" w:space="0" w:color="auto"/>
              <w:right w:val="single" w:sz="4" w:space="0" w:color="auto"/>
            </w:tcBorders>
            <w:shd w:val="clear" w:color="auto" w:fill="D9D9D9" w:themeFill="background1" w:themeFillShade="D9"/>
          </w:tcPr>
          <w:p w14:paraId="0D15C073" w14:textId="77777777" w:rsidR="001B0A2B" w:rsidRPr="001D6943" w:rsidRDefault="001B0A2B" w:rsidP="00381345">
            <w:pPr>
              <w:widowControl/>
              <w:jc w:val="right"/>
              <w:rPr>
                <w:snapToGrid w:val="0"/>
              </w:rPr>
            </w:pPr>
            <w:r w:rsidRPr="001D6943">
              <w:rPr>
                <w:snapToGrid w:val="0"/>
              </w:rPr>
              <w:t>$ Actual</w:t>
            </w:r>
          </w:p>
          <w:p w14:paraId="1684B7F3" w14:textId="5191BB5C" w:rsidR="001B0A2B" w:rsidRPr="001D6943" w:rsidRDefault="001B0A2B" w:rsidP="00381345">
            <w:pPr>
              <w:widowControl/>
              <w:jc w:val="right"/>
              <w:rPr>
                <w:snapToGrid w:val="0"/>
              </w:rPr>
            </w:pPr>
            <w:r w:rsidRPr="001D6943">
              <w:rPr>
                <w:snapToGrid w:val="0"/>
              </w:rPr>
              <w:t>year</w:t>
            </w:r>
            <w:r w:rsidR="004B2BA9">
              <w:rPr>
                <w:snapToGrid w:val="0"/>
              </w:rPr>
              <w:t>-</w:t>
            </w:r>
            <w:r w:rsidRPr="001D6943">
              <w:rPr>
                <w:snapToGrid w:val="0"/>
              </w:rPr>
              <w:t>to</w:t>
            </w:r>
            <w:r w:rsidR="004B2BA9">
              <w:rPr>
                <w:snapToGrid w:val="0"/>
              </w:rPr>
              <w:t>-</w:t>
            </w:r>
            <w:r w:rsidRPr="001D6943">
              <w:rPr>
                <w:snapToGrid w:val="0"/>
              </w:rPr>
              <w:t xml:space="preserve"> </w:t>
            </w:r>
            <w:r w:rsidRPr="001D6943">
              <w:rPr>
                <w:snapToGrid w:val="0"/>
              </w:rPr>
              <w:br/>
              <w:t xml:space="preserve">date 6/30 </w:t>
            </w:r>
          </w:p>
        </w:tc>
        <w:tc>
          <w:tcPr>
            <w:tcW w:w="1541"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7C919348" w14:textId="77777777" w:rsidR="001B0A2B" w:rsidRPr="001D6943" w:rsidRDefault="001B0A2B" w:rsidP="00381345">
            <w:pPr>
              <w:widowControl/>
              <w:jc w:val="right"/>
              <w:rPr>
                <w:snapToGrid w:val="0"/>
              </w:rPr>
            </w:pPr>
            <w:r w:rsidRPr="001D6943">
              <w:rPr>
                <w:snapToGrid w:val="0"/>
              </w:rPr>
              <w:t>$ Budget</w:t>
            </w:r>
          </w:p>
          <w:p w14:paraId="77CC1F39" w14:textId="77777777" w:rsidR="001B0A2B" w:rsidRPr="001D6943" w:rsidRDefault="001B0A2B" w:rsidP="00381345">
            <w:pPr>
              <w:widowControl/>
              <w:jc w:val="right"/>
              <w:rPr>
                <w:snapToGrid w:val="0"/>
              </w:rPr>
            </w:pPr>
            <w:r w:rsidRPr="001D6943">
              <w:rPr>
                <w:snapToGrid w:val="0"/>
              </w:rPr>
              <w:t>for year</w:t>
            </w:r>
            <w:r w:rsidRPr="001D6943">
              <w:rPr>
                <w:snapToGrid w:val="0"/>
              </w:rPr>
              <w:br/>
              <w:t xml:space="preserve"> ending 12/30</w:t>
            </w:r>
          </w:p>
        </w:tc>
        <w:tc>
          <w:tcPr>
            <w:tcW w:w="1541"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6CD6C777" w14:textId="77777777" w:rsidR="001B0A2B" w:rsidRPr="001D6943" w:rsidRDefault="001B0A2B" w:rsidP="00381345">
            <w:pPr>
              <w:widowControl/>
              <w:jc w:val="right"/>
              <w:rPr>
                <w:snapToGrid w:val="0"/>
              </w:rPr>
            </w:pPr>
            <w:r w:rsidRPr="001D6943">
              <w:rPr>
                <w:snapToGrid w:val="0"/>
              </w:rPr>
              <w:t>$ Forecast</w:t>
            </w:r>
          </w:p>
          <w:p w14:paraId="06AF0084" w14:textId="77777777" w:rsidR="001B0A2B" w:rsidRPr="001D6943" w:rsidRDefault="001B0A2B" w:rsidP="00381345">
            <w:pPr>
              <w:widowControl/>
              <w:jc w:val="right"/>
              <w:rPr>
                <w:snapToGrid w:val="0"/>
              </w:rPr>
            </w:pPr>
            <w:r w:rsidRPr="001D6943">
              <w:rPr>
                <w:snapToGrid w:val="0"/>
              </w:rPr>
              <w:t>for year</w:t>
            </w:r>
            <w:r w:rsidRPr="001D6943">
              <w:rPr>
                <w:snapToGrid w:val="0"/>
              </w:rPr>
              <w:br/>
              <w:t>ending 6/30</w:t>
            </w:r>
          </w:p>
        </w:tc>
        <w:tc>
          <w:tcPr>
            <w:tcW w:w="1541" w:type="dxa"/>
            <w:tcBorders>
              <w:top w:val="single" w:sz="2" w:space="0" w:color="auto"/>
              <w:left w:val="single" w:sz="4" w:space="0" w:color="auto"/>
              <w:bottom w:val="single" w:sz="4" w:space="0" w:color="auto"/>
              <w:right w:val="single" w:sz="2" w:space="0" w:color="auto"/>
            </w:tcBorders>
            <w:shd w:val="clear" w:color="auto" w:fill="D9D9D9" w:themeFill="background1" w:themeFillShade="D9"/>
          </w:tcPr>
          <w:p w14:paraId="02B38B2B" w14:textId="77777777" w:rsidR="001B0A2B" w:rsidRPr="001D6943" w:rsidRDefault="001B0A2B" w:rsidP="00381345">
            <w:pPr>
              <w:widowControl/>
              <w:jc w:val="right"/>
              <w:rPr>
                <w:snapToGrid w:val="0"/>
              </w:rPr>
            </w:pPr>
            <w:r w:rsidRPr="001D6943">
              <w:rPr>
                <w:snapToGrid w:val="0"/>
              </w:rPr>
              <w:t xml:space="preserve">$ Difference </w:t>
            </w:r>
          </w:p>
          <w:p w14:paraId="3CEEA17A" w14:textId="77777777" w:rsidR="001B0A2B" w:rsidRPr="001D6943" w:rsidRDefault="001B0A2B" w:rsidP="00381345">
            <w:pPr>
              <w:widowControl/>
              <w:jc w:val="right"/>
              <w:rPr>
                <w:snapToGrid w:val="0"/>
              </w:rPr>
            </w:pPr>
            <w:r w:rsidRPr="001D6943">
              <w:rPr>
                <w:snapToGrid w:val="0"/>
              </w:rPr>
              <w:t>column 3 minus 2</w:t>
            </w:r>
          </w:p>
        </w:tc>
      </w:tr>
      <w:tr w:rsidR="001B0A2B" w:rsidRPr="001D6943" w14:paraId="096B5C78" w14:textId="77777777" w:rsidTr="00B05B56">
        <w:trPr>
          <w:jc w:val="center"/>
        </w:trPr>
        <w:tc>
          <w:tcPr>
            <w:tcW w:w="2621" w:type="dxa"/>
            <w:tcBorders>
              <w:top w:val="single" w:sz="2" w:space="0" w:color="auto"/>
              <w:left w:val="single" w:sz="2" w:space="0" w:color="auto"/>
              <w:bottom w:val="nil"/>
              <w:right w:val="single" w:sz="4" w:space="0" w:color="auto"/>
            </w:tcBorders>
            <w:shd w:val="clear" w:color="auto" w:fill="auto"/>
            <w:noWrap/>
            <w:vAlign w:val="center"/>
            <w:hideMark/>
          </w:tcPr>
          <w:p w14:paraId="34607655" w14:textId="77777777" w:rsidR="001B0A2B" w:rsidRPr="001D6943" w:rsidRDefault="001B0A2B" w:rsidP="00381345">
            <w:pPr>
              <w:widowControl/>
              <w:jc w:val="right"/>
              <w:rPr>
                <w:rFonts w:cs="Arial"/>
                <w:iCs/>
              </w:rPr>
            </w:pPr>
            <w:r w:rsidRPr="001D6943">
              <w:t>Total Revenue</w:t>
            </w:r>
          </w:p>
        </w:tc>
        <w:tc>
          <w:tcPr>
            <w:tcW w:w="1541" w:type="dxa"/>
            <w:tcBorders>
              <w:top w:val="single" w:sz="4" w:space="0" w:color="auto"/>
              <w:left w:val="single" w:sz="4" w:space="0" w:color="auto"/>
              <w:right w:val="single" w:sz="4" w:space="0" w:color="auto"/>
            </w:tcBorders>
            <w:shd w:val="clear" w:color="auto" w:fill="auto"/>
            <w:vAlign w:val="bottom"/>
            <w:hideMark/>
          </w:tcPr>
          <w:p w14:paraId="73A87949" w14:textId="77777777" w:rsidR="001B0A2B" w:rsidRPr="001D6943" w:rsidRDefault="001B0A2B" w:rsidP="00381345">
            <w:pPr>
              <w:widowControl/>
              <w:jc w:val="right"/>
              <w:rPr>
                <w:rFonts w:cs="Arial"/>
                <w:iCs/>
              </w:rPr>
            </w:pPr>
            <w:r w:rsidRPr="001D6943">
              <w:t>186,449</w:t>
            </w:r>
          </w:p>
        </w:tc>
        <w:tc>
          <w:tcPr>
            <w:tcW w:w="1541" w:type="dxa"/>
            <w:tcBorders>
              <w:top w:val="single" w:sz="4" w:space="0" w:color="auto"/>
              <w:left w:val="single" w:sz="4" w:space="0" w:color="auto"/>
              <w:right w:val="single" w:sz="4" w:space="0" w:color="auto"/>
            </w:tcBorders>
            <w:shd w:val="clear" w:color="auto" w:fill="auto"/>
            <w:vAlign w:val="bottom"/>
            <w:hideMark/>
          </w:tcPr>
          <w:p w14:paraId="2141E0A1" w14:textId="77777777" w:rsidR="001B0A2B" w:rsidRPr="001D6943" w:rsidRDefault="001B0A2B" w:rsidP="00381345">
            <w:pPr>
              <w:widowControl/>
              <w:jc w:val="right"/>
              <w:rPr>
                <w:rFonts w:cs="Arial"/>
                <w:iCs/>
              </w:rPr>
            </w:pPr>
            <w:r w:rsidRPr="001D6943">
              <w:t>300,000</w:t>
            </w:r>
          </w:p>
        </w:tc>
        <w:tc>
          <w:tcPr>
            <w:tcW w:w="1541" w:type="dxa"/>
            <w:tcBorders>
              <w:top w:val="single" w:sz="4" w:space="0" w:color="auto"/>
              <w:left w:val="single" w:sz="4" w:space="0" w:color="auto"/>
              <w:right w:val="single" w:sz="4" w:space="0" w:color="auto"/>
            </w:tcBorders>
            <w:shd w:val="clear" w:color="auto" w:fill="auto"/>
            <w:vAlign w:val="bottom"/>
            <w:hideMark/>
          </w:tcPr>
          <w:p w14:paraId="775344BF" w14:textId="77777777" w:rsidR="001B0A2B" w:rsidRPr="001D6943" w:rsidRDefault="001B0A2B" w:rsidP="00381345">
            <w:pPr>
              <w:widowControl/>
              <w:jc w:val="right"/>
              <w:rPr>
                <w:rFonts w:cs="Arial"/>
                <w:iCs/>
              </w:rPr>
            </w:pPr>
            <w:r w:rsidRPr="001D6943">
              <w:t>320,000</w:t>
            </w:r>
          </w:p>
        </w:tc>
        <w:tc>
          <w:tcPr>
            <w:tcW w:w="1541" w:type="dxa"/>
            <w:tcBorders>
              <w:top w:val="single" w:sz="4" w:space="0" w:color="auto"/>
              <w:left w:val="single" w:sz="4" w:space="0" w:color="auto"/>
              <w:right w:val="single" w:sz="2" w:space="0" w:color="auto"/>
            </w:tcBorders>
            <w:shd w:val="clear" w:color="auto" w:fill="auto"/>
            <w:vAlign w:val="bottom"/>
            <w:hideMark/>
          </w:tcPr>
          <w:p w14:paraId="50813F6F" w14:textId="77777777" w:rsidR="001B0A2B" w:rsidRPr="001D6943" w:rsidRDefault="001B0A2B" w:rsidP="00381345">
            <w:pPr>
              <w:widowControl/>
              <w:jc w:val="right"/>
              <w:rPr>
                <w:rFonts w:cs="Arial"/>
                <w:iCs/>
              </w:rPr>
            </w:pPr>
            <w:r w:rsidRPr="001D6943">
              <w:t>20,000</w:t>
            </w:r>
          </w:p>
        </w:tc>
      </w:tr>
      <w:tr w:rsidR="001B0A2B" w:rsidRPr="001D6943" w14:paraId="71D4BE10" w14:textId="77777777" w:rsidTr="00B05B56">
        <w:trPr>
          <w:trHeight w:val="171"/>
          <w:jc w:val="center"/>
        </w:trPr>
        <w:tc>
          <w:tcPr>
            <w:tcW w:w="2621" w:type="dxa"/>
            <w:tcBorders>
              <w:top w:val="nil"/>
              <w:left w:val="single" w:sz="2" w:space="0" w:color="auto"/>
              <w:bottom w:val="nil"/>
              <w:right w:val="single" w:sz="4" w:space="0" w:color="auto"/>
            </w:tcBorders>
            <w:shd w:val="clear" w:color="auto" w:fill="auto"/>
            <w:noWrap/>
            <w:vAlign w:val="bottom"/>
          </w:tcPr>
          <w:p w14:paraId="76C72495" w14:textId="77777777" w:rsidR="001B0A2B" w:rsidRPr="001D6943" w:rsidRDefault="001B0A2B" w:rsidP="00381345">
            <w:pPr>
              <w:widowControl/>
              <w:jc w:val="right"/>
              <w:rPr>
                <w:rFonts w:cs="Arial"/>
                <w:iCs/>
              </w:rPr>
            </w:pPr>
            <w:r w:rsidRPr="001D6943">
              <w:t>Total Expenses</w:t>
            </w:r>
          </w:p>
        </w:tc>
        <w:tc>
          <w:tcPr>
            <w:tcW w:w="1541" w:type="dxa"/>
            <w:tcBorders>
              <w:left w:val="single" w:sz="4" w:space="0" w:color="auto"/>
              <w:right w:val="single" w:sz="4" w:space="0" w:color="auto"/>
            </w:tcBorders>
            <w:shd w:val="clear" w:color="auto" w:fill="auto"/>
            <w:vAlign w:val="bottom"/>
          </w:tcPr>
          <w:p w14:paraId="50D362C9" w14:textId="77777777" w:rsidR="001B0A2B" w:rsidRPr="001D6943" w:rsidRDefault="001B0A2B" w:rsidP="00381345">
            <w:pPr>
              <w:widowControl/>
              <w:jc w:val="right"/>
              <w:rPr>
                <w:rFonts w:cs="Arial"/>
                <w:iCs/>
              </w:rPr>
            </w:pPr>
            <w:r w:rsidRPr="001D6943">
              <w:t>200,490</w:t>
            </w:r>
          </w:p>
        </w:tc>
        <w:tc>
          <w:tcPr>
            <w:tcW w:w="1541" w:type="dxa"/>
            <w:tcBorders>
              <w:left w:val="single" w:sz="4" w:space="0" w:color="auto"/>
              <w:right w:val="single" w:sz="4" w:space="0" w:color="auto"/>
            </w:tcBorders>
            <w:shd w:val="clear" w:color="auto" w:fill="auto"/>
            <w:vAlign w:val="bottom"/>
          </w:tcPr>
          <w:p w14:paraId="5881A032" w14:textId="77777777" w:rsidR="001B0A2B" w:rsidRPr="001D6943" w:rsidRDefault="001B0A2B" w:rsidP="00381345">
            <w:pPr>
              <w:widowControl/>
              <w:jc w:val="right"/>
              <w:rPr>
                <w:rFonts w:cs="Arial"/>
                <w:iCs/>
              </w:rPr>
            </w:pPr>
            <w:r w:rsidRPr="001D6943">
              <w:t>250,000</w:t>
            </w:r>
          </w:p>
        </w:tc>
        <w:tc>
          <w:tcPr>
            <w:tcW w:w="1541" w:type="dxa"/>
            <w:tcBorders>
              <w:left w:val="single" w:sz="4" w:space="0" w:color="auto"/>
              <w:right w:val="single" w:sz="4" w:space="0" w:color="auto"/>
            </w:tcBorders>
            <w:shd w:val="clear" w:color="auto" w:fill="auto"/>
            <w:vAlign w:val="bottom"/>
          </w:tcPr>
          <w:p w14:paraId="7FEB7C92" w14:textId="77777777" w:rsidR="001B0A2B" w:rsidRPr="001D6943" w:rsidRDefault="001B0A2B" w:rsidP="00381345">
            <w:pPr>
              <w:widowControl/>
              <w:jc w:val="right"/>
              <w:rPr>
                <w:rFonts w:cs="Arial"/>
                <w:iCs/>
              </w:rPr>
            </w:pPr>
            <w:r w:rsidRPr="001D6943">
              <w:t>290,000</w:t>
            </w:r>
          </w:p>
        </w:tc>
        <w:tc>
          <w:tcPr>
            <w:tcW w:w="1541" w:type="dxa"/>
            <w:tcBorders>
              <w:left w:val="single" w:sz="4" w:space="0" w:color="auto"/>
              <w:right w:val="single" w:sz="2" w:space="0" w:color="auto"/>
            </w:tcBorders>
            <w:shd w:val="clear" w:color="auto" w:fill="auto"/>
            <w:vAlign w:val="bottom"/>
          </w:tcPr>
          <w:p w14:paraId="0816E826" w14:textId="77777777" w:rsidR="001B0A2B" w:rsidRPr="001D6943" w:rsidRDefault="001B0A2B" w:rsidP="00381345">
            <w:pPr>
              <w:widowControl/>
              <w:jc w:val="right"/>
              <w:rPr>
                <w:rFonts w:cs="Arial"/>
                <w:iCs/>
              </w:rPr>
            </w:pPr>
            <w:r w:rsidRPr="001D6943">
              <w:t>40,000</w:t>
            </w:r>
          </w:p>
        </w:tc>
      </w:tr>
      <w:tr w:rsidR="001B0A2B" w:rsidRPr="001D6943" w14:paraId="3C34459D" w14:textId="77777777" w:rsidTr="000D4B05">
        <w:trPr>
          <w:jc w:val="center"/>
        </w:trPr>
        <w:tc>
          <w:tcPr>
            <w:tcW w:w="2621" w:type="dxa"/>
            <w:tcBorders>
              <w:top w:val="nil"/>
              <w:left w:val="single" w:sz="2" w:space="0" w:color="auto"/>
              <w:right w:val="single" w:sz="4" w:space="0" w:color="auto"/>
            </w:tcBorders>
            <w:shd w:val="clear" w:color="auto" w:fill="auto"/>
            <w:noWrap/>
            <w:vAlign w:val="bottom"/>
          </w:tcPr>
          <w:p w14:paraId="098C57DD" w14:textId="77777777" w:rsidR="001B0A2B" w:rsidRPr="001D6943" w:rsidRDefault="001B0A2B" w:rsidP="00381345">
            <w:pPr>
              <w:widowControl/>
              <w:jc w:val="right"/>
              <w:rPr>
                <w:rFonts w:cs="Arial"/>
                <w:iCs/>
              </w:rPr>
            </w:pPr>
            <w:r w:rsidRPr="001D6943">
              <w:t xml:space="preserve">Net Income </w:t>
            </w:r>
          </w:p>
        </w:tc>
        <w:tc>
          <w:tcPr>
            <w:tcW w:w="1541" w:type="dxa"/>
            <w:tcBorders>
              <w:top w:val="nil"/>
              <w:left w:val="single" w:sz="4" w:space="0" w:color="auto"/>
              <w:right w:val="single" w:sz="4" w:space="0" w:color="auto"/>
            </w:tcBorders>
            <w:shd w:val="clear" w:color="auto" w:fill="auto"/>
            <w:vAlign w:val="bottom"/>
          </w:tcPr>
          <w:p w14:paraId="68136A10" w14:textId="77777777" w:rsidR="001B0A2B" w:rsidRPr="001D6943" w:rsidRDefault="001B0A2B" w:rsidP="00381345">
            <w:pPr>
              <w:widowControl/>
              <w:jc w:val="right"/>
              <w:rPr>
                <w:rFonts w:cs="Arial"/>
              </w:rPr>
            </w:pPr>
            <w:r w:rsidRPr="001D6943">
              <w:t xml:space="preserve">-14,041 </w:t>
            </w:r>
          </w:p>
        </w:tc>
        <w:tc>
          <w:tcPr>
            <w:tcW w:w="1541" w:type="dxa"/>
            <w:tcBorders>
              <w:top w:val="nil"/>
              <w:left w:val="single" w:sz="4" w:space="0" w:color="auto"/>
              <w:right w:val="single" w:sz="4" w:space="0" w:color="auto"/>
            </w:tcBorders>
            <w:shd w:val="clear" w:color="auto" w:fill="auto"/>
            <w:vAlign w:val="bottom"/>
          </w:tcPr>
          <w:p w14:paraId="4BD8CB2B" w14:textId="77777777" w:rsidR="001B0A2B" w:rsidRPr="001D6943" w:rsidRDefault="001B0A2B" w:rsidP="00381345">
            <w:pPr>
              <w:widowControl/>
              <w:jc w:val="right"/>
              <w:rPr>
                <w:rFonts w:cs="Arial"/>
              </w:rPr>
            </w:pPr>
            <w:r w:rsidRPr="001D6943">
              <w:t>50,000</w:t>
            </w:r>
          </w:p>
        </w:tc>
        <w:tc>
          <w:tcPr>
            <w:tcW w:w="1541" w:type="dxa"/>
            <w:tcBorders>
              <w:top w:val="nil"/>
              <w:left w:val="single" w:sz="4" w:space="0" w:color="auto"/>
              <w:right w:val="single" w:sz="4" w:space="0" w:color="auto"/>
            </w:tcBorders>
            <w:shd w:val="clear" w:color="auto" w:fill="auto"/>
            <w:vAlign w:val="bottom"/>
          </w:tcPr>
          <w:p w14:paraId="56F704EA" w14:textId="77777777" w:rsidR="001B0A2B" w:rsidRPr="001D6943" w:rsidRDefault="001B0A2B" w:rsidP="00381345">
            <w:pPr>
              <w:widowControl/>
              <w:jc w:val="right"/>
              <w:rPr>
                <w:rFonts w:cs="Arial"/>
              </w:rPr>
            </w:pPr>
            <w:r w:rsidRPr="001D6943">
              <w:t>30,000</w:t>
            </w:r>
          </w:p>
        </w:tc>
        <w:tc>
          <w:tcPr>
            <w:tcW w:w="1541" w:type="dxa"/>
            <w:tcBorders>
              <w:top w:val="nil"/>
              <w:left w:val="single" w:sz="4" w:space="0" w:color="auto"/>
              <w:right w:val="single" w:sz="2" w:space="0" w:color="auto"/>
            </w:tcBorders>
            <w:shd w:val="clear" w:color="auto" w:fill="auto"/>
            <w:vAlign w:val="bottom"/>
          </w:tcPr>
          <w:p w14:paraId="5D846C1C" w14:textId="77777777" w:rsidR="001B0A2B" w:rsidRPr="001D6943" w:rsidRDefault="001B0A2B" w:rsidP="00381345">
            <w:pPr>
              <w:widowControl/>
              <w:jc w:val="right"/>
              <w:rPr>
                <w:rFonts w:cs="Arial"/>
              </w:rPr>
            </w:pPr>
            <w:r w:rsidRPr="001D6943">
              <w:t>-20,000</w:t>
            </w:r>
          </w:p>
        </w:tc>
      </w:tr>
      <w:tr w:rsidR="001B0A2B" w:rsidRPr="001D6943" w14:paraId="726A5B77" w14:textId="77777777" w:rsidTr="000D4B05">
        <w:trPr>
          <w:jc w:val="center"/>
        </w:trPr>
        <w:tc>
          <w:tcPr>
            <w:tcW w:w="2621" w:type="dxa"/>
            <w:tcBorders>
              <w:top w:val="nil"/>
              <w:left w:val="single" w:sz="2" w:space="0" w:color="auto"/>
              <w:bottom w:val="single" w:sz="4" w:space="0" w:color="auto"/>
              <w:right w:val="single" w:sz="4" w:space="0" w:color="auto"/>
            </w:tcBorders>
            <w:shd w:val="clear" w:color="auto" w:fill="auto"/>
            <w:noWrap/>
            <w:vAlign w:val="bottom"/>
          </w:tcPr>
          <w:p w14:paraId="3C5F70E7" w14:textId="77777777" w:rsidR="001B0A2B" w:rsidRPr="001D6943" w:rsidRDefault="001B0A2B" w:rsidP="00381345">
            <w:pPr>
              <w:widowControl/>
              <w:jc w:val="right"/>
              <w:rPr>
                <w:rFonts w:cs="Arial"/>
                <w:iCs/>
              </w:rPr>
            </w:pPr>
            <w:r w:rsidRPr="001D6943">
              <w:t xml:space="preserve">Add Back Depreciation </w:t>
            </w:r>
          </w:p>
        </w:tc>
        <w:tc>
          <w:tcPr>
            <w:tcW w:w="1541" w:type="dxa"/>
            <w:tcBorders>
              <w:left w:val="single" w:sz="4" w:space="0" w:color="auto"/>
              <w:bottom w:val="single" w:sz="4" w:space="0" w:color="auto"/>
              <w:right w:val="single" w:sz="4" w:space="0" w:color="auto"/>
            </w:tcBorders>
            <w:shd w:val="clear" w:color="auto" w:fill="auto"/>
            <w:vAlign w:val="bottom"/>
          </w:tcPr>
          <w:p w14:paraId="347B11BB" w14:textId="77777777" w:rsidR="001B0A2B" w:rsidRPr="001D6943" w:rsidRDefault="001B0A2B" w:rsidP="00381345">
            <w:pPr>
              <w:widowControl/>
              <w:jc w:val="right"/>
              <w:rPr>
                <w:rFonts w:cs="Arial"/>
              </w:rPr>
            </w:pPr>
            <w:r w:rsidRPr="001D6943">
              <w:t>16,000</w:t>
            </w:r>
          </w:p>
        </w:tc>
        <w:tc>
          <w:tcPr>
            <w:tcW w:w="1541" w:type="dxa"/>
            <w:tcBorders>
              <w:left w:val="single" w:sz="4" w:space="0" w:color="auto"/>
              <w:bottom w:val="single" w:sz="4" w:space="0" w:color="auto"/>
              <w:right w:val="single" w:sz="4" w:space="0" w:color="auto"/>
            </w:tcBorders>
            <w:shd w:val="clear" w:color="auto" w:fill="auto"/>
            <w:vAlign w:val="bottom"/>
          </w:tcPr>
          <w:p w14:paraId="7063F52B" w14:textId="77777777" w:rsidR="001B0A2B" w:rsidRPr="001D6943" w:rsidRDefault="001B0A2B" w:rsidP="00381345">
            <w:pPr>
              <w:widowControl/>
              <w:jc w:val="right"/>
              <w:rPr>
                <w:rFonts w:cs="Arial"/>
              </w:rPr>
            </w:pPr>
            <w:r w:rsidRPr="001D6943">
              <w:t>32,000</w:t>
            </w:r>
          </w:p>
        </w:tc>
        <w:tc>
          <w:tcPr>
            <w:tcW w:w="1541" w:type="dxa"/>
            <w:tcBorders>
              <w:left w:val="single" w:sz="4" w:space="0" w:color="auto"/>
              <w:bottom w:val="single" w:sz="4" w:space="0" w:color="auto"/>
              <w:right w:val="single" w:sz="4" w:space="0" w:color="auto"/>
            </w:tcBorders>
            <w:shd w:val="clear" w:color="auto" w:fill="auto"/>
            <w:vAlign w:val="bottom"/>
          </w:tcPr>
          <w:p w14:paraId="45C16257" w14:textId="77777777" w:rsidR="001B0A2B" w:rsidRPr="001D6943" w:rsidRDefault="001B0A2B" w:rsidP="00381345">
            <w:pPr>
              <w:widowControl/>
              <w:jc w:val="right"/>
              <w:rPr>
                <w:rFonts w:cs="Arial"/>
              </w:rPr>
            </w:pPr>
            <w:r w:rsidRPr="001D6943">
              <w:t>31,000</w:t>
            </w:r>
          </w:p>
        </w:tc>
        <w:tc>
          <w:tcPr>
            <w:tcW w:w="1541" w:type="dxa"/>
            <w:tcBorders>
              <w:left w:val="single" w:sz="4" w:space="0" w:color="auto"/>
              <w:bottom w:val="single" w:sz="4" w:space="0" w:color="auto"/>
              <w:right w:val="single" w:sz="2" w:space="0" w:color="auto"/>
            </w:tcBorders>
            <w:shd w:val="clear" w:color="auto" w:fill="auto"/>
            <w:vAlign w:val="bottom"/>
          </w:tcPr>
          <w:p w14:paraId="26E676DA" w14:textId="77777777" w:rsidR="001B0A2B" w:rsidRPr="001D6943" w:rsidRDefault="001B0A2B" w:rsidP="00381345">
            <w:pPr>
              <w:widowControl/>
              <w:jc w:val="right"/>
              <w:rPr>
                <w:rFonts w:cs="Arial"/>
              </w:rPr>
            </w:pPr>
            <w:r w:rsidRPr="001D6943">
              <w:t>-1,000</w:t>
            </w:r>
          </w:p>
        </w:tc>
      </w:tr>
      <w:tr w:rsidR="001B0A2B" w:rsidRPr="001D6943" w14:paraId="63185C18" w14:textId="77777777" w:rsidTr="000D4B05">
        <w:trPr>
          <w:jc w:val="center"/>
        </w:trPr>
        <w:tc>
          <w:tcPr>
            <w:tcW w:w="2621" w:type="dxa"/>
            <w:tcBorders>
              <w:top w:val="single" w:sz="4" w:space="0" w:color="auto"/>
              <w:left w:val="single" w:sz="2" w:space="0" w:color="auto"/>
              <w:bottom w:val="single" w:sz="2" w:space="0" w:color="auto"/>
              <w:right w:val="single" w:sz="4" w:space="0" w:color="auto"/>
            </w:tcBorders>
            <w:shd w:val="clear" w:color="auto" w:fill="auto"/>
            <w:noWrap/>
            <w:vAlign w:val="bottom"/>
          </w:tcPr>
          <w:p w14:paraId="7543CF00" w14:textId="77777777" w:rsidR="001B0A2B" w:rsidRPr="001D6943" w:rsidRDefault="001D6943" w:rsidP="00381345">
            <w:pPr>
              <w:widowControl/>
              <w:jc w:val="right"/>
              <w:rPr>
                <w:rFonts w:cs="Arial"/>
                <w:iCs/>
              </w:rPr>
            </w:pPr>
            <w:r>
              <w:t>Estimated</w:t>
            </w:r>
            <w:r w:rsidR="001B0A2B" w:rsidRPr="001D6943">
              <w:t xml:space="preserve"> Cash Position</w:t>
            </w:r>
          </w:p>
        </w:tc>
        <w:tc>
          <w:tcPr>
            <w:tcW w:w="1541" w:type="dxa"/>
            <w:tcBorders>
              <w:top w:val="single" w:sz="4" w:space="0" w:color="auto"/>
              <w:left w:val="single" w:sz="4" w:space="0" w:color="auto"/>
              <w:bottom w:val="single" w:sz="2" w:space="0" w:color="auto"/>
              <w:right w:val="single" w:sz="4" w:space="0" w:color="auto"/>
            </w:tcBorders>
            <w:shd w:val="clear" w:color="auto" w:fill="auto"/>
            <w:vAlign w:val="bottom"/>
          </w:tcPr>
          <w:p w14:paraId="45692D0F" w14:textId="77777777" w:rsidR="001B0A2B" w:rsidRPr="001D6943" w:rsidRDefault="001B0A2B" w:rsidP="00381345">
            <w:pPr>
              <w:widowControl/>
              <w:jc w:val="right"/>
              <w:rPr>
                <w:rFonts w:cs="Arial"/>
              </w:rPr>
            </w:pPr>
            <w:r w:rsidRPr="001D6943">
              <w:t>1,959</w:t>
            </w:r>
          </w:p>
        </w:tc>
        <w:tc>
          <w:tcPr>
            <w:tcW w:w="1541" w:type="dxa"/>
            <w:tcBorders>
              <w:top w:val="single" w:sz="4" w:space="0" w:color="auto"/>
              <w:left w:val="single" w:sz="4" w:space="0" w:color="auto"/>
              <w:bottom w:val="single" w:sz="2" w:space="0" w:color="auto"/>
              <w:right w:val="single" w:sz="4" w:space="0" w:color="auto"/>
            </w:tcBorders>
            <w:shd w:val="clear" w:color="auto" w:fill="auto"/>
            <w:vAlign w:val="bottom"/>
          </w:tcPr>
          <w:p w14:paraId="6EF26E3D" w14:textId="77777777" w:rsidR="001B0A2B" w:rsidRPr="001D6943" w:rsidRDefault="001B0A2B" w:rsidP="00381345">
            <w:pPr>
              <w:widowControl/>
              <w:jc w:val="right"/>
              <w:rPr>
                <w:rFonts w:cs="Arial"/>
              </w:rPr>
            </w:pPr>
            <w:r w:rsidRPr="001D6943">
              <w:t>82,000</w:t>
            </w:r>
          </w:p>
        </w:tc>
        <w:tc>
          <w:tcPr>
            <w:tcW w:w="1541" w:type="dxa"/>
            <w:tcBorders>
              <w:top w:val="single" w:sz="4" w:space="0" w:color="auto"/>
              <w:left w:val="single" w:sz="4" w:space="0" w:color="auto"/>
              <w:bottom w:val="single" w:sz="2" w:space="0" w:color="auto"/>
              <w:right w:val="single" w:sz="4" w:space="0" w:color="auto"/>
            </w:tcBorders>
            <w:shd w:val="clear" w:color="auto" w:fill="auto"/>
            <w:vAlign w:val="bottom"/>
          </w:tcPr>
          <w:p w14:paraId="657C1989" w14:textId="77777777" w:rsidR="001B0A2B" w:rsidRPr="001D6943" w:rsidRDefault="001B0A2B" w:rsidP="00381345">
            <w:pPr>
              <w:widowControl/>
              <w:jc w:val="right"/>
              <w:rPr>
                <w:rFonts w:cs="Arial"/>
              </w:rPr>
            </w:pPr>
            <w:r w:rsidRPr="001D6943">
              <w:t>61,000</w:t>
            </w:r>
          </w:p>
        </w:tc>
        <w:tc>
          <w:tcPr>
            <w:tcW w:w="1541" w:type="dxa"/>
            <w:tcBorders>
              <w:top w:val="single" w:sz="4" w:space="0" w:color="auto"/>
              <w:left w:val="single" w:sz="4" w:space="0" w:color="auto"/>
              <w:bottom w:val="single" w:sz="2" w:space="0" w:color="auto"/>
              <w:right w:val="single" w:sz="2" w:space="0" w:color="auto"/>
            </w:tcBorders>
            <w:shd w:val="clear" w:color="auto" w:fill="auto"/>
            <w:vAlign w:val="bottom"/>
          </w:tcPr>
          <w:p w14:paraId="64EC94E1" w14:textId="77777777" w:rsidR="001B0A2B" w:rsidRPr="001D6943" w:rsidRDefault="001B0A2B" w:rsidP="00381345">
            <w:pPr>
              <w:widowControl/>
              <w:jc w:val="right"/>
              <w:rPr>
                <w:rFonts w:cs="Arial"/>
              </w:rPr>
            </w:pPr>
            <w:r w:rsidRPr="001D6943">
              <w:t>-21,000</w:t>
            </w:r>
          </w:p>
        </w:tc>
      </w:tr>
    </w:tbl>
    <w:p w14:paraId="3891F530" w14:textId="77777777" w:rsidR="001B0A2B" w:rsidRPr="00222362" w:rsidRDefault="001B0A2B" w:rsidP="00381345">
      <w:pPr>
        <w:widowControl/>
      </w:pPr>
    </w:p>
    <w:p w14:paraId="5277FE90" w14:textId="6EF22D57" w:rsidR="001B0A2B" w:rsidRDefault="001B0A2B" w:rsidP="00381345">
      <w:pPr>
        <w:widowControl/>
      </w:pPr>
      <w:r>
        <w:t>Granted, for many nonprofits (and especially those that don’t own real estate), depreciation is a negligible expense. As such, their net income is often essentially the same as their cash position. T</w:t>
      </w:r>
      <w:r w:rsidRPr="00222362">
        <w:t>he challenge this example presents is that the organization has a surplus on a cash basis and a deficit on an accrual basis</w:t>
      </w:r>
      <w:r>
        <w:t xml:space="preserve"> in the actual year</w:t>
      </w:r>
      <w:r w:rsidR="00517D33">
        <w:t>-</w:t>
      </w:r>
      <w:r>
        <w:t>to</w:t>
      </w:r>
      <w:r w:rsidR="00517D33">
        <w:t>-</w:t>
      </w:r>
      <w:r>
        <w:t>date column</w:t>
      </w:r>
      <w:r w:rsidRPr="00222362">
        <w:t xml:space="preserve">. </w:t>
      </w:r>
      <w:r>
        <w:t>D</w:t>
      </w:r>
      <w:r w:rsidRPr="00222362">
        <w:t xml:space="preserve">iscussion about the value of depreciation and the </w:t>
      </w:r>
      <w:r w:rsidR="00D66A00" w:rsidRPr="00222362">
        <w:t>like</w:t>
      </w:r>
      <w:r w:rsidRPr="00222362">
        <w:t xml:space="preserve"> can occasionally enliven a </w:t>
      </w:r>
      <w:r w:rsidR="004B2BA9">
        <w:t xml:space="preserve">dialog </w:t>
      </w:r>
      <w:r w:rsidRPr="00222362">
        <w:t xml:space="preserve">or present an opportunity </w:t>
      </w:r>
      <w:r>
        <w:t xml:space="preserve">to </w:t>
      </w:r>
      <w:r w:rsidRPr="00222362">
        <w:t>educat</w:t>
      </w:r>
      <w:r>
        <w:t>e</w:t>
      </w:r>
      <w:r w:rsidRPr="00222362">
        <w:t xml:space="preserve"> those unfamiliar with such financial matters. </w:t>
      </w:r>
    </w:p>
    <w:p w14:paraId="606DC921" w14:textId="77777777" w:rsidR="001B0A2B" w:rsidRDefault="001B0A2B" w:rsidP="00381345">
      <w:pPr>
        <w:widowControl/>
      </w:pPr>
    </w:p>
    <w:p w14:paraId="6EC9E9A0" w14:textId="5BC253E5" w:rsidR="001B0A2B" w:rsidRDefault="001B0A2B" w:rsidP="00381345">
      <w:pPr>
        <w:widowControl/>
      </w:pPr>
      <w:r>
        <w:t>As you continue to build your budget, one of the easiest ways is to use the categories from the IRS Form 990. It allows you to compare your organization to your peers easily and serves as a credible platform for communicating your financial position. Take for example an economic development agency:</w:t>
      </w:r>
    </w:p>
    <w:p w14:paraId="53149BE1" w14:textId="77777777" w:rsidR="001B0A2B" w:rsidRDefault="001B0A2B" w:rsidP="00381345">
      <w:pPr>
        <w:widowControl/>
      </w:pPr>
    </w:p>
    <w:tbl>
      <w:tblPr>
        <w:tblW w:w="9576" w:type="dxa"/>
        <w:jc w:val="center"/>
        <w:tblCellMar>
          <w:left w:w="43" w:type="dxa"/>
          <w:right w:w="43" w:type="dxa"/>
        </w:tblCellMar>
        <w:tblLook w:val="04A0" w:firstRow="1" w:lastRow="0" w:firstColumn="1" w:lastColumn="0" w:noHBand="0" w:noVBand="1"/>
      </w:tblPr>
      <w:tblGrid>
        <w:gridCol w:w="2967"/>
        <w:gridCol w:w="1652"/>
        <w:gridCol w:w="1652"/>
        <w:gridCol w:w="1652"/>
        <w:gridCol w:w="1653"/>
      </w:tblGrid>
      <w:tr w:rsidR="001B0A2B" w:rsidRPr="00D66A00" w14:paraId="3CEBEEA3" w14:textId="77777777" w:rsidTr="00E24F29">
        <w:trPr>
          <w:cantSplit/>
          <w:tblHeader/>
          <w:jc w:val="center"/>
        </w:trPr>
        <w:tc>
          <w:tcPr>
            <w:tcW w:w="2967"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bottom"/>
          </w:tcPr>
          <w:p w14:paraId="58ACF136" w14:textId="77777777" w:rsidR="001B0A2B" w:rsidRPr="00D66A00" w:rsidRDefault="001B0A2B" w:rsidP="00381345">
            <w:pPr>
              <w:widowControl/>
              <w:jc w:val="right"/>
            </w:pPr>
            <w:r w:rsidRPr="00D66A00">
              <w:t>(</w:t>
            </w:r>
            <w:r w:rsidR="001F5E15">
              <w:t xml:space="preserve">$ </w:t>
            </w:r>
            <w:r w:rsidRPr="00D66A00">
              <w:t>in Thousands)</w:t>
            </w:r>
          </w:p>
        </w:tc>
        <w:tc>
          <w:tcPr>
            <w:tcW w:w="1652" w:type="dxa"/>
            <w:tcBorders>
              <w:top w:val="single" w:sz="2" w:space="0" w:color="auto"/>
              <w:left w:val="single" w:sz="2" w:space="0" w:color="auto"/>
              <w:bottom w:val="single" w:sz="2" w:space="0" w:color="auto"/>
              <w:right w:val="single" w:sz="4" w:space="0" w:color="auto"/>
            </w:tcBorders>
            <w:shd w:val="clear" w:color="auto" w:fill="D9D9D9" w:themeFill="background1" w:themeFillShade="D9"/>
          </w:tcPr>
          <w:p w14:paraId="7DAE82B9" w14:textId="77777777" w:rsidR="001B0A2B" w:rsidRPr="00D66A00" w:rsidRDefault="001B0A2B" w:rsidP="00381345">
            <w:pPr>
              <w:widowControl/>
              <w:jc w:val="right"/>
              <w:rPr>
                <w:snapToGrid w:val="0"/>
              </w:rPr>
            </w:pPr>
            <w:r w:rsidRPr="00D66A00">
              <w:rPr>
                <w:snapToGrid w:val="0"/>
              </w:rPr>
              <w:t>$ Actual</w:t>
            </w:r>
          </w:p>
          <w:p w14:paraId="2AD9F8CE" w14:textId="49196A9B" w:rsidR="001B0A2B" w:rsidRPr="00D66A00" w:rsidRDefault="001B0A2B" w:rsidP="00381345">
            <w:pPr>
              <w:widowControl/>
              <w:jc w:val="right"/>
              <w:rPr>
                <w:snapToGrid w:val="0"/>
              </w:rPr>
            </w:pPr>
            <w:r w:rsidRPr="00D66A00">
              <w:rPr>
                <w:snapToGrid w:val="0"/>
              </w:rPr>
              <w:t>year</w:t>
            </w:r>
            <w:r w:rsidR="004B2BA9">
              <w:rPr>
                <w:snapToGrid w:val="0"/>
              </w:rPr>
              <w:t>-</w:t>
            </w:r>
            <w:r w:rsidRPr="00D66A00">
              <w:rPr>
                <w:snapToGrid w:val="0"/>
              </w:rPr>
              <w:t>to</w:t>
            </w:r>
            <w:r w:rsidR="004B2BA9">
              <w:rPr>
                <w:snapToGrid w:val="0"/>
              </w:rPr>
              <w:t>-</w:t>
            </w:r>
            <w:r w:rsidRPr="00D66A00">
              <w:rPr>
                <w:snapToGrid w:val="0"/>
              </w:rPr>
              <w:t xml:space="preserve"> </w:t>
            </w:r>
            <w:r w:rsidRPr="00D66A00">
              <w:rPr>
                <w:snapToGrid w:val="0"/>
              </w:rPr>
              <w:br/>
              <w:t xml:space="preserve">date 6/30 </w:t>
            </w:r>
          </w:p>
        </w:tc>
        <w:tc>
          <w:tcPr>
            <w:tcW w:w="1652" w:type="dxa"/>
            <w:tcBorders>
              <w:top w:val="single" w:sz="2" w:space="0" w:color="auto"/>
              <w:left w:val="single" w:sz="4" w:space="0" w:color="auto"/>
              <w:bottom w:val="single" w:sz="2" w:space="0" w:color="auto"/>
              <w:right w:val="single" w:sz="4" w:space="0" w:color="auto"/>
            </w:tcBorders>
            <w:shd w:val="clear" w:color="auto" w:fill="D9D9D9" w:themeFill="background1" w:themeFillShade="D9"/>
          </w:tcPr>
          <w:p w14:paraId="072ACB95" w14:textId="77777777" w:rsidR="001B0A2B" w:rsidRPr="00D66A00" w:rsidRDefault="001B0A2B" w:rsidP="00381345">
            <w:pPr>
              <w:widowControl/>
              <w:jc w:val="right"/>
              <w:rPr>
                <w:snapToGrid w:val="0"/>
              </w:rPr>
            </w:pPr>
            <w:r w:rsidRPr="00D66A00">
              <w:rPr>
                <w:snapToGrid w:val="0"/>
              </w:rPr>
              <w:t>$ Budget</w:t>
            </w:r>
          </w:p>
          <w:p w14:paraId="0FD0D751" w14:textId="77777777" w:rsidR="001B0A2B" w:rsidRPr="00D66A00" w:rsidRDefault="001B0A2B" w:rsidP="00381345">
            <w:pPr>
              <w:widowControl/>
              <w:jc w:val="right"/>
              <w:rPr>
                <w:snapToGrid w:val="0"/>
              </w:rPr>
            </w:pPr>
            <w:r w:rsidRPr="00D66A00">
              <w:rPr>
                <w:snapToGrid w:val="0"/>
              </w:rPr>
              <w:t>for year</w:t>
            </w:r>
            <w:r w:rsidRPr="00D66A00">
              <w:rPr>
                <w:snapToGrid w:val="0"/>
              </w:rPr>
              <w:br/>
              <w:t xml:space="preserve"> ending 12/30</w:t>
            </w:r>
          </w:p>
        </w:tc>
        <w:tc>
          <w:tcPr>
            <w:tcW w:w="1652" w:type="dxa"/>
            <w:tcBorders>
              <w:top w:val="single" w:sz="2" w:space="0" w:color="auto"/>
              <w:left w:val="single" w:sz="4" w:space="0" w:color="auto"/>
              <w:bottom w:val="single" w:sz="2" w:space="0" w:color="auto"/>
              <w:right w:val="single" w:sz="4" w:space="0" w:color="auto"/>
            </w:tcBorders>
            <w:shd w:val="clear" w:color="auto" w:fill="D9D9D9" w:themeFill="background1" w:themeFillShade="D9"/>
          </w:tcPr>
          <w:p w14:paraId="59E0FD24" w14:textId="77777777" w:rsidR="001B0A2B" w:rsidRPr="00D66A00" w:rsidRDefault="001B0A2B" w:rsidP="00381345">
            <w:pPr>
              <w:widowControl/>
              <w:jc w:val="right"/>
              <w:rPr>
                <w:snapToGrid w:val="0"/>
              </w:rPr>
            </w:pPr>
            <w:r w:rsidRPr="00D66A00">
              <w:rPr>
                <w:snapToGrid w:val="0"/>
              </w:rPr>
              <w:t>$ Forecast</w:t>
            </w:r>
          </w:p>
          <w:p w14:paraId="275C2931" w14:textId="77777777" w:rsidR="001B0A2B" w:rsidRPr="00D66A00" w:rsidRDefault="001B0A2B" w:rsidP="00381345">
            <w:pPr>
              <w:widowControl/>
              <w:jc w:val="right"/>
              <w:rPr>
                <w:snapToGrid w:val="0"/>
              </w:rPr>
            </w:pPr>
            <w:r w:rsidRPr="00D66A00">
              <w:rPr>
                <w:snapToGrid w:val="0"/>
              </w:rPr>
              <w:t>for year</w:t>
            </w:r>
            <w:r w:rsidRPr="00D66A00">
              <w:rPr>
                <w:snapToGrid w:val="0"/>
              </w:rPr>
              <w:br/>
              <w:t>ending 6/30</w:t>
            </w:r>
          </w:p>
        </w:tc>
        <w:tc>
          <w:tcPr>
            <w:tcW w:w="1653" w:type="dxa"/>
            <w:tcBorders>
              <w:top w:val="single" w:sz="2" w:space="0" w:color="auto"/>
              <w:left w:val="single" w:sz="4" w:space="0" w:color="auto"/>
              <w:bottom w:val="single" w:sz="2" w:space="0" w:color="auto"/>
              <w:right w:val="single" w:sz="2" w:space="0" w:color="auto"/>
            </w:tcBorders>
            <w:shd w:val="clear" w:color="auto" w:fill="D9D9D9" w:themeFill="background1" w:themeFillShade="D9"/>
          </w:tcPr>
          <w:p w14:paraId="15A511D9" w14:textId="77777777" w:rsidR="001B0A2B" w:rsidRPr="00D66A00" w:rsidRDefault="001B0A2B" w:rsidP="00381345">
            <w:pPr>
              <w:widowControl/>
              <w:jc w:val="right"/>
              <w:rPr>
                <w:snapToGrid w:val="0"/>
              </w:rPr>
            </w:pPr>
            <w:r w:rsidRPr="00D66A00">
              <w:rPr>
                <w:snapToGrid w:val="0"/>
              </w:rPr>
              <w:t xml:space="preserve">$ Difference </w:t>
            </w:r>
          </w:p>
          <w:p w14:paraId="78AA6B86" w14:textId="77777777" w:rsidR="001B0A2B" w:rsidRPr="00D66A00" w:rsidRDefault="001B0A2B" w:rsidP="00381345">
            <w:pPr>
              <w:widowControl/>
              <w:jc w:val="right"/>
              <w:rPr>
                <w:snapToGrid w:val="0"/>
              </w:rPr>
            </w:pPr>
            <w:r w:rsidRPr="00D66A00">
              <w:rPr>
                <w:snapToGrid w:val="0"/>
              </w:rPr>
              <w:t xml:space="preserve">column 3 </w:t>
            </w:r>
            <w:r w:rsidR="00D66A00" w:rsidRPr="00D66A00">
              <w:rPr>
                <w:snapToGrid w:val="0"/>
              </w:rPr>
              <w:t xml:space="preserve">minus </w:t>
            </w:r>
            <w:r w:rsidRPr="00D66A00">
              <w:rPr>
                <w:snapToGrid w:val="0"/>
              </w:rPr>
              <w:t>2</w:t>
            </w:r>
          </w:p>
        </w:tc>
      </w:tr>
      <w:tr w:rsidR="001B0A2B" w:rsidRPr="00D66A00" w14:paraId="42293F33" w14:textId="77777777" w:rsidTr="00E24F29">
        <w:trPr>
          <w:cantSplit/>
          <w:jc w:val="center"/>
        </w:trPr>
        <w:tc>
          <w:tcPr>
            <w:tcW w:w="2967" w:type="dxa"/>
            <w:tcBorders>
              <w:top w:val="single" w:sz="2" w:space="0" w:color="auto"/>
              <w:left w:val="single" w:sz="2" w:space="0" w:color="auto"/>
              <w:bottom w:val="nil"/>
              <w:right w:val="single" w:sz="4" w:space="0" w:color="auto"/>
            </w:tcBorders>
            <w:shd w:val="clear" w:color="auto" w:fill="auto"/>
            <w:noWrap/>
            <w:vAlign w:val="bottom"/>
            <w:hideMark/>
          </w:tcPr>
          <w:p w14:paraId="422EBFE7" w14:textId="0E042B5D" w:rsidR="001B0A2B" w:rsidRPr="00E24F29" w:rsidRDefault="001B0A2B" w:rsidP="00381345">
            <w:pPr>
              <w:widowControl/>
              <w:jc w:val="center"/>
              <w:rPr>
                <w:b/>
                <w:iCs/>
              </w:rPr>
            </w:pPr>
            <w:r w:rsidRPr="00D66A00">
              <w:br w:type="page"/>
            </w:r>
            <w:r w:rsidR="00E24F29" w:rsidRPr="00E24F29">
              <w:rPr>
                <w:b/>
              </w:rPr>
              <w:t xml:space="preserve">Profit </w:t>
            </w:r>
            <w:r w:rsidR="00E24F29">
              <w:rPr>
                <w:b/>
              </w:rPr>
              <w:t xml:space="preserve">&amp; </w:t>
            </w:r>
            <w:r w:rsidR="00E24F29" w:rsidRPr="00E24F29">
              <w:rPr>
                <w:b/>
              </w:rPr>
              <w:t>Loss</w:t>
            </w:r>
          </w:p>
        </w:tc>
        <w:tc>
          <w:tcPr>
            <w:tcW w:w="1652" w:type="dxa"/>
            <w:tcBorders>
              <w:top w:val="single" w:sz="2" w:space="0" w:color="auto"/>
              <w:left w:val="single" w:sz="4" w:space="0" w:color="auto"/>
              <w:right w:val="single" w:sz="4" w:space="0" w:color="auto"/>
            </w:tcBorders>
            <w:shd w:val="clear" w:color="auto" w:fill="auto"/>
            <w:hideMark/>
          </w:tcPr>
          <w:p w14:paraId="1684CED9" w14:textId="77777777" w:rsidR="001B0A2B" w:rsidRPr="00D66A00" w:rsidRDefault="001B0A2B" w:rsidP="00381345">
            <w:pPr>
              <w:widowControl/>
              <w:jc w:val="right"/>
            </w:pPr>
          </w:p>
        </w:tc>
        <w:tc>
          <w:tcPr>
            <w:tcW w:w="1652" w:type="dxa"/>
            <w:tcBorders>
              <w:top w:val="single" w:sz="2" w:space="0" w:color="auto"/>
              <w:left w:val="single" w:sz="4" w:space="0" w:color="auto"/>
              <w:right w:val="single" w:sz="4" w:space="0" w:color="auto"/>
            </w:tcBorders>
            <w:shd w:val="clear" w:color="auto" w:fill="auto"/>
            <w:hideMark/>
          </w:tcPr>
          <w:p w14:paraId="00000AB7" w14:textId="77777777" w:rsidR="001B0A2B" w:rsidRPr="00D66A00" w:rsidRDefault="001B0A2B" w:rsidP="00381345">
            <w:pPr>
              <w:widowControl/>
              <w:jc w:val="right"/>
            </w:pPr>
          </w:p>
        </w:tc>
        <w:tc>
          <w:tcPr>
            <w:tcW w:w="1652" w:type="dxa"/>
            <w:tcBorders>
              <w:top w:val="single" w:sz="2" w:space="0" w:color="auto"/>
              <w:left w:val="single" w:sz="4" w:space="0" w:color="auto"/>
              <w:right w:val="single" w:sz="4" w:space="0" w:color="auto"/>
            </w:tcBorders>
            <w:shd w:val="clear" w:color="auto" w:fill="auto"/>
            <w:hideMark/>
          </w:tcPr>
          <w:p w14:paraId="1CA7C495" w14:textId="77777777" w:rsidR="001B0A2B" w:rsidRPr="00D66A00" w:rsidRDefault="001B0A2B" w:rsidP="00381345">
            <w:pPr>
              <w:widowControl/>
              <w:jc w:val="right"/>
            </w:pPr>
          </w:p>
        </w:tc>
        <w:tc>
          <w:tcPr>
            <w:tcW w:w="1653" w:type="dxa"/>
            <w:tcBorders>
              <w:top w:val="single" w:sz="2" w:space="0" w:color="auto"/>
              <w:left w:val="single" w:sz="4" w:space="0" w:color="auto"/>
              <w:right w:val="single" w:sz="2" w:space="0" w:color="auto"/>
            </w:tcBorders>
            <w:shd w:val="clear" w:color="auto" w:fill="auto"/>
            <w:hideMark/>
          </w:tcPr>
          <w:p w14:paraId="6B2D4126" w14:textId="77777777" w:rsidR="001B0A2B" w:rsidRPr="00D66A00" w:rsidRDefault="001B0A2B" w:rsidP="00381345">
            <w:pPr>
              <w:widowControl/>
              <w:jc w:val="right"/>
            </w:pPr>
          </w:p>
        </w:tc>
      </w:tr>
      <w:tr w:rsidR="001B0A2B" w:rsidRPr="00D66A00" w14:paraId="63FCFED9"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436A4CB0" w14:textId="6DA52BA3" w:rsidR="001B0A2B" w:rsidRPr="00D66A00" w:rsidRDefault="00E24F29" w:rsidP="00381345">
            <w:pPr>
              <w:widowControl/>
              <w:rPr>
                <w:iCs/>
              </w:rPr>
            </w:pPr>
            <w:r w:rsidRPr="00D66A00">
              <w:t>Revenue</w:t>
            </w:r>
          </w:p>
        </w:tc>
        <w:tc>
          <w:tcPr>
            <w:tcW w:w="1652" w:type="dxa"/>
            <w:tcBorders>
              <w:left w:val="single" w:sz="4" w:space="0" w:color="auto"/>
              <w:right w:val="single" w:sz="4" w:space="0" w:color="auto"/>
            </w:tcBorders>
            <w:shd w:val="clear" w:color="auto" w:fill="auto"/>
          </w:tcPr>
          <w:p w14:paraId="600CC883" w14:textId="77777777" w:rsidR="001B0A2B" w:rsidRPr="00D66A00" w:rsidRDefault="001B0A2B" w:rsidP="00381345">
            <w:pPr>
              <w:widowControl/>
              <w:jc w:val="right"/>
            </w:pPr>
          </w:p>
        </w:tc>
        <w:tc>
          <w:tcPr>
            <w:tcW w:w="1652" w:type="dxa"/>
            <w:tcBorders>
              <w:left w:val="single" w:sz="4" w:space="0" w:color="auto"/>
              <w:right w:val="single" w:sz="4" w:space="0" w:color="auto"/>
            </w:tcBorders>
            <w:shd w:val="clear" w:color="auto" w:fill="auto"/>
          </w:tcPr>
          <w:p w14:paraId="65753BDB" w14:textId="77777777" w:rsidR="001B0A2B" w:rsidRPr="00D66A00" w:rsidRDefault="001B0A2B" w:rsidP="00381345">
            <w:pPr>
              <w:widowControl/>
              <w:jc w:val="right"/>
            </w:pPr>
          </w:p>
        </w:tc>
        <w:tc>
          <w:tcPr>
            <w:tcW w:w="1652" w:type="dxa"/>
            <w:tcBorders>
              <w:left w:val="single" w:sz="4" w:space="0" w:color="auto"/>
              <w:right w:val="single" w:sz="4" w:space="0" w:color="auto"/>
            </w:tcBorders>
            <w:shd w:val="clear" w:color="auto" w:fill="auto"/>
          </w:tcPr>
          <w:p w14:paraId="5D861A79" w14:textId="77777777" w:rsidR="001B0A2B" w:rsidRPr="00D66A00" w:rsidRDefault="001B0A2B" w:rsidP="00381345">
            <w:pPr>
              <w:widowControl/>
              <w:jc w:val="right"/>
            </w:pPr>
          </w:p>
        </w:tc>
        <w:tc>
          <w:tcPr>
            <w:tcW w:w="1653" w:type="dxa"/>
            <w:tcBorders>
              <w:left w:val="single" w:sz="4" w:space="0" w:color="auto"/>
              <w:right w:val="single" w:sz="2" w:space="0" w:color="auto"/>
            </w:tcBorders>
            <w:shd w:val="clear" w:color="auto" w:fill="auto"/>
          </w:tcPr>
          <w:p w14:paraId="7CB26C98" w14:textId="77777777" w:rsidR="001B0A2B" w:rsidRPr="00D66A00" w:rsidRDefault="001B0A2B" w:rsidP="00381345">
            <w:pPr>
              <w:widowControl/>
              <w:jc w:val="right"/>
            </w:pPr>
          </w:p>
        </w:tc>
      </w:tr>
      <w:tr w:rsidR="001B0A2B" w:rsidRPr="00D66A00" w14:paraId="1CDF7A97"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tcPr>
          <w:p w14:paraId="7BC9BFF1" w14:textId="1A5FF6C4" w:rsidR="001B0A2B" w:rsidRPr="00D66A00" w:rsidRDefault="00E24F29" w:rsidP="00381345">
            <w:pPr>
              <w:widowControl/>
              <w:tabs>
                <w:tab w:val="left" w:pos="330"/>
              </w:tabs>
              <w:rPr>
                <w:iCs/>
              </w:rPr>
            </w:pPr>
            <w:r>
              <w:tab/>
            </w:r>
            <w:r w:rsidRPr="00D66A00">
              <w:t>Contributed</w:t>
            </w:r>
          </w:p>
        </w:tc>
        <w:tc>
          <w:tcPr>
            <w:tcW w:w="1652" w:type="dxa"/>
            <w:tcBorders>
              <w:top w:val="nil"/>
              <w:left w:val="single" w:sz="4" w:space="0" w:color="auto"/>
              <w:right w:val="single" w:sz="4" w:space="0" w:color="auto"/>
            </w:tcBorders>
            <w:shd w:val="clear" w:color="auto" w:fill="auto"/>
          </w:tcPr>
          <w:p w14:paraId="05D57D16" w14:textId="77777777" w:rsidR="001B0A2B" w:rsidRPr="00D66A00" w:rsidRDefault="001B0A2B" w:rsidP="00381345">
            <w:pPr>
              <w:widowControl/>
              <w:jc w:val="right"/>
            </w:pPr>
            <w:r w:rsidRPr="00D66A00">
              <w:t>696</w:t>
            </w:r>
          </w:p>
        </w:tc>
        <w:tc>
          <w:tcPr>
            <w:tcW w:w="1652" w:type="dxa"/>
            <w:tcBorders>
              <w:top w:val="nil"/>
              <w:left w:val="single" w:sz="4" w:space="0" w:color="auto"/>
              <w:right w:val="single" w:sz="4" w:space="0" w:color="auto"/>
            </w:tcBorders>
            <w:shd w:val="clear" w:color="auto" w:fill="auto"/>
          </w:tcPr>
          <w:p w14:paraId="6A2C6445" w14:textId="77777777" w:rsidR="001B0A2B" w:rsidRPr="00D66A00" w:rsidRDefault="001B0A2B" w:rsidP="00381345">
            <w:pPr>
              <w:widowControl/>
              <w:jc w:val="right"/>
            </w:pPr>
            <w:r w:rsidRPr="00D66A00">
              <w:t>1,891</w:t>
            </w:r>
          </w:p>
        </w:tc>
        <w:tc>
          <w:tcPr>
            <w:tcW w:w="1652" w:type="dxa"/>
            <w:tcBorders>
              <w:top w:val="nil"/>
              <w:left w:val="single" w:sz="4" w:space="0" w:color="auto"/>
              <w:right w:val="single" w:sz="4" w:space="0" w:color="auto"/>
            </w:tcBorders>
            <w:shd w:val="clear" w:color="auto" w:fill="auto"/>
          </w:tcPr>
          <w:p w14:paraId="440F9C82" w14:textId="77777777" w:rsidR="001B0A2B" w:rsidRPr="00D66A00" w:rsidRDefault="001B0A2B" w:rsidP="00381345">
            <w:pPr>
              <w:widowControl/>
              <w:jc w:val="right"/>
            </w:pPr>
            <w:r w:rsidRPr="00D66A00">
              <w:t>2,420</w:t>
            </w:r>
          </w:p>
        </w:tc>
        <w:tc>
          <w:tcPr>
            <w:tcW w:w="1653" w:type="dxa"/>
            <w:tcBorders>
              <w:top w:val="nil"/>
              <w:left w:val="single" w:sz="4" w:space="0" w:color="auto"/>
              <w:right w:val="single" w:sz="2" w:space="0" w:color="auto"/>
            </w:tcBorders>
            <w:shd w:val="clear" w:color="auto" w:fill="auto"/>
            <w:vAlign w:val="bottom"/>
          </w:tcPr>
          <w:p w14:paraId="25F40138" w14:textId="77777777" w:rsidR="001B0A2B" w:rsidRPr="00D66A00" w:rsidRDefault="001B0A2B" w:rsidP="00381345">
            <w:pPr>
              <w:widowControl/>
              <w:jc w:val="right"/>
            </w:pPr>
            <w:r w:rsidRPr="00D66A00">
              <w:t xml:space="preserve">529 </w:t>
            </w:r>
          </w:p>
        </w:tc>
      </w:tr>
      <w:tr w:rsidR="001B0A2B" w:rsidRPr="00D66A00" w14:paraId="1AE7DCA6"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tcPr>
          <w:p w14:paraId="446EC401" w14:textId="7E90FCC4" w:rsidR="001B0A2B" w:rsidRPr="00D66A00" w:rsidRDefault="00E24F29" w:rsidP="00381345">
            <w:pPr>
              <w:widowControl/>
              <w:tabs>
                <w:tab w:val="left" w:pos="330"/>
              </w:tabs>
              <w:rPr>
                <w:iCs/>
              </w:rPr>
            </w:pPr>
            <w:r>
              <w:tab/>
            </w:r>
            <w:r w:rsidRPr="00D66A00">
              <w:t>Earned</w:t>
            </w:r>
          </w:p>
        </w:tc>
        <w:tc>
          <w:tcPr>
            <w:tcW w:w="1652" w:type="dxa"/>
            <w:tcBorders>
              <w:left w:val="single" w:sz="4" w:space="0" w:color="auto"/>
              <w:bottom w:val="single" w:sz="4" w:space="0" w:color="auto"/>
              <w:right w:val="single" w:sz="4" w:space="0" w:color="auto"/>
            </w:tcBorders>
            <w:shd w:val="clear" w:color="auto" w:fill="auto"/>
          </w:tcPr>
          <w:p w14:paraId="68622956" w14:textId="77777777" w:rsidR="001B0A2B" w:rsidRPr="00D66A00" w:rsidRDefault="001B0A2B" w:rsidP="00381345">
            <w:pPr>
              <w:widowControl/>
              <w:jc w:val="right"/>
            </w:pPr>
            <w:r w:rsidRPr="00D66A00">
              <w:t>805</w:t>
            </w:r>
          </w:p>
        </w:tc>
        <w:tc>
          <w:tcPr>
            <w:tcW w:w="1652" w:type="dxa"/>
            <w:tcBorders>
              <w:left w:val="single" w:sz="4" w:space="0" w:color="auto"/>
              <w:bottom w:val="single" w:sz="4" w:space="0" w:color="auto"/>
              <w:right w:val="single" w:sz="4" w:space="0" w:color="auto"/>
            </w:tcBorders>
            <w:shd w:val="clear" w:color="auto" w:fill="auto"/>
          </w:tcPr>
          <w:p w14:paraId="18D8B351" w14:textId="77777777" w:rsidR="001B0A2B" w:rsidRPr="00D66A00" w:rsidRDefault="001B0A2B" w:rsidP="00381345">
            <w:pPr>
              <w:widowControl/>
              <w:jc w:val="right"/>
            </w:pPr>
            <w:r w:rsidRPr="00D66A00">
              <w:t>1,113</w:t>
            </w:r>
          </w:p>
        </w:tc>
        <w:tc>
          <w:tcPr>
            <w:tcW w:w="1652" w:type="dxa"/>
            <w:tcBorders>
              <w:left w:val="single" w:sz="4" w:space="0" w:color="auto"/>
              <w:bottom w:val="single" w:sz="4" w:space="0" w:color="auto"/>
              <w:right w:val="single" w:sz="4" w:space="0" w:color="auto"/>
            </w:tcBorders>
            <w:shd w:val="clear" w:color="auto" w:fill="auto"/>
          </w:tcPr>
          <w:p w14:paraId="4C63F38E" w14:textId="77777777" w:rsidR="001B0A2B" w:rsidRPr="00D66A00" w:rsidRDefault="001B0A2B" w:rsidP="00381345">
            <w:pPr>
              <w:widowControl/>
              <w:jc w:val="right"/>
            </w:pPr>
            <w:r w:rsidRPr="00D66A00">
              <w:t>947</w:t>
            </w:r>
          </w:p>
        </w:tc>
        <w:tc>
          <w:tcPr>
            <w:tcW w:w="1653" w:type="dxa"/>
            <w:tcBorders>
              <w:left w:val="single" w:sz="4" w:space="0" w:color="auto"/>
              <w:bottom w:val="single" w:sz="4" w:space="0" w:color="auto"/>
              <w:right w:val="single" w:sz="2" w:space="0" w:color="auto"/>
            </w:tcBorders>
            <w:shd w:val="clear" w:color="auto" w:fill="auto"/>
            <w:vAlign w:val="bottom"/>
          </w:tcPr>
          <w:p w14:paraId="31837337" w14:textId="612421E7" w:rsidR="001B0A2B" w:rsidRPr="00D66A00" w:rsidRDefault="00E24F29" w:rsidP="00381345">
            <w:pPr>
              <w:widowControl/>
              <w:jc w:val="right"/>
            </w:pPr>
            <w:r>
              <w:t>-166</w:t>
            </w:r>
          </w:p>
        </w:tc>
      </w:tr>
      <w:tr w:rsidR="001B0A2B" w:rsidRPr="00D66A00" w14:paraId="5D4DCEBC"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4C0893B6" w14:textId="3001579A" w:rsidR="001B0A2B" w:rsidRPr="00D66A00" w:rsidRDefault="00E24F29" w:rsidP="00381345">
            <w:pPr>
              <w:widowControl/>
              <w:tabs>
                <w:tab w:val="left" w:pos="330"/>
              </w:tabs>
              <w:jc w:val="right"/>
              <w:rPr>
                <w:iCs/>
              </w:rPr>
            </w:pPr>
            <w:r w:rsidRPr="00D66A00">
              <w:t>Revenue</w:t>
            </w:r>
          </w:p>
        </w:tc>
        <w:tc>
          <w:tcPr>
            <w:tcW w:w="1652" w:type="dxa"/>
            <w:tcBorders>
              <w:top w:val="nil"/>
              <w:left w:val="single" w:sz="4" w:space="0" w:color="auto"/>
              <w:bottom w:val="single" w:sz="4" w:space="0" w:color="auto"/>
              <w:right w:val="single" w:sz="4" w:space="0" w:color="auto"/>
            </w:tcBorders>
            <w:shd w:val="clear" w:color="auto" w:fill="auto"/>
          </w:tcPr>
          <w:p w14:paraId="00178AEE" w14:textId="77777777" w:rsidR="001B0A2B" w:rsidRPr="00D66A00" w:rsidRDefault="001B0A2B" w:rsidP="00381345">
            <w:pPr>
              <w:widowControl/>
              <w:jc w:val="right"/>
            </w:pPr>
            <w:r w:rsidRPr="00D66A00">
              <w:t>1,501</w:t>
            </w:r>
          </w:p>
        </w:tc>
        <w:tc>
          <w:tcPr>
            <w:tcW w:w="1652" w:type="dxa"/>
            <w:tcBorders>
              <w:top w:val="nil"/>
              <w:left w:val="single" w:sz="4" w:space="0" w:color="auto"/>
              <w:bottom w:val="single" w:sz="4" w:space="0" w:color="auto"/>
              <w:right w:val="single" w:sz="4" w:space="0" w:color="auto"/>
            </w:tcBorders>
            <w:shd w:val="clear" w:color="auto" w:fill="auto"/>
          </w:tcPr>
          <w:p w14:paraId="22398FD3" w14:textId="77777777" w:rsidR="001B0A2B" w:rsidRPr="00D66A00" w:rsidRDefault="001B0A2B" w:rsidP="00381345">
            <w:pPr>
              <w:widowControl/>
              <w:jc w:val="right"/>
            </w:pPr>
            <w:r w:rsidRPr="00D66A00">
              <w:t>3,005</w:t>
            </w:r>
          </w:p>
        </w:tc>
        <w:tc>
          <w:tcPr>
            <w:tcW w:w="1652" w:type="dxa"/>
            <w:tcBorders>
              <w:top w:val="nil"/>
              <w:left w:val="single" w:sz="4" w:space="0" w:color="auto"/>
              <w:bottom w:val="single" w:sz="4" w:space="0" w:color="auto"/>
              <w:right w:val="single" w:sz="4" w:space="0" w:color="auto"/>
            </w:tcBorders>
            <w:shd w:val="clear" w:color="auto" w:fill="auto"/>
          </w:tcPr>
          <w:p w14:paraId="154F5072" w14:textId="77777777" w:rsidR="001B0A2B" w:rsidRPr="00D66A00" w:rsidRDefault="001B0A2B" w:rsidP="00381345">
            <w:pPr>
              <w:widowControl/>
              <w:jc w:val="right"/>
            </w:pPr>
            <w:r w:rsidRPr="00D66A00">
              <w:t>3,367</w:t>
            </w:r>
          </w:p>
        </w:tc>
        <w:tc>
          <w:tcPr>
            <w:tcW w:w="1653" w:type="dxa"/>
            <w:tcBorders>
              <w:top w:val="nil"/>
              <w:left w:val="single" w:sz="4" w:space="0" w:color="auto"/>
              <w:bottom w:val="single" w:sz="4" w:space="0" w:color="auto"/>
              <w:right w:val="single" w:sz="2" w:space="0" w:color="auto"/>
            </w:tcBorders>
            <w:shd w:val="clear" w:color="auto" w:fill="auto"/>
            <w:vAlign w:val="bottom"/>
          </w:tcPr>
          <w:p w14:paraId="1ECDEEC5" w14:textId="77777777" w:rsidR="001B0A2B" w:rsidRPr="00D66A00" w:rsidRDefault="001B0A2B" w:rsidP="00381345">
            <w:pPr>
              <w:widowControl/>
              <w:jc w:val="right"/>
            </w:pPr>
            <w:r w:rsidRPr="00D66A00">
              <w:t xml:space="preserve">362 </w:t>
            </w:r>
          </w:p>
        </w:tc>
      </w:tr>
      <w:tr w:rsidR="001B0A2B" w:rsidRPr="00D66A00" w14:paraId="68E8FBB2"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0D00F3F7" w14:textId="5FF123C1" w:rsidR="001B0A2B" w:rsidRPr="00D66A00" w:rsidRDefault="00E24F29" w:rsidP="00381345">
            <w:pPr>
              <w:widowControl/>
              <w:tabs>
                <w:tab w:val="left" w:pos="330"/>
              </w:tabs>
              <w:rPr>
                <w:iCs/>
              </w:rPr>
            </w:pPr>
            <w:r w:rsidRPr="00D66A00">
              <w:t>Expenses</w:t>
            </w:r>
          </w:p>
        </w:tc>
        <w:tc>
          <w:tcPr>
            <w:tcW w:w="1652" w:type="dxa"/>
            <w:tcBorders>
              <w:top w:val="single" w:sz="4" w:space="0" w:color="auto"/>
              <w:left w:val="single" w:sz="4" w:space="0" w:color="auto"/>
              <w:right w:val="single" w:sz="4" w:space="0" w:color="auto"/>
            </w:tcBorders>
            <w:shd w:val="clear" w:color="auto" w:fill="auto"/>
          </w:tcPr>
          <w:p w14:paraId="789C1342" w14:textId="77777777" w:rsidR="001B0A2B" w:rsidRPr="00D66A00" w:rsidRDefault="001B0A2B" w:rsidP="00381345">
            <w:pPr>
              <w:widowControl/>
              <w:jc w:val="right"/>
            </w:pPr>
            <w:r w:rsidRPr="00D66A00">
              <w:t xml:space="preserve"> </w:t>
            </w:r>
          </w:p>
        </w:tc>
        <w:tc>
          <w:tcPr>
            <w:tcW w:w="1652" w:type="dxa"/>
            <w:tcBorders>
              <w:top w:val="single" w:sz="4" w:space="0" w:color="auto"/>
              <w:left w:val="single" w:sz="4" w:space="0" w:color="auto"/>
              <w:right w:val="single" w:sz="4" w:space="0" w:color="auto"/>
            </w:tcBorders>
            <w:shd w:val="clear" w:color="auto" w:fill="auto"/>
          </w:tcPr>
          <w:p w14:paraId="169BC497" w14:textId="77777777" w:rsidR="001B0A2B" w:rsidRPr="00D66A00" w:rsidRDefault="001B0A2B" w:rsidP="00381345">
            <w:pPr>
              <w:widowControl/>
              <w:jc w:val="right"/>
            </w:pPr>
            <w:r w:rsidRPr="00D66A00">
              <w:t xml:space="preserve"> </w:t>
            </w:r>
          </w:p>
        </w:tc>
        <w:tc>
          <w:tcPr>
            <w:tcW w:w="1652" w:type="dxa"/>
            <w:tcBorders>
              <w:top w:val="single" w:sz="4" w:space="0" w:color="auto"/>
              <w:left w:val="single" w:sz="4" w:space="0" w:color="auto"/>
              <w:right w:val="single" w:sz="4" w:space="0" w:color="auto"/>
            </w:tcBorders>
            <w:shd w:val="clear" w:color="auto" w:fill="auto"/>
          </w:tcPr>
          <w:p w14:paraId="70D180D6" w14:textId="77777777" w:rsidR="001B0A2B" w:rsidRPr="00D66A00" w:rsidRDefault="001B0A2B" w:rsidP="00381345">
            <w:pPr>
              <w:widowControl/>
              <w:jc w:val="right"/>
            </w:pPr>
            <w:r w:rsidRPr="00D66A00">
              <w:t xml:space="preserve"> </w:t>
            </w:r>
          </w:p>
        </w:tc>
        <w:tc>
          <w:tcPr>
            <w:tcW w:w="1653" w:type="dxa"/>
            <w:tcBorders>
              <w:top w:val="single" w:sz="4" w:space="0" w:color="auto"/>
              <w:left w:val="single" w:sz="4" w:space="0" w:color="auto"/>
              <w:right w:val="single" w:sz="2" w:space="0" w:color="auto"/>
            </w:tcBorders>
            <w:shd w:val="clear" w:color="auto" w:fill="auto"/>
            <w:vAlign w:val="bottom"/>
          </w:tcPr>
          <w:p w14:paraId="3048837C" w14:textId="77777777" w:rsidR="001B0A2B" w:rsidRPr="00D66A00" w:rsidRDefault="001B0A2B" w:rsidP="00381345">
            <w:pPr>
              <w:widowControl/>
              <w:jc w:val="right"/>
            </w:pPr>
            <w:r w:rsidRPr="00D66A00">
              <w:t xml:space="preserve"> </w:t>
            </w:r>
          </w:p>
        </w:tc>
      </w:tr>
      <w:tr w:rsidR="001B0A2B" w:rsidRPr="00D66A00" w14:paraId="4F45F68E"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tcPr>
          <w:p w14:paraId="4D0CB8B9" w14:textId="54A92B3E" w:rsidR="001B0A2B" w:rsidRPr="00D66A00" w:rsidRDefault="00E24F29" w:rsidP="00381345">
            <w:pPr>
              <w:widowControl/>
              <w:tabs>
                <w:tab w:val="left" w:pos="330"/>
              </w:tabs>
              <w:rPr>
                <w:iCs/>
              </w:rPr>
            </w:pPr>
            <w:r>
              <w:tab/>
            </w:r>
            <w:r w:rsidRPr="00D66A00">
              <w:t>Program Services</w:t>
            </w:r>
          </w:p>
        </w:tc>
        <w:tc>
          <w:tcPr>
            <w:tcW w:w="1652" w:type="dxa"/>
            <w:tcBorders>
              <w:left w:val="single" w:sz="4" w:space="0" w:color="auto"/>
              <w:right w:val="single" w:sz="4" w:space="0" w:color="auto"/>
            </w:tcBorders>
            <w:shd w:val="clear" w:color="auto" w:fill="auto"/>
            <w:vAlign w:val="bottom"/>
          </w:tcPr>
          <w:p w14:paraId="7C1781F9" w14:textId="77777777" w:rsidR="001B0A2B" w:rsidRPr="00D66A00" w:rsidRDefault="001B0A2B" w:rsidP="00381345">
            <w:pPr>
              <w:widowControl/>
              <w:jc w:val="right"/>
            </w:pPr>
            <w:r w:rsidRPr="00D66A00">
              <w:t>1,221</w:t>
            </w:r>
          </w:p>
        </w:tc>
        <w:tc>
          <w:tcPr>
            <w:tcW w:w="1652" w:type="dxa"/>
            <w:tcBorders>
              <w:left w:val="single" w:sz="4" w:space="0" w:color="auto"/>
              <w:right w:val="single" w:sz="4" w:space="0" w:color="auto"/>
            </w:tcBorders>
            <w:shd w:val="clear" w:color="auto" w:fill="auto"/>
            <w:vAlign w:val="bottom"/>
          </w:tcPr>
          <w:p w14:paraId="2CE21576" w14:textId="77777777" w:rsidR="001B0A2B" w:rsidRPr="00D66A00" w:rsidRDefault="001B0A2B" w:rsidP="00381345">
            <w:pPr>
              <w:widowControl/>
              <w:jc w:val="right"/>
            </w:pPr>
            <w:r w:rsidRPr="00D66A00">
              <w:t>1,462</w:t>
            </w:r>
          </w:p>
        </w:tc>
        <w:tc>
          <w:tcPr>
            <w:tcW w:w="1652" w:type="dxa"/>
            <w:tcBorders>
              <w:left w:val="single" w:sz="4" w:space="0" w:color="auto"/>
              <w:right w:val="single" w:sz="4" w:space="0" w:color="auto"/>
            </w:tcBorders>
            <w:shd w:val="clear" w:color="auto" w:fill="auto"/>
            <w:vAlign w:val="bottom"/>
          </w:tcPr>
          <w:p w14:paraId="785E07D6" w14:textId="77777777" w:rsidR="001B0A2B" w:rsidRPr="00D66A00" w:rsidRDefault="001B0A2B" w:rsidP="00381345">
            <w:pPr>
              <w:widowControl/>
              <w:jc w:val="right"/>
            </w:pPr>
            <w:r w:rsidRPr="00D66A00">
              <w:t>1,265</w:t>
            </w:r>
          </w:p>
        </w:tc>
        <w:tc>
          <w:tcPr>
            <w:tcW w:w="1653" w:type="dxa"/>
            <w:tcBorders>
              <w:left w:val="single" w:sz="4" w:space="0" w:color="auto"/>
              <w:right w:val="single" w:sz="2" w:space="0" w:color="auto"/>
            </w:tcBorders>
            <w:shd w:val="clear" w:color="auto" w:fill="auto"/>
            <w:vAlign w:val="bottom"/>
          </w:tcPr>
          <w:p w14:paraId="4A5F90E1" w14:textId="110C178A" w:rsidR="001B0A2B" w:rsidRPr="00D66A00" w:rsidRDefault="00E24F29" w:rsidP="00381345">
            <w:pPr>
              <w:widowControl/>
              <w:jc w:val="right"/>
            </w:pPr>
            <w:r>
              <w:t>-197</w:t>
            </w:r>
          </w:p>
        </w:tc>
      </w:tr>
      <w:tr w:rsidR="001B0A2B" w:rsidRPr="00D66A00" w14:paraId="71875AD1"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tcPr>
          <w:p w14:paraId="4A10983A" w14:textId="11F33CF5" w:rsidR="001B0A2B" w:rsidRPr="00D66A00" w:rsidRDefault="00E24F29" w:rsidP="00381345">
            <w:pPr>
              <w:widowControl/>
              <w:tabs>
                <w:tab w:val="left" w:pos="330"/>
              </w:tabs>
              <w:rPr>
                <w:iCs/>
              </w:rPr>
            </w:pPr>
            <w:r>
              <w:tab/>
              <w:t xml:space="preserve">General </w:t>
            </w:r>
            <w:r w:rsidRPr="00D66A00">
              <w:t>Management</w:t>
            </w:r>
          </w:p>
        </w:tc>
        <w:tc>
          <w:tcPr>
            <w:tcW w:w="1652" w:type="dxa"/>
            <w:tcBorders>
              <w:left w:val="single" w:sz="4" w:space="0" w:color="auto"/>
              <w:right w:val="single" w:sz="4" w:space="0" w:color="auto"/>
            </w:tcBorders>
            <w:shd w:val="clear" w:color="auto" w:fill="auto"/>
          </w:tcPr>
          <w:p w14:paraId="79ACBF76" w14:textId="77777777" w:rsidR="001B0A2B" w:rsidRPr="00D66A00" w:rsidRDefault="001B0A2B" w:rsidP="00381345">
            <w:pPr>
              <w:widowControl/>
              <w:jc w:val="right"/>
            </w:pPr>
            <w:r w:rsidRPr="00D66A00">
              <w:t>160</w:t>
            </w:r>
          </w:p>
        </w:tc>
        <w:tc>
          <w:tcPr>
            <w:tcW w:w="1652" w:type="dxa"/>
            <w:tcBorders>
              <w:left w:val="single" w:sz="4" w:space="0" w:color="auto"/>
              <w:right w:val="single" w:sz="4" w:space="0" w:color="auto"/>
            </w:tcBorders>
            <w:shd w:val="clear" w:color="auto" w:fill="auto"/>
          </w:tcPr>
          <w:p w14:paraId="7339FC43" w14:textId="77777777" w:rsidR="001B0A2B" w:rsidRPr="00D66A00" w:rsidRDefault="001B0A2B" w:rsidP="00381345">
            <w:pPr>
              <w:widowControl/>
              <w:jc w:val="right"/>
            </w:pPr>
            <w:r w:rsidRPr="00D66A00">
              <w:t>200</w:t>
            </w:r>
          </w:p>
        </w:tc>
        <w:tc>
          <w:tcPr>
            <w:tcW w:w="1652" w:type="dxa"/>
            <w:tcBorders>
              <w:left w:val="single" w:sz="4" w:space="0" w:color="auto"/>
              <w:right w:val="single" w:sz="4" w:space="0" w:color="auto"/>
            </w:tcBorders>
            <w:shd w:val="clear" w:color="auto" w:fill="auto"/>
          </w:tcPr>
          <w:p w14:paraId="128F93D9" w14:textId="77777777" w:rsidR="001B0A2B" w:rsidRPr="00D66A00" w:rsidRDefault="001B0A2B" w:rsidP="00381345">
            <w:pPr>
              <w:widowControl/>
              <w:jc w:val="right"/>
            </w:pPr>
            <w:r w:rsidRPr="00D66A00">
              <w:t>141</w:t>
            </w:r>
          </w:p>
        </w:tc>
        <w:tc>
          <w:tcPr>
            <w:tcW w:w="1653" w:type="dxa"/>
            <w:tcBorders>
              <w:left w:val="single" w:sz="4" w:space="0" w:color="auto"/>
              <w:right w:val="single" w:sz="2" w:space="0" w:color="auto"/>
            </w:tcBorders>
            <w:shd w:val="clear" w:color="auto" w:fill="auto"/>
            <w:vAlign w:val="bottom"/>
          </w:tcPr>
          <w:p w14:paraId="2927A8E6" w14:textId="479CF92E" w:rsidR="001B0A2B" w:rsidRPr="00D66A00" w:rsidRDefault="00E24F29" w:rsidP="00381345">
            <w:pPr>
              <w:widowControl/>
              <w:jc w:val="right"/>
            </w:pPr>
            <w:r>
              <w:t>-</w:t>
            </w:r>
            <w:r w:rsidR="001B0A2B" w:rsidRPr="00D66A00">
              <w:t>59</w:t>
            </w:r>
          </w:p>
        </w:tc>
      </w:tr>
      <w:tr w:rsidR="001B0A2B" w:rsidRPr="00D66A00" w14:paraId="549D3D9D"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tcPr>
          <w:p w14:paraId="70B3E6E7" w14:textId="420B7778" w:rsidR="001B0A2B" w:rsidRPr="00D66A00" w:rsidRDefault="00E24F29" w:rsidP="00381345">
            <w:pPr>
              <w:widowControl/>
              <w:tabs>
                <w:tab w:val="left" w:pos="330"/>
              </w:tabs>
              <w:rPr>
                <w:iCs/>
              </w:rPr>
            </w:pPr>
            <w:r>
              <w:tab/>
            </w:r>
            <w:r w:rsidRPr="00D66A00">
              <w:t>Fundraising</w:t>
            </w:r>
          </w:p>
        </w:tc>
        <w:tc>
          <w:tcPr>
            <w:tcW w:w="1652" w:type="dxa"/>
            <w:tcBorders>
              <w:left w:val="single" w:sz="4" w:space="0" w:color="auto"/>
              <w:bottom w:val="single" w:sz="4" w:space="0" w:color="auto"/>
              <w:right w:val="single" w:sz="4" w:space="0" w:color="auto"/>
            </w:tcBorders>
            <w:shd w:val="clear" w:color="auto" w:fill="auto"/>
          </w:tcPr>
          <w:p w14:paraId="40AE2A2C" w14:textId="77777777" w:rsidR="001B0A2B" w:rsidRPr="00D66A00" w:rsidRDefault="001B0A2B" w:rsidP="00381345">
            <w:pPr>
              <w:widowControl/>
              <w:jc w:val="right"/>
            </w:pPr>
            <w:r w:rsidRPr="00D66A00">
              <w:t>224</w:t>
            </w:r>
          </w:p>
        </w:tc>
        <w:tc>
          <w:tcPr>
            <w:tcW w:w="1652" w:type="dxa"/>
            <w:tcBorders>
              <w:left w:val="single" w:sz="4" w:space="0" w:color="auto"/>
              <w:bottom w:val="single" w:sz="4" w:space="0" w:color="auto"/>
              <w:right w:val="single" w:sz="4" w:space="0" w:color="auto"/>
            </w:tcBorders>
            <w:shd w:val="clear" w:color="auto" w:fill="auto"/>
          </w:tcPr>
          <w:p w14:paraId="7494B65E" w14:textId="77777777" w:rsidR="001B0A2B" w:rsidRPr="00D66A00" w:rsidRDefault="001B0A2B" w:rsidP="00381345">
            <w:pPr>
              <w:widowControl/>
              <w:jc w:val="right"/>
            </w:pPr>
            <w:r w:rsidRPr="00D66A00">
              <w:t>217</w:t>
            </w:r>
          </w:p>
        </w:tc>
        <w:tc>
          <w:tcPr>
            <w:tcW w:w="1652" w:type="dxa"/>
            <w:tcBorders>
              <w:left w:val="single" w:sz="4" w:space="0" w:color="auto"/>
              <w:bottom w:val="single" w:sz="4" w:space="0" w:color="auto"/>
              <w:right w:val="single" w:sz="4" w:space="0" w:color="auto"/>
            </w:tcBorders>
            <w:shd w:val="clear" w:color="auto" w:fill="auto"/>
          </w:tcPr>
          <w:p w14:paraId="082532EE" w14:textId="77777777" w:rsidR="001B0A2B" w:rsidRPr="00D66A00" w:rsidRDefault="001B0A2B" w:rsidP="00381345">
            <w:pPr>
              <w:widowControl/>
              <w:jc w:val="right"/>
            </w:pPr>
            <w:r w:rsidRPr="00D66A00">
              <w:t> 514</w:t>
            </w:r>
          </w:p>
        </w:tc>
        <w:tc>
          <w:tcPr>
            <w:tcW w:w="1653" w:type="dxa"/>
            <w:tcBorders>
              <w:left w:val="single" w:sz="4" w:space="0" w:color="auto"/>
              <w:bottom w:val="single" w:sz="4" w:space="0" w:color="auto"/>
              <w:right w:val="single" w:sz="2" w:space="0" w:color="auto"/>
            </w:tcBorders>
            <w:shd w:val="clear" w:color="auto" w:fill="auto"/>
            <w:vAlign w:val="bottom"/>
          </w:tcPr>
          <w:p w14:paraId="161F94D4" w14:textId="77777777" w:rsidR="001B0A2B" w:rsidRPr="00D66A00" w:rsidRDefault="001B0A2B" w:rsidP="00381345">
            <w:pPr>
              <w:widowControl/>
              <w:jc w:val="right"/>
            </w:pPr>
            <w:r w:rsidRPr="00D66A00">
              <w:t xml:space="preserve"> </w:t>
            </w:r>
          </w:p>
        </w:tc>
      </w:tr>
      <w:tr w:rsidR="001B0A2B" w:rsidRPr="00D66A00" w14:paraId="3C0192F1" w14:textId="77777777" w:rsidTr="00381345">
        <w:trPr>
          <w:cantSplit/>
          <w:jc w:val="center"/>
        </w:trPr>
        <w:tc>
          <w:tcPr>
            <w:tcW w:w="2967" w:type="dxa"/>
            <w:tcBorders>
              <w:top w:val="nil"/>
              <w:left w:val="single" w:sz="2" w:space="0" w:color="auto"/>
              <w:right w:val="single" w:sz="4" w:space="0" w:color="auto"/>
            </w:tcBorders>
            <w:shd w:val="clear" w:color="auto" w:fill="auto"/>
            <w:noWrap/>
          </w:tcPr>
          <w:p w14:paraId="2F519D82" w14:textId="22C1CFE5" w:rsidR="001B0A2B" w:rsidRPr="00D66A00" w:rsidRDefault="00E24F29" w:rsidP="00381345">
            <w:pPr>
              <w:widowControl/>
              <w:tabs>
                <w:tab w:val="left" w:pos="330"/>
              </w:tabs>
              <w:jc w:val="right"/>
              <w:rPr>
                <w:iCs/>
              </w:rPr>
            </w:pPr>
            <w:r w:rsidRPr="00D66A00">
              <w:t>Expenses</w:t>
            </w:r>
          </w:p>
        </w:tc>
        <w:tc>
          <w:tcPr>
            <w:tcW w:w="1652" w:type="dxa"/>
            <w:tcBorders>
              <w:top w:val="nil"/>
              <w:left w:val="single" w:sz="4" w:space="0" w:color="auto"/>
              <w:bottom w:val="single" w:sz="4" w:space="0" w:color="auto"/>
              <w:right w:val="single" w:sz="4" w:space="0" w:color="auto"/>
            </w:tcBorders>
            <w:shd w:val="clear" w:color="auto" w:fill="auto"/>
            <w:vAlign w:val="bottom"/>
          </w:tcPr>
          <w:p w14:paraId="69144629" w14:textId="77777777" w:rsidR="001B0A2B" w:rsidRPr="00D66A00" w:rsidRDefault="001B0A2B" w:rsidP="00381345">
            <w:pPr>
              <w:widowControl/>
              <w:jc w:val="right"/>
            </w:pPr>
            <w:r w:rsidRPr="00D66A00">
              <w:t>1,605</w:t>
            </w:r>
          </w:p>
        </w:tc>
        <w:tc>
          <w:tcPr>
            <w:tcW w:w="1652" w:type="dxa"/>
            <w:tcBorders>
              <w:top w:val="nil"/>
              <w:left w:val="single" w:sz="4" w:space="0" w:color="auto"/>
              <w:bottom w:val="single" w:sz="4" w:space="0" w:color="auto"/>
              <w:right w:val="single" w:sz="4" w:space="0" w:color="auto"/>
            </w:tcBorders>
            <w:shd w:val="clear" w:color="auto" w:fill="auto"/>
            <w:vAlign w:val="bottom"/>
          </w:tcPr>
          <w:p w14:paraId="49D48D1A" w14:textId="77777777" w:rsidR="001B0A2B" w:rsidRPr="00D66A00" w:rsidRDefault="001B0A2B" w:rsidP="00381345">
            <w:pPr>
              <w:widowControl/>
              <w:jc w:val="right"/>
            </w:pPr>
            <w:r w:rsidRPr="00D66A00">
              <w:t>1,879</w:t>
            </w:r>
          </w:p>
        </w:tc>
        <w:tc>
          <w:tcPr>
            <w:tcW w:w="1652" w:type="dxa"/>
            <w:tcBorders>
              <w:top w:val="nil"/>
              <w:left w:val="single" w:sz="4" w:space="0" w:color="auto"/>
              <w:bottom w:val="single" w:sz="4" w:space="0" w:color="auto"/>
              <w:right w:val="single" w:sz="4" w:space="0" w:color="auto"/>
            </w:tcBorders>
            <w:shd w:val="clear" w:color="auto" w:fill="auto"/>
            <w:vAlign w:val="bottom"/>
          </w:tcPr>
          <w:p w14:paraId="7A360219" w14:textId="77777777" w:rsidR="001B0A2B" w:rsidRPr="00D66A00" w:rsidRDefault="001B0A2B" w:rsidP="00381345">
            <w:pPr>
              <w:widowControl/>
              <w:jc w:val="right"/>
            </w:pPr>
            <w:r w:rsidRPr="00D66A00">
              <w:t>1,920</w:t>
            </w:r>
          </w:p>
        </w:tc>
        <w:tc>
          <w:tcPr>
            <w:tcW w:w="1653" w:type="dxa"/>
            <w:tcBorders>
              <w:top w:val="nil"/>
              <w:left w:val="single" w:sz="4" w:space="0" w:color="auto"/>
              <w:bottom w:val="single" w:sz="4" w:space="0" w:color="auto"/>
              <w:right w:val="single" w:sz="2" w:space="0" w:color="auto"/>
            </w:tcBorders>
            <w:shd w:val="clear" w:color="auto" w:fill="auto"/>
            <w:vAlign w:val="bottom"/>
          </w:tcPr>
          <w:p w14:paraId="04FB6941" w14:textId="77777777" w:rsidR="001B0A2B" w:rsidRPr="00D66A00" w:rsidRDefault="001B0A2B" w:rsidP="00381345">
            <w:pPr>
              <w:widowControl/>
              <w:jc w:val="right"/>
            </w:pPr>
            <w:r w:rsidRPr="00D66A00">
              <w:t xml:space="preserve">41 </w:t>
            </w:r>
          </w:p>
        </w:tc>
      </w:tr>
      <w:tr w:rsidR="001B0A2B" w:rsidRPr="00D66A00" w14:paraId="4B088DA8" w14:textId="77777777" w:rsidTr="00381345">
        <w:trPr>
          <w:cantSplit/>
          <w:jc w:val="center"/>
        </w:trPr>
        <w:tc>
          <w:tcPr>
            <w:tcW w:w="2967" w:type="dxa"/>
            <w:tcBorders>
              <w:top w:val="nil"/>
              <w:left w:val="single" w:sz="2" w:space="0" w:color="auto"/>
              <w:bottom w:val="single" w:sz="4" w:space="0" w:color="auto"/>
              <w:right w:val="single" w:sz="4" w:space="0" w:color="auto"/>
            </w:tcBorders>
            <w:shd w:val="clear" w:color="auto" w:fill="auto"/>
            <w:noWrap/>
            <w:vAlign w:val="bottom"/>
          </w:tcPr>
          <w:p w14:paraId="236F0776" w14:textId="4BD3731D" w:rsidR="001B0A2B" w:rsidRPr="00D66A00" w:rsidRDefault="00E24F29" w:rsidP="00381345">
            <w:pPr>
              <w:widowControl/>
              <w:tabs>
                <w:tab w:val="left" w:pos="330"/>
              </w:tabs>
              <w:rPr>
                <w:iCs/>
              </w:rPr>
            </w:pPr>
            <w:r w:rsidRPr="00D66A00">
              <w:t>Excess Or (Deficit)</w:t>
            </w:r>
          </w:p>
        </w:tc>
        <w:tc>
          <w:tcPr>
            <w:tcW w:w="1652" w:type="dxa"/>
            <w:tcBorders>
              <w:top w:val="nil"/>
              <w:left w:val="single" w:sz="4" w:space="0" w:color="auto"/>
              <w:bottom w:val="single" w:sz="4" w:space="0" w:color="auto"/>
              <w:right w:val="single" w:sz="4" w:space="0" w:color="auto"/>
            </w:tcBorders>
            <w:shd w:val="clear" w:color="auto" w:fill="auto"/>
            <w:vAlign w:val="bottom"/>
          </w:tcPr>
          <w:p w14:paraId="757E0086" w14:textId="77777777" w:rsidR="001B0A2B" w:rsidRPr="00D66A00" w:rsidRDefault="001B0A2B" w:rsidP="00381345">
            <w:pPr>
              <w:widowControl/>
              <w:jc w:val="right"/>
            </w:pPr>
            <w:r w:rsidRPr="00D66A00">
              <w:t>(104)</w:t>
            </w:r>
          </w:p>
        </w:tc>
        <w:tc>
          <w:tcPr>
            <w:tcW w:w="1652" w:type="dxa"/>
            <w:tcBorders>
              <w:top w:val="nil"/>
              <w:left w:val="single" w:sz="4" w:space="0" w:color="auto"/>
              <w:bottom w:val="single" w:sz="4" w:space="0" w:color="auto"/>
              <w:right w:val="single" w:sz="4" w:space="0" w:color="auto"/>
            </w:tcBorders>
            <w:shd w:val="clear" w:color="auto" w:fill="auto"/>
            <w:vAlign w:val="bottom"/>
          </w:tcPr>
          <w:p w14:paraId="7DE6F988" w14:textId="77777777" w:rsidR="001B0A2B" w:rsidRPr="00D66A00" w:rsidRDefault="001B0A2B" w:rsidP="00381345">
            <w:pPr>
              <w:widowControl/>
              <w:jc w:val="right"/>
            </w:pPr>
            <w:r w:rsidRPr="00D66A00">
              <w:t>1,126</w:t>
            </w:r>
          </w:p>
        </w:tc>
        <w:tc>
          <w:tcPr>
            <w:tcW w:w="1652" w:type="dxa"/>
            <w:tcBorders>
              <w:top w:val="nil"/>
              <w:left w:val="single" w:sz="4" w:space="0" w:color="auto"/>
              <w:bottom w:val="single" w:sz="4" w:space="0" w:color="auto"/>
              <w:right w:val="single" w:sz="4" w:space="0" w:color="auto"/>
            </w:tcBorders>
            <w:shd w:val="clear" w:color="auto" w:fill="auto"/>
            <w:vAlign w:val="bottom"/>
          </w:tcPr>
          <w:p w14:paraId="20FFC321" w14:textId="77777777" w:rsidR="001B0A2B" w:rsidRPr="00D66A00" w:rsidRDefault="001B0A2B" w:rsidP="00381345">
            <w:pPr>
              <w:widowControl/>
              <w:jc w:val="right"/>
            </w:pPr>
            <w:r w:rsidRPr="00D66A00">
              <w:t>1,447</w:t>
            </w:r>
          </w:p>
        </w:tc>
        <w:tc>
          <w:tcPr>
            <w:tcW w:w="1653" w:type="dxa"/>
            <w:tcBorders>
              <w:top w:val="nil"/>
              <w:left w:val="single" w:sz="4" w:space="0" w:color="auto"/>
              <w:bottom w:val="single" w:sz="4" w:space="0" w:color="auto"/>
              <w:right w:val="single" w:sz="2" w:space="0" w:color="auto"/>
            </w:tcBorders>
            <w:shd w:val="clear" w:color="auto" w:fill="auto"/>
            <w:vAlign w:val="bottom"/>
          </w:tcPr>
          <w:p w14:paraId="0EED920C" w14:textId="77777777" w:rsidR="001B0A2B" w:rsidRPr="00D66A00" w:rsidRDefault="001B0A2B" w:rsidP="00381345">
            <w:pPr>
              <w:widowControl/>
              <w:jc w:val="right"/>
            </w:pPr>
            <w:r w:rsidRPr="00D66A00">
              <w:t xml:space="preserve">321 </w:t>
            </w:r>
          </w:p>
        </w:tc>
      </w:tr>
      <w:tr w:rsidR="001B0A2B" w:rsidRPr="00D66A00" w14:paraId="18F6A606" w14:textId="77777777" w:rsidTr="00381345">
        <w:trPr>
          <w:cantSplit/>
          <w:jc w:val="center"/>
        </w:trPr>
        <w:tc>
          <w:tcPr>
            <w:tcW w:w="2967" w:type="dxa"/>
            <w:tcBorders>
              <w:top w:val="single" w:sz="4" w:space="0" w:color="auto"/>
              <w:left w:val="single" w:sz="2" w:space="0" w:color="auto"/>
              <w:bottom w:val="nil"/>
              <w:right w:val="single" w:sz="4" w:space="0" w:color="auto"/>
            </w:tcBorders>
            <w:shd w:val="clear" w:color="auto" w:fill="auto"/>
            <w:noWrap/>
            <w:vAlign w:val="bottom"/>
          </w:tcPr>
          <w:p w14:paraId="222F41D2" w14:textId="7025B2C2" w:rsidR="001B0A2B" w:rsidRPr="00E24F29" w:rsidRDefault="00E24F29" w:rsidP="00381345">
            <w:pPr>
              <w:widowControl/>
              <w:tabs>
                <w:tab w:val="left" w:pos="330"/>
              </w:tabs>
              <w:jc w:val="center"/>
              <w:rPr>
                <w:b/>
                <w:iCs/>
              </w:rPr>
            </w:pPr>
            <w:r w:rsidRPr="00E24F29">
              <w:rPr>
                <w:b/>
              </w:rPr>
              <w:lastRenderedPageBreak/>
              <w:t>Balance Sheet</w:t>
            </w:r>
          </w:p>
        </w:tc>
        <w:tc>
          <w:tcPr>
            <w:tcW w:w="1652" w:type="dxa"/>
            <w:tcBorders>
              <w:top w:val="single" w:sz="4" w:space="0" w:color="auto"/>
              <w:left w:val="single" w:sz="4" w:space="0" w:color="auto"/>
              <w:right w:val="single" w:sz="4" w:space="0" w:color="auto"/>
            </w:tcBorders>
            <w:shd w:val="clear" w:color="auto" w:fill="auto"/>
          </w:tcPr>
          <w:p w14:paraId="09FCDC53" w14:textId="77777777" w:rsidR="001B0A2B" w:rsidRPr="00D66A00" w:rsidRDefault="001B0A2B" w:rsidP="00381345">
            <w:pPr>
              <w:widowControl/>
              <w:jc w:val="right"/>
            </w:pPr>
            <w:r w:rsidRPr="00D66A00">
              <w:t xml:space="preserve"> </w:t>
            </w:r>
          </w:p>
        </w:tc>
        <w:tc>
          <w:tcPr>
            <w:tcW w:w="1652" w:type="dxa"/>
            <w:tcBorders>
              <w:top w:val="single" w:sz="4" w:space="0" w:color="auto"/>
              <w:left w:val="single" w:sz="4" w:space="0" w:color="auto"/>
              <w:right w:val="single" w:sz="4" w:space="0" w:color="auto"/>
            </w:tcBorders>
            <w:shd w:val="clear" w:color="auto" w:fill="auto"/>
          </w:tcPr>
          <w:p w14:paraId="449D171F" w14:textId="77777777" w:rsidR="001B0A2B" w:rsidRPr="00D66A00" w:rsidRDefault="001B0A2B" w:rsidP="00381345">
            <w:pPr>
              <w:widowControl/>
              <w:jc w:val="right"/>
            </w:pPr>
            <w:r w:rsidRPr="00D66A00">
              <w:t xml:space="preserve"> </w:t>
            </w:r>
          </w:p>
        </w:tc>
        <w:tc>
          <w:tcPr>
            <w:tcW w:w="1652" w:type="dxa"/>
            <w:tcBorders>
              <w:top w:val="single" w:sz="4" w:space="0" w:color="auto"/>
              <w:left w:val="single" w:sz="4" w:space="0" w:color="auto"/>
              <w:right w:val="single" w:sz="4" w:space="0" w:color="auto"/>
            </w:tcBorders>
            <w:shd w:val="clear" w:color="auto" w:fill="auto"/>
          </w:tcPr>
          <w:p w14:paraId="598CD83A" w14:textId="77777777" w:rsidR="001B0A2B" w:rsidRPr="00D66A00" w:rsidRDefault="001B0A2B" w:rsidP="00381345">
            <w:pPr>
              <w:widowControl/>
              <w:jc w:val="right"/>
            </w:pPr>
            <w:r w:rsidRPr="00D66A00">
              <w:t xml:space="preserve"> </w:t>
            </w:r>
          </w:p>
        </w:tc>
        <w:tc>
          <w:tcPr>
            <w:tcW w:w="1653" w:type="dxa"/>
            <w:tcBorders>
              <w:top w:val="single" w:sz="4" w:space="0" w:color="auto"/>
              <w:left w:val="single" w:sz="4" w:space="0" w:color="auto"/>
              <w:right w:val="single" w:sz="2" w:space="0" w:color="auto"/>
            </w:tcBorders>
            <w:shd w:val="clear" w:color="auto" w:fill="auto"/>
            <w:vAlign w:val="bottom"/>
          </w:tcPr>
          <w:p w14:paraId="0B500C5B" w14:textId="77777777" w:rsidR="001B0A2B" w:rsidRPr="00D66A00" w:rsidRDefault="001B0A2B" w:rsidP="00381345">
            <w:pPr>
              <w:widowControl/>
              <w:jc w:val="right"/>
            </w:pPr>
            <w:r w:rsidRPr="00D66A00">
              <w:t xml:space="preserve"> </w:t>
            </w:r>
          </w:p>
        </w:tc>
      </w:tr>
      <w:tr w:rsidR="001B0A2B" w:rsidRPr="00D66A00" w14:paraId="3312C600"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494BF90A" w14:textId="65A00DAB" w:rsidR="001B0A2B" w:rsidRPr="00D66A00" w:rsidRDefault="00E24F29" w:rsidP="00381345">
            <w:pPr>
              <w:widowControl/>
              <w:tabs>
                <w:tab w:val="left" w:pos="330"/>
              </w:tabs>
              <w:rPr>
                <w:iCs/>
              </w:rPr>
            </w:pPr>
            <w:r w:rsidRPr="00D66A00">
              <w:t>Assets</w:t>
            </w:r>
          </w:p>
        </w:tc>
        <w:tc>
          <w:tcPr>
            <w:tcW w:w="1652" w:type="dxa"/>
            <w:tcBorders>
              <w:top w:val="nil"/>
              <w:left w:val="single" w:sz="4" w:space="0" w:color="auto"/>
              <w:right w:val="single" w:sz="4" w:space="0" w:color="auto"/>
            </w:tcBorders>
            <w:shd w:val="clear" w:color="auto" w:fill="auto"/>
            <w:vAlign w:val="bottom"/>
          </w:tcPr>
          <w:p w14:paraId="029DCBB4" w14:textId="77777777" w:rsidR="001B0A2B" w:rsidRPr="00D66A00" w:rsidRDefault="001B0A2B" w:rsidP="00381345">
            <w:pPr>
              <w:widowControl/>
              <w:jc w:val="right"/>
            </w:pPr>
            <w:r w:rsidRPr="00D66A00">
              <w:t xml:space="preserve"> </w:t>
            </w:r>
          </w:p>
        </w:tc>
        <w:tc>
          <w:tcPr>
            <w:tcW w:w="1652" w:type="dxa"/>
            <w:tcBorders>
              <w:top w:val="nil"/>
              <w:left w:val="single" w:sz="4" w:space="0" w:color="auto"/>
              <w:right w:val="single" w:sz="4" w:space="0" w:color="auto"/>
            </w:tcBorders>
            <w:shd w:val="clear" w:color="auto" w:fill="auto"/>
            <w:vAlign w:val="bottom"/>
          </w:tcPr>
          <w:p w14:paraId="7A9C6E69" w14:textId="77777777" w:rsidR="001B0A2B" w:rsidRPr="00D66A00" w:rsidRDefault="001B0A2B" w:rsidP="00381345">
            <w:pPr>
              <w:widowControl/>
              <w:jc w:val="right"/>
            </w:pPr>
            <w:r w:rsidRPr="00D66A00">
              <w:t xml:space="preserve"> </w:t>
            </w:r>
          </w:p>
        </w:tc>
        <w:tc>
          <w:tcPr>
            <w:tcW w:w="1652" w:type="dxa"/>
            <w:tcBorders>
              <w:top w:val="nil"/>
              <w:left w:val="single" w:sz="4" w:space="0" w:color="auto"/>
              <w:right w:val="single" w:sz="4" w:space="0" w:color="auto"/>
            </w:tcBorders>
            <w:shd w:val="clear" w:color="auto" w:fill="auto"/>
            <w:vAlign w:val="bottom"/>
          </w:tcPr>
          <w:p w14:paraId="5E44B0ED" w14:textId="77777777" w:rsidR="001B0A2B" w:rsidRPr="00D66A00" w:rsidRDefault="001B0A2B" w:rsidP="00381345">
            <w:pPr>
              <w:widowControl/>
              <w:jc w:val="right"/>
            </w:pPr>
            <w:r w:rsidRPr="00D66A00">
              <w:t xml:space="preserve"> </w:t>
            </w:r>
          </w:p>
        </w:tc>
        <w:tc>
          <w:tcPr>
            <w:tcW w:w="1653" w:type="dxa"/>
            <w:tcBorders>
              <w:top w:val="nil"/>
              <w:left w:val="single" w:sz="4" w:space="0" w:color="auto"/>
              <w:right w:val="single" w:sz="2" w:space="0" w:color="auto"/>
            </w:tcBorders>
            <w:shd w:val="clear" w:color="auto" w:fill="auto"/>
            <w:vAlign w:val="bottom"/>
          </w:tcPr>
          <w:p w14:paraId="0C444B8B" w14:textId="77777777" w:rsidR="001B0A2B" w:rsidRPr="00D66A00" w:rsidRDefault="001B0A2B" w:rsidP="00381345">
            <w:pPr>
              <w:widowControl/>
              <w:jc w:val="right"/>
            </w:pPr>
            <w:r w:rsidRPr="00D66A00">
              <w:t xml:space="preserve"> </w:t>
            </w:r>
          </w:p>
        </w:tc>
      </w:tr>
      <w:tr w:rsidR="001B0A2B" w:rsidRPr="00D66A00" w14:paraId="75A21004"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7242B1CF" w14:textId="18D88C6F" w:rsidR="001B0A2B" w:rsidRPr="00D66A00" w:rsidRDefault="00E24F29" w:rsidP="00381345">
            <w:pPr>
              <w:widowControl/>
              <w:tabs>
                <w:tab w:val="left" w:pos="330"/>
              </w:tabs>
              <w:rPr>
                <w:iCs/>
              </w:rPr>
            </w:pPr>
            <w:r>
              <w:tab/>
            </w:r>
            <w:r w:rsidRPr="00D66A00">
              <w:t>Current</w:t>
            </w:r>
          </w:p>
        </w:tc>
        <w:tc>
          <w:tcPr>
            <w:tcW w:w="1652" w:type="dxa"/>
            <w:tcBorders>
              <w:top w:val="nil"/>
              <w:left w:val="single" w:sz="4" w:space="0" w:color="auto"/>
              <w:right w:val="single" w:sz="4" w:space="0" w:color="auto"/>
            </w:tcBorders>
            <w:shd w:val="clear" w:color="auto" w:fill="auto"/>
            <w:vAlign w:val="bottom"/>
          </w:tcPr>
          <w:p w14:paraId="03AC3ACE" w14:textId="77777777" w:rsidR="001B0A2B" w:rsidRPr="00D66A00" w:rsidRDefault="001B0A2B" w:rsidP="00381345">
            <w:pPr>
              <w:widowControl/>
              <w:jc w:val="right"/>
            </w:pPr>
            <w:r w:rsidRPr="00D66A00">
              <w:t>373</w:t>
            </w:r>
          </w:p>
        </w:tc>
        <w:tc>
          <w:tcPr>
            <w:tcW w:w="1652" w:type="dxa"/>
            <w:tcBorders>
              <w:top w:val="nil"/>
              <w:left w:val="single" w:sz="4" w:space="0" w:color="auto"/>
              <w:right w:val="single" w:sz="4" w:space="0" w:color="auto"/>
            </w:tcBorders>
            <w:shd w:val="clear" w:color="auto" w:fill="auto"/>
            <w:vAlign w:val="bottom"/>
          </w:tcPr>
          <w:p w14:paraId="015893D5" w14:textId="77777777" w:rsidR="001B0A2B" w:rsidRPr="00D66A00" w:rsidRDefault="001B0A2B" w:rsidP="00381345">
            <w:pPr>
              <w:widowControl/>
              <w:jc w:val="right"/>
            </w:pPr>
            <w:r w:rsidRPr="00D66A00">
              <w:t>1,210</w:t>
            </w:r>
          </w:p>
        </w:tc>
        <w:tc>
          <w:tcPr>
            <w:tcW w:w="1652" w:type="dxa"/>
            <w:tcBorders>
              <w:top w:val="nil"/>
              <w:left w:val="single" w:sz="4" w:space="0" w:color="auto"/>
              <w:right w:val="single" w:sz="4" w:space="0" w:color="auto"/>
            </w:tcBorders>
            <w:shd w:val="clear" w:color="auto" w:fill="auto"/>
            <w:vAlign w:val="bottom"/>
          </w:tcPr>
          <w:p w14:paraId="3E2BFF30" w14:textId="77777777" w:rsidR="001B0A2B" w:rsidRPr="00D66A00" w:rsidRDefault="001B0A2B" w:rsidP="00381345">
            <w:pPr>
              <w:widowControl/>
              <w:jc w:val="right"/>
            </w:pPr>
            <w:r w:rsidRPr="00D66A00">
              <w:t>1,264</w:t>
            </w:r>
          </w:p>
        </w:tc>
        <w:tc>
          <w:tcPr>
            <w:tcW w:w="1653" w:type="dxa"/>
            <w:tcBorders>
              <w:top w:val="nil"/>
              <w:left w:val="single" w:sz="4" w:space="0" w:color="auto"/>
              <w:right w:val="single" w:sz="2" w:space="0" w:color="auto"/>
            </w:tcBorders>
            <w:shd w:val="clear" w:color="auto" w:fill="auto"/>
            <w:vAlign w:val="bottom"/>
          </w:tcPr>
          <w:p w14:paraId="38E99FBE" w14:textId="77777777" w:rsidR="001B0A2B" w:rsidRPr="00D66A00" w:rsidRDefault="001B0A2B" w:rsidP="00381345">
            <w:pPr>
              <w:widowControl/>
              <w:jc w:val="right"/>
            </w:pPr>
            <w:r w:rsidRPr="00D66A00">
              <w:t xml:space="preserve">54 </w:t>
            </w:r>
          </w:p>
        </w:tc>
      </w:tr>
      <w:tr w:rsidR="001B0A2B" w:rsidRPr="00D66A00" w14:paraId="51E92EC7"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654D5B0B" w14:textId="7DF6438B" w:rsidR="001B0A2B" w:rsidRPr="00D66A00" w:rsidRDefault="00E24F29" w:rsidP="00381345">
            <w:pPr>
              <w:widowControl/>
              <w:tabs>
                <w:tab w:val="left" w:pos="330"/>
              </w:tabs>
              <w:rPr>
                <w:iCs/>
              </w:rPr>
            </w:pPr>
            <w:r>
              <w:tab/>
            </w:r>
            <w:r w:rsidR="001B0A2B" w:rsidRPr="00D66A00">
              <w:t>Long</w:t>
            </w:r>
            <w:r w:rsidRPr="00D66A00">
              <w:t>-Term</w:t>
            </w:r>
          </w:p>
        </w:tc>
        <w:tc>
          <w:tcPr>
            <w:tcW w:w="1652" w:type="dxa"/>
            <w:tcBorders>
              <w:top w:val="nil"/>
              <w:left w:val="single" w:sz="4" w:space="0" w:color="auto"/>
              <w:bottom w:val="single" w:sz="4" w:space="0" w:color="auto"/>
              <w:right w:val="single" w:sz="4" w:space="0" w:color="auto"/>
            </w:tcBorders>
            <w:shd w:val="clear" w:color="auto" w:fill="auto"/>
            <w:vAlign w:val="bottom"/>
          </w:tcPr>
          <w:p w14:paraId="63AA9CEB" w14:textId="77777777" w:rsidR="001B0A2B" w:rsidRPr="00D66A00" w:rsidRDefault="001B0A2B" w:rsidP="00381345">
            <w:pPr>
              <w:widowControl/>
              <w:jc w:val="right"/>
            </w:pPr>
            <w:r w:rsidRPr="00D66A00">
              <w:t>3,413</w:t>
            </w:r>
          </w:p>
        </w:tc>
        <w:tc>
          <w:tcPr>
            <w:tcW w:w="1652" w:type="dxa"/>
            <w:tcBorders>
              <w:top w:val="nil"/>
              <w:left w:val="single" w:sz="4" w:space="0" w:color="auto"/>
              <w:bottom w:val="single" w:sz="4" w:space="0" w:color="auto"/>
              <w:right w:val="single" w:sz="4" w:space="0" w:color="auto"/>
            </w:tcBorders>
            <w:shd w:val="clear" w:color="auto" w:fill="auto"/>
            <w:vAlign w:val="bottom"/>
          </w:tcPr>
          <w:p w14:paraId="2352E11A" w14:textId="77777777" w:rsidR="001B0A2B" w:rsidRPr="00D66A00" w:rsidRDefault="001B0A2B" w:rsidP="00381345">
            <w:pPr>
              <w:widowControl/>
              <w:jc w:val="right"/>
            </w:pPr>
            <w:r w:rsidRPr="00D66A00">
              <w:t>3,974</w:t>
            </w:r>
          </w:p>
        </w:tc>
        <w:tc>
          <w:tcPr>
            <w:tcW w:w="1652" w:type="dxa"/>
            <w:tcBorders>
              <w:top w:val="nil"/>
              <w:left w:val="single" w:sz="4" w:space="0" w:color="auto"/>
              <w:bottom w:val="single" w:sz="4" w:space="0" w:color="auto"/>
              <w:right w:val="single" w:sz="4" w:space="0" w:color="auto"/>
            </w:tcBorders>
            <w:shd w:val="clear" w:color="auto" w:fill="auto"/>
            <w:vAlign w:val="bottom"/>
          </w:tcPr>
          <w:p w14:paraId="3D927458" w14:textId="77777777" w:rsidR="001B0A2B" w:rsidRPr="00D66A00" w:rsidRDefault="001B0A2B" w:rsidP="00381345">
            <w:pPr>
              <w:widowControl/>
              <w:jc w:val="right"/>
            </w:pPr>
            <w:r w:rsidRPr="00D66A00">
              <w:t>5,586</w:t>
            </w:r>
          </w:p>
        </w:tc>
        <w:tc>
          <w:tcPr>
            <w:tcW w:w="1653" w:type="dxa"/>
            <w:tcBorders>
              <w:top w:val="nil"/>
              <w:left w:val="single" w:sz="4" w:space="0" w:color="auto"/>
              <w:bottom w:val="single" w:sz="4" w:space="0" w:color="auto"/>
              <w:right w:val="single" w:sz="2" w:space="0" w:color="auto"/>
            </w:tcBorders>
            <w:shd w:val="clear" w:color="auto" w:fill="auto"/>
            <w:vAlign w:val="bottom"/>
          </w:tcPr>
          <w:p w14:paraId="36861BE7" w14:textId="77777777" w:rsidR="001B0A2B" w:rsidRPr="00D66A00" w:rsidRDefault="001B0A2B" w:rsidP="00381345">
            <w:pPr>
              <w:widowControl/>
              <w:jc w:val="right"/>
            </w:pPr>
            <w:r w:rsidRPr="00D66A00">
              <w:t xml:space="preserve">1,612 </w:t>
            </w:r>
          </w:p>
        </w:tc>
      </w:tr>
      <w:tr w:rsidR="001B0A2B" w:rsidRPr="00D66A00" w14:paraId="393EB00B" w14:textId="77777777" w:rsidTr="00E24F29">
        <w:trPr>
          <w:cantSplit/>
          <w:jc w:val="center"/>
        </w:trPr>
        <w:tc>
          <w:tcPr>
            <w:tcW w:w="2967" w:type="dxa"/>
            <w:tcBorders>
              <w:top w:val="nil"/>
              <w:left w:val="single" w:sz="2" w:space="0" w:color="auto"/>
              <w:right w:val="single" w:sz="4" w:space="0" w:color="auto"/>
            </w:tcBorders>
            <w:shd w:val="clear" w:color="auto" w:fill="auto"/>
            <w:noWrap/>
            <w:vAlign w:val="bottom"/>
          </w:tcPr>
          <w:p w14:paraId="79B47B88" w14:textId="2F0BC028" w:rsidR="001B0A2B" w:rsidRPr="00D66A00" w:rsidRDefault="00E24F29" w:rsidP="00381345">
            <w:pPr>
              <w:widowControl/>
              <w:tabs>
                <w:tab w:val="left" w:pos="330"/>
              </w:tabs>
              <w:jc w:val="right"/>
              <w:rPr>
                <w:iCs/>
              </w:rPr>
            </w:pPr>
            <w:r w:rsidRPr="00D66A00">
              <w:t>Assets</w:t>
            </w:r>
          </w:p>
        </w:tc>
        <w:tc>
          <w:tcPr>
            <w:tcW w:w="1652" w:type="dxa"/>
            <w:tcBorders>
              <w:top w:val="single" w:sz="4" w:space="0" w:color="auto"/>
              <w:left w:val="single" w:sz="4" w:space="0" w:color="auto"/>
              <w:right w:val="single" w:sz="4" w:space="0" w:color="auto"/>
            </w:tcBorders>
            <w:shd w:val="clear" w:color="auto" w:fill="auto"/>
            <w:vAlign w:val="bottom"/>
          </w:tcPr>
          <w:p w14:paraId="1BF3F82F" w14:textId="77777777" w:rsidR="001B0A2B" w:rsidRPr="00D66A00" w:rsidRDefault="001B0A2B" w:rsidP="00381345">
            <w:pPr>
              <w:widowControl/>
              <w:jc w:val="right"/>
            </w:pPr>
            <w:r w:rsidRPr="00D66A00">
              <w:t>3,786</w:t>
            </w:r>
          </w:p>
        </w:tc>
        <w:tc>
          <w:tcPr>
            <w:tcW w:w="1652" w:type="dxa"/>
            <w:tcBorders>
              <w:top w:val="nil"/>
              <w:left w:val="single" w:sz="4" w:space="0" w:color="auto"/>
              <w:right w:val="single" w:sz="4" w:space="0" w:color="auto"/>
            </w:tcBorders>
            <w:shd w:val="clear" w:color="auto" w:fill="auto"/>
            <w:vAlign w:val="bottom"/>
          </w:tcPr>
          <w:p w14:paraId="7984EC93" w14:textId="77777777" w:rsidR="001B0A2B" w:rsidRPr="00D66A00" w:rsidRDefault="001B0A2B" w:rsidP="00381345">
            <w:pPr>
              <w:widowControl/>
              <w:jc w:val="right"/>
            </w:pPr>
            <w:r w:rsidRPr="00D66A00">
              <w:t>5,184</w:t>
            </w:r>
          </w:p>
        </w:tc>
        <w:tc>
          <w:tcPr>
            <w:tcW w:w="1652" w:type="dxa"/>
            <w:tcBorders>
              <w:top w:val="nil"/>
              <w:left w:val="single" w:sz="4" w:space="0" w:color="auto"/>
              <w:right w:val="single" w:sz="4" w:space="0" w:color="auto"/>
            </w:tcBorders>
            <w:shd w:val="clear" w:color="auto" w:fill="auto"/>
            <w:vAlign w:val="bottom"/>
          </w:tcPr>
          <w:p w14:paraId="7B74CADF" w14:textId="77777777" w:rsidR="001B0A2B" w:rsidRPr="00D66A00" w:rsidRDefault="001B0A2B" w:rsidP="00381345">
            <w:pPr>
              <w:widowControl/>
              <w:jc w:val="right"/>
            </w:pPr>
            <w:r w:rsidRPr="00D66A00">
              <w:t>6,850</w:t>
            </w:r>
          </w:p>
        </w:tc>
        <w:tc>
          <w:tcPr>
            <w:tcW w:w="1653" w:type="dxa"/>
            <w:tcBorders>
              <w:top w:val="nil"/>
              <w:left w:val="single" w:sz="4" w:space="0" w:color="auto"/>
              <w:right w:val="single" w:sz="2" w:space="0" w:color="auto"/>
            </w:tcBorders>
            <w:shd w:val="clear" w:color="auto" w:fill="auto"/>
            <w:vAlign w:val="bottom"/>
          </w:tcPr>
          <w:p w14:paraId="4A97B66F" w14:textId="77777777" w:rsidR="001B0A2B" w:rsidRPr="00D66A00" w:rsidRDefault="001B0A2B" w:rsidP="00381345">
            <w:pPr>
              <w:widowControl/>
              <w:jc w:val="right"/>
            </w:pPr>
            <w:r w:rsidRPr="00D66A00">
              <w:t xml:space="preserve">1,666 </w:t>
            </w:r>
          </w:p>
        </w:tc>
      </w:tr>
      <w:tr w:rsidR="001B0A2B" w:rsidRPr="00D66A00" w14:paraId="13AF6374" w14:textId="77777777" w:rsidTr="00E24F29">
        <w:trPr>
          <w:cantSplit/>
          <w:jc w:val="center"/>
        </w:trPr>
        <w:tc>
          <w:tcPr>
            <w:tcW w:w="2967" w:type="dxa"/>
            <w:tcBorders>
              <w:left w:val="single" w:sz="2" w:space="0" w:color="auto"/>
              <w:bottom w:val="nil"/>
              <w:right w:val="single" w:sz="4" w:space="0" w:color="auto"/>
            </w:tcBorders>
            <w:shd w:val="clear" w:color="auto" w:fill="auto"/>
            <w:noWrap/>
            <w:vAlign w:val="bottom"/>
          </w:tcPr>
          <w:p w14:paraId="34F4692B" w14:textId="152EFD8A" w:rsidR="001B0A2B" w:rsidRPr="00D66A00" w:rsidRDefault="00E24F29" w:rsidP="00381345">
            <w:pPr>
              <w:widowControl/>
              <w:tabs>
                <w:tab w:val="left" w:pos="330"/>
              </w:tabs>
              <w:rPr>
                <w:iCs/>
              </w:rPr>
            </w:pPr>
            <w:r w:rsidRPr="00D66A00">
              <w:t>Liabilities</w:t>
            </w:r>
          </w:p>
        </w:tc>
        <w:tc>
          <w:tcPr>
            <w:tcW w:w="1652" w:type="dxa"/>
            <w:tcBorders>
              <w:left w:val="single" w:sz="4" w:space="0" w:color="auto"/>
              <w:right w:val="single" w:sz="4" w:space="0" w:color="auto"/>
            </w:tcBorders>
            <w:shd w:val="clear" w:color="auto" w:fill="auto"/>
            <w:vAlign w:val="bottom"/>
          </w:tcPr>
          <w:p w14:paraId="1F7361ED" w14:textId="77777777" w:rsidR="001B0A2B" w:rsidRPr="00D66A00" w:rsidRDefault="001B0A2B" w:rsidP="00381345">
            <w:pPr>
              <w:widowControl/>
              <w:jc w:val="right"/>
            </w:pPr>
            <w:r w:rsidRPr="00D66A00">
              <w:t xml:space="preserve"> </w:t>
            </w:r>
          </w:p>
        </w:tc>
        <w:tc>
          <w:tcPr>
            <w:tcW w:w="1652" w:type="dxa"/>
            <w:tcBorders>
              <w:left w:val="single" w:sz="4" w:space="0" w:color="auto"/>
              <w:right w:val="single" w:sz="4" w:space="0" w:color="auto"/>
            </w:tcBorders>
            <w:shd w:val="clear" w:color="auto" w:fill="auto"/>
            <w:vAlign w:val="bottom"/>
          </w:tcPr>
          <w:p w14:paraId="288089A1" w14:textId="77777777" w:rsidR="001B0A2B" w:rsidRPr="00D66A00" w:rsidRDefault="001B0A2B" w:rsidP="00381345">
            <w:pPr>
              <w:widowControl/>
              <w:jc w:val="right"/>
            </w:pPr>
            <w:r w:rsidRPr="00D66A00">
              <w:t xml:space="preserve"> </w:t>
            </w:r>
          </w:p>
        </w:tc>
        <w:tc>
          <w:tcPr>
            <w:tcW w:w="1652" w:type="dxa"/>
            <w:tcBorders>
              <w:left w:val="single" w:sz="4" w:space="0" w:color="auto"/>
              <w:right w:val="single" w:sz="4" w:space="0" w:color="auto"/>
            </w:tcBorders>
            <w:shd w:val="clear" w:color="auto" w:fill="auto"/>
            <w:vAlign w:val="bottom"/>
          </w:tcPr>
          <w:p w14:paraId="662CB8BB" w14:textId="77777777" w:rsidR="001B0A2B" w:rsidRPr="00D66A00" w:rsidRDefault="001B0A2B" w:rsidP="00381345">
            <w:pPr>
              <w:widowControl/>
              <w:jc w:val="right"/>
            </w:pPr>
            <w:r w:rsidRPr="00D66A00">
              <w:t xml:space="preserve"> </w:t>
            </w:r>
          </w:p>
        </w:tc>
        <w:tc>
          <w:tcPr>
            <w:tcW w:w="1653" w:type="dxa"/>
            <w:tcBorders>
              <w:left w:val="single" w:sz="4" w:space="0" w:color="auto"/>
              <w:right w:val="single" w:sz="2" w:space="0" w:color="auto"/>
            </w:tcBorders>
            <w:shd w:val="clear" w:color="auto" w:fill="auto"/>
            <w:vAlign w:val="bottom"/>
          </w:tcPr>
          <w:p w14:paraId="5CB7D691" w14:textId="77777777" w:rsidR="001B0A2B" w:rsidRPr="00D66A00" w:rsidRDefault="001B0A2B" w:rsidP="00381345">
            <w:pPr>
              <w:widowControl/>
              <w:jc w:val="right"/>
            </w:pPr>
            <w:r w:rsidRPr="00D66A00">
              <w:t xml:space="preserve"> </w:t>
            </w:r>
          </w:p>
        </w:tc>
      </w:tr>
      <w:tr w:rsidR="001B0A2B" w:rsidRPr="00D66A00" w14:paraId="41E2FA0B"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4A870666" w14:textId="540C8D67" w:rsidR="001B0A2B" w:rsidRPr="00D66A00" w:rsidRDefault="00E24F29" w:rsidP="00381345">
            <w:pPr>
              <w:widowControl/>
              <w:tabs>
                <w:tab w:val="left" w:pos="330"/>
              </w:tabs>
              <w:rPr>
                <w:iCs/>
              </w:rPr>
            </w:pPr>
            <w:r>
              <w:tab/>
            </w:r>
            <w:r w:rsidRPr="00D66A00">
              <w:t>Current</w:t>
            </w:r>
          </w:p>
        </w:tc>
        <w:tc>
          <w:tcPr>
            <w:tcW w:w="1652" w:type="dxa"/>
            <w:tcBorders>
              <w:top w:val="nil"/>
              <w:left w:val="single" w:sz="4" w:space="0" w:color="auto"/>
              <w:right w:val="single" w:sz="4" w:space="0" w:color="auto"/>
            </w:tcBorders>
            <w:shd w:val="clear" w:color="auto" w:fill="auto"/>
            <w:vAlign w:val="bottom"/>
          </w:tcPr>
          <w:p w14:paraId="390D45CE" w14:textId="77777777" w:rsidR="001B0A2B" w:rsidRPr="00D66A00" w:rsidRDefault="001B0A2B" w:rsidP="00381345">
            <w:pPr>
              <w:widowControl/>
              <w:jc w:val="right"/>
            </w:pPr>
            <w:r w:rsidRPr="00D66A00">
              <w:t>220</w:t>
            </w:r>
          </w:p>
        </w:tc>
        <w:tc>
          <w:tcPr>
            <w:tcW w:w="1652" w:type="dxa"/>
            <w:tcBorders>
              <w:top w:val="nil"/>
              <w:left w:val="single" w:sz="4" w:space="0" w:color="auto"/>
              <w:right w:val="single" w:sz="4" w:space="0" w:color="auto"/>
            </w:tcBorders>
            <w:shd w:val="clear" w:color="auto" w:fill="auto"/>
            <w:vAlign w:val="bottom"/>
          </w:tcPr>
          <w:p w14:paraId="4D3BC601" w14:textId="77777777" w:rsidR="001B0A2B" w:rsidRPr="00D66A00" w:rsidRDefault="001B0A2B" w:rsidP="00381345">
            <w:pPr>
              <w:widowControl/>
              <w:jc w:val="right"/>
            </w:pPr>
            <w:r w:rsidRPr="00D66A00">
              <w:t>202</w:t>
            </w:r>
          </w:p>
        </w:tc>
        <w:tc>
          <w:tcPr>
            <w:tcW w:w="1652" w:type="dxa"/>
            <w:tcBorders>
              <w:top w:val="nil"/>
              <w:left w:val="single" w:sz="4" w:space="0" w:color="auto"/>
              <w:right w:val="single" w:sz="4" w:space="0" w:color="auto"/>
            </w:tcBorders>
            <w:shd w:val="clear" w:color="auto" w:fill="auto"/>
            <w:vAlign w:val="bottom"/>
          </w:tcPr>
          <w:p w14:paraId="0927E9DC" w14:textId="77777777" w:rsidR="001B0A2B" w:rsidRPr="00D66A00" w:rsidRDefault="001B0A2B" w:rsidP="00381345">
            <w:pPr>
              <w:widowControl/>
              <w:jc w:val="right"/>
            </w:pPr>
            <w:r w:rsidRPr="00D66A00">
              <w:t>316</w:t>
            </w:r>
          </w:p>
        </w:tc>
        <w:tc>
          <w:tcPr>
            <w:tcW w:w="1653" w:type="dxa"/>
            <w:tcBorders>
              <w:top w:val="nil"/>
              <w:left w:val="single" w:sz="4" w:space="0" w:color="auto"/>
              <w:right w:val="single" w:sz="2" w:space="0" w:color="auto"/>
            </w:tcBorders>
            <w:shd w:val="clear" w:color="auto" w:fill="auto"/>
            <w:vAlign w:val="bottom"/>
          </w:tcPr>
          <w:p w14:paraId="5B435A10" w14:textId="77777777" w:rsidR="001B0A2B" w:rsidRPr="00D66A00" w:rsidRDefault="001B0A2B" w:rsidP="00381345">
            <w:pPr>
              <w:widowControl/>
              <w:jc w:val="right"/>
            </w:pPr>
            <w:r w:rsidRPr="00D66A00">
              <w:t xml:space="preserve">114 </w:t>
            </w:r>
          </w:p>
        </w:tc>
      </w:tr>
      <w:tr w:rsidR="001B0A2B" w:rsidRPr="00D66A00" w14:paraId="782B62DA"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3B9F56DB" w14:textId="12ACD790" w:rsidR="001B0A2B" w:rsidRPr="00D66A00" w:rsidRDefault="00E24F29" w:rsidP="00381345">
            <w:pPr>
              <w:widowControl/>
              <w:tabs>
                <w:tab w:val="left" w:pos="330"/>
              </w:tabs>
              <w:rPr>
                <w:iCs/>
              </w:rPr>
            </w:pPr>
            <w:r>
              <w:tab/>
            </w:r>
            <w:r w:rsidR="001B0A2B" w:rsidRPr="00D66A00">
              <w:t>Long</w:t>
            </w:r>
            <w:r w:rsidRPr="00D66A00">
              <w:t>-Term</w:t>
            </w:r>
          </w:p>
        </w:tc>
        <w:tc>
          <w:tcPr>
            <w:tcW w:w="1652" w:type="dxa"/>
            <w:tcBorders>
              <w:top w:val="nil"/>
              <w:left w:val="single" w:sz="4" w:space="0" w:color="auto"/>
              <w:bottom w:val="single" w:sz="4" w:space="0" w:color="auto"/>
              <w:right w:val="single" w:sz="4" w:space="0" w:color="auto"/>
            </w:tcBorders>
            <w:shd w:val="clear" w:color="auto" w:fill="auto"/>
            <w:vAlign w:val="bottom"/>
          </w:tcPr>
          <w:p w14:paraId="6AD3E7BF" w14:textId="77777777" w:rsidR="001B0A2B" w:rsidRPr="00D66A00" w:rsidRDefault="001B0A2B" w:rsidP="00381345">
            <w:pPr>
              <w:widowControl/>
              <w:jc w:val="right"/>
            </w:pPr>
            <w:r w:rsidRPr="00D66A00">
              <w:t>5</w:t>
            </w:r>
          </w:p>
        </w:tc>
        <w:tc>
          <w:tcPr>
            <w:tcW w:w="1652" w:type="dxa"/>
            <w:tcBorders>
              <w:top w:val="nil"/>
              <w:left w:val="single" w:sz="4" w:space="0" w:color="auto"/>
              <w:bottom w:val="single" w:sz="4" w:space="0" w:color="auto"/>
              <w:right w:val="single" w:sz="4" w:space="0" w:color="auto"/>
            </w:tcBorders>
            <w:shd w:val="clear" w:color="auto" w:fill="auto"/>
            <w:vAlign w:val="bottom"/>
          </w:tcPr>
          <w:p w14:paraId="5E6E8292" w14:textId="77777777" w:rsidR="001B0A2B" w:rsidRPr="00D66A00" w:rsidRDefault="001B0A2B" w:rsidP="00381345">
            <w:pPr>
              <w:widowControl/>
              <w:jc w:val="right"/>
            </w:pPr>
            <w:r w:rsidRPr="00D66A00">
              <w:t>19</w:t>
            </w:r>
          </w:p>
        </w:tc>
        <w:tc>
          <w:tcPr>
            <w:tcW w:w="1652" w:type="dxa"/>
            <w:tcBorders>
              <w:top w:val="nil"/>
              <w:left w:val="single" w:sz="4" w:space="0" w:color="auto"/>
              <w:bottom w:val="single" w:sz="4" w:space="0" w:color="auto"/>
              <w:right w:val="single" w:sz="4" w:space="0" w:color="auto"/>
            </w:tcBorders>
            <w:shd w:val="clear" w:color="auto" w:fill="auto"/>
            <w:vAlign w:val="bottom"/>
          </w:tcPr>
          <w:p w14:paraId="5094025D" w14:textId="77777777" w:rsidR="001B0A2B" w:rsidRPr="00D66A00" w:rsidRDefault="001B0A2B" w:rsidP="00381345">
            <w:pPr>
              <w:widowControl/>
              <w:jc w:val="right"/>
            </w:pPr>
            <w:r w:rsidRPr="00D66A00">
              <w:t>35</w:t>
            </w:r>
          </w:p>
        </w:tc>
        <w:tc>
          <w:tcPr>
            <w:tcW w:w="1653" w:type="dxa"/>
            <w:tcBorders>
              <w:top w:val="nil"/>
              <w:left w:val="single" w:sz="4" w:space="0" w:color="auto"/>
              <w:bottom w:val="single" w:sz="4" w:space="0" w:color="auto"/>
              <w:right w:val="single" w:sz="2" w:space="0" w:color="auto"/>
            </w:tcBorders>
            <w:shd w:val="clear" w:color="auto" w:fill="auto"/>
            <w:vAlign w:val="bottom"/>
          </w:tcPr>
          <w:p w14:paraId="592B9621" w14:textId="77777777" w:rsidR="001B0A2B" w:rsidRPr="00D66A00" w:rsidRDefault="001B0A2B" w:rsidP="00381345">
            <w:pPr>
              <w:widowControl/>
              <w:jc w:val="right"/>
            </w:pPr>
            <w:r w:rsidRPr="00D66A00">
              <w:t xml:space="preserve">16 </w:t>
            </w:r>
          </w:p>
        </w:tc>
      </w:tr>
      <w:tr w:rsidR="001B0A2B" w:rsidRPr="00D66A00" w14:paraId="74403189"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337C307E" w14:textId="3B760719" w:rsidR="001B0A2B" w:rsidRPr="00D66A00" w:rsidRDefault="00E24F29" w:rsidP="00381345">
            <w:pPr>
              <w:widowControl/>
              <w:tabs>
                <w:tab w:val="left" w:pos="330"/>
              </w:tabs>
              <w:jc w:val="right"/>
              <w:rPr>
                <w:iCs/>
              </w:rPr>
            </w:pPr>
            <w:r w:rsidRPr="00D66A00">
              <w:t>Liabilities</w:t>
            </w:r>
          </w:p>
        </w:tc>
        <w:tc>
          <w:tcPr>
            <w:tcW w:w="1652" w:type="dxa"/>
            <w:tcBorders>
              <w:top w:val="single" w:sz="4" w:space="0" w:color="auto"/>
              <w:left w:val="single" w:sz="4" w:space="0" w:color="auto"/>
              <w:bottom w:val="single" w:sz="4" w:space="0" w:color="auto"/>
              <w:right w:val="single" w:sz="4" w:space="0" w:color="auto"/>
            </w:tcBorders>
            <w:shd w:val="clear" w:color="auto" w:fill="auto"/>
            <w:vAlign w:val="bottom"/>
          </w:tcPr>
          <w:p w14:paraId="3E5D2FCF" w14:textId="77777777" w:rsidR="001B0A2B" w:rsidRPr="00D66A00" w:rsidRDefault="001B0A2B" w:rsidP="00381345">
            <w:pPr>
              <w:widowControl/>
              <w:jc w:val="right"/>
            </w:pPr>
            <w:r w:rsidRPr="00D66A00">
              <w:t>225</w:t>
            </w:r>
          </w:p>
        </w:tc>
        <w:tc>
          <w:tcPr>
            <w:tcW w:w="1652" w:type="dxa"/>
            <w:tcBorders>
              <w:top w:val="nil"/>
              <w:left w:val="single" w:sz="4" w:space="0" w:color="auto"/>
              <w:bottom w:val="single" w:sz="4" w:space="0" w:color="auto"/>
              <w:right w:val="single" w:sz="4" w:space="0" w:color="auto"/>
            </w:tcBorders>
            <w:shd w:val="clear" w:color="auto" w:fill="auto"/>
            <w:vAlign w:val="bottom"/>
          </w:tcPr>
          <w:p w14:paraId="17FFF078" w14:textId="77777777" w:rsidR="001B0A2B" w:rsidRPr="00D66A00" w:rsidRDefault="001B0A2B" w:rsidP="00381345">
            <w:pPr>
              <w:widowControl/>
              <w:jc w:val="right"/>
            </w:pPr>
            <w:r w:rsidRPr="00D66A00">
              <w:t>221</w:t>
            </w:r>
          </w:p>
        </w:tc>
        <w:tc>
          <w:tcPr>
            <w:tcW w:w="1652" w:type="dxa"/>
            <w:tcBorders>
              <w:top w:val="nil"/>
              <w:left w:val="single" w:sz="4" w:space="0" w:color="auto"/>
              <w:bottom w:val="single" w:sz="4" w:space="0" w:color="auto"/>
              <w:right w:val="single" w:sz="4" w:space="0" w:color="auto"/>
            </w:tcBorders>
            <w:shd w:val="clear" w:color="auto" w:fill="auto"/>
            <w:vAlign w:val="bottom"/>
          </w:tcPr>
          <w:p w14:paraId="50B8DE05" w14:textId="77777777" w:rsidR="001B0A2B" w:rsidRPr="00D66A00" w:rsidRDefault="001B0A2B" w:rsidP="00381345">
            <w:pPr>
              <w:widowControl/>
              <w:jc w:val="right"/>
            </w:pPr>
            <w:r w:rsidRPr="00D66A00">
              <w:t>351</w:t>
            </w:r>
          </w:p>
        </w:tc>
        <w:tc>
          <w:tcPr>
            <w:tcW w:w="1653" w:type="dxa"/>
            <w:tcBorders>
              <w:top w:val="nil"/>
              <w:left w:val="single" w:sz="4" w:space="0" w:color="auto"/>
              <w:bottom w:val="single" w:sz="4" w:space="0" w:color="auto"/>
              <w:right w:val="single" w:sz="2" w:space="0" w:color="auto"/>
            </w:tcBorders>
            <w:shd w:val="clear" w:color="auto" w:fill="auto"/>
            <w:vAlign w:val="bottom"/>
          </w:tcPr>
          <w:p w14:paraId="5F2A4905" w14:textId="77777777" w:rsidR="001B0A2B" w:rsidRPr="00D66A00" w:rsidRDefault="001B0A2B" w:rsidP="00381345">
            <w:pPr>
              <w:widowControl/>
              <w:jc w:val="right"/>
            </w:pPr>
            <w:r w:rsidRPr="00D66A00">
              <w:t xml:space="preserve">130 </w:t>
            </w:r>
          </w:p>
        </w:tc>
      </w:tr>
      <w:tr w:rsidR="001B0A2B" w:rsidRPr="00D66A00" w14:paraId="21F55C51"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5DB9441D" w14:textId="70FD1928" w:rsidR="001B0A2B" w:rsidRPr="00D66A00" w:rsidRDefault="00E24F29" w:rsidP="00381345">
            <w:pPr>
              <w:widowControl/>
              <w:tabs>
                <w:tab w:val="left" w:pos="330"/>
              </w:tabs>
              <w:rPr>
                <w:iCs/>
              </w:rPr>
            </w:pPr>
            <w:r w:rsidRPr="00D66A00">
              <w:t>Net Assets</w:t>
            </w:r>
          </w:p>
        </w:tc>
        <w:tc>
          <w:tcPr>
            <w:tcW w:w="1652" w:type="dxa"/>
            <w:tcBorders>
              <w:top w:val="single" w:sz="4" w:space="0" w:color="auto"/>
              <w:left w:val="single" w:sz="4" w:space="0" w:color="auto"/>
              <w:right w:val="single" w:sz="4" w:space="0" w:color="auto"/>
            </w:tcBorders>
            <w:shd w:val="clear" w:color="auto" w:fill="auto"/>
            <w:vAlign w:val="bottom"/>
          </w:tcPr>
          <w:p w14:paraId="2776E361" w14:textId="77777777" w:rsidR="001B0A2B" w:rsidRPr="00D66A00" w:rsidRDefault="001B0A2B" w:rsidP="00381345">
            <w:pPr>
              <w:widowControl/>
              <w:jc w:val="right"/>
            </w:pPr>
            <w:r w:rsidRPr="00D66A00">
              <w:t xml:space="preserve"> </w:t>
            </w:r>
          </w:p>
        </w:tc>
        <w:tc>
          <w:tcPr>
            <w:tcW w:w="1652" w:type="dxa"/>
            <w:tcBorders>
              <w:top w:val="single" w:sz="4" w:space="0" w:color="auto"/>
              <w:left w:val="single" w:sz="4" w:space="0" w:color="auto"/>
              <w:right w:val="single" w:sz="4" w:space="0" w:color="auto"/>
            </w:tcBorders>
            <w:shd w:val="clear" w:color="auto" w:fill="auto"/>
            <w:vAlign w:val="bottom"/>
          </w:tcPr>
          <w:p w14:paraId="16FDC7B9" w14:textId="77777777" w:rsidR="001B0A2B" w:rsidRPr="00D66A00" w:rsidRDefault="001B0A2B" w:rsidP="00381345">
            <w:pPr>
              <w:widowControl/>
              <w:jc w:val="right"/>
            </w:pPr>
          </w:p>
        </w:tc>
        <w:tc>
          <w:tcPr>
            <w:tcW w:w="1652" w:type="dxa"/>
            <w:tcBorders>
              <w:top w:val="single" w:sz="4" w:space="0" w:color="auto"/>
              <w:left w:val="single" w:sz="4" w:space="0" w:color="auto"/>
              <w:right w:val="single" w:sz="4" w:space="0" w:color="auto"/>
            </w:tcBorders>
            <w:shd w:val="clear" w:color="auto" w:fill="auto"/>
            <w:vAlign w:val="bottom"/>
          </w:tcPr>
          <w:p w14:paraId="20E3C2A0" w14:textId="77777777" w:rsidR="001B0A2B" w:rsidRPr="00D66A00" w:rsidRDefault="001B0A2B" w:rsidP="00381345">
            <w:pPr>
              <w:widowControl/>
              <w:jc w:val="right"/>
            </w:pPr>
          </w:p>
        </w:tc>
        <w:tc>
          <w:tcPr>
            <w:tcW w:w="1653" w:type="dxa"/>
            <w:tcBorders>
              <w:top w:val="single" w:sz="4" w:space="0" w:color="auto"/>
              <w:left w:val="single" w:sz="4" w:space="0" w:color="auto"/>
              <w:right w:val="single" w:sz="2" w:space="0" w:color="auto"/>
            </w:tcBorders>
            <w:shd w:val="clear" w:color="auto" w:fill="auto"/>
            <w:vAlign w:val="bottom"/>
          </w:tcPr>
          <w:p w14:paraId="5CAE335D" w14:textId="77777777" w:rsidR="001B0A2B" w:rsidRPr="00D66A00" w:rsidRDefault="001B0A2B" w:rsidP="00381345">
            <w:pPr>
              <w:widowControl/>
              <w:jc w:val="right"/>
            </w:pPr>
            <w:r w:rsidRPr="00D66A00">
              <w:t xml:space="preserve"> </w:t>
            </w:r>
          </w:p>
        </w:tc>
      </w:tr>
      <w:tr w:rsidR="001B0A2B" w:rsidRPr="00D66A00" w14:paraId="320F001E"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5CE3479F" w14:textId="309A0BA4" w:rsidR="001B0A2B" w:rsidRPr="00D66A00" w:rsidRDefault="00E24F29" w:rsidP="00381345">
            <w:pPr>
              <w:widowControl/>
              <w:tabs>
                <w:tab w:val="left" w:pos="330"/>
              </w:tabs>
              <w:rPr>
                <w:iCs/>
              </w:rPr>
            </w:pPr>
            <w:r>
              <w:tab/>
            </w:r>
            <w:r w:rsidR="001B0A2B" w:rsidRPr="00D66A00">
              <w:t>Unrestricted</w:t>
            </w:r>
          </w:p>
        </w:tc>
        <w:tc>
          <w:tcPr>
            <w:tcW w:w="1652" w:type="dxa"/>
            <w:tcBorders>
              <w:top w:val="nil"/>
              <w:left w:val="single" w:sz="4" w:space="0" w:color="auto"/>
              <w:right w:val="single" w:sz="4" w:space="0" w:color="auto"/>
            </w:tcBorders>
            <w:shd w:val="clear" w:color="auto" w:fill="auto"/>
            <w:vAlign w:val="bottom"/>
          </w:tcPr>
          <w:p w14:paraId="163F8172" w14:textId="77777777" w:rsidR="001B0A2B" w:rsidRPr="00D66A00" w:rsidRDefault="001B0A2B" w:rsidP="00381345">
            <w:pPr>
              <w:widowControl/>
              <w:jc w:val="right"/>
            </w:pPr>
            <w:r w:rsidRPr="00D66A00">
              <w:t>3,396</w:t>
            </w:r>
          </w:p>
        </w:tc>
        <w:tc>
          <w:tcPr>
            <w:tcW w:w="1652" w:type="dxa"/>
            <w:tcBorders>
              <w:top w:val="nil"/>
              <w:left w:val="single" w:sz="4" w:space="0" w:color="auto"/>
              <w:right w:val="single" w:sz="4" w:space="0" w:color="auto"/>
            </w:tcBorders>
            <w:shd w:val="clear" w:color="auto" w:fill="auto"/>
            <w:vAlign w:val="bottom"/>
          </w:tcPr>
          <w:p w14:paraId="1D55AE5C" w14:textId="77777777" w:rsidR="001B0A2B" w:rsidRPr="00D66A00" w:rsidRDefault="001B0A2B" w:rsidP="00381345">
            <w:pPr>
              <w:widowControl/>
              <w:jc w:val="right"/>
            </w:pPr>
            <w:r w:rsidRPr="00D66A00">
              <w:t>3,698</w:t>
            </w:r>
          </w:p>
        </w:tc>
        <w:tc>
          <w:tcPr>
            <w:tcW w:w="1652" w:type="dxa"/>
            <w:tcBorders>
              <w:top w:val="nil"/>
              <w:left w:val="single" w:sz="4" w:space="0" w:color="auto"/>
              <w:right w:val="single" w:sz="4" w:space="0" w:color="auto"/>
            </w:tcBorders>
            <w:shd w:val="clear" w:color="auto" w:fill="auto"/>
            <w:vAlign w:val="bottom"/>
          </w:tcPr>
          <w:p w14:paraId="7B0EBEE2" w14:textId="77777777" w:rsidR="001B0A2B" w:rsidRPr="00D66A00" w:rsidRDefault="001B0A2B" w:rsidP="00381345">
            <w:pPr>
              <w:widowControl/>
              <w:jc w:val="right"/>
            </w:pPr>
            <w:r w:rsidRPr="00D66A00">
              <w:t>3,748</w:t>
            </w:r>
          </w:p>
        </w:tc>
        <w:tc>
          <w:tcPr>
            <w:tcW w:w="1653" w:type="dxa"/>
            <w:tcBorders>
              <w:top w:val="nil"/>
              <w:left w:val="single" w:sz="4" w:space="0" w:color="auto"/>
              <w:right w:val="single" w:sz="2" w:space="0" w:color="auto"/>
            </w:tcBorders>
            <w:shd w:val="clear" w:color="auto" w:fill="auto"/>
            <w:vAlign w:val="bottom"/>
          </w:tcPr>
          <w:p w14:paraId="7FBDDE88" w14:textId="77777777" w:rsidR="001B0A2B" w:rsidRPr="00D66A00" w:rsidRDefault="001B0A2B" w:rsidP="00381345">
            <w:pPr>
              <w:widowControl/>
              <w:jc w:val="right"/>
            </w:pPr>
            <w:r w:rsidRPr="00D66A00">
              <w:t xml:space="preserve">50 </w:t>
            </w:r>
          </w:p>
        </w:tc>
      </w:tr>
      <w:tr w:rsidR="001B0A2B" w:rsidRPr="00D66A00" w14:paraId="3DD0B9F1"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04844A5B" w14:textId="1D9A56F7" w:rsidR="001B0A2B" w:rsidRPr="00D66A00" w:rsidRDefault="00E24F29" w:rsidP="00381345">
            <w:pPr>
              <w:widowControl/>
              <w:tabs>
                <w:tab w:val="left" w:pos="330"/>
              </w:tabs>
              <w:rPr>
                <w:iCs/>
              </w:rPr>
            </w:pPr>
            <w:r>
              <w:tab/>
            </w:r>
            <w:r w:rsidR="001B0A2B" w:rsidRPr="00D66A00">
              <w:t xml:space="preserve">Temporarily </w:t>
            </w:r>
            <w:r w:rsidRPr="00D66A00">
              <w:t>Restricted</w:t>
            </w:r>
          </w:p>
        </w:tc>
        <w:tc>
          <w:tcPr>
            <w:tcW w:w="1652" w:type="dxa"/>
            <w:tcBorders>
              <w:top w:val="nil"/>
              <w:left w:val="single" w:sz="4" w:space="0" w:color="auto"/>
              <w:right w:val="single" w:sz="4" w:space="0" w:color="auto"/>
            </w:tcBorders>
            <w:shd w:val="clear" w:color="auto" w:fill="auto"/>
            <w:vAlign w:val="bottom"/>
          </w:tcPr>
          <w:p w14:paraId="62253529" w14:textId="77777777" w:rsidR="001B0A2B" w:rsidRPr="00D66A00" w:rsidRDefault="001B0A2B" w:rsidP="00381345">
            <w:pPr>
              <w:widowControl/>
              <w:jc w:val="right"/>
            </w:pPr>
            <w:r w:rsidRPr="00D66A00">
              <w:t>165</w:t>
            </w:r>
          </w:p>
        </w:tc>
        <w:tc>
          <w:tcPr>
            <w:tcW w:w="1652" w:type="dxa"/>
            <w:tcBorders>
              <w:top w:val="nil"/>
              <w:left w:val="single" w:sz="4" w:space="0" w:color="auto"/>
              <w:right w:val="single" w:sz="4" w:space="0" w:color="auto"/>
            </w:tcBorders>
            <w:shd w:val="clear" w:color="auto" w:fill="auto"/>
            <w:vAlign w:val="bottom"/>
          </w:tcPr>
          <w:p w14:paraId="48755743" w14:textId="77777777" w:rsidR="001B0A2B" w:rsidRPr="00D66A00" w:rsidRDefault="001B0A2B" w:rsidP="00381345">
            <w:pPr>
              <w:widowControl/>
              <w:jc w:val="right"/>
            </w:pPr>
            <w:r w:rsidRPr="00D66A00">
              <w:t>1,265</w:t>
            </w:r>
          </w:p>
        </w:tc>
        <w:tc>
          <w:tcPr>
            <w:tcW w:w="1652" w:type="dxa"/>
            <w:tcBorders>
              <w:top w:val="nil"/>
              <w:left w:val="single" w:sz="4" w:space="0" w:color="auto"/>
              <w:right w:val="single" w:sz="4" w:space="0" w:color="auto"/>
            </w:tcBorders>
            <w:shd w:val="clear" w:color="auto" w:fill="auto"/>
            <w:vAlign w:val="bottom"/>
          </w:tcPr>
          <w:p w14:paraId="58A1785C" w14:textId="77777777" w:rsidR="001B0A2B" w:rsidRPr="00D66A00" w:rsidRDefault="001B0A2B" w:rsidP="00381345">
            <w:pPr>
              <w:widowControl/>
              <w:jc w:val="right"/>
            </w:pPr>
            <w:r w:rsidRPr="00D66A00">
              <w:t>2,624</w:t>
            </w:r>
          </w:p>
        </w:tc>
        <w:tc>
          <w:tcPr>
            <w:tcW w:w="1653" w:type="dxa"/>
            <w:tcBorders>
              <w:top w:val="nil"/>
              <w:left w:val="single" w:sz="4" w:space="0" w:color="auto"/>
              <w:right w:val="single" w:sz="2" w:space="0" w:color="auto"/>
            </w:tcBorders>
            <w:shd w:val="clear" w:color="auto" w:fill="auto"/>
            <w:vAlign w:val="bottom"/>
          </w:tcPr>
          <w:p w14:paraId="45934527" w14:textId="77777777" w:rsidR="001B0A2B" w:rsidRPr="00D66A00" w:rsidRDefault="001B0A2B" w:rsidP="00381345">
            <w:pPr>
              <w:widowControl/>
              <w:jc w:val="right"/>
            </w:pPr>
            <w:r w:rsidRPr="00D66A00">
              <w:t xml:space="preserve">1,359 </w:t>
            </w:r>
          </w:p>
        </w:tc>
      </w:tr>
      <w:tr w:rsidR="001B0A2B" w:rsidRPr="00D66A00" w14:paraId="0EE2E0C1" w14:textId="77777777" w:rsidTr="00E24F29">
        <w:trPr>
          <w:cantSplit/>
          <w:jc w:val="center"/>
        </w:trPr>
        <w:tc>
          <w:tcPr>
            <w:tcW w:w="2967" w:type="dxa"/>
            <w:tcBorders>
              <w:top w:val="nil"/>
              <w:left w:val="single" w:sz="2" w:space="0" w:color="auto"/>
              <w:right w:val="single" w:sz="4" w:space="0" w:color="auto"/>
            </w:tcBorders>
            <w:shd w:val="clear" w:color="auto" w:fill="auto"/>
            <w:noWrap/>
            <w:vAlign w:val="bottom"/>
          </w:tcPr>
          <w:p w14:paraId="0B7A250D" w14:textId="4506F0DC" w:rsidR="001B0A2B" w:rsidRPr="00D66A00" w:rsidRDefault="00E24F29" w:rsidP="00381345">
            <w:pPr>
              <w:widowControl/>
              <w:tabs>
                <w:tab w:val="left" w:pos="330"/>
              </w:tabs>
              <w:rPr>
                <w:iCs/>
              </w:rPr>
            </w:pPr>
            <w:r>
              <w:tab/>
            </w:r>
            <w:r w:rsidR="001B0A2B" w:rsidRPr="00D66A00">
              <w:t xml:space="preserve">Permanently </w:t>
            </w:r>
            <w:r w:rsidRPr="00D66A00">
              <w:t>Restricted</w:t>
            </w:r>
          </w:p>
        </w:tc>
        <w:tc>
          <w:tcPr>
            <w:tcW w:w="1652" w:type="dxa"/>
            <w:tcBorders>
              <w:top w:val="nil"/>
              <w:left w:val="single" w:sz="4" w:space="0" w:color="auto"/>
              <w:bottom w:val="single" w:sz="4" w:space="0" w:color="auto"/>
              <w:right w:val="single" w:sz="4" w:space="0" w:color="auto"/>
            </w:tcBorders>
            <w:shd w:val="clear" w:color="auto" w:fill="auto"/>
            <w:vAlign w:val="bottom"/>
          </w:tcPr>
          <w:p w14:paraId="67EC16AC" w14:textId="77777777" w:rsidR="001B0A2B" w:rsidRPr="00D66A00" w:rsidRDefault="001B0A2B" w:rsidP="00381345">
            <w:pPr>
              <w:widowControl/>
              <w:jc w:val="right"/>
            </w:pPr>
            <w:r w:rsidRPr="00D66A00">
              <w:t> </w:t>
            </w:r>
          </w:p>
        </w:tc>
        <w:tc>
          <w:tcPr>
            <w:tcW w:w="1652" w:type="dxa"/>
            <w:tcBorders>
              <w:top w:val="nil"/>
              <w:left w:val="single" w:sz="4" w:space="0" w:color="auto"/>
              <w:bottom w:val="single" w:sz="4" w:space="0" w:color="auto"/>
              <w:right w:val="single" w:sz="4" w:space="0" w:color="auto"/>
            </w:tcBorders>
            <w:shd w:val="clear" w:color="auto" w:fill="auto"/>
            <w:vAlign w:val="bottom"/>
          </w:tcPr>
          <w:p w14:paraId="672EB21A" w14:textId="77777777" w:rsidR="001B0A2B" w:rsidRPr="00D66A00" w:rsidRDefault="001B0A2B" w:rsidP="00381345">
            <w:pPr>
              <w:widowControl/>
              <w:jc w:val="right"/>
            </w:pPr>
            <w:r w:rsidRPr="00D66A00">
              <w:t> </w:t>
            </w:r>
          </w:p>
        </w:tc>
        <w:tc>
          <w:tcPr>
            <w:tcW w:w="1652" w:type="dxa"/>
            <w:tcBorders>
              <w:top w:val="nil"/>
              <w:left w:val="single" w:sz="4" w:space="0" w:color="auto"/>
              <w:bottom w:val="single" w:sz="4" w:space="0" w:color="auto"/>
              <w:right w:val="single" w:sz="4" w:space="0" w:color="auto"/>
            </w:tcBorders>
            <w:shd w:val="clear" w:color="auto" w:fill="auto"/>
            <w:vAlign w:val="bottom"/>
          </w:tcPr>
          <w:p w14:paraId="057385B0" w14:textId="77777777" w:rsidR="001B0A2B" w:rsidRPr="00D66A00" w:rsidRDefault="001B0A2B" w:rsidP="00381345">
            <w:pPr>
              <w:widowControl/>
              <w:jc w:val="right"/>
            </w:pPr>
            <w:r w:rsidRPr="00D66A00">
              <w:t>128</w:t>
            </w:r>
          </w:p>
        </w:tc>
        <w:tc>
          <w:tcPr>
            <w:tcW w:w="1653" w:type="dxa"/>
            <w:tcBorders>
              <w:top w:val="nil"/>
              <w:left w:val="single" w:sz="4" w:space="0" w:color="auto"/>
              <w:bottom w:val="single" w:sz="4" w:space="0" w:color="auto"/>
              <w:right w:val="single" w:sz="2" w:space="0" w:color="auto"/>
            </w:tcBorders>
            <w:shd w:val="clear" w:color="auto" w:fill="auto"/>
            <w:vAlign w:val="bottom"/>
          </w:tcPr>
          <w:p w14:paraId="3BDC562D" w14:textId="77777777" w:rsidR="001B0A2B" w:rsidRPr="00D66A00" w:rsidRDefault="001B0A2B" w:rsidP="00381345">
            <w:pPr>
              <w:widowControl/>
              <w:jc w:val="right"/>
            </w:pPr>
            <w:r w:rsidRPr="00D66A00">
              <w:t xml:space="preserve">128 </w:t>
            </w:r>
          </w:p>
        </w:tc>
      </w:tr>
      <w:tr w:rsidR="001B0A2B" w:rsidRPr="00D66A00" w14:paraId="2DA81279" w14:textId="77777777" w:rsidTr="00E24F29">
        <w:trPr>
          <w:cantSplit/>
          <w:jc w:val="center"/>
        </w:trPr>
        <w:tc>
          <w:tcPr>
            <w:tcW w:w="2967" w:type="dxa"/>
            <w:tcBorders>
              <w:top w:val="nil"/>
              <w:left w:val="single" w:sz="2" w:space="0" w:color="auto"/>
              <w:right w:val="single" w:sz="4" w:space="0" w:color="auto"/>
            </w:tcBorders>
            <w:shd w:val="clear" w:color="auto" w:fill="auto"/>
            <w:noWrap/>
            <w:vAlign w:val="bottom"/>
          </w:tcPr>
          <w:p w14:paraId="30D50EE0" w14:textId="364BD5B3" w:rsidR="001B0A2B" w:rsidRPr="00D66A00" w:rsidRDefault="00E24F29" w:rsidP="00381345">
            <w:pPr>
              <w:widowControl/>
              <w:tabs>
                <w:tab w:val="left" w:pos="330"/>
              </w:tabs>
              <w:jc w:val="right"/>
              <w:rPr>
                <w:iCs/>
              </w:rPr>
            </w:pPr>
            <w:r w:rsidRPr="00D66A00">
              <w:t>Net Assets</w:t>
            </w:r>
          </w:p>
        </w:tc>
        <w:tc>
          <w:tcPr>
            <w:tcW w:w="1652" w:type="dxa"/>
            <w:tcBorders>
              <w:top w:val="single" w:sz="4" w:space="0" w:color="auto"/>
              <w:left w:val="single" w:sz="4" w:space="0" w:color="auto"/>
              <w:bottom w:val="single" w:sz="4" w:space="0" w:color="auto"/>
              <w:right w:val="single" w:sz="4" w:space="0" w:color="auto"/>
            </w:tcBorders>
            <w:shd w:val="clear" w:color="auto" w:fill="auto"/>
            <w:vAlign w:val="bottom"/>
          </w:tcPr>
          <w:p w14:paraId="78A87B24" w14:textId="77777777" w:rsidR="001B0A2B" w:rsidRPr="00D66A00" w:rsidRDefault="001B0A2B" w:rsidP="00381345">
            <w:pPr>
              <w:widowControl/>
              <w:jc w:val="right"/>
            </w:pPr>
            <w:r w:rsidRPr="00D66A00">
              <w:t>3,560</w:t>
            </w:r>
          </w:p>
        </w:tc>
        <w:tc>
          <w:tcPr>
            <w:tcW w:w="1652" w:type="dxa"/>
            <w:tcBorders>
              <w:top w:val="nil"/>
              <w:left w:val="single" w:sz="4" w:space="0" w:color="auto"/>
              <w:bottom w:val="single" w:sz="4" w:space="0" w:color="auto"/>
              <w:right w:val="single" w:sz="4" w:space="0" w:color="auto"/>
            </w:tcBorders>
            <w:shd w:val="clear" w:color="auto" w:fill="auto"/>
            <w:vAlign w:val="bottom"/>
          </w:tcPr>
          <w:p w14:paraId="72891720" w14:textId="77777777" w:rsidR="001B0A2B" w:rsidRPr="00D66A00" w:rsidRDefault="001B0A2B" w:rsidP="00381345">
            <w:pPr>
              <w:widowControl/>
              <w:jc w:val="right"/>
            </w:pPr>
            <w:r w:rsidRPr="00D66A00">
              <w:t>4,963</w:t>
            </w:r>
          </w:p>
        </w:tc>
        <w:tc>
          <w:tcPr>
            <w:tcW w:w="1652" w:type="dxa"/>
            <w:tcBorders>
              <w:top w:val="nil"/>
              <w:left w:val="single" w:sz="4" w:space="0" w:color="auto"/>
              <w:bottom w:val="single" w:sz="4" w:space="0" w:color="auto"/>
              <w:right w:val="single" w:sz="4" w:space="0" w:color="auto"/>
            </w:tcBorders>
            <w:shd w:val="clear" w:color="auto" w:fill="auto"/>
            <w:vAlign w:val="bottom"/>
          </w:tcPr>
          <w:p w14:paraId="10491AFE" w14:textId="77777777" w:rsidR="001B0A2B" w:rsidRPr="00D66A00" w:rsidRDefault="001B0A2B" w:rsidP="00381345">
            <w:pPr>
              <w:widowControl/>
              <w:jc w:val="right"/>
            </w:pPr>
            <w:r w:rsidRPr="00D66A00">
              <w:t>6,499</w:t>
            </w:r>
          </w:p>
        </w:tc>
        <w:tc>
          <w:tcPr>
            <w:tcW w:w="1653" w:type="dxa"/>
            <w:tcBorders>
              <w:top w:val="nil"/>
              <w:left w:val="single" w:sz="4" w:space="0" w:color="auto"/>
              <w:bottom w:val="single" w:sz="4" w:space="0" w:color="auto"/>
              <w:right w:val="single" w:sz="2" w:space="0" w:color="auto"/>
            </w:tcBorders>
            <w:shd w:val="clear" w:color="auto" w:fill="auto"/>
            <w:vAlign w:val="bottom"/>
          </w:tcPr>
          <w:p w14:paraId="5F9D3932" w14:textId="77777777" w:rsidR="001B0A2B" w:rsidRPr="00D66A00" w:rsidRDefault="001B0A2B" w:rsidP="00381345">
            <w:pPr>
              <w:widowControl/>
              <w:jc w:val="right"/>
            </w:pPr>
            <w:r w:rsidRPr="00D66A00">
              <w:t xml:space="preserve">1,536 </w:t>
            </w:r>
          </w:p>
        </w:tc>
      </w:tr>
      <w:tr w:rsidR="001B0A2B" w:rsidRPr="00D66A00" w14:paraId="40835282" w14:textId="77777777" w:rsidTr="00E24F29">
        <w:trPr>
          <w:cantSplit/>
          <w:jc w:val="center"/>
        </w:trPr>
        <w:tc>
          <w:tcPr>
            <w:tcW w:w="2967" w:type="dxa"/>
            <w:tcBorders>
              <w:left w:val="single" w:sz="2" w:space="0" w:color="auto"/>
              <w:bottom w:val="single" w:sz="2" w:space="0" w:color="auto"/>
              <w:right w:val="single" w:sz="4" w:space="0" w:color="auto"/>
            </w:tcBorders>
            <w:shd w:val="clear" w:color="auto" w:fill="auto"/>
            <w:noWrap/>
            <w:vAlign w:val="bottom"/>
          </w:tcPr>
          <w:p w14:paraId="23D98799" w14:textId="2B42580A" w:rsidR="001B0A2B" w:rsidRPr="00D66A00" w:rsidRDefault="00E24F29" w:rsidP="00381345">
            <w:pPr>
              <w:widowControl/>
              <w:jc w:val="right"/>
              <w:rPr>
                <w:iCs/>
              </w:rPr>
            </w:pPr>
            <w:r w:rsidRPr="00D66A00">
              <w:t>Liabilities</w:t>
            </w:r>
            <w:r w:rsidR="00C90B01">
              <w:t xml:space="preserve">&amp; </w:t>
            </w:r>
            <w:r w:rsidRPr="00D66A00">
              <w:t>Net Assets</w:t>
            </w:r>
          </w:p>
        </w:tc>
        <w:tc>
          <w:tcPr>
            <w:tcW w:w="1652" w:type="dxa"/>
            <w:tcBorders>
              <w:top w:val="single" w:sz="4" w:space="0" w:color="auto"/>
              <w:left w:val="single" w:sz="4" w:space="0" w:color="auto"/>
              <w:bottom w:val="single" w:sz="2" w:space="0" w:color="auto"/>
              <w:right w:val="single" w:sz="4" w:space="0" w:color="auto"/>
            </w:tcBorders>
            <w:shd w:val="clear" w:color="auto" w:fill="auto"/>
            <w:vAlign w:val="bottom"/>
          </w:tcPr>
          <w:p w14:paraId="6B33B1AD" w14:textId="77777777" w:rsidR="001B0A2B" w:rsidRPr="00D66A00" w:rsidRDefault="001B0A2B" w:rsidP="00381345">
            <w:pPr>
              <w:widowControl/>
              <w:jc w:val="right"/>
            </w:pPr>
            <w:r w:rsidRPr="00D66A00">
              <w:t>3,786</w:t>
            </w:r>
          </w:p>
        </w:tc>
        <w:tc>
          <w:tcPr>
            <w:tcW w:w="1652" w:type="dxa"/>
            <w:tcBorders>
              <w:top w:val="single" w:sz="4" w:space="0" w:color="auto"/>
              <w:left w:val="single" w:sz="4" w:space="0" w:color="auto"/>
              <w:bottom w:val="single" w:sz="2" w:space="0" w:color="auto"/>
              <w:right w:val="single" w:sz="4" w:space="0" w:color="auto"/>
            </w:tcBorders>
            <w:shd w:val="clear" w:color="auto" w:fill="auto"/>
            <w:vAlign w:val="bottom"/>
          </w:tcPr>
          <w:p w14:paraId="3934236C" w14:textId="77777777" w:rsidR="001B0A2B" w:rsidRPr="00D66A00" w:rsidRDefault="001B0A2B" w:rsidP="00381345">
            <w:pPr>
              <w:widowControl/>
              <w:jc w:val="right"/>
            </w:pPr>
            <w:r w:rsidRPr="00D66A00">
              <w:t>5,184</w:t>
            </w:r>
          </w:p>
        </w:tc>
        <w:tc>
          <w:tcPr>
            <w:tcW w:w="1652" w:type="dxa"/>
            <w:tcBorders>
              <w:top w:val="single" w:sz="4" w:space="0" w:color="auto"/>
              <w:left w:val="single" w:sz="4" w:space="0" w:color="auto"/>
              <w:bottom w:val="single" w:sz="2" w:space="0" w:color="auto"/>
              <w:right w:val="single" w:sz="4" w:space="0" w:color="auto"/>
            </w:tcBorders>
            <w:shd w:val="clear" w:color="auto" w:fill="auto"/>
            <w:vAlign w:val="bottom"/>
          </w:tcPr>
          <w:p w14:paraId="203FBD87" w14:textId="77777777" w:rsidR="001B0A2B" w:rsidRPr="00D66A00" w:rsidRDefault="001B0A2B" w:rsidP="00381345">
            <w:pPr>
              <w:widowControl/>
              <w:jc w:val="right"/>
            </w:pPr>
            <w:r w:rsidRPr="00D66A00">
              <w:t>6,850</w:t>
            </w:r>
          </w:p>
        </w:tc>
        <w:tc>
          <w:tcPr>
            <w:tcW w:w="1653" w:type="dxa"/>
            <w:tcBorders>
              <w:top w:val="single" w:sz="4" w:space="0" w:color="auto"/>
              <w:left w:val="single" w:sz="4" w:space="0" w:color="auto"/>
              <w:bottom w:val="single" w:sz="2" w:space="0" w:color="auto"/>
              <w:right w:val="single" w:sz="2" w:space="0" w:color="auto"/>
            </w:tcBorders>
            <w:shd w:val="clear" w:color="auto" w:fill="auto"/>
            <w:vAlign w:val="bottom"/>
          </w:tcPr>
          <w:p w14:paraId="4856AEF9" w14:textId="77777777" w:rsidR="001B0A2B" w:rsidRPr="00D66A00" w:rsidRDefault="001B0A2B" w:rsidP="00381345">
            <w:pPr>
              <w:widowControl/>
              <w:jc w:val="right"/>
            </w:pPr>
            <w:r w:rsidRPr="00D66A00">
              <w:t xml:space="preserve">1,666 </w:t>
            </w:r>
          </w:p>
        </w:tc>
      </w:tr>
    </w:tbl>
    <w:p w14:paraId="09012D15" w14:textId="77777777" w:rsidR="001B0A2B" w:rsidRDefault="001B0A2B" w:rsidP="00381345">
      <w:pPr>
        <w:widowControl/>
      </w:pPr>
    </w:p>
    <w:p w14:paraId="0D2B28AB" w14:textId="01185022" w:rsidR="001B0A2B" w:rsidRDefault="001B0A2B" w:rsidP="00381345">
      <w:pPr>
        <w:widowControl/>
      </w:pPr>
      <w:r>
        <w:t xml:space="preserve">At less than one page, </w:t>
      </w:r>
      <w:r w:rsidR="00E0596A">
        <w:t>the model above</w:t>
      </w:r>
      <w:r>
        <w:t xml:space="preserve"> is perfectly adequate for use at the full board level</w:t>
      </w:r>
      <w:r w:rsidR="00E0596A">
        <w:t>, as it</w:t>
      </w:r>
      <w:r>
        <w:t xml:space="preserve"> generates a comprehensive view</w:t>
      </w:r>
      <w:r w:rsidR="00E0596A">
        <w:t xml:space="preserve"> and</w:t>
      </w:r>
      <w:r>
        <w:t xml:space="preserve"> includ</w:t>
      </w:r>
      <w:r w:rsidR="00E0596A">
        <w:t>es</w:t>
      </w:r>
      <w:r>
        <w:t xml:space="preserve"> the balance sheet. Because agencies that are required to file the IRS Form 990 will have a methodology already in place for dealing with this, the budget format already exists. In short, it is convenient and readily available for most. </w:t>
      </w:r>
    </w:p>
    <w:p w14:paraId="4BC3D7C6" w14:textId="77777777" w:rsidR="001B0A2B" w:rsidRDefault="001B0A2B" w:rsidP="00381345">
      <w:pPr>
        <w:widowControl/>
      </w:pPr>
    </w:p>
    <w:p w14:paraId="3339B4DA" w14:textId="421C0833" w:rsidR="001B0A2B" w:rsidRDefault="001B0A2B" w:rsidP="00381345">
      <w:pPr>
        <w:widowControl/>
      </w:pPr>
      <w:r>
        <w:t xml:space="preserve">Do not let the brevity of this chapter understate the importance of the financials in general and the budget in particular. It bears repeating that about two-thirds </w:t>
      </w:r>
      <w:r w:rsidRPr="00C64297">
        <w:t>of the nonprofits in a study on innovation were unable to move their ideas forward</w:t>
      </w:r>
      <w:r w:rsidR="00265E8E">
        <w:t xml:space="preserve"> due to lack of funding caused by</w:t>
      </w:r>
      <w:r w:rsidR="007F0828">
        <w:t xml:space="preserve"> </w:t>
      </w:r>
      <w:r w:rsidRPr="00C64297">
        <w:t>growth capital availability, narrowness of government funding streams, and foundations that encourage innovation but don’t sustain it.</w:t>
      </w:r>
      <w:r w:rsidRPr="00C64297">
        <w:rPr>
          <w:rStyle w:val="EndnoteReference"/>
        </w:rPr>
        <w:endnoteReference w:id="387"/>
      </w:r>
      <w:r>
        <w:t xml:space="preserve"> Neglect the financials at your peril. </w:t>
      </w:r>
    </w:p>
    <w:p w14:paraId="47DBD494" w14:textId="77777777" w:rsidR="001B0A2B" w:rsidRDefault="001B0A2B" w:rsidP="00381345">
      <w:pPr>
        <w:widowControl/>
      </w:pPr>
    </w:p>
    <w:p w14:paraId="5777133F" w14:textId="77777777" w:rsidR="007A377A" w:rsidRPr="00300075" w:rsidRDefault="007A377A" w:rsidP="00381345">
      <w:pPr>
        <w:pStyle w:val="Heading2"/>
        <w:widowControl/>
      </w:pPr>
      <w:bookmarkStart w:id="379" w:name="_Toc462645121"/>
      <w:r w:rsidRPr="00300075">
        <w:t>Contingencies</w:t>
      </w:r>
      <w:bookmarkEnd w:id="379"/>
    </w:p>
    <w:p w14:paraId="0E2A3DCB" w14:textId="77777777" w:rsidR="007A377A" w:rsidRDefault="007A377A" w:rsidP="00381345">
      <w:pPr>
        <w:widowControl/>
      </w:pPr>
    </w:p>
    <w:p w14:paraId="0591496D" w14:textId="77777777" w:rsidR="00EC6C2C" w:rsidRDefault="00EC6C2C" w:rsidP="00381345">
      <w:pPr>
        <w:widowControl/>
      </w:pPr>
      <w:r>
        <w:t xml:space="preserve">The length of this section belies its importance. Contingency planning according to </w:t>
      </w:r>
      <w:r w:rsidR="00360032">
        <w:t xml:space="preserve">George </w:t>
      </w:r>
      <w:r w:rsidR="00360032" w:rsidRPr="00EC6C2C">
        <w:t>Steiner</w:t>
      </w:r>
      <w:r>
        <w:t xml:space="preserve"> is about making “preparations to</w:t>
      </w:r>
      <w:r w:rsidR="00360032">
        <w:t xml:space="preserve"> take</w:t>
      </w:r>
      <w:r>
        <w:t xml:space="preserve"> specific action when an event or condition not planned for in the formal planning process actually does take place.”</w:t>
      </w:r>
      <w:r>
        <w:rPr>
          <w:rStyle w:val="EndnoteReference"/>
        </w:rPr>
        <w:endnoteReference w:id="388"/>
      </w:r>
      <w:r w:rsidR="00360032">
        <w:t xml:space="preserve"> Say Nolan, Goodstein, and Goodstein, contingency planning is “the single best way to ensure that organization has developed a process for rapidly identifying and then addressing unanticipated or less-likely events – an early warning system.”</w:t>
      </w:r>
      <w:r w:rsidR="00360032">
        <w:rPr>
          <w:rStyle w:val="EndnoteReference"/>
        </w:rPr>
        <w:endnoteReference w:id="389"/>
      </w:r>
    </w:p>
    <w:p w14:paraId="31BA8250" w14:textId="77777777" w:rsidR="00EC6C2C" w:rsidRDefault="00EC6C2C" w:rsidP="00381345">
      <w:pPr>
        <w:widowControl/>
      </w:pPr>
    </w:p>
    <w:p w14:paraId="534768B2" w14:textId="77777777" w:rsidR="00C90B01" w:rsidRDefault="007A377A" w:rsidP="00381345">
      <w:pPr>
        <w:widowControl/>
      </w:pPr>
      <w:r w:rsidRPr="00282973">
        <w:t xml:space="preserve">The workaround to dealing with the known and unknown is to </w:t>
      </w:r>
      <w:r w:rsidR="00360032" w:rsidRPr="00282973">
        <w:t>construct</w:t>
      </w:r>
      <w:r w:rsidRPr="00282973">
        <w:t xml:space="preserve"> a four-point compass of </w:t>
      </w:r>
      <w:r w:rsidR="00386D81">
        <w:t xml:space="preserve">key </w:t>
      </w:r>
      <w:r w:rsidRPr="00282973">
        <w:t xml:space="preserve">indicators that are vitally </w:t>
      </w:r>
      <w:r w:rsidR="00386D81">
        <w:t>important to the success</w:t>
      </w:r>
      <w:r w:rsidR="00A36445">
        <w:t xml:space="preserve"> of your organization</w:t>
      </w:r>
      <w:r w:rsidR="00386D81">
        <w:t>. Obviously, you could go very deep and broad with contingency compasses and that’s not necessary. Having just a few is all that’s necessary. Perhaps one for the external environment, one for total revenue and another for total expenses</w:t>
      </w:r>
      <w:r w:rsidR="00300075">
        <w:t xml:space="preserve"> might be enough.</w:t>
      </w:r>
    </w:p>
    <w:p w14:paraId="0A1012D7" w14:textId="77777777" w:rsidR="00C90B01" w:rsidRDefault="00C90B01" w:rsidP="00381345">
      <w:pPr>
        <w:widowControl/>
      </w:pPr>
    </w:p>
    <w:p w14:paraId="5B25F4E1" w14:textId="3B598111" w:rsidR="007A377A" w:rsidRPr="00282973" w:rsidRDefault="00C90B01" w:rsidP="00381345">
      <w:pPr>
        <w:widowControl/>
      </w:pPr>
      <w:r>
        <w:t>You might also consider using some of the tools from the section on risk.</w:t>
      </w:r>
      <w:r w:rsidR="00300075">
        <w:t xml:space="preserve"> You could also develop compasses for any of you</w:t>
      </w:r>
      <w:r w:rsidR="00357C67">
        <w:t>r</w:t>
      </w:r>
      <w:r w:rsidR="00300075">
        <w:t xml:space="preserve"> critically important departments or any of your strategies. </w:t>
      </w:r>
    </w:p>
    <w:p w14:paraId="5A302FF5" w14:textId="77777777" w:rsidR="007A377A" w:rsidRPr="00282973" w:rsidRDefault="007A377A" w:rsidP="00381345">
      <w:pPr>
        <w:widowControl/>
      </w:pPr>
    </w:p>
    <w:p w14:paraId="05ACAA24" w14:textId="0CBF5639" w:rsidR="007A377A" w:rsidRPr="00282973" w:rsidRDefault="007A377A" w:rsidP="00381345">
      <w:pPr>
        <w:widowControl/>
      </w:pPr>
      <w:r w:rsidRPr="00282973">
        <w:t xml:space="preserve">Once you have clarified these </w:t>
      </w:r>
      <w:r w:rsidR="00300075">
        <w:t>compasses, set trigger points for each of them</w:t>
      </w:r>
      <w:r w:rsidR="00A36445">
        <w:t xml:space="preserve"> - </w:t>
      </w:r>
      <w:r w:rsidR="00300075">
        <w:t>lines in the sand so to speak</w:t>
      </w:r>
      <w:r w:rsidR="00A36445">
        <w:t xml:space="preserve"> - </w:t>
      </w:r>
      <w:r w:rsidR="00300075">
        <w:t xml:space="preserve">and actions you will take if the line is crossed. </w:t>
      </w:r>
      <w:r w:rsidRPr="00282973">
        <w:t>These contingency plans should not be overly complicated, but should have enough structure to guide the first responders you deemed accountable for tracking each of the indicators.</w:t>
      </w:r>
    </w:p>
    <w:p w14:paraId="5D91A7B7" w14:textId="6E8E1256" w:rsidR="00037294" w:rsidRDefault="00037294" w:rsidP="00381345">
      <w:pPr>
        <w:widowControl/>
      </w:pPr>
      <w:bookmarkStart w:id="380" w:name="_Toc268018043"/>
      <w:bookmarkStart w:id="381" w:name="_Toc268031004"/>
      <w:bookmarkStart w:id="382" w:name="_Toc268190508"/>
      <w:bookmarkStart w:id="383" w:name="_Toc438546054"/>
      <w:bookmarkStart w:id="384" w:name="_Toc444863507"/>
      <w:bookmarkStart w:id="385" w:name="_Toc445039794"/>
      <w:bookmarkStart w:id="386" w:name="_Toc264127204"/>
      <w:bookmarkStart w:id="387" w:name="_Toc264188306"/>
    </w:p>
    <w:p w14:paraId="1AE0B699" w14:textId="77777777" w:rsidR="00B87A34" w:rsidRDefault="00B87A34">
      <w:pPr>
        <w:widowControl/>
        <w:rPr>
          <w:b/>
          <w:caps/>
        </w:rPr>
      </w:pPr>
      <w:r>
        <w:br w:type="page"/>
      </w:r>
    </w:p>
    <w:p w14:paraId="649A6848" w14:textId="2EE4CEDD" w:rsidR="003D483D" w:rsidRDefault="00C96D03" w:rsidP="00381345">
      <w:pPr>
        <w:pStyle w:val="Heading1"/>
        <w:widowControl/>
      </w:pPr>
      <w:bookmarkStart w:id="388" w:name="_Toc462645122"/>
      <w:r>
        <w:lastRenderedPageBreak/>
        <w:t>Promoting</w:t>
      </w:r>
      <w:r w:rsidR="00735F12">
        <w:t xml:space="preserve"> S</w:t>
      </w:r>
      <w:r w:rsidR="003D483D">
        <w:t>trategy</w:t>
      </w:r>
      <w:bookmarkEnd w:id="388"/>
    </w:p>
    <w:p w14:paraId="129F7FDB" w14:textId="77777777" w:rsidR="003D483D" w:rsidRDefault="003D483D" w:rsidP="00381345">
      <w:pPr>
        <w:pStyle w:val="Heading1"/>
        <w:widowControl/>
      </w:pPr>
      <w:r>
        <w:tab/>
      </w:r>
    </w:p>
    <w:p w14:paraId="0BF8A50A" w14:textId="77777777" w:rsidR="00266DAC" w:rsidRDefault="00266DAC" w:rsidP="00381345">
      <w:pPr>
        <w:pStyle w:val="Heading2"/>
        <w:widowControl/>
      </w:pPr>
      <w:bookmarkStart w:id="389" w:name="_Toc462645123"/>
      <w:r>
        <w:t>Preparedness</w:t>
      </w:r>
      <w:bookmarkEnd w:id="389"/>
    </w:p>
    <w:p w14:paraId="5CE0381D" w14:textId="77777777" w:rsidR="002F7CD5" w:rsidRPr="00777FE8" w:rsidRDefault="002F7CD5" w:rsidP="00381345">
      <w:pPr>
        <w:widowControl/>
        <w:jc w:val="right"/>
      </w:pPr>
      <w:r w:rsidRPr="00777FE8">
        <w:t xml:space="preserve">A </w:t>
      </w:r>
      <w:r>
        <w:t>vision gives you a focal point.</w:t>
      </w:r>
      <w:r>
        <w:br/>
      </w:r>
      <w:r w:rsidRPr="00777FE8">
        <w:t>It tells people what’s expected of them.</w:t>
      </w:r>
    </w:p>
    <w:p w14:paraId="20D59551" w14:textId="77777777" w:rsidR="002F7CD5" w:rsidRDefault="002F7CD5" w:rsidP="00381345">
      <w:pPr>
        <w:widowControl/>
        <w:jc w:val="right"/>
      </w:pPr>
      <w:r w:rsidRPr="00777FE8">
        <w:t>Frederick Smith</w:t>
      </w:r>
    </w:p>
    <w:p w14:paraId="3CCE03AA" w14:textId="77777777" w:rsidR="00266DAC" w:rsidRDefault="00266DAC" w:rsidP="00381345">
      <w:pPr>
        <w:pStyle w:val="Heading2"/>
        <w:widowControl/>
      </w:pPr>
    </w:p>
    <w:p w14:paraId="466F7649" w14:textId="235B6F72" w:rsidR="00266DAC" w:rsidRDefault="00C96D03" w:rsidP="00381345">
      <w:pPr>
        <w:widowControl/>
      </w:pPr>
      <w:r>
        <w:t xml:space="preserve">Promoting </w:t>
      </w:r>
      <w:r w:rsidR="00266DAC">
        <w:t xml:space="preserve">strategy is about presenting your strategic plan in general and your strategies in particular to your stakeholders. Sometimes </w:t>
      </w:r>
      <w:r>
        <w:t xml:space="preserve">promoting </w:t>
      </w:r>
      <w:r w:rsidR="00266DAC">
        <w:t>is in person; other times it is in writing.</w:t>
      </w:r>
      <w:r>
        <w:t xml:space="preserve"> </w:t>
      </w:r>
      <w:r w:rsidR="00E76EDE">
        <w:t>Two attributes of promoting strategy influence the actions of the recipients: passion and preparedness. According to Chen, Yao, and Kotha,</w:t>
      </w:r>
      <w:r w:rsidR="00566F36">
        <w:t xml:space="preserve"> </w:t>
      </w:r>
      <w:r w:rsidR="00075527">
        <w:t>“</w:t>
      </w:r>
      <w:r w:rsidR="002F7CD5">
        <w:t xml:space="preserve">passion </w:t>
      </w:r>
      <w:r w:rsidR="00075527">
        <w:t xml:space="preserve">is often critical to convince the targeted </w:t>
      </w:r>
      <w:r w:rsidR="0020438E">
        <w:t>individuals</w:t>
      </w:r>
      <w:r w:rsidR="00075527">
        <w:t xml:space="preserve"> to invest their money, time, and effort.”</w:t>
      </w:r>
      <w:r w:rsidR="00566F36">
        <w:rPr>
          <w:rStyle w:val="EndnoteReference"/>
        </w:rPr>
        <w:endnoteReference w:id="390"/>
      </w:r>
      <w:r w:rsidR="00075527">
        <w:t xml:space="preserve"> Preparedness </w:t>
      </w:r>
      <w:r w:rsidR="005A1E7E">
        <w:t>is</w:t>
      </w:r>
      <w:r w:rsidR="00722D0B">
        <w:t xml:space="preserve"> about “the content of the script . . . how well prepared one is is as </w:t>
      </w:r>
      <w:r w:rsidR="00566F36">
        <w:t>important</w:t>
      </w:r>
      <w:r w:rsidR="00722D0B">
        <w:t xml:space="preserve"> as how enthusiastic one is in predicting whether a script will be successful or not.”</w:t>
      </w:r>
      <w:r w:rsidR="00566F36">
        <w:rPr>
          <w:rStyle w:val="EndnoteReference"/>
        </w:rPr>
        <w:endnoteReference w:id="391"/>
      </w:r>
    </w:p>
    <w:p w14:paraId="3D19AD14" w14:textId="77777777" w:rsidR="00266DAC" w:rsidRDefault="00266DAC" w:rsidP="00381345">
      <w:pPr>
        <w:pStyle w:val="Heading3"/>
        <w:widowControl/>
      </w:pPr>
    </w:p>
    <w:p w14:paraId="1D11BAF3" w14:textId="083B2185" w:rsidR="008C2EB0" w:rsidRDefault="002F7CD5" w:rsidP="00381345">
      <w:pPr>
        <w:widowControl/>
      </w:pPr>
      <w:r>
        <w:t>Your strategic plan may be enough for you relative to the cognitive aspects of promoting strategy.</w:t>
      </w:r>
      <w:r w:rsidR="008C2EB0">
        <w:t xml:space="preserve"> To fine tune a specific strategy quickly</w:t>
      </w:r>
      <w:r w:rsidR="008E5FE4">
        <w:t>,</w:t>
      </w:r>
      <w:r w:rsidR="008C2EB0">
        <w:t xml:space="preserve"> consider building a case statement using questions suggested by Bernard Ross and Claire Segal:</w:t>
      </w:r>
    </w:p>
    <w:p w14:paraId="4C3DB838" w14:textId="77777777" w:rsidR="008C2EB0" w:rsidRDefault="008C2EB0" w:rsidP="00381345">
      <w:pPr>
        <w:widowControl/>
      </w:pPr>
    </w:p>
    <w:p w14:paraId="76D1222B" w14:textId="77777777" w:rsidR="008C2EB0" w:rsidRPr="00C90B01" w:rsidRDefault="008C2EB0" w:rsidP="00381345">
      <w:pPr>
        <w:pStyle w:val="ListParagraph"/>
        <w:widowControl/>
        <w:numPr>
          <w:ilvl w:val="0"/>
          <w:numId w:val="110"/>
        </w:numPr>
        <w:rPr>
          <w:i/>
          <w:iCs/>
        </w:rPr>
      </w:pPr>
      <w:r>
        <w:t xml:space="preserve">What is the need? </w:t>
      </w:r>
    </w:p>
    <w:p w14:paraId="5018C60E" w14:textId="77777777" w:rsidR="008C2EB0" w:rsidRPr="00C90B01" w:rsidRDefault="008C2EB0" w:rsidP="00381345">
      <w:pPr>
        <w:pStyle w:val="ListParagraph"/>
        <w:widowControl/>
        <w:numPr>
          <w:ilvl w:val="0"/>
          <w:numId w:val="110"/>
        </w:numPr>
        <w:rPr>
          <w:i/>
          <w:iCs/>
        </w:rPr>
      </w:pPr>
      <w:r>
        <w:t xml:space="preserve">What evidence is there that this is a pressing need? </w:t>
      </w:r>
    </w:p>
    <w:p w14:paraId="6172D96E" w14:textId="77777777" w:rsidR="008C2EB0" w:rsidRPr="00C90B01" w:rsidRDefault="008C2EB0" w:rsidP="00381345">
      <w:pPr>
        <w:pStyle w:val="ListParagraph"/>
        <w:widowControl/>
        <w:numPr>
          <w:ilvl w:val="0"/>
          <w:numId w:val="110"/>
        </w:numPr>
        <w:rPr>
          <w:i/>
          <w:iCs/>
        </w:rPr>
      </w:pPr>
      <w:r>
        <w:t xml:space="preserve">How are you uniquely qualified to tackle this need? </w:t>
      </w:r>
    </w:p>
    <w:p w14:paraId="0E0C42B5" w14:textId="77777777" w:rsidR="008C2EB0" w:rsidRPr="00C90B01" w:rsidRDefault="008C2EB0" w:rsidP="00381345">
      <w:pPr>
        <w:pStyle w:val="ListParagraph"/>
        <w:widowControl/>
        <w:numPr>
          <w:ilvl w:val="0"/>
          <w:numId w:val="110"/>
        </w:numPr>
        <w:rPr>
          <w:i/>
          <w:iCs/>
        </w:rPr>
      </w:pPr>
      <w:r>
        <w:t>What will be the benefits of your action?</w:t>
      </w:r>
    </w:p>
    <w:p w14:paraId="0767C2E5" w14:textId="77777777" w:rsidR="002F7CD5" w:rsidRPr="00C90B01" w:rsidRDefault="008C2EB0" w:rsidP="00381345">
      <w:pPr>
        <w:pStyle w:val="ListParagraph"/>
        <w:widowControl/>
        <w:numPr>
          <w:ilvl w:val="0"/>
          <w:numId w:val="110"/>
        </w:numPr>
        <w:rPr>
          <w:i/>
          <w:iCs/>
        </w:rPr>
      </w:pPr>
      <w:r>
        <w:t>What are the negative consequences if you fail?</w:t>
      </w:r>
      <w:r>
        <w:rPr>
          <w:rStyle w:val="EndnoteReference"/>
        </w:rPr>
        <w:endnoteReference w:id="392"/>
      </w:r>
      <w:r>
        <w:t xml:space="preserve"> </w:t>
      </w:r>
      <w:r w:rsidR="002F7CD5">
        <w:t xml:space="preserve"> </w:t>
      </w:r>
    </w:p>
    <w:p w14:paraId="32AC73F4" w14:textId="77777777" w:rsidR="002F7CD5" w:rsidRDefault="002F7CD5" w:rsidP="00381345">
      <w:pPr>
        <w:widowControl/>
      </w:pPr>
    </w:p>
    <w:p w14:paraId="1CE92A4A" w14:textId="6B8C957D" w:rsidR="001B0A2B" w:rsidRPr="00F637EE" w:rsidRDefault="00D66311" w:rsidP="00381345">
      <w:pPr>
        <w:widowControl/>
      </w:pPr>
      <w:r>
        <w:t>A more elaborate approach is a b</w:t>
      </w:r>
      <w:r w:rsidR="002F7CD5">
        <w:t xml:space="preserve">usiness plan specifically for the strategy. </w:t>
      </w:r>
      <w:bookmarkEnd w:id="380"/>
      <w:bookmarkEnd w:id="381"/>
      <w:bookmarkEnd w:id="382"/>
      <w:bookmarkEnd w:id="383"/>
      <w:bookmarkEnd w:id="384"/>
      <w:bookmarkEnd w:id="385"/>
      <w:r w:rsidR="001B0A2B">
        <w:t xml:space="preserve">Although about half of all nonprofits launching ventures skip this step and move right to implementation, some find time to </w:t>
      </w:r>
      <w:r w:rsidR="0005298A">
        <w:t>make one</w:t>
      </w:r>
      <w:r w:rsidR="001B0A2B" w:rsidRPr="00F637EE">
        <w:t>.</w:t>
      </w:r>
      <w:r w:rsidR="001B0A2B" w:rsidRPr="00F637EE">
        <w:rPr>
          <w:rStyle w:val="EndnoteReference"/>
        </w:rPr>
        <w:endnoteReference w:id="393"/>
      </w:r>
      <w:r w:rsidR="001B0A2B">
        <w:t xml:space="preserve"> </w:t>
      </w:r>
    </w:p>
    <w:p w14:paraId="380819C6" w14:textId="77777777" w:rsidR="001B0A2B" w:rsidRDefault="001B0A2B" w:rsidP="00381345">
      <w:pPr>
        <w:widowControl/>
      </w:pPr>
    </w:p>
    <w:p w14:paraId="29D17FF2" w14:textId="0B4FC22B" w:rsidR="006D7F7B" w:rsidRDefault="005B2A0E" w:rsidP="00381345">
      <w:pPr>
        <w:widowControl/>
      </w:pPr>
      <w:r>
        <w:t xml:space="preserve">Business plans are effective in that they provide a deep dive for </w:t>
      </w:r>
      <w:r w:rsidR="006D7F7B">
        <w:t xml:space="preserve">each of the strategic plan’s strategies. </w:t>
      </w:r>
      <w:r w:rsidR="001B0A2B">
        <w:t xml:space="preserve">For some, a business plan is a mashup of an operational plan and marketing pitch for each of your strategies. According to </w:t>
      </w:r>
      <w:r w:rsidR="001B0A2B" w:rsidRPr="00F637EE">
        <w:t>Jeanne Rooney, “A business plan is not just one forecast about one program, one function, or one resource. Instead it is a blend of the expectations about multiple factors into one plan framing the future.”</w:t>
      </w:r>
      <w:r w:rsidR="001B0A2B" w:rsidRPr="00F637EE">
        <w:rPr>
          <w:rStyle w:val="EndnoteReference"/>
        </w:rPr>
        <w:endnoteReference w:id="394"/>
      </w:r>
      <w:r w:rsidR="001B0A2B" w:rsidRPr="00F637EE">
        <w:t xml:space="preserve"> </w:t>
      </w:r>
    </w:p>
    <w:p w14:paraId="65263789" w14:textId="77777777" w:rsidR="006D7F7B" w:rsidRDefault="006D7F7B" w:rsidP="00381345">
      <w:pPr>
        <w:widowControl/>
      </w:pPr>
    </w:p>
    <w:p w14:paraId="062D6DB2" w14:textId="4879697B" w:rsidR="001B0A2B" w:rsidRDefault="001B0A2B" w:rsidP="00381345">
      <w:pPr>
        <w:widowControl/>
      </w:pPr>
      <w:r w:rsidRPr="00F637EE">
        <w:t xml:space="preserve">Others see the business plan as a communication device used primarily to represent a specific strategy to </w:t>
      </w:r>
      <w:r w:rsidR="005B2A0E">
        <w:t>funders, as well as for all stakeholders.</w:t>
      </w:r>
      <w:r w:rsidRPr="00F637EE">
        <w:rPr>
          <w:rStyle w:val="EndnoteReference"/>
        </w:rPr>
        <w:endnoteReference w:id="395"/>
      </w:r>
      <w:r w:rsidRPr="00F637EE">
        <w:t xml:space="preserve"> </w:t>
      </w:r>
      <w:r>
        <w:t>Overall</w:t>
      </w:r>
      <w:r w:rsidRPr="00F637EE">
        <w:t>, the business plan is both</w:t>
      </w:r>
      <w:r>
        <w:t xml:space="preserve"> a</w:t>
      </w:r>
      <w:r w:rsidRPr="00F637EE">
        <w:t xml:space="preserve"> pitch and </w:t>
      </w:r>
      <w:r>
        <w:t xml:space="preserve">a </w:t>
      </w:r>
      <w:r w:rsidRPr="00F637EE">
        <w:t xml:space="preserve">plan. </w:t>
      </w:r>
    </w:p>
    <w:p w14:paraId="17D600DC" w14:textId="77777777" w:rsidR="001D6943" w:rsidRPr="00F637EE" w:rsidRDefault="001D6943" w:rsidP="00381345">
      <w:pPr>
        <w:widowControl/>
      </w:pPr>
    </w:p>
    <w:p w14:paraId="07EBBE6F" w14:textId="77777777" w:rsidR="001B0A2B" w:rsidRDefault="006D7F7B" w:rsidP="00381345">
      <w:pPr>
        <w:widowControl/>
      </w:pPr>
      <w:r>
        <w:t>F</w:t>
      </w:r>
      <w:r w:rsidR="001B0A2B" w:rsidRPr="00F637EE">
        <w:t>or William Sahlman, the most effective business plans focus on four factors: people, opportunit</w:t>
      </w:r>
      <w:r w:rsidR="001B0A2B">
        <w:t>y, context, risk, and reward.</w:t>
      </w:r>
      <w:r w:rsidR="001B0A2B" w:rsidRPr="00F637EE">
        <w:rPr>
          <w:rStyle w:val="EndnoteReference"/>
        </w:rPr>
        <w:endnoteReference w:id="396"/>
      </w:r>
      <w:r w:rsidR="001B0A2B" w:rsidRPr="00F637EE">
        <w:t xml:space="preserve"> </w:t>
      </w:r>
      <w:r w:rsidR="001B0A2B">
        <w:t xml:space="preserve">According to </w:t>
      </w:r>
      <w:r w:rsidR="001B0A2B" w:rsidRPr="00F637EE">
        <w:t>Peter Brinkerhoff, the business plan should have the following contents:</w:t>
      </w:r>
    </w:p>
    <w:p w14:paraId="79F558E0" w14:textId="77777777" w:rsidR="00A45ECC" w:rsidRDefault="00A45ECC" w:rsidP="00381345">
      <w:pPr>
        <w:widowControl/>
      </w:pPr>
    </w:p>
    <w:p w14:paraId="545F7E30" w14:textId="77777777" w:rsidR="001B0A2B" w:rsidRPr="006503BC" w:rsidRDefault="001B0A2B" w:rsidP="00381345">
      <w:pPr>
        <w:pStyle w:val="ListParagraph"/>
        <w:widowControl/>
        <w:numPr>
          <w:ilvl w:val="0"/>
          <w:numId w:val="111"/>
        </w:numPr>
      </w:pPr>
      <w:r w:rsidRPr="00F637EE">
        <w:t>A title page identifying the business plan as the property of your organization</w:t>
      </w:r>
    </w:p>
    <w:p w14:paraId="6E78D82B" w14:textId="77777777" w:rsidR="001B0A2B" w:rsidRPr="006503BC" w:rsidRDefault="001B0A2B" w:rsidP="00381345">
      <w:pPr>
        <w:pStyle w:val="ListParagraph"/>
        <w:widowControl/>
        <w:numPr>
          <w:ilvl w:val="0"/>
          <w:numId w:val="111"/>
        </w:numPr>
      </w:pPr>
      <w:r w:rsidRPr="00F637EE">
        <w:lastRenderedPageBreak/>
        <w:t>A table of contents</w:t>
      </w:r>
    </w:p>
    <w:p w14:paraId="2D09D691" w14:textId="77777777" w:rsidR="001B0A2B" w:rsidRPr="006503BC" w:rsidRDefault="001B0A2B" w:rsidP="00381345">
      <w:pPr>
        <w:pStyle w:val="ListParagraph"/>
        <w:widowControl/>
        <w:numPr>
          <w:ilvl w:val="0"/>
          <w:numId w:val="111"/>
        </w:numPr>
      </w:pPr>
      <w:r w:rsidRPr="00F637EE">
        <w:t>A summary of the plan</w:t>
      </w:r>
    </w:p>
    <w:p w14:paraId="6D7956B5" w14:textId="77777777" w:rsidR="001B0A2B" w:rsidRPr="006503BC" w:rsidRDefault="001B0A2B" w:rsidP="00381345">
      <w:pPr>
        <w:pStyle w:val="ListParagraph"/>
        <w:widowControl/>
        <w:numPr>
          <w:ilvl w:val="0"/>
          <w:numId w:val="111"/>
        </w:numPr>
      </w:pPr>
      <w:r w:rsidRPr="00F637EE">
        <w:t>A description of your organization and its business</w:t>
      </w:r>
    </w:p>
    <w:p w14:paraId="63005C62" w14:textId="77777777" w:rsidR="001B0A2B" w:rsidRPr="006503BC" w:rsidRDefault="001B0A2B" w:rsidP="00381345">
      <w:pPr>
        <w:pStyle w:val="ListParagraph"/>
        <w:widowControl/>
        <w:numPr>
          <w:ilvl w:val="0"/>
          <w:numId w:val="111"/>
        </w:numPr>
      </w:pPr>
      <w:r w:rsidRPr="00F637EE">
        <w:t>A description of the market for your product or service</w:t>
      </w:r>
    </w:p>
    <w:p w14:paraId="1FE4F48B" w14:textId="77777777" w:rsidR="001B0A2B" w:rsidRPr="006503BC" w:rsidRDefault="001B0A2B" w:rsidP="00381345">
      <w:pPr>
        <w:pStyle w:val="ListParagraph"/>
        <w:widowControl/>
        <w:numPr>
          <w:ilvl w:val="0"/>
          <w:numId w:val="111"/>
        </w:numPr>
      </w:pPr>
      <w:r w:rsidRPr="00F637EE">
        <w:t>A marketing plan</w:t>
      </w:r>
    </w:p>
    <w:p w14:paraId="2D864347" w14:textId="77777777" w:rsidR="001B0A2B" w:rsidRPr="006503BC" w:rsidRDefault="001B0A2B" w:rsidP="00381345">
      <w:pPr>
        <w:pStyle w:val="ListParagraph"/>
        <w:widowControl/>
        <w:numPr>
          <w:ilvl w:val="0"/>
          <w:numId w:val="111"/>
        </w:numPr>
      </w:pPr>
      <w:r w:rsidRPr="00F637EE">
        <w:t>A financial plan</w:t>
      </w:r>
    </w:p>
    <w:p w14:paraId="12CFB8E9" w14:textId="77777777" w:rsidR="001B0A2B" w:rsidRPr="006503BC" w:rsidRDefault="001B0A2B" w:rsidP="00381345">
      <w:pPr>
        <w:pStyle w:val="ListParagraph"/>
        <w:widowControl/>
        <w:numPr>
          <w:ilvl w:val="0"/>
          <w:numId w:val="111"/>
        </w:numPr>
      </w:pPr>
      <w:r w:rsidRPr="00F637EE">
        <w:t>Business plan goals and objectives with a time line</w:t>
      </w:r>
    </w:p>
    <w:p w14:paraId="45F58C60" w14:textId="77777777" w:rsidR="001B0A2B" w:rsidRPr="006503BC" w:rsidRDefault="001B0A2B" w:rsidP="00381345">
      <w:pPr>
        <w:pStyle w:val="ListParagraph"/>
        <w:widowControl/>
        <w:numPr>
          <w:ilvl w:val="0"/>
          <w:numId w:val="111"/>
        </w:numPr>
      </w:pPr>
      <w:r>
        <w:t>An appendix (if needed)</w:t>
      </w:r>
      <w:r w:rsidRPr="00F637EE">
        <w:rPr>
          <w:rStyle w:val="EndnoteReference"/>
        </w:rPr>
        <w:endnoteReference w:id="397"/>
      </w:r>
    </w:p>
    <w:p w14:paraId="78170E85" w14:textId="77777777" w:rsidR="001B0A2B" w:rsidRDefault="001B0A2B" w:rsidP="00381345">
      <w:pPr>
        <w:widowControl/>
      </w:pPr>
    </w:p>
    <w:p w14:paraId="279507BE" w14:textId="77777777" w:rsidR="001B0A2B" w:rsidRDefault="001B0A2B" w:rsidP="00381345">
      <w:pPr>
        <w:widowControl/>
      </w:pPr>
      <w:r w:rsidRPr="00F637EE">
        <w:t>The Small Business Administration’s template for a business plan contains the following table of contents:</w:t>
      </w:r>
    </w:p>
    <w:p w14:paraId="1B56CE94" w14:textId="77777777" w:rsidR="001B0A2B" w:rsidRDefault="001B0A2B" w:rsidP="00381345">
      <w:pPr>
        <w:widowControl/>
      </w:pPr>
    </w:p>
    <w:p w14:paraId="6C3FD356" w14:textId="77777777" w:rsidR="001B0A2B" w:rsidRPr="006503BC" w:rsidRDefault="001B0A2B" w:rsidP="00381345">
      <w:pPr>
        <w:widowControl/>
        <w:ind w:left="720"/>
      </w:pPr>
      <w:r w:rsidRPr="00F637EE">
        <w:t>The Business</w:t>
      </w:r>
    </w:p>
    <w:p w14:paraId="679B86B2" w14:textId="77777777" w:rsidR="001B0A2B" w:rsidRPr="006503BC" w:rsidRDefault="001B0A2B" w:rsidP="00381345">
      <w:pPr>
        <w:pStyle w:val="ListParagraph"/>
        <w:widowControl/>
        <w:numPr>
          <w:ilvl w:val="0"/>
          <w:numId w:val="132"/>
        </w:numPr>
        <w:ind w:left="1440"/>
      </w:pPr>
      <w:r w:rsidRPr="00F637EE">
        <w:t>Description of business</w:t>
      </w:r>
    </w:p>
    <w:p w14:paraId="548B4FA0" w14:textId="77777777" w:rsidR="001B0A2B" w:rsidRPr="006503BC" w:rsidRDefault="001B0A2B" w:rsidP="00381345">
      <w:pPr>
        <w:pStyle w:val="ListParagraph"/>
        <w:widowControl/>
        <w:numPr>
          <w:ilvl w:val="0"/>
          <w:numId w:val="132"/>
        </w:numPr>
        <w:ind w:left="1440"/>
      </w:pPr>
      <w:r w:rsidRPr="00F637EE">
        <w:t>Marketing</w:t>
      </w:r>
    </w:p>
    <w:p w14:paraId="7F7A9BB7" w14:textId="77777777" w:rsidR="001B0A2B" w:rsidRPr="006503BC" w:rsidRDefault="001B0A2B" w:rsidP="00381345">
      <w:pPr>
        <w:pStyle w:val="ListParagraph"/>
        <w:widowControl/>
        <w:numPr>
          <w:ilvl w:val="0"/>
          <w:numId w:val="132"/>
        </w:numPr>
        <w:ind w:left="1440"/>
      </w:pPr>
      <w:r w:rsidRPr="00F637EE">
        <w:t>Competition</w:t>
      </w:r>
    </w:p>
    <w:p w14:paraId="1DB4BF95" w14:textId="77777777" w:rsidR="001B0A2B" w:rsidRPr="006503BC" w:rsidRDefault="001B0A2B" w:rsidP="00381345">
      <w:pPr>
        <w:pStyle w:val="ListParagraph"/>
        <w:widowControl/>
        <w:numPr>
          <w:ilvl w:val="0"/>
          <w:numId w:val="132"/>
        </w:numPr>
        <w:ind w:left="1440"/>
      </w:pPr>
      <w:r w:rsidRPr="00F637EE">
        <w:t>Operating procedures</w:t>
      </w:r>
    </w:p>
    <w:p w14:paraId="3A267399" w14:textId="77777777" w:rsidR="001B0A2B" w:rsidRPr="006503BC" w:rsidRDefault="001B0A2B" w:rsidP="00381345">
      <w:pPr>
        <w:pStyle w:val="ListParagraph"/>
        <w:widowControl/>
        <w:numPr>
          <w:ilvl w:val="0"/>
          <w:numId w:val="132"/>
        </w:numPr>
        <w:ind w:left="1440"/>
      </w:pPr>
      <w:r w:rsidRPr="00F637EE">
        <w:t>Personnel</w:t>
      </w:r>
    </w:p>
    <w:p w14:paraId="702D7E75" w14:textId="77777777" w:rsidR="003C6689" w:rsidRDefault="001B0A2B" w:rsidP="00381345">
      <w:pPr>
        <w:pStyle w:val="ListParagraph"/>
        <w:widowControl/>
        <w:numPr>
          <w:ilvl w:val="0"/>
          <w:numId w:val="132"/>
        </w:numPr>
        <w:ind w:left="1440"/>
      </w:pPr>
      <w:r w:rsidRPr="00F637EE">
        <w:t>Business insurance</w:t>
      </w:r>
    </w:p>
    <w:p w14:paraId="6AC39B95" w14:textId="77777777" w:rsidR="0034074B" w:rsidRDefault="0034074B" w:rsidP="00381345">
      <w:pPr>
        <w:widowControl/>
        <w:ind w:left="360"/>
      </w:pPr>
    </w:p>
    <w:p w14:paraId="1C595275" w14:textId="77777777" w:rsidR="001B0A2B" w:rsidRPr="006503BC" w:rsidRDefault="001B0A2B" w:rsidP="00381345">
      <w:pPr>
        <w:widowControl/>
        <w:ind w:left="720"/>
      </w:pPr>
      <w:r w:rsidRPr="00F637EE">
        <w:t xml:space="preserve">Financial Data </w:t>
      </w:r>
    </w:p>
    <w:p w14:paraId="29BD0109" w14:textId="77777777" w:rsidR="001B0A2B" w:rsidRPr="006503BC" w:rsidRDefault="001B0A2B" w:rsidP="00381345">
      <w:pPr>
        <w:pStyle w:val="ListParagraph"/>
        <w:widowControl/>
        <w:numPr>
          <w:ilvl w:val="0"/>
          <w:numId w:val="132"/>
        </w:numPr>
        <w:ind w:left="1440"/>
      </w:pPr>
      <w:r w:rsidRPr="00F637EE">
        <w:t>Loan applications</w:t>
      </w:r>
    </w:p>
    <w:p w14:paraId="52DD8864" w14:textId="77777777" w:rsidR="001B0A2B" w:rsidRPr="006503BC" w:rsidRDefault="001B0A2B" w:rsidP="00381345">
      <w:pPr>
        <w:pStyle w:val="ListParagraph"/>
        <w:widowControl/>
        <w:numPr>
          <w:ilvl w:val="0"/>
          <w:numId w:val="132"/>
        </w:numPr>
        <w:ind w:left="1440"/>
      </w:pPr>
      <w:r w:rsidRPr="00F637EE">
        <w:t>Capital equipment and supply list</w:t>
      </w:r>
    </w:p>
    <w:p w14:paraId="17C6412B" w14:textId="77777777" w:rsidR="001B0A2B" w:rsidRPr="006503BC" w:rsidRDefault="001B0A2B" w:rsidP="00381345">
      <w:pPr>
        <w:pStyle w:val="ListParagraph"/>
        <w:widowControl/>
        <w:numPr>
          <w:ilvl w:val="0"/>
          <w:numId w:val="132"/>
        </w:numPr>
        <w:ind w:left="1440"/>
      </w:pPr>
      <w:r w:rsidRPr="00F637EE">
        <w:t>Balance sheet</w:t>
      </w:r>
    </w:p>
    <w:p w14:paraId="2BBEC41F" w14:textId="77777777" w:rsidR="001B0A2B" w:rsidRPr="006503BC" w:rsidRDefault="001B0A2B" w:rsidP="00381345">
      <w:pPr>
        <w:pStyle w:val="ListParagraph"/>
        <w:widowControl/>
        <w:numPr>
          <w:ilvl w:val="0"/>
          <w:numId w:val="132"/>
        </w:numPr>
        <w:ind w:left="1440"/>
      </w:pPr>
      <w:r w:rsidRPr="00F637EE">
        <w:t>Breakeven analysis</w:t>
      </w:r>
    </w:p>
    <w:p w14:paraId="5076A743" w14:textId="77777777" w:rsidR="001B0A2B" w:rsidRPr="006503BC" w:rsidRDefault="001B0A2B" w:rsidP="00381345">
      <w:pPr>
        <w:pStyle w:val="ListParagraph"/>
        <w:widowControl/>
        <w:numPr>
          <w:ilvl w:val="0"/>
          <w:numId w:val="132"/>
        </w:numPr>
        <w:ind w:left="1440"/>
      </w:pPr>
      <w:r w:rsidRPr="00F637EE">
        <w:t>Pro-forma income projections (profit &amp; loss statements)</w:t>
      </w:r>
    </w:p>
    <w:p w14:paraId="72FB928C" w14:textId="77777777" w:rsidR="001B0A2B" w:rsidRPr="006503BC" w:rsidRDefault="001B0A2B" w:rsidP="00381345">
      <w:pPr>
        <w:pStyle w:val="ListParagraph"/>
        <w:widowControl/>
        <w:numPr>
          <w:ilvl w:val="0"/>
          <w:numId w:val="132"/>
        </w:numPr>
        <w:ind w:left="1440"/>
      </w:pPr>
      <w:r w:rsidRPr="00F637EE">
        <w:t>Three-year summary</w:t>
      </w:r>
    </w:p>
    <w:p w14:paraId="38320390" w14:textId="77777777" w:rsidR="001B0A2B" w:rsidRPr="006503BC" w:rsidRDefault="001B0A2B" w:rsidP="00381345">
      <w:pPr>
        <w:pStyle w:val="ListParagraph"/>
        <w:widowControl/>
        <w:numPr>
          <w:ilvl w:val="0"/>
          <w:numId w:val="132"/>
        </w:numPr>
        <w:ind w:left="1440"/>
      </w:pPr>
      <w:r w:rsidRPr="00F637EE">
        <w:t>Detail by month, first year</w:t>
      </w:r>
    </w:p>
    <w:p w14:paraId="71BF8B25" w14:textId="77777777" w:rsidR="001B0A2B" w:rsidRPr="006503BC" w:rsidRDefault="001B0A2B" w:rsidP="00381345">
      <w:pPr>
        <w:pStyle w:val="ListParagraph"/>
        <w:widowControl/>
        <w:numPr>
          <w:ilvl w:val="0"/>
          <w:numId w:val="132"/>
        </w:numPr>
        <w:ind w:left="1440"/>
      </w:pPr>
      <w:r w:rsidRPr="00F637EE">
        <w:t>Detail by quarters, second and third years</w:t>
      </w:r>
    </w:p>
    <w:p w14:paraId="5C49F07E" w14:textId="77777777" w:rsidR="001B0A2B" w:rsidRPr="006503BC" w:rsidRDefault="001B0A2B" w:rsidP="00381345">
      <w:pPr>
        <w:pStyle w:val="ListParagraph"/>
        <w:widowControl/>
        <w:numPr>
          <w:ilvl w:val="0"/>
          <w:numId w:val="132"/>
        </w:numPr>
        <w:ind w:left="1440"/>
      </w:pPr>
      <w:r w:rsidRPr="00F637EE">
        <w:t>Assumptions upon which projections were based</w:t>
      </w:r>
    </w:p>
    <w:p w14:paraId="1B9BFAE6" w14:textId="77777777" w:rsidR="001B0A2B" w:rsidRDefault="001B0A2B" w:rsidP="00381345">
      <w:pPr>
        <w:pStyle w:val="ListParagraph"/>
        <w:widowControl/>
        <w:numPr>
          <w:ilvl w:val="0"/>
          <w:numId w:val="132"/>
        </w:numPr>
        <w:ind w:left="1440"/>
      </w:pPr>
      <w:r w:rsidRPr="00F637EE">
        <w:t>Pro-forma cash flow</w:t>
      </w:r>
    </w:p>
    <w:p w14:paraId="6D348FD9" w14:textId="77777777" w:rsidR="0034074B" w:rsidRDefault="0034074B" w:rsidP="00381345">
      <w:pPr>
        <w:widowControl/>
        <w:ind w:left="360"/>
      </w:pPr>
    </w:p>
    <w:p w14:paraId="49F51D53" w14:textId="77777777" w:rsidR="001B0A2B" w:rsidRPr="006503BC" w:rsidRDefault="001B0A2B" w:rsidP="00381345">
      <w:pPr>
        <w:widowControl/>
        <w:ind w:left="720"/>
      </w:pPr>
      <w:r w:rsidRPr="00F637EE">
        <w:t xml:space="preserve">Supporting Documents </w:t>
      </w:r>
    </w:p>
    <w:p w14:paraId="5B72D5D6" w14:textId="77777777" w:rsidR="001B0A2B" w:rsidRPr="006503BC" w:rsidRDefault="001B0A2B" w:rsidP="00381345">
      <w:pPr>
        <w:pStyle w:val="ListParagraph"/>
        <w:widowControl/>
        <w:numPr>
          <w:ilvl w:val="0"/>
          <w:numId w:val="132"/>
        </w:numPr>
        <w:ind w:left="1440"/>
      </w:pPr>
      <w:r w:rsidRPr="00F637EE">
        <w:t>Tax returns of principals for last three years</w:t>
      </w:r>
      <w:r>
        <w:t xml:space="preserve"> p</w:t>
      </w:r>
      <w:r w:rsidRPr="00F637EE">
        <w:t>ersonal financial statement (all banks have these forms)</w:t>
      </w:r>
    </w:p>
    <w:p w14:paraId="5F826707" w14:textId="77777777" w:rsidR="001B0A2B" w:rsidRPr="006503BC" w:rsidRDefault="001B0A2B" w:rsidP="00381345">
      <w:pPr>
        <w:pStyle w:val="ListParagraph"/>
        <w:widowControl/>
        <w:numPr>
          <w:ilvl w:val="0"/>
          <w:numId w:val="132"/>
        </w:numPr>
        <w:ind w:left="1440"/>
      </w:pPr>
      <w:r w:rsidRPr="00F637EE">
        <w:t>For franchised businesses, a copy of franchise contract and all supporting documents provided by the franchisor</w:t>
      </w:r>
    </w:p>
    <w:p w14:paraId="28B77427" w14:textId="77777777" w:rsidR="001B0A2B" w:rsidRPr="006503BC" w:rsidRDefault="001B0A2B" w:rsidP="00381345">
      <w:pPr>
        <w:pStyle w:val="ListParagraph"/>
        <w:widowControl/>
        <w:numPr>
          <w:ilvl w:val="0"/>
          <w:numId w:val="132"/>
        </w:numPr>
        <w:ind w:left="1440"/>
      </w:pPr>
      <w:r w:rsidRPr="00F637EE">
        <w:t>Copy of proposed lease or purchase agreement for building space</w:t>
      </w:r>
    </w:p>
    <w:p w14:paraId="20EFB245" w14:textId="77777777" w:rsidR="001B0A2B" w:rsidRPr="006503BC" w:rsidRDefault="001B0A2B" w:rsidP="00381345">
      <w:pPr>
        <w:pStyle w:val="ListParagraph"/>
        <w:widowControl/>
        <w:numPr>
          <w:ilvl w:val="0"/>
          <w:numId w:val="132"/>
        </w:numPr>
        <w:ind w:left="1440"/>
      </w:pPr>
      <w:r w:rsidRPr="00F637EE">
        <w:t>Copy of licenses and other legal documents</w:t>
      </w:r>
    </w:p>
    <w:p w14:paraId="2696BA17" w14:textId="77777777" w:rsidR="001B0A2B" w:rsidRPr="006503BC" w:rsidRDefault="001B0A2B" w:rsidP="00381345">
      <w:pPr>
        <w:pStyle w:val="ListParagraph"/>
        <w:widowControl/>
        <w:numPr>
          <w:ilvl w:val="0"/>
          <w:numId w:val="132"/>
        </w:numPr>
        <w:ind w:left="1440"/>
      </w:pPr>
      <w:r w:rsidRPr="00F637EE">
        <w:t>Copy of resumes of all principals</w:t>
      </w:r>
    </w:p>
    <w:p w14:paraId="7F6DC098" w14:textId="77777777" w:rsidR="001B0A2B" w:rsidRPr="006503BC" w:rsidRDefault="001B0A2B" w:rsidP="00381345">
      <w:pPr>
        <w:pStyle w:val="ListParagraph"/>
        <w:widowControl/>
        <w:numPr>
          <w:ilvl w:val="0"/>
          <w:numId w:val="132"/>
        </w:numPr>
        <w:ind w:left="1440"/>
      </w:pPr>
      <w:r w:rsidRPr="00F637EE">
        <w:t>Copies of letter</w:t>
      </w:r>
      <w:r>
        <w:t>s of intent from suppliers, etc.</w:t>
      </w:r>
      <w:r w:rsidRPr="00F637EE">
        <w:rPr>
          <w:rStyle w:val="EndnoteReference"/>
        </w:rPr>
        <w:endnoteReference w:id="398"/>
      </w:r>
    </w:p>
    <w:p w14:paraId="308288EC" w14:textId="77777777" w:rsidR="001B0A2B" w:rsidRDefault="001B0A2B" w:rsidP="00381345">
      <w:pPr>
        <w:widowControl/>
      </w:pPr>
    </w:p>
    <w:p w14:paraId="1ACB8966" w14:textId="77777777" w:rsidR="001B0A2B" w:rsidRPr="00F637EE" w:rsidRDefault="001B0A2B" w:rsidP="00381345">
      <w:pPr>
        <w:widowControl/>
      </w:pPr>
      <w:r w:rsidRPr="00F637EE">
        <w:t xml:space="preserve">You might also consider the many excellent software providers that </w:t>
      </w:r>
      <w:r>
        <w:t xml:space="preserve">deliver </w:t>
      </w:r>
      <w:r w:rsidRPr="00F637EE">
        <w:t>comprehensive tools for business planning. Among the most popular is Business Plan Pro from Palo Alto Software, which offers the user three different templates</w:t>
      </w:r>
      <w:r>
        <w:t>—</w:t>
      </w:r>
      <w:r w:rsidRPr="00F637EE">
        <w:t xml:space="preserve">simple, </w:t>
      </w:r>
      <w:r w:rsidRPr="00F637EE">
        <w:lastRenderedPageBreak/>
        <w:t>standard, and financials only</w:t>
      </w:r>
      <w:r>
        <w:t>—</w:t>
      </w:r>
      <w:r w:rsidRPr="00F637EE">
        <w:t xml:space="preserve">along with a plentiful database of sample for-profit and nonprofit business plans.  </w:t>
      </w:r>
    </w:p>
    <w:p w14:paraId="0D62C25C" w14:textId="77777777" w:rsidR="001B0A2B" w:rsidRDefault="001B0A2B" w:rsidP="00381345">
      <w:pPr>
        <w:widowControl/>
      </w:pPr>
    </w:p>
    <w:p w14:paraId="20C6EEA8" w14:textId="77777777" w:rsidR="001B0A2B" w:rsidRPr="00F637EE" w:rsidRDefault="001B0A2B" w:rsidP="00381345">
      <w:pPr>
        <w:widowControl/>
      </w:pPr>
      <w:r w:rsidRPr="00F637EE">
        <w:t xml:space="preserve">Because </w:t>
      </w:r>
      <w:r>
        <w:t xml:space="preserve">you dealt with </w:t>
      </w:r>
      <w:r w:rsidRPr="00F637EE">
        <w:t>many of the</w:t>
      </w:r>
      <w:r>
        <w:t>se</w:t>
      </w:r>
      <w:r w:rsidRPr="00F637EE">
        <w:t xml:space="preserve"> necessary issues </w:t>
      </w:r>
      <w:r>
        <w:t>earlier in your strategy deliberations,</w:t>
      </w:r>
      <w:r w:rsidRPr="00F637EE">
        <w:t xml:space="preserve"> putting a business plan together </w:t>
      </w:r>
      <w:r>
        <w:t>should be</w:t>
      </w:r>
      <w:r w:rsidRPr="00F637EE">
        <w:t xml:space="preserve"> </w:t>
      </w:r>
      <w:r>
        <w:t xml:space="preserve">somewhat </w:t>
      </w:r>
      <w:r w:rsidRPr="00F637EE">
        <w:t>eas</w:t>
      </w:r>
      <w:r>
        <w:t>y</w:t>
      </w:r>
      <w:r w:rsidRPr="00F637EE">
        <w:t xml:space="preserve"> to do. </w:t>
      </w:r>
      <w:r>
        <w:t>However,</w:t>
      </w:r>
      <w:r w:rsidRPr="00F637EE">
        <w:t xml:space="preserve"> keep in mind William Sahlman’s warning:</w:t>
      </w:r>
    </w:p>
    <w:p w14:paraId="0ABE7575" w14:textId="77777777" w:rsidR="001B0A2B" w:rsidRDefault="001B0A2B" w:rsidP="00381345">
      <w:pPr>
        <w:widowControl/>
      </w:pPr>
    </w:p>
    <w:p w14:paraId="47ACB57D" w14:textId="77777777" w:rsidR="001B0A2B" w:rsidRDefault="001B0A2B" w:rsidP="00381345">
      <w:pPr>
        <w:widowControl/>
        <w:ind w:left="720"/>
      </w:pPr>
      <w:r w:rsidRPr="00F637EE">
        <w:t xml:space="preserve">Most waste too much ink on numbers and devote too little </w:t>
      </w:r>
      <w:r>
        <w:t xml:space="preserve">to </w:t>
      </w:r>
      <w:r w:rsidRPr="00F637EE">
        <w:t>the information that really matters to intelligent investors. As every seasoned investor knows, financial projections for a new company – especially detailed, month-by-month projections that stretch out for more than a y</w:t>
      </w:r>
      <w:r>
        <w:t>ear – are an act of imagination.</w:t>
      </w:r>
      <w:r w:rsidRPr="00F637EE">
        <w:rPr>
          <w:rStyle w:val="EndnoteReference"/>
        </w:rPr>
        <w:endnoteReference w:id="399"/>
      </w:r>
      <w:bookmarkEnd w:id="386"/>
      <w:bookmarkEnd w:id="387"/>
    </w:p>
    <w:p w14:paraId="47BB47CA" w14:textId="77777777" w:rsidR="001B0A2B" w:rsidRDefault="001B0A2B" w:rsidP="00381345">
      <w:pPr>
        <w:widowControl/>
      </w:pPr>
      <w:bookmarkStart w:id="390" w:name="_Toc268018044"/>
      <w:bookmarkStart w:id="391" w:name="_Toc268031005"/>
      <w:bookmarkStart w:id="392" w:name="_Toc268190509"/>
    </w:p>
    <w:p w14:paraId="76BDDFE1" w14:textId="77777777" w:rsidR="00685F9F" w:rsidRDefault="003D483D" w:rsidP="00381345">
      <w:pPr>
        <w:pStyle w:val="Heading2"/>
        <w:widowControl/>
      </w:pPr>
      <w:bookmarkStart w:id="393" w:name="_Toc462645124"/>
      <w:r>
        <w:t>Passion</w:t>
      </w:r>
      <w:bookmarkEnd w:id="393"/>
    </w:p>
    <w:p w14:paraId="6D42B039" w14:textId="77777777" w:rsidR="00685F9F" w:rsidRPr="00582D4A" w:rsidRDefault="00685F9F" w:rsidP="00381345">
      <w:pPr>
        <w:widowControl/>
      </w:pPr>
    </w:p>
    <w:p w14:paraId="326F73B8" w14:textId="77777777" w:rsidR="00685F9F" w:rsidRDefault="00685F9F" w:rsidP="00381345">
      <w:pPr>
        <w:widowControl/>
      </w:pPr>
      <w:r w:rsidRPr="00B43EC1">
        <w:t xml:space="preserve">Whether you are using </w:t>
      </w:r>
      <w:r w:rsidR="00D66311">
        <w:t xml:space="preserve">a </w:t>
      </w:r>
      <w:r w:rsidRPr="00B43EC1">
        <w:t xml:space="preserve">short elevator pitch or the fully shaped </w:t>
      </w:r>
      <w:r w:rsidR="00D66311">
        <w:t xml:space="preserve">strategy </w:t>
      </w:r>
      <w:r>
        <w:t>p</w:t>
      </w:r>
      <w:r w:rsidRPr="00B43EC1">
        <w:t xml:space="preserve">lan, </w:t>
      </w:r>
      <w:r w:rsidR="00D66311">
        <w:t>Solas and B</w:t>
      </w:r>
      <w:r w:rsidRPr="00B43EC1">
        <w:t>lumenthal advi</w:t>
      </w:r>
      <w:r w:rsidR="00D66311">
        <w:t>se the following</w:t>
      </w:r>
      <w:r w:rsidRPr="00B43EC1">
        <w:t>:</w:t>
      </w:r>
    </w:p>
    <w:p w14:paraId="78B71ACE" w14:textId="77777777" w:rsidR="00685F9F" w:rsidRPr="00B43EC1" w:rsidRDefault="00685F9F" w:rsidP="00381345">
      <w:pPr>
        <w:widowControl/>
      </w:pPr>
    </w:p>
    <w:p w14:paraId="238C3D2F" w14:textId="77777777" w:rsidR="00685F9F" w:rsidRDefault="00685F9F" w:rsidP="00381345">
      <w:pPr>
        <w:widowControl/>
        <w:ind w:left="720"/>
      </w:pPr>
      <w:r w:rsidRPr="00B43EC1">
        <w:t xml:space="preserve">Whatever the format, all of the </w:t>
      </w:r>
      <w:r w:rsidRPr="00B43EC1">
        <w:rPr>
          <w:i/>
        </w:rPr>
        <w:t xml:space="preserve">information </w:t>
      </w:r>
      <w:r w:rsidRPr="00B43EC1">
        <w:t xml:space="preserve">you provide in your pitch, no matter </w:t>
      </w:r>
      <w:r>
        <w:t>how</w:t>
      </w:r>
      <w:r w:rsidRPr="00B43EC1">
        <w:t xml:space="preserve"> long or short it is, should be relevant to answering the investor’s central question: Why should I invest in this venture? The pitch is not simply a compendium of information assembled so that investors can draw their own conclusion. Your job is to persuade prospective investors that your venture i</w:t>
      </w:r>
      <w:r>
        <w:t>s the right investment for them.</w:t>
      </w:r>
      <w:r w:rsidRPr="00B43EC1">
        <w:rPr>
          <w:rStyle w:val="EndnoteReference"/>
        </w:rPr>
        <w:endnoteReference w:id="400"/>
      </w:r>
    </w:p>
    <w:p w14:paraId="561400BA" w14:textId="77777777" w:rsidR="00685F9F" w:rsidRPr="00B43EC1" w:rsidRDefault="00D66311" w:rsidP="00381345">
      <w:pPr>
        <w:widowControl/>
      </w:pPr>
      <w:r>
        <w:tab/>
      </w:r>
    </w:p>
    <w:p w14:paraId="586CB271" w14:textId="7B3A3D05" w:rsidR="00685F9F" w:rsidRDefault="006529E6" w:rsidP="00381345">
      <w:pPr>
        <w:widowControl/>
      </w:pPr>
      <w:r>
        <w:t>There is ample advice for p</w:t>
      </w:r>
      <w:r w:rsidR="00D66311">
        <w:t>romot</w:t>
      </w:r>
      <w:r>
        <w:t xml:space="preserve">ing </w:t>
      </w:r>
      <w:r w:rsidR="00D66311">
        <w:t xml:space="preserve">your </w:t>
      </w:r>
      <w:r>
        <w:t xml:space="preserve">strategy </w:t>
      </w:r>
      <w:r w:rsidR="00685F9F" w:rsidRPr="00B43EC1">
        <w:t xml:space="preserve">whether </w:t>
      </w:r>
      <w:r>
        <w:t>it’s p</w:t>
      </w:r>
      <w:r w:rsidR="00685F9F" w:rsidRPr="00B43EC1">
        <w:t xml:space="preserve">ragmatic or idealistic, plain vanilla </w:t>
      </w:r>
      <w:r>
        <w:t xml:space="preserve">fix </w:t>
      </w:r>
      <w:r w:rsidR="00685F9F" w:rsidRPr="00B43EC1">
        <w:t>or</w:t>
      </w:r>
      <w:r>
        <w:t xml:space="preserve"> </w:t>
      </w:r>
      <w:r w:rsidR="00685F9F" w:rsidRPr="00B43EC1">
        <w:t xml:space="preserve">thrilling new </w:t>
      </w:r>
      <w:r>
        <w:t xml:space="preserve">opportunity. The most important thing is </w:t>
      </w:r>
      <w:r w:rsidR="00685F9F" w:rsidRPr="00B43EC1">
        <w:t xml:space="preserve">that </w:t>
      </w:r>
      <w:r>
        <w:t xml:space="preserve">you tap </w:t>
      </w:r>
      <w:r w:rsidR="00685F9F">
        <w:t xml:space="preserve">into </w:t>
      </w:r>
      <w:r>
        <w:t xml:space="preserve">people’s </w:t>
      </w:r>
      <w:r w:rsidR="00685F9F">
        <w:t>emotions.</w:t>
      </w:r>
      <w:r w:rsidR="00685F9F" w:rsidRPr="00B43EC1">
        <w:rPr>
          <w:rStyle w:val="EndnoteReference"/>
        </w:rPr>
        <w:endnoteReference w:id="401"/>
      </w:r>
      <w:r w:rsidR="00685F9F" w:rsidRPr="00B43EC1">
        <w:t xml:space="preserve"> Jay Conger advises that an effective vision “will ensure emotional impact</w:t>
      </w:r>
      <w:r w:rsidR="00685F9F">
        <w:t>,</w:t>
      </w:r>
      <w:r w:rsidR="00685F9F" w:rsidRPr="00B43EC1">
        <w:t xml:space="preserve"> particularly in terms of building a sense of confidence and excitement about the future.”</w:t>
      </w:r>
      <w:r w:rsidR="00685F9F" w:rsidRPr="00B43EC1">
        <w:rPr>
          <w:rStyle w:val="EndnoteReference"/>
        </w:rPr>
        <w:endnoteReference w:id="402"/>
      </w:r>
    </w:p>
    <w:p w14:paraId="5D066ED8" w14:textId="77777777" w:rsidR="00685F9F" w:rsidRPr="00B43EC1" w:rsidRDefault="00685F9F" w:rsidP="00381345">
      <w:pPr>
        <w:widowControl/>
      </w:pPr>
    </w:p>
    <w:p w14:paraId="5AD72D7B" w14:textId="3C9FB2F1" w:rsidR="00685F9F" w:rsidRPr="00B43EC1" w:rsidRDefault="00685F9F" w:rsidP="00381345">
      <w:pPr>
        <w:widowControl/>
        <w:rPr>
          <w:iCs/>
        </w:rPr>
      </w:pPr>
      <w:r w:rsidRPr="00B43EC1">
        <w:t xml:space="preserve">Why should it matter how </w:t>
      </w:r>
      <w:r>
        <w:t xml:space="preserve">you frame </w:t>
      </w:r>
      <w:r w:rsidRPr="00B43EC1">
        <w:t xml:space="preserve">your </w:t>
      </w:r>
      <w:r w:rsidRPr="00F945D2">
        <w:rPr>
          <w:snapToGrid w:val="0"/>
        </w:rPr>
        <w:t>s</w:t>
      </w:r>
      <w:r w:rsidRPr="00B43EC1">
        <w:t xml:space="preserve">trategy? Simply put, visions must compete for the attention of the listeners – convince them in their hearts and minds that this is </w:t>
      </w:r>
      <w:r w:rsidRPr="00B43EC1">
        <w:rPr>
          <w:i/>
        </w:rPr>
        <w:t xml:space="preserve">the </w:t>
      </w:r>
      <w:r w:rsidRPr="00B43EC1">
        <w:t xml:space="preserve">vision for them. </w:t>
      </w:r>
      <w:r w:rsidR="00C44197">
        <w:t xml:space="preserve">As </w:t>
      </w:r>
      <w:r w:rsidR="0034074B">
        <w:t xml:space="preserve">you observe reactions </w:t>
      </w:r>
      <w:r w:rsidR="00C44197">
        <w:t>from the intended audience</w:t>
      </w:r>
      <w:r w:rsidRPr="00B43EC1">
        <w:t xml:space="preserve">, </w:t>
      </w:r>
      <w:r w:rsidR="0034074B">
        <w:t xml:space="preserve">you change and adapt the vision. </w:t>
      </w:r>
      <w:r w:rsidRPr="00B43EC1">
        <w:t>One can think of this competition in biological terms as Richard Dawkins does when he compares this struggle for attention and survival to what genes do in the biological world.</w:t>
      </w:r>
      <w:r w:rsidRPr="00B43EC1">
        <w:rPr>
          <w:rStyle w:val="EndnoteReference"/>
        </w:rPr>
        <w:endnoteReference w:id="403"/>
      </w:r>
      <w:r w:rsidRPr="00B43EC1">
        <w:t xml:space="preserve"> </w:t>
      </w:r>
    </w:p>
    <w:p w14:paraId="0BF8BFCC" w14:textId="77777777" w:rsidR="00685F9F" w:rsidRDefault="00685F9F" w:rsidP="00381345">
      <w:pPr>
        <w:widowControl/>
      </w:pPr>
    </w:p>
    <w:p w14:paraId="60E2AF1A" w14:textId="77777777" w:rsidR="00685F9F" w:rsidRPr="00B43EC1" w:rsidRDefault="00685F9F" w:rsidP="00381345">
      <w:pPr>
        <w:widowControl/>
        <w:rPr>
          <w:iCs/>
        </w:rPr>
      </w:pPr>
      <w:r w:rsidRPr="00B43EC1">
        <w:t xml:space="preserve">In essence, visions “undergo a kind of </w:t>
      </w:r>
      <w:r w:rsidRPr="00B43EC1">
        <w:rPr>
          <w:i/>
        </w:rPr>
        <w:t>emotional selection</w:t>
      </w:r>
      <w:r w:rsidRPr="00B43EC1">
        <w:t xml:space="preserve">—they are </w:t>
      </w:r>
      <w:r>
        <w:t>chosen</w:t>
      </w:r>
      <w:r w:rsidRPr="00B43EC1">
        <w:t xml:space="preserve"> and retained in the social environment </w:t>
      </w:r>
      <w:r>
        <w:t xml:space="preserve">often because of </w:t>
      </w:r>
      <w:r w:rsidRPr="00B43EC1">
        <w:t>their ability to tap emotions that are common across individuals.”</w:t>
      </w:r>
      <w:r w:rsidRPr="00B43EC1">
        <w:rPr>
          <w:rStyle w:val="EndnoteReference"/>
        </w:rPr>
        <w:endnoteReference w:id="404"/>
      </w:r>
      <w:r w:rsidRPr="00B43EC1">
        <w:t xml:space="preserve"> As Warren Bennis and Burt Nanus note, “Even the ‘best’ ideas are only as good as their ability to attract atten</w:t>
      </w:r>
      <w:r>
        <w:t>tion in the social environment.”</w:t>
      </w:r>
      <w:r w:rsidRPr="00B43EC1">
        <w:rPr>
          <w:rStyle w:val="EndnoteReference"/>
        </w:rPr>
        <w:endnoteReference w:id="405"/>
      </w:r>
    </w:p>
    <w:p w14:paraId="736468E9" w14:textId="77777777" w:rsidR="00685F9F" w:rsidRDefault="00685F9F" w:rsidP="00381345">
      <w:pPr>
        <w:widowControl/>
      </w:pPr>
    </w:p>
    <w:p w14:paraId="6E19A522" w14:textId="7E22D692" w:rsidR="00685F9F" w:rsidRPr="00B43EC1" w:rsidRDefault="00685F9F" w:rsidP="00381345">
      <w:pPr>
        <w:widowControl/>
        <w:rPr>
          <w:iCs/>
        </w:rPr>
      </w:pPr>
      <w:r w:rsidRPr="00B43EC1">
        <w:t xml:space="preserve">In the early days of my work at the performing arts center, I made many curtain speeches to implore our audiences to become subscribers. I liked to say that we deserved to have Broadway shows in our community, that we deserved better than driving to Cincinnati or Columbus to see these shows. This vision of having the best </w:t>
      </w:r>
      <w:r w:rsidRPr="00B43EC1">
        <w:lastRenderedPageBreak/>
        <w:t xml:space="preserve">shows in our own theatre where </w:t>
      </w:r>
      <w:r>
        <w:t>our customers</w:t>
      </w:r>
      <w:r w:rsidRPr="00B43EC1">
        <w:t xml:space="preserve"> w</w:t>
      </w:r>
      <w:r>
        <w:t xml:space="preserve">ere </w:t>
      </w:r>
      <w:r w:rsidRPr="00B43EC1">
        <w:t>the stars worked: subscriptions went up seven fold</w:t>
      </w:r>
      <w:r>
        <w:t xml:space="preserve"> to over 25,000</w:t>
      </w:r>
      <w:r w:rsidRPr="00B43EC1">
        <w:t xml:space="preserve">, the budget grew </w:t>
      </w:r>
      <w:r w:rsidR="0034074B">
        <w:t>from $5</w:t>
      </w:r>
      <w:r w:rsidR="00191D38">
        <w:t>5</w:t>
      </w:r>
      <w:r w:rsidR="0034074B">
        <w:t xml:space="preserve">0,000 </w:t>
      </w:r>
      <w:r>
        <w:t>to over $21 million</w:t>
      </w:r>
      <w:r w:rsidRPr="00B43EC1">
        <w:t xml:space="preserve">, and all attendance in our facilities grew </w:t>
      </w:r>
      <w:r w:rsidR="00191D38">
        <w:t>400 percent t</w:t>
      </w:r>
      <w:r w:rsidRPr="00B43EC1">
        <w:t xml:space="preserve">o 900,000. </w:t>
      </w:r>
    </w:p>
    <w:p w14:paraId="68E0F82B" w14:textId="77777777" w:rsidR="00685F9F" w:rsidRDefault="00685F9F" w:rsidP="00381345">
      <w:pPr>
        <w:widowControl/>
      </w:pPr>
    </w:p>
    <w:p w14:paraId="199D7C57" w14:textId="77777777" w:rsidR="00685F9F" w:rsidRDefault="00685F9F" w:rsidP="00381345">
      <w:pPr>
        <w:widowControl/>
      </w:pPr>
      <w:r>
        <w:t xml:space="preserve">The </w:t>
      </w:r>
      <w:r w:rsidRPr="00B43EC1">
        <w:t xml:space="preserve">exemplars in </w:t>
      </w:r>
      <w:r>
        <w:t>my study of high-performing nonprofits</w:t>
      </w:r>
      <w:r w:rsidRPr="00B43EC1">
        <w:t xml:space="preserve"> had a two-step process for conveying their visions.</w:t>
      </w:r>
      <w:r w:rsidRPr="00B43EC1">
        <w:rPr>
          <w:rStyle w:val="EndnoteReference"/>
        </w:rPr>
        <w:endnoteReference w:id="406"/>
      </w:r>
      <w:r>
        <w:t xml:space="preserve"> </w:t>
      </w:r>
      <w:r w:rsidRPr="00B43EC1">
        <w:t>First, they legitimized the vision by conveying it through the strategic plan</w:t>
      </w:r>
      <w:r w:rsidR="006529E6">
        <w:t>. A</w:t>
      </w:r>
      <w:r>
        <w:t xml:space="preserve">ll the passion in the world </w:t>
      </w:r>
      <w:r w:rsidR="006529E6">
        <w:t xml:space="preserve">cannot </w:t>
      </w:r>
      <w:r>
        <w:t xml:space="preserve">replace the preparedness </w:t>
      </w:r>
      <w:r w:rsidR="006529E6">
        <w:t xml:space="preserve">necessary </w:t>
      </w:r>
      <w:r>
        <w:t>to take on the project.</w:t>
      </w:r>
      <w:r>
        <w:rPr>
          <w:rStyle w:val="EndnoteReference"/>
        </w:rPr>
        <w:endnoteReference w:id="407"/>
      </w:r>
      <w:r>
        <w:t xml:space="preserve"> Passion is all about engaging emotions; preparedness shows that you’ve really thought hard about what you’re presenting (the quality of your strategy).</w:t>
      </w:r>
      <w:r>
        <w:rPr>
          <w:rStyle w:val="EndnoteReference"/>
        </w:rPr>
        <w:endnoteReference w:id="408"/>
      </w:r>
      <w:r>
        <w:t xml:space="preserve"> </w:t>
      </w:r>
    </w:p>
    <w:p w14:paraId="49B7CC9A" w14:textId="77777777" w:rsidR="00685F9F" w:rsidRDefault="00685F9F" w:rsidP="00381345">
      <w:pPr>
        <w:widowControl/>
      </w:pPr>
    </w:p>
    <w:p w14:paraId="2B311639" w14:textId="55A0A79C" w:rsidR="00685F9F" w:rsidRPr="00021CE1" w:rsidRDefault="00685F9F" w:rsidP="00381345">
      <w:pPr>
        <w:widowControl/>
        <w:rPr>
          <w:iCs/>
        </w:rPr>
      </w:pPr>
      <w:r w:rsidRPr="00B43EC1">
        <w:t>Second, the</w:t>
      </w:r>
      <w:r w:rsidR="000714B7">
        <w:t>se successful organizations</w:t>
      </w:r>
      <w:r w:rsidRPr="00B43EC1">
        <w:t xml:space="preserve"> were persuasive enough to get people involved. As one person said, “You can never remove the fact that people have to feel your love for what you’re doing.”</w:t>
      </w:r>
      <w:r w:rsidRPr="00B43EC1">
        <w:rPr>
          <w:rStyle w:val="EndnoteReference"/>
        </w:rPr>
        <w:endnoteReference w:id="409"/>
      </w:r>
      <w:r w:rsidRPr="00B43EC1">
        <w:t xml:space="preserve"> </w:t>
      </w:r>
      <w:r>
        <w:t xml:space="preserve"> </w:t>
      </w:r>
    </w:p>
    <w:p w14:paraId="152E603A" w14:textId="77777777" w:rsidR="00685F9F" w:rsidRDefault="00685F9F" w:rsidP="00381345">
      <w:pPr>
        <w:widowControl/>
      </w:pPr>
    </w:p>
    <w:p w14:paraId="2F2E4A8B" w14:textId="77777777" w:rsidR="00685F9F" w:rsidRDefault="00685F9F" w:rsidP="00381345">
      <w:pPr>
        <w:widowControl/>
      </w:pPr>
      <w:r w:rsidRPr="00B43EC1">
        <w:t>Howard Gardner and Emma Laskin make two recommendations about</w:t>
      </w:r>
      <w:r>
        <w:t xml:space="preserve"> constructing a powerful pitch</w:t>
      </w:r>
      <w:r w:rsidRPr="00B43EC1">
        <w:t>. First, it is “stories of identity – narratives that help individuals think about and feel who they are, where they come from, and where they are headed – that constitutes the single most powerful weapon in</w:t>
      </w:r>
      <w:r>
        <w:t xml:space="preserve"> the leader’s literary arsenal.”</w:t>
      </w:r>
      <w:r w:rsidRPr="00B43EC1">
        <w:rPr>
          <w:rStyle w:val="EndnoteReference"/>
        </w:rPr>
        <w:endnoteReference w:id="410"/>
      </w:r>
      <w:r w:rsidRPr="00B43EC1">
        <w:t xml:space="preserve"> Second, “those who fashion a more sophisticated account of identity are often bested by those whose identity stories are simpler, if not simplistic.”</w:t>
      </w:r>
      <w:r w:rsidRPr="00B43EC1">
        <w:rPr>
          <w:rStyle w:val="EndnoteReference"/>
        </w:rPr>
        <w:endnoteReference w:id="411"/>
      </w:r>
    </w:p>
    <w:p w14:paraId="1DEE7630" w14:textId="77777777" w:rsidR="00685F9F" w:rsidRDefault="00685F9F" w:rsidP="00381345">
      <w:pPr>
        <w:widowControl/>
      </w:pPr>
    </w:p>
    <w:p w14:paraId="6038D20C" w14:textId="28B67FD2" w:rsidR="00685F9F" w:rsidRDefault="00685F9F" w:rsidP="00381345">
      <w:pPr>
        <w:widowControl/>
      </w:pPr>
      <w:r>
        <w:t xml:space="preserve">In sum, the best pitches </w:t>
      </w:r>
      <w:r w:rsidRPr="00217F03">
        <w:rPr>
          <w:b/>
        </w:rPr>
        <w:t>connect emotionally</w:t>
      </w:r>
      <w:r>
        <w:t xml:space="preserve"> with your audience through </w:t>
      </w:r>
      <w:r w:rsidRPr="009434D4">
        <w:t>simple stories of identity.</w:t>
      </w:r>
      <w:r>
        <w:t xml:space="preserve"> </w:t>
      </w:r>
      <w:r w:rsidR="000714B7">
        <w:t xml:space="preserve">They </w:t>
      </w:r>
      <w:r w:rsidRPr="009434D4">
        <w:t>make people feel your love</w:t>
      </w:r>
      <w:r w:rsidRPr="00217F03">
        <w:rPr>
          <w:b/>
        </w:rPr>
        <w:t xml:space="preserve"> </w:t>
      </w:r>
      <w:r>
        <w:t>for what you’re going to do</w:t>
      </w:r>
      <w:r w:rsidR="000714B7">
        <w:t xml:space="preserve"> and they </w:t>
      </w:r>
      <w:r w:rsidR="00370C30">
        <w:t>are relatable</w:t>
      </w:r>
      <w:r>
        <w:t xml:space="preserve">. </w:t>
      </w:r>
      <w:r w:rsidR="00735F12">
        <w:t>Moreover,</w:t>
      </w:r>
      <w:r>
        <w:t xml:space="preserve"> be sure to </w:t>
      </w:r>
      <w:r w:rsidRPr="009434D4">
        <w:t>make it clear that you</w:t>
      </w:r>
      <w:r w:rsidRPr="009434D4">
        <w:rPr>
          <w:b/>
        </w:rPr>
        <w:t xml:space="preserve"> know what you’re </w:t>
      </w:r>
      <w:r>
        <w:rPr>
          <w:b/>
        </w:rPr>
        <w:t>talking about</w:t>
      </w:r>
      <w:r w:rsidRPr="009434D4">
        <w:t>.</w:t>
      </w:r>
      <w:r>
        <w:t xml:space="preserve"> </w:t>
      </w:r>
      <w:r w:rsidR="006529E6">
        <w:t>Which is the most important? According to a study of venture capitalist, first things first – preparedness.</w:t>
      </w:r>
      <w:r w:rsidR="006529E6">
        <w:rPr>
          <w:rStyle w:val="EndnoteReference"/>
        </w:rPr>
        <w:endnoteReference w:id="412"/>
      </w:r>
    </w:p>
    <w:p w14:paraId="7EDF028D" w14:textId="77777777" w:rsidR="00735F12" w:rsidRDefault="00735F12" w:rsidP="00381345">
      <w:pPr>
        <w:pStyle w:val="Heading1"/>
        <w:widowControl/>
      </w:pPr>
      <w:bookmarkStart w:id="394" w:name="_Toc438546056"/>
      <w:bookmarkStart w:id="395" w:name="_Toc444863508"/>
      <w:bookmarkStart w:id="396" w:name="_Toc445039795"/>
    </w:p>
    <w:p w14:paraId="35A527AD" w14:textId="77777777" w:rsidR="00B87A34" w:rsidRDefault="00B87A34">
      <w:pPr>
        <w:widowControl/>
        <w:rPr>
          <w:b/>
          <w:caps/>
        </w:rPr>
      </w:pPr>
      <w:r>
        <w:br w:type="page"/>
      </w:r>
    </w:p>
    <w:p w14:paraId="4C71E684" w14:textId="05F8D236" w:rsidR="001B0A2B" w:rsidRDefault="001B0A2B" w:rsidP="00381345">
      <w:pPr>
        <w:pStyle w:val="Heading1"/>
        <w:widowControl/>
      </w:pPr>
      <w:bookmarkStart w:id="397" w:name="_Toc462645125"/>
      <w:r>
        <w:lastRenderedPageBreak/>
        <w:t>Leading Change</w:t>
      </w:r>
      <w:bookmarkEnd w:id="390"/>
      <w:bookmarkEnd w:id="391"/>
      <w:bookmarkEnd w:id="392"/>
      <w:bookmarkEnd w:id="394"/>
      <w:bookmarkEnd w:id="395"/>
      <w:bookmarkEnd w:id="396"/>
      <w:bookmarkEnd w:id="397"/>
    </w:p>
    <w:p w14:paraId="48A52334" w14:textId="77777777" w:rsidR="001B0A2B" w:rsidRDefault="00B32AD8" w:rsidP="00381345">
      <w:pPr>
        <w:widowControl/>
        <w:jc w:val="right"/>
      </w:pPr>
      <w:r>
        <w:t>Resistance is futile.</w:t>
      </w:r>
    </w:p>
    <w:p w14:paraId="02446626" w14:textId="77777777" w:rsidR="003C6689" w:rsidRDefault="00B32AD8" w:rsidP="00381345">
      <w:pPr>
        <w:widowControl/>
        <w:jc w:val="right"/>
      </w:pPr>
      <w:r w:rsidRPr="00B32AD8">
        <w:t>Locutus of Borg</w:t>
      </w:r>
    </w:p>
    <w:p w14:paraId="150F74A2" w14:textId="77777777" w:rsidR="007A377A" w:rsidRPr="00B32AD8" w:rsidRDefault="007A377A" w:rsidP="00381345">
      <w:pPr>
        <w:widowControl/>
      </w:pPr>
    </w:p>
    <w:p w14:paraId="0CFA2082" w14:textId="77777777" w:rsidR="001B0A2B" w:rsidRDefault="001B0A2B" w:rsidP="00381345">
      <w:pPr>
        <w:widowControl/>
      </w:pPr>
      <w:r w:rsidRPr="00B43EC1">
        <w:t>Most major change efforts fail.</w:t>
      </w:r>
      <w:r w:rsidRPr="00B43EC1">
        <w:rPr>
          <w:rStyle w:val="EndnoteReference"/>
        </w:rPr>
        <w:endnoteReference w:id="413"/>
      </w:r>
      <w:r w:rsidRPr="00B43EC1">
        <w:t xml:space="preserve"> Larry Greiner observes that all “organizations appear to experience revolutionary difficulty and upheaval, and many of these organizations falter, plateau, fail, or get acq</w:t>
      </w:r>
      <w:r>
        <w:t>uired rather than grow further.”</w:t>
      </w:r>
      <w:r w:rsidRPr="00B43EC1">
        <w:rPr>
          <w:rStyle w:val="EndnoteReference"/>
        </w:rPr>
        <w:endnoteReference w:id="414"/>
      </w:r>
      <w:r w:rsidRPr="00B43EC1">
        <w:t xml:space="preserve"> Change expert John Kotter studied more than 100 companies and found that few change</w:t>
      </w:r>
      <w:r>
        <w:t xml:space="preserve"> efforts were successful and few were failures: “</w:t>
      </w:r>
      <w:r w:rsidRPr="00B43EC1">
        <w:t>Most fall somewhere in between</w:t>
      </w:r>
      <w:r>
        <w:t>,</w:t>
      </w:r>
      <w:r w:rsidRPr="00B43EC1">
        <w:t xml:space="preserve"> with a distinct </w:t>
      </w:r>
      <w:r>
        <w:t xml:space="preserve">lean </w:t>
      </w:r>
      <w:r w:rsidRPr="00B43EC1">
        <w:t>toward the lower end of the scale.”</w:t>
      </w:r>
      <w:r w:rsidRPr="00B43EC1">
        <w:rPr>
          <w:rStyle w:val="EndnoteReference"/>
        </w:rPr>
        <w:endnoteReference w:id="415"/>
      </w:r>
      <w:r w:rsidRPr="00B43EC1">
        <w:t xml:space="preserve"> </w:t>
      </w:r>
    </w:p>
    <w:p w14:paraId="72BDC170" w14:textId="77777777" w:rsidR="001B0A2B" w:rsidRPr="00B43EC1" w:rsidRDefault="001B0A2B" w:rsidP="00381345">
      <w:pPr>
        <w:widowControl/>
      </w:pPr>
    </w:p>
    <w:p w14:paraId="74B2D7F3" w14:textId="7C5257D4" w:rsidR="001B0A2B" w:rsidRDefault="001B0A2B" w:rsidP="00381345">
      <w:pPr>
        <w:widowControl/>
      </w:pPr>
      <w:r w:rsidRPr="00B43EC1">
        <w:t>John Strebel found that “</w:t>
      </w:r>
      <w:r>
        <w:t>r</w:t>
      </w:r>
      <w:r w:rsidRPr="00B43EC1">
        <w:t xml:space="preserve">adical corporate reengineering </w:t>
      </w:r>
      <w:r>
        <w:t xml:space="preserve">. . . </w:t>
      </w:r>
      <w:r w:rsidRPr="00B43EC1">
        <w:t xml:space="preserve">success rates in </w:t>
      </w:r>
      <w:r w:rsidRPr="00B43EC1">
        <w:rPr>
          <w:i/>
        </w:rPr>
        <w:t xml:space="preserve">Fortune </w:t>
      </w:r>
      <w:r w:rsidRPr="00B43EC1">
        <w:t>100 companies are well below 50%; some say they are as low as 20%</w:t>
      </w:r>
      <w:r>
        <w:t>.</w:t>
      </w:r>
      <w:r w:rsidRPr="00B43EC1">
        <w:t>”</w:t>
      </w:r>
      <w:r w:rsidRPr="00B43EC1">
        <w:rPr>
          <w:rStyle w:val="EndnoteReference"/>
        </w:rPr>
        <w:endnoteReference w:id="416"/>
      </w:r>
      <w:r w:rsidRPr="00B43EC1">
        <w:t xml:space="preserve"> </w:t>
      </w:r>
      <w:r>
        <w:t xml:space="preserve"> A different study by Robert Tomasko of </w:t>
      </w:r>
      <w:r w:rsidRPr="00B43EC1">
        <w:t>1</w:t>
      </w:r>
      <w:r>
        <w:t>,</w:t>
      </w:r>
      <w:r w:rsidRPr="00B43EC1">
        <w:t xml:space="preserve">000 U.S. companies that undertook downsizing as a change effort found </w:t>
      </w:r>
      <w:r>
        <w:t xml:space="preserve">that </w:t>
      </w:r>
      <w:r w:rsidRPr="00B43EC1">
        <w:t>only 19 percent improved their competitive advantage.</w:t>
      </w:r>
      <w:r w:rsidRPr="00B43EC1">
        <w:rPr>
          <w:rStyle w:val="EndnoteReference"/>
        </w:rPr>
        <w:endnoteReference w:id="417"/>
      </w:r>
      <w:r>
        <w:t xml:space="preserve"> The bottom line is that you might want to head back to your work in the Great Strategies Report and rerun the Change or Die checklist</w:t>
      </w:r>
      <w:r>
        <w:rPr>
          <w:rStyle w:val="EndnoteReference"/>
        </w:rPr>
        <w:endnoteReference w:id="418"/>
      </w:r>
      <w:r>
        <w:t xml:space="preserve"> to be sure you really want to go forward with any life-altering strategies.</w:t>
      </w:r>
    </w:p>
    <w:p w14:paraId="0C1385A2" w14:textId="77777777" w:rsidR="001B0A2B" w:rsidRPr="00B43EC1" w:rsidRDefault="001B0A2B" w:rsidP="00381345">
      <w:pPr>
        <w:widowControl/>
      </w:pPr>
    </w:p>
    <w:p w14:paraId="63FA512B" w14:textId="77777777" w:rsidR="001B0A2B" w:rsidRDefault="001B0A2B" w:rsidP="00381345">
      <w:pPr>
        <w:pStyle w:val="Heading2"/>
        <w:widowControl/>
      </w:pPr>
      <w:bookmarkStart w:id="398" w:name="_Toc438546057"/>
      <w:bookmarkStart w:id="399" w:name="_Toc444863509"/>
      <w:bookmarkStart w:id="400" w:name="_Toc445039796"/>
      <w:bookmarkStart w:id="401" w:name="_Toc462645126"/>
      <w:r>
        <w:t>Healthy Resistance</w:t>
      </w:r>
      <w:bookmarkEnd w:id="398"/>
      <w:bookmarkEnd w:id="399"/>
      <w:bookmarkEnd w:id="400"/>
      <w:bookmarkEnd w:id="401"/>
      <w:r>
        <w:t xml:space="preserve"> </w:t>
      </w:r>
    </w:p>
    <w:p w14:paraId="1508DD1A" w14:textId="77777777" w:rsidR="001B0A2B" w:rsidRDefault="001B0A2B" w:rsidP="00381345">
      <w:pPr>
        <w:widowControl/>
      </w:pPr>
    </w:p>
    <w:p w14:paraId="1016F94D" w14:textId="7E005739" w:rsidR="001B0A2B" w:rsidRDefault="001B0A2B" w:rsidP="00381345">
      <w:pPr>
        <w:widowControl/>
      </w:pPr>
      <w:r>
        <w:t>O</w:t>
      </w:r>
      <w:r w:rsidRPr="00B43EC1">
        <w:t xml:space="preserve">ne of the fundamental reasons major </w:t>
      </w:r>
      <w:r w:rsidR="00647FE4">
        <w:t xml:space="preserve">transformation </w:t>
      </w:r>
      <w:r w:rsidRPr="00B43EC1">
        <w:t xml:space="preserve">efforts fail is because people resist </w:t>
      </w:r>
      <w:r>
        <w:t>them</w:t>
      </w:r>
      <w:r w:rsidRPr="00B43EC1">
        <w:t>.</w:t>
      </w:r>
      <w:r w:rsidRPr="00B43EC1">
        <w:rPr>
          <w:rStyle w:val="EndnoteReference"/>
        </w:rPr>
        <w:endnoteReference w:id="419"/>
      </w:r>
      <w:r w:rsidRPr="00B43EC1">
        <w:t xml:space="preserve"> Indeed, people in organizations “often resist change even when their environments threaten them with extinction.”</w:t>
      </w:r>
      <w:r w:rsidRPr="00B43EC1">
        <w:rPr>
          <w:rStyle w:val="EndnoteReference"/>
        </w:rPr>
        <w:endnoteReference w:id="420"/>
      </w:r>
      <w:r w:rsidRPr="00B43EC1">
        <w:t xml:space="preserve"> James O’Toole puts it </w:t>
      </w:r>
      <w:r>
        <w:t>directly saying</w:t>
      </w:r>
      <w:r w:rsidRPr="00B43EC1">
        <w:t>, “In all instances of modern society, then, change is exceptional. When it comes about, it does so primarily as a response to outside forces.”</w:t>
      </w:r>
      <w:r w:rsidRPr="00B43EC1">
        <w:rPr>
          <w:rStyle w:val="EndnoteReference"/>
        </w:rPr>
        <w:endnoteReference w:id="421"/>
      </w:r>
      <w:r w:rsidRPr="00B43EC1">
        <w:t xml:space="preserve"> </w:t>
      </w:r>
    </w:p>
    <w:p w14:paraId="5C66C40E" w14:textId="77777777" w:rsidR="001B0A2B" w:rsidRPr="00B43EC1" w:rsidRDefault="001B0A2B" w:rsidP="00381345">
      <w:pPr>
        <w:widowControl/>
      </w:pPr>
    </w:p>
    <w:p w14:paraId="6D7C390E" w14:textId="77777777" w:rsidR="001B0A2B" w:rsidRDefault="001B0A2B" w:rsidP="00381345">
      <w:pPr>
        <w:widowControl/>
      </w:pPr>
      <w:r w:rsidRPr="00B43EC1">
        <w:t xml:space="preserve">It’s convenient to blame change failures on the people who resist </w:t>
      </w:r>
      <w:r>
        <w:t>differences</w:t>
      </w:r>
      <w:r w:rsidRPr="00B43EC1">
        <w:t>, but many times, resistance is the right thing to do. When an organization looks major change in the eye, Clayton Christensen and Michael Overdorf</w:t>
      </w:r>
      <w:r>
        <w:t xml:space="preserve"> say</w:t>
      </w:r>
      <w:r w:rsidRPr="00B43EC1">
        <w:t>, “the worst possible approach may be to make drastic adjustments to the existing organization. In trying to transform an enterprise, managers can destroy the very capabilities that sustain it.</w:t>
      </w:r>
      <w:r>
        <w:t>”</w:t>
      </w:r>
      <w:r w:rsidRPr="00B43EC1">
        <w:rPr>
          <w:rStyle w:val="EndnoteReference"/>
        </w:rPr>
        <w:endnoteReference w:id="422"/>
      </w:r>
      <w:r w:rsidRPr="00B43EC1">
        <w:t xml:space="preserve"> </w:t>
      </w:r>
    </w:p>
    <w:p w14:paraId="51A5C479" w14:textId="77777777" w:rsidR="001B0A2B" w:rsidRPr="00B43EC1" w:rsidRDefault="001B0A2B" w:rsidP="00381345">
      <w:pPr>
        <w:widowControl/>
      </w:pPr>
    </w:p>
    <w:p w14:paraId="5F6F2F7F" w14:textId="77777777" w:rsidR="001B0A2B" w:rsidRPr="00B43EC1" w:rsidRDefault="001B0A2B" w:rsidP="00381345">
      <w:pPr>
        <w:widowControl/>
      </w:pPr>
      <w:r w:rsidRPr="00B43EC1">
        <w:t>Adapting too quickly can also be unproductive because the periods leading up to a transformation can “provide the pressure, ideas, and awareness that afford a platform for change and the introduction of new practices.”</w:t>
      </w:r>
      <w:r w:rsidRPr="00B43EC1">
        <w:rPr>
          <w:rStyle w:val="EndnoteReference"/>
        </w:rPr>
        <w:endnoteReference w:id="423"/>
      </w:r>
      <w:r w:rsidRPr="00B43EC1">
        <w:t xml:space="preserve"> According to David Miller, sometimes the best thing for organizations is to “behave like sluggish thermostats. They must delay changing their structure until an important crisis develops. By then, quantum or revolutionary change may be required to re-establish harmony among the many aspects of structure and environment.</w:t>
      </w:r>
      <w:r>
        <w:t>”</w:t>
      </w:r>
      <w:r w:rsidRPr="00B43EC1">
        <w:rPr>
          <w:rStyle w:val="EndnoteReference"/>
        </w:rPr>
        <w:endnoteReference w:id="424"/>
      </w:r>
      <w:r w:rsidRPr="00B43EC1">
        <w:t xml:space="preserve"> </w:t>
      </w:r>
    </w:p>
    <w:p w14:paraId="477DF74C" w14:textId="77777777" w:rsidR="001B0A2B" w:rsidRDefault="001B0A2B" w:rsidP="00381345">
      <w:pPr>
        <w:widowControl/>
      </w:pPr>
    </w:p>
    <w:p w14:paraId="4685087C" w14:textId="77777777" w:rsidR="001B0A2B" w:rsidRPr="00B43EC1" w:rsidRDefault="001B0A2B" w:rsidP="00381345">
      <w:pPr>
        <w:widowControl/>
      </w:pPr>
      <w:r w:rsidRPr="00B43EC1">
        <w:t xml:space="preserve">Embarking on a major change effort during a time of stability can be unrewarding. </w:t>
      </w:r>
      <w:r>
        <w:t>While</w:t>
      </w:r>
      <w:r w:rsidRPr="00B43EC1">
        <w:t xml:space="preserve"> making change</w:t>
      </w:r>
      <w:r>
        <w:t>s</w:t>
      </w:r>
      <w:r w:rsidRPr="00B43EC1">
        <w:t xml:space="preserve"> during crisis gets the executive director a lot of credit, during times of stability </w:t>
      </w:r>
      <w:r>
        <w:t xml:space="preserve">it </w:t>
      </w:r>
      <w:r w:rsidRPr="00B43EC1">
        <w:t>can be dangerous because when “people do not perceive any crisis, attempts by the leader to make major changes are likely to be viewed as inappropriate, disruptive, and irresponsible.”</w:t>
      </w:r>
      <w:r w:rsidRPr="00B43EC1">
        <w:rPr>
          <w:rStyle w:val="EndnoteReference"/>
        </w:rPr>
        <w:endnoteReference w:id="425"/>
      </w:r>
      <w:r w:rsidRPr="00B43EC1">
        <w:t xml:space="preserve"> Ronald Heifetz goes even further, “Challenge people </w:t>
      </w:r>
      <w:r w:rsidRPr="00B43EC1">
        <w:lastRenderedPageBreak/>
        <w:t>too fast, and they will push the authority figure over for failing their expectations for stability.”</w:t>
      </w:r>
      <w:r w:rsidRPr="00B43EC1">
        <w:rPr>
          <w:rStyle w:val="EndnoteReference"/>
        </w:rPr>
        <w:endnoteReference w:id="426"/>
      </w:r>
      <w:r w:rsidRPr="00B43EC1">
        <w:t xml:space="preserve"> The lesson is that “frame-breaking change is quite dysfunctional if the organization is successful and the environment is stable.</w:t>
      </w:r>
      <w:r>
        <w:t>”</w:t>
      </w:r>
      <w:r w:rsidRPr="00B43EC1">
        <w:rPr>
          <w:rStyle w:val="EndnoteReference"/>
        </w:rPr>
        <w:endnoteReference w:id="427"/>
      </w:r>
      <w:r w:rsidRPr="00B43EC1">
        <w:t xml:space="preserve"> </w:t>
      </w:r>
    </w:p>
    <w:p w14:paraId="78A349C5" w14:textId="77777777" w:rsidR="001B0A2B" w:rsidRDefault="001B0A2B" w:rsidP="00381345">
      <w:pPr>
        <w:widowControl/>
      </w:pPr>
    </w:p>
    <w:p w14:paraId="2B520AC5" w14:textId="77777777" w:rsidR="001B0A2B" w:rsidRPr="00B43EC1" w:rsidRDefault="001B0A2B" w:rsidP="00381345">
      <w:pPr>
        <w:widowControl/>
      </w:pPr>
      <w:r w:rsidRPr="00B43EC1">
        <w:t>Unfortunately, sometimes the environment is stable and the agency successful, but a major change effort is necessary. Maybe you now understand your risk and have decided that some class-six rapids (the most dangerous level of whitewater) are just around the bend. Maybe your nonprofit agency has been the sole provider in the community for decades, but a for-profit heavyweight has just announced that they’re coming next year. You have some choices</w:t>
      </w:r>
      <w:r>
        <w:t>:</w:t>
      </w:r>
      <w:r w:rsidRPr="00B43EC1">
        <w:t xml:space="preserve"> You can simply go with the flow and wait till you’re over your head</w:t>
      </w:r>
      <w:r>
        <w:t>; y</w:t>
      </w:r>
      <w:r w:rsidRPr="00B43EC1">
        <w:t>ou can leave the party early because you know what’s coming</w:t>
      </w:r>
      <w:r>
        <w:t>;</w:t>
      </w:r>
      <w:r w:rsidRPr="00B43EC1">
        <w:t xml:space="preserve"> </w:t>
      </w:r>
      <w:r>
        <w:t>o</w:t>
      </w:r>
      <w:r w:rsidRPr="00B43EC1">
        <w:t xml:space="preserve">r you can take on the challenge and deal with the natural instinct to dig in </w:t>
      </w:r>
      <w:r>
        <w:t>y</w:t>
      </w:r>
      <w:r w:rsidRPr="00B43EC1">
        <w:t xml:space="preserve">our heels. </w:t>
      </w:r>
    </w:p>
    <w:p w14:paraId="0573F951" w14:textId="77777777" w:rsidR="001B0A2B" w:rsidRDefault="001B0A2B" w:rsidP="00381345">
      <w:pPr>
        <w:widowControl/>
      </w:pPr>
    </w:p>
    <w:p w14:paraId="4D30526B" w14:textId="609CC46B" w:rsidR="001B0A2B" w:rsidRPr="00B43EC1" w:rsidRDefault="001B0A2B" w:rsidP="00381345">
      <w:pPr>
        <w:widowControl/>
      </w:pPr>
      <w:r w:rsidRPr="00B43EC1">
        <w:t xml:space="preserve">It is human nature to </w:t>
      </w:r>
      <w:r>
        <w:t xml:space="preserve">thwart </w:t>
      </w:r>
      <w:r w:rsidRPr="00B43EC1">
        <w:t>change</w:t>
      </w:r>
      <w:r>
        <w:t>—</w:t>
      </w:r>
      <w:r w:rsidRPr="00B43EC1">
        <w:t>some say that only 10 percent of the population is comfortable leading change and two</w:t>
      </w:r>
      <w:r w:rsidR="003B0996">
        <w:t>-</w:t>
      </w:r>
      <w:r w:rsidRPr="00B43EC1">
        <w:t>thirds will resist it outright.</w:t>
      </w:r>
      <w:r w:rsidRPr="00B43EC1">
        <w:rPr>
          <w:rStyle w:val="EndnoteReference"/>
        </w:rPr>
        <w:endnoteReference w:id="428"/>
      </w:r>
      <w:r w:rsidRPr="00B43EC1">
        <w:t xml:space="preserve"> </w:t>
      </w:r>
      <w:r>
        <w:t>M</w:t>
      </w:r>
      <w:r w:rsidRPr="00B43EC1">
        <w:t xml:space="preserve">ost experts advise that you </w:t>
      </w:r>
      <w:r>
        <w:t xml:space="preserve">must </w:t>
      </w:r>
      <w:r w:rsidRPr="00B43EC1">
        <w:t xml:space="preserve">have the right level of dissatisfaction in order to achieve a tipping point that overcomes the resistance. The idea is that by creating enough urgency, you can </w:t>
      </w:r>
      <w:r>
        <w:t xml:space="preserve">create a scenario </w:t>
      </w:r>
      <w:r w:rsidRPr="00B43EC1">
        <w:t xml:space="preserve">that forces people out of their comfort zone. </w:t>
      </w:r>
    </w:p>
    <w:p w14:paraId="51D6C356" w14:textId="77777777" w:rsidR="001B0A2B" w:rsidRDefault="001B0A2B" w:rsidP="00381345">
      <w:pPr>
        <w:widowControl/>
      </w:pPr>
    </w:p>
    <w:p w14:paraId="3710ACBC" w14:textId="77777777" w:rsidR="001B0A2B" w:rsidRDefault="001B0A2B" w:rsidP="00381345">
      <w:pPr>
        <w:pStyle w:val="Heading2"/>
        <w:widowControl/>
      </w:pPr>
      <w:bookmarkStart w:id="402" w:name="_Toc438546058"/>
      <w:bookmarkStart w:id="403" w:name="_Toc444863510"/>
      <w:bookmarkStart w:id="404" w:name="_Toc445039797"/>
      <w:bookmarkStart w:id="405" w:name="_Toc462645127"/>
      <w:r>
        <w:t>Necessary Urgency</w:t>
      </w:r>
      <w:bookmarkEnd w:id="402"/>
      <w:bookmarkEnd w:id="403"/>
      <w:bookmarkEnd w:id="404"/>
      <w:bookmarkEnd w:id="405"/>
    </w:p>
    <w:p w14:paraId="15BF70C1" w14:textId="77777777" w:rsidR="001B0A2B" w:rsidRDefault="001B0A2B" w:rsidP="00381345">
      <w:pPr>
        <w:widowControl/>
      </w:pPr>
    </w:p>
    <w:p w14:paraId="6C556863" w14:textId="77777777" w:rsidR="001B0A2B" w:rsidRPr="00B43EC1" w:rsidRDefault="001B0A2B" w:rsidP="00381345">
      <w:pPr>
        <w:widowControl/>
      </w:pPr>
      <w:r w:rsidRPr="00B43EC1">
        <w:t>The tipping point is language borrowed from epidemiologists to describe the point at which an ordinary, run-of-the-mill cold outbreak in a classroom inflects the entire school system and shuts it down. It is the “moment of critical mass, the threshold, the boiling point . . . where the unexpected becomes expected, where radical change is more than possibility. It is</w:t>
      </w:r>
      <w:r>
        <w:t>—</w:t>
      </w:r>
      <w:r w:rsidRPr="00B43EC1">
        <w:t>contrary to all our expectations</w:t>
      </w:r>
      <w:r>
        <w:t>—</w:t>
      </w:r>
      <w:r w:rsidRPr="00B43EC1">
        <w:t>a certainty.”</w:t>
      </w:r>
      <w:r w:rsidRPr="00B43EC1">
        <w:rPr>
          <w:rStyle w:val="EndnoteReference"/>
        </w:rPr>
        <w:endnoteReference w:id="429"/>
      </w:r>
      <w:r w:rsidRPr="00B43EC1">
        <w:t xml:space="preserve"> </w:t>
      </w:r>
    </w:p>
    <w:p w14:paraId="23929AB9" w14:textId="77777777" w:rsidR="001B0A2B" w:rsidRDefault="001B0A2B" w:rsidP="00381345">
      <w:pPr>
        <w:widowControl/>
      </w:pPr>
    </w:p>
    <w:p w14:paraId="4A466F51" w14:textId="3BF2ADE9" w:rsidR="001B0A2B" w:rsidRDefault="001B0A2B" w:rsidP="00381345">
      <w:pPr>
        <w:widowControl/>
      </w:pPr>
      <w:r w:rsidRPr="00B43EC1">
        <w:t>Crisis often sets off a tipping point. John Bryson says that crisis “occurs when a system is required or expected to handle a situation for which existing resources, procedures, laws, structures, and/or mechanisms, and so forth, are inadequate.”</w:t>
      </w:r>
      <w:r w:rsidRPr="00B43EC1">
        <w:rPr>
          <w:rStyle w:val="EndnoteReference"/>
        </w:rPr>
        <w:endnoteReference w:id="430"/>
      </w:r>
      <w:r w:rsidRPr="00B43EC1">
        <w:t xml:space="preserve"> David Hurst calls crisis “far-from-equilibrium conditions</w:t>
      </w:r>
      <w:r>
        <w:t>,</w:t>
      </w:r>
      <w:r w:rsidRPr="00B43EC1">
        <w:t>”</w:t>
      </w:r>
      <w:r w:rsidRPr="00B43EC1">
        <w:rPr>
          <w:rStyle w:val="EndnoteReference"/>
        </w:rPr>
        <w:endnoteReference w:id="431"/>
      </w:r>
      <w:r w:rsidRPr="00B43EC1">
        <w:t xml:space="preserve"> </w:t>
      </w:r>
      <w:r>
        <w:t xml:space="preserve">and </w:t>
      </w:r>
      <w:r w:rsidRPr="00B43EC1">
        <w:t xml:space="preserve">Intel’s former </w:t>
      </w:r>
      <w:r>
        <w:t>CEO</w:t>
      </w:r>
      <w:r w:rsidRPr="00B43EC1">
        <w:t xml:space="preserve"> Andy Grove calls it a </w:t>
      </w:r>
      <w:r>
        <w:t>“</w:t>
      </w:r>
      <w:r w:rsidRPr="00B43EC1">
        <w:t>strategic inflection point</w:t>
      </w:r>
      <w:r>
        <w:t>”</w:t>
      </w:r>
      <w:r w:rsidRPr="00B43EC1">
        <w:t>, which is “a time in the life of a business when its fundamentals are about to change.”</w:t>
      </w:r>
      <w:r w:rsidRPr="00B43EC1">
        <w:rPr>
          <w:rStyle w:val="EndnoteReference"/>
        </w:rPr>
        <w:endnoteReference w:id="432"/>
      </w:r>
      <w:r>
        <w:t xml:space="preserve">  </w:t>
      </w:r>
      <w:r w:rsidRPr="00B43EC1">
        <w:t>Whatever you call it</w:t>
      </w:r>
      <w:r w:rsidR="00C771A7">
        <w:t xml:space="preserve"> -</w:t>
      </w:r>
      <w:r w:rsidRPr="00B43EC1">
        <w:t xml:space="preserve"> tipping point, crisis, far-from equilibrium</w:t>
      </w:r>
      <w:r w:rsidR="00C771A7">
        <w:t xml:space="preserve"> - </w:t>
      </w:r>
      <w:r w:rsidRPr="00B43EC1">
        <w:t xml:space="preserve">it can be one scary place. </w:t>
      </w:r>
    </w:p>
    <w:p w14:paraId="0B29548A" w14:textId="77777777" w:rsidR="001B0A2B" w:rsidRDefault="001B0A2B" w:rsidP="00381345">
      <w:pPr>
        <w:widowControl/>
      </w:pPr>
    </w:p>
    <w:p w14:paraId="4B9CEB01" w14:textId="77777777" w:rsidR="001B0A2B" w:rsidRPr="00B43EC1" w:rsidRDefault="001B0A2B" w:rsidP="00381345">
      <w:pPr>
        <w:widowControl/>
      </w:pPr>
      <w:r w:rsidRPr="00B43EC1">
        <w:t xml:space="preserve">Executive succession often </w:t>
      </w:r>
      <w:r>
        <w:t xml:space="preserve">sparks or finishes </w:t>
      </w:r>
      <w:r w:rsidRPr="00B43EC1">
        <w:t>a tipping point. Michael Tushman and Elaine Romanelli found that such tipping points “occur most frequently after a sustained performance decline and will be most frequently initiated by outside successors.”</w:t>
      </w:r>
      <w:r w:rsidRPr="00B43EC1">
        <w:rPr>
          <w:rStyle w:val="EndnoteReference"/>
        </w:rPr>
        <w:endnoteReference w:id="433"/>
      </w:r>
      <w:r w:rsidRPr="00B43EC1">
        <w:t xml:space="preserve"> The causes for sustained performance decline are numerous and can arise from “problems in achieving internal consistencies, from changes in the external environment, which rend prior patters of consistency no longer successful, or from changes in the internal environment which re-define current performance and/or strategic orient</w:t>
      </w:r>
      <w:r>
        <w:t>ation as no longer appropriate.”</w:t>
      </w:r>
      <w:r w:rsidRPr="00B43EC1">
        <w:rPr>
          <w:rStyle w:val="EndnoteReference"/>
        </w:rPr>
        <w:endnoteReference w:id="434"/>
      </w:r>
      <w:r w:rsidRPr="00B43EC1">
        <w:t xml:space="preserve"> </w:t>
      </w:r>
    </w:p>
    <w:p w14:paraId="5DF05A08" w14:textId="77777777" w:rsidR="001B0A2B" w:rsidRDefault="001B0A2B" w:rsidP="00381345">
      <w:pPr>
        <w:widowControl/>
      </w:pPr>
    </w:p>
    <w:p w14:paraId="68BAC87C" w14:textId="77777777" w:rsidR="001B0A2B" w:rsidRPr="00B43EC1" w:rsidRDefault="001B0A2B" w:rsidP="00381345">
      <w:pPr>
        <w:widowControl/>
      </w:pPr>
      <w:r w:rsidRPr="00B43EC1">
        <w:t>To be fair, tipping points also originate in the environment itself and are frequentl</w:t>
      </w:r>
      <w:r>
        <w:t>y out of the control of leaders.</w:t>
      </w:r>
      <w:r w:rsidRPr="00B43EC1">
        <w:rPr>
          <w:rStyle w:val="EndnoteReference"/>
        </w:rPr>
        <w:endnoteReference w:id="435"/>
      </w:r>
      <w:r w:rsidRPr="00B43EC1">
        <w:t xml:space="preserve"> Others suggest that whatever makes the organization </w:t>
      </w:r>
      <w:r w:rsidRPr="00B43EC1">
        <w:lastRenderedPageBreak/>
        <w:t>successful today will be t</w:t>
      </w:r>
      <w:r>
        <w:t>he cause of its crisis tomorrow.</w:t>
      </w:r>
      <w:r w:rsidRPr="00B43EC1">
        <w:rPr>
          <w:rStyle w:val="EndnoteReference"/>
        </w:rPr>
        <w:endnoteReference w:id="436"/>
      </w:r>
      <w:r w:rsidRPr="00B43EC1">
        <w:t xml:space="preserve"> Sometimes very small things lead to tipping points like the butterfly effect wherein “a small alteration in the initial conditions can amplify into wide-ranging effects throughout the system [like] the flap of a butterfly’s wings in Beijing triggering a hurricane in Florida.”</w:t>
      </w:r>
      <w:r w:rsidRPr="00B43EC1">
        <w:rPr>
          <w:rStyle w:val="EndnoteReference"/>
        </w:rPr>
        <w:endnoteReference w:id="437"/>
      </w:r>
      <w:r w:rsidRPr="00B43EC1">
        <w:t xml:space="preserve"> </w:t>
      </w:r>
    </w:p>
    <w:p w14:paraId="60AA263F" w14:textId="77777777" w:rsidR="001B0A2B" w:rsidRDefault="001B0A2B" w:rsidP="00381345">
      <w:pPr>
        <w:widowControl/>
      </w:pPr>
    </w:p>
    <w:p w14:paraId="7A8A199F" w14:textId="77777777" w:rsidR="001B0A2B" w:rsidRPr="00B43EC1" w:rsidRDefault="001B0A2B" w:rsidP="00381345">
      <w:pPr>
        <w:widowControl/>
      </w:pPr>
      <w:r w:rsidRPr="00B43EC1">
        <w:t xml:space="preserve">Tipping points can also be quite exciting. New opportunities, going to the next level, going to scale, launching new lines of business, or major improvements in operational effectiveness are all very stimulating. The point here is that without a tipping point, it is very difficult to move people out of their comfort zones. </w:t>
      </w:r>
      <w:r>
        <w:t>I</w:t>
      </w:r>
      <w:r w:rsidRPr="00B43EC1">
        <w:t>f a tipping point is not going to occur naturally, you have to create one yourself; you have to boil the frog</w:t>
      </w:r>
      <w:r>
        <w:t>, as the saying goes</w:t>
      </w:r>
      <w:r w:rsidRPr="00B43EC1">
        <w:t>.</w:t>
      </w:r>
    </w:p>
    <w:p w14:paraId="1F05E7B1" w14:textId="77777777" w:rsidR="001B0A2B" w:rsidRDefault="001B0A2B" w:rsidP="00381345">
      <w:pPr>
        <w:widowControl/>
      </w:pPr>
    </w:p>
    <w:p w14:paraId="40963FC0" w14:textId="77777777" w:rsidR="001B0A2B" w:rsidRPr="00B43EC1" w:rsidRDefault="001B0A2B" w:rsidP="00381345">
      <w:pPr>
        <w:widowControl/>
      </w:pPr>
      <w:r w:rsidRPr="00B43EC1">
        <w:t xml:space="preserve">Boil the frog is a powerful </w:t>
      </w:r>
      <w:r>
        <w:t xml:space="preserve">and </w:t>
      </w:r>
      <w:r w:rsidRPr="00B43EC1">
        <w:t>widely used metaphor for tipping point change.</w:t>
      </w:r>
      <w:r w:rsidRPr="00B43EC1">
        <w:rPr>
          <w:rStyle w:val="EndnoteReference"/>
        </w:rPr>
        <w:endnoteReference w:id="438"/>
      </w:r>
      <w:r w:rsidRPr="00B43EC1">
        <w:t xml:space="preserve"> Al Gore, for example, made use of it in his film </w:t>
      </w:r>
      <w:r w:rsidRPr="00B43EC1">
        <w:rPr>
          <w:i/>
        </w:rPr>
        <w:t>An Inconvenient Truth</w:t>
      </w:r>
      <w:r w:rsidRPr="00B43EC1">
        <w:t>. Here is how it works: “Drop a frog in boiling water and it will jump out; slowly heat the water to a boil and the frog will remain in the water and die.”</w:t>
      </w:r>
      <w:r w:rsidRPr="00B43EC1">
        <w:rPr>
          <w:rStyle w:val="EndnoteReference"/>
        </w:rPr>
        <w:endnoteReference w:id="439"/>
      </w:r>
      <w:r w:rsidRPr="00B43EC1">
        <w:t xml:space="preserve"> As the metaphor suggests, the way to get people out of their comfort zone is to turn up the heat fast.</w:t>
      </w:r>
      <w:r w:rsidRPr="00B43EC1">
        <w:rPr>
          <w:rStyle w:val="EndnoteReference"/>
        </w:rPr>
        <w:endnoteReference w:id="440"/>
      </w:r>
      <w:r w:rsidRPr="00B43EC1">
        <w:t xml:space="preserve"> </w:t>
      </w:r>
    </w:p>
    <w:p w14:paraId="5F188968" w14:textId="77777777" w:rsidR="001B0A2B" w:rsidRDefault="001B0A2B" w:rsidP="00381345">
      <w:pPr>
        <w:widowControl/>
      </w:pPr>
    </w:p>
    <w:p w14:paraId="4B5C40C2" w14:textId="77777777" w:rsidR="001B0A2B" w:rsidRPr="00B43EC1" w:rsidRDefault="001B0A2B" w:rsidP="00381345">
      <w:pPr>
        <w:widowControl/>
      </w:pPr>
      <w:r w:rsidRPr="00B43EC1">
        <w:t xml:space="preserve">How important is urgency? Change guru John Kotter makes building urgency his first step </w:t>
      </w:r>
      <w:r>
        <w:t>(</w:t>
      </w:r>
      <w:r w:rsidRPr="00B43EC1">
        <w:t>vision is step three</w:t>
      </w:r>
      <w:r>
        <w:t>)</w:t>
      </w:r>
      <w:r w:rsidRPr="00B43EC1">
        <w:t xml:space="preserve"> in his eight-stage change model</w:t>
      </w:r>
      <w:r>
        <w:t xml:space="preserve">. Kotter details the importance of urgency by listing nine ways to create it including: </w:t>
      </w:r>
      <w:r w:rsidRPr="00B43EC1">
        <w:t>creating a crisis, eliminating obvious examples of excess, disseminating information about weaknesses compared to the competition, cutting out management happy talk, and bombarding people with information on future opportunities.</w:t>
      </w:r>
      <w:r w:rsidRPr="00B43EC1">
        <w:rPr>
          <w:rStyle w:val="EndnoteReference"/>
        </w:rPr>
        <w:endnoteReference w:id="441"/>
      </w:r>
      <w:r w:rsidRPr="00B43EC1">
        <w:t xml:space="preserve"> </w:t>
      </w:r>
    </w:p>
    <w:p w14:paraId="2D2D347C" w14:textId="77777777" w:rsidR="001B0A2B" w:rsidRDefault="001B0A2B" w:rsidP="00381345">
      <w:pPr>
        <w:widowControl/>
      </w:pPr>
    </w:p>
    <w:p w14:paraId="3A434300" w14:textId="77777777" w:rsidR="001B0A2B" w:rsidRDefault="001B0A2B" w:rsidP="00381345">
      <w:pPr>
        <w:widowControl/>
      </w:pPr>
      <w:r w:rsidRPr="00B43EC1">
        <w:t>If you see that frame-breaking change is absolutely necessary, but the environment is stable and the organization is doing well, you can use Kotter’s eight</w:t>
      </w:r>
      <w:r>
        <w:t>-</w:t>
      </w:r>
      <w:r w:rsidRPr="00B43EC1">
        <w:t>stage model for creating major change:</w:t>
      </w:r>
    </w:p>
    <w:p w14:paraId="416E3B8E" w14:textId="77777777" w:rsidR="001B0A2B" w:rsidRPr="00B43EC1" w:rsidRDefault="001B0A2B" w:rsidP="00381345">
      <w:pPr>
        <w:widowControl/>
      </w:pPr>
    </w:p>
    <w:p w14:paraId="3CEF8749" w14:textId="79EB900B" w:rsidR="001B0A2B" w:rsidRPr="00B43EC1" w:rsidRDefault="00C90B01" w:rsidP="00381345">
      <w:pPr>
        <w:widowControl/>
        <w:ind w:left="1080" w:hanging="360"/>
      </w:pPr>
      <w:r>
        <w:t>1.</w:t>
      </w:r>
      <w:r>
        <w:tab/>
      </w:r>
      <w:r w:rsidR="001B0A2B" w:rsidRPr="00B43EC1">
        <w:t>Establishing a sense of urgency</w:t>
      </w:r>
    </w:p>
    <w:p w14:paraId="4C25C70C" w14:textId="2F5773F6" w:rsidR="001B0A2B" w:rsidRPr="00B43EC1" w:rsidRDefault="00C90B01" w:rsidP="00381345">
      <w:pPr>
        <w:widowControl/>
        <w:ind w:left="1080" w:hanging="360"/>
      </w:pPr>
      <w:r>
        <w:t>2.</w:t>
      </w:r>
      <w:r>
        <w:tab/>
      </w:r>
      <w:r w:rsidR="001B0A2B" w:rsidRPr="00B43EC1">
        <w:t>Creating the guiding coalition</w:t>
      </w:r>
    </w:p>
    <w:p w14:paraId="6051F4CB" w14:textId="6609A6FC" w:rsidR="001B0A2B" w:rsidRPr="00B43EC1" w:rsidRDefault="00C90B01" w:rsidP="00381345">
      <w:pPr>
        <w:widowControl/>
        <w:ind w:left="1080" w:hanging="360"/>
      </w:pPr>
      <w:r>
        <w:t>3.</w:t>
      </w:r>
      <w:r>
        <w:tab/>
      </w:r>
      <w:r w:rsidR="001B0A2B" w:rsidRPr="00B43EC1">
        <w:t>Developing a vision and strategy</w:t>
      </w:r>
    </w:p>
    <w:p w14:paraId="4328FCFE" w14:textId="1918CDAE" w:rsidR="001B0A2B" w:rsidRPr="00B43EC1" w:rsidRDefault="00C90B01" w:rsidP="00381345">
      <w:pPr>
        <w:widowControl/>
        <w:ind w:left="1080" w:hanging="360"/>
      </w:pPr>
      <w:r>
        <w:t>4.</w:t>
      </w:r>
      <w:r>
        <w:tab/>
      </w:r>
      <w:r w:rsidR="001B0A2B" w:rsidRPr="00B43EC1">
        <w:t>Communicating the change vision</w:t>
      </w:r>
    </w:p>
    <w:p w14:paraId="167E6FAC" w14:textId="31EBA3AB" w:rsidR="001B0A2B" w:rsidRPr="00B43EC1" w:rsidRDefault="00C90B01" w:rsidP="00381345">
      <w:pPr>
        <w:widowControl/>
        <w:ind w:left="1080" w:hanging="360"/>
      </w:pPr>
      <w:r>
        <w:t>5.</w:t>
      </w:r>
      <w:r>
        <w:tab/>
      </w:r>
      <w:r w:rsidR="001B0A2B" w:rsidRPr="00B43EC1">
        <w:t>Empowering broad-based action</w:t>
      </w:r>
    </w:p>
    <w:p w14:paraId="0B8ED355" w14:textId="74000499" w:rsidR="001B0A2B" w:rsidRPr="00B43EC1" w:rsidRDefault="00C90B01" w:rsidP="00381345">
      <w:pPr>
        <w:widowControl/>
        <w:ind w:left="1080" w:hanging="360"/>
      </w:pPr>
      <w:r>
        <w:t>6.</w:t>
      </w:r>
      <w:r>
        <w:tab/>
      </w:r>
      <w:r w:rsidR="001B0A2B" w:rsidRPr="00B43EC1">
        <w:t>Generating short-term wins</w:t>
      </w:r>
    </w:p>
    <w:p w14:paraId="014E200D" w14:textId="5D1B67D6" w:rsidR="001B0A2B" w:rsidRDefault="00C90B01" w:rsidP="00381345">
      <w:pPr>
        <w:widowControl/>
        <w:ind w:left="1080" w:hanging="360"/>
      </w:pPr>
      <w:r>
        <w:t>7.</w:t>
      </w:r>
      <w:r>
        <w:tab/>
      </w:r>
      <w:r w:rsidR="001B0A2B" w:rsidRPr="00B43EC1">
        <w:t>Consolidating gains and producing more change</w:t>
      </w:r>
    </w:p>
    <w:p w14:paraId="2D3040BB" w14:textId="5392078D" w:rsidR="001B0A2B" w:rsidRPr="00B43EC1" w:rsidRDefault="00C90B01" w:rsidP="00381345">
      <w:pPr>
        <w:widowControl/>
        <w:ind w:left="1080" w:hanging="360"/>
      </w:pPr>
      <w:r>
        <w:t>8.</w:t>
      </w:r>
      <w:r>
        <w:tab/>
      </w:r>
      <w:r w:rsidR="001B0A2B" w:rsidRPr="00B43EC1">
        <w:t>Anchoring new approaches in the culture</w:t>
      </w:r>
      <w:r w:rsidR="001B0A2B" w:rsidRPr="00B43EC1">
        <w:rPr>
          <w:rStyle w:val="EndnoteReference"/>
        </w:rPr>
        <w:endnoteReference w:id="442"/>
      </w:r>
    </w:p>
    <w:p w14:paraId="2F300DA4" w14:textId="77777777" w:rsidR="001B0A2B" w:rsidRDefault="001B0A2B" w:rsidP="00381345">
      <w:pPr>
        <w:widowControl/>
      </w:pPr>
    </w:p>
    <w:p w14:paraId="61882B66" w14:textId="77777777" w:rsidR="001B0A2B" w:rsidRPr="00B43EC1" w:rsidRDefault="001B0A2B" w:rsidP="00381345">
      <w:pPr>
        <w:widowControl/>
      </w:pPr>
      <w:r w:rsidRPr="00B43EC1">
        <w:t xml:space="preserve">When it comes to building urgency, Kotter warns that fact-based appeals won’t cut it: </w:t>
      </w:r>
    </w:p>
    <w:p w14:paraId="3FF5CFF1" w14:textId="77777777" w:rsidR="001B0A2B" w:rsidRDefault="001B0A2B" w:rsidP="00381345">
      <w:pPr>
        <w:widowControl/>
      </w:pPr>
    </w:p>
    <w:p w14:paraId="543737A7" w14:textId="77777777" w:rsidR="001B0A2B" w:rsidRPr="00B43EC1" w:rsidRDefault="001B0A2B" w:rsidP="00381345">
      <w:pPr>
        <w:widowControl/>
        <w:ind w:left="720"/>
      </w:pPr>
      <w:r w:rsidRPr="00B43EC1">
        <w:t>Excellent information by itself, with the best data and logic, that may define new needs and new (probably ambitious</w:t>
      </w:r>
      <w:r>
        <w:t>)</w:t>
      </w:r>
      <w:r w:rsidRPr="00B43EC1">
        <w:t xml:space="preserve"> goals . . . Can win over the minds and thoughts of others, but will rarely win over the hearts and feelings sufficiently to increase needed urgency </w:t>
      </w:r>
      <w:r w:rsidRPr="00B43EC1">
        <w:rPr>
          <w:i/>
        </w:rPr>
        <w:t>(and this happens all the time).</w:t>
      </w:r>
      <w:r w:rsidRPr="00B43EC1">
        <w:t xml:space="preserve"> </w:t>
      </w:r>
    </w:p>
    <w:p w14:paraId="655ED91B" w14:textId="77777777" w:rsidR="001B0A2B" w:rsidRDefault="001B0A2B" w:rsidP="00381345">
      <w:pPr>
        <w:widowControl/>
      </w:pPr>
    </w:p>
    <w:p w14:paraId="02BBE00A" w14:textId="77777777" w:rsidR="001B0A2B" w:rsidRPr="00B43EC1" w:rsidRDefault="001B0A2B" w:rsidP="00381345">
      <w:pPr>
        <w:widowControl/>
      </w:pPr>
      <w:r w:rsidRPr="00B43EC1">
        <w:lastRenderedPageBreak/>
        <w:t>A logical case that is part of a heart-engaging experience, using tactics that communicate not only needs but emotionally compelling needs, that communicate not only new stretch goals, but goals that excite and arouse determination . . . Can win over the hearts and minds of others and sufficiently increase needed urgency.</w:t>
      </w:r>
      <w:r w:rsidRPr="00B43EC1">
        <w:rPr>
          <w:rStyle w:val="EndnoteReference"/>
        </w:rPr>
        <w:endnoteReference w:id="443"/>
      </w:r>
      <w:r w:rsidRPr="00B43EC1">
        <w:t xml:space="preserve">  </w:t>
      </w:r>
    </w:p>
    <w:p w14:paraId="7C8EA371" w14:textId="77777777" w:rsidR="001B0A2B" w:rsidRDefault="001B0A2B" w:rsidP="00381345">
      <w:pPr>
        <w:widowControl/>
      </w:pPr>
    </w:p>
    <w:p w14:paraId="07210EA8" w14:textId="77777777" w:rsidR="001B0A2B" w:rsidRDefault="001B0A2B" w:rsidP="00381345">
      <w:pPr>
        <w:widowControl/>
      </w:pPr>
      <w:r w:rsidRPr="00B43EC1">
        <w:t xml:space="preserve">Jeffrey Pfeffer and Robert Sutton </w:t>
      </w:r>
      <w:r>
        <w:t>offer a</w:t>
      </w:r>
      <w:r w:rsidRPr="00B43EC1">
        <w:t xml:space="preserve"> more parsimonious four-step approach to leading change </w:t>
      </w:r>
      <w:r>
        <w:t xml:space="preserve">that </w:t>
      </w:r>
      <w:r w:rsidRPr="00B43EC1">
        <w:t>requires the following ingredients:</w:t>
      </w:r>
    </w:p>
    <w:p w14:paraId="1A3BFD1A" w14:textId="77777777" w:rsidR="001B0A2B" w:rsidRPr="00B43EC1" w:rsidRDefault="001B0A2B" w:rsidP="00381345">
      <w:pPr>
        <w:widowControl/>
      </w:pPr>
    </w:p>
    <w:p w14:paraId="0A699F85" w14:textId="76D90D3F" w:rsidR="001B0A2B" w:rsidRPr="00B43EC1" w:rsidRDefault="00C90B01" w:rsidP="00381345">
      <w:pPr>
        <w:widowControl/>
        <w:ind w:left="1080" w:hanging="360"/>
      </w:pPr>
      <w:r>
        <w:t>1.</w:t>
      </w:r>
      <w:r>
        <w:tab/>
      </w:r>
      <w:r w:rsidR="001B0A2B" w:rsidRPr="00B43EC1">
        <w:t xml:space="preserve">People are </w:t>
      </w:r>
      <w:r w:rsidR="001B0A2B" w:rsidRPr="00B43EC1">
        <w:rPr>
          <w:i/>
        </w:rPr>
        <w:t xml:space="preserve">dissatisfied </w:t>
      </w:r>
      <w:r w:rsidR="001B0A2B" w:rsidRPr="00B43EC1">
        <w:t>with the status quo</w:t>
      </w:r>
    </w:p>
    <w:p w14:paraId="11197953" w14:textId="7FDE333A" w:rsidR="001B0A2B" w:rsidRPr="00B43EC1" w:rsidRDefault="00C90B01" w:rsidP="00381345">
      <w:pPr>
        <w:widowControl/>
        <w:ind w:left="1080" w:hanging="360"/>
      </w:pPr>
      <w:r>
        <w:t>2.</w:t>
      </w:r>
      <w:r>
        <w:tab/>
        <w:t>T</w:t>
      </w:r>
      <w:r w:rsidR="001B0A2B" w:rsidRPr="00B43EC1">
        <w:t xml:space="preserve">he </w:t>
      </w:r>
      <w:r w:rsidR="001B0A2B" w:rsidRPr="00B43EC1">
        <w:rPr>
          <w:i/>
        </w:rPr>
        <w:t xml:space="preserve">direction </w:t>
      </w:r>
      <w:r w:rsidR="001B0A2B" w:rsidRPr="00B43EC1">
        <w:t>they need to go is clear (at least much of the time) and they stay focused on that direction</w:t>
      </w:r>
    </w:p>
    <w:p w14:paraId="19502DFC" w14:textId="0A603654" w:rsidR="001B0A2B" w:rsidRPr="00B43EC1" w:rsidRDefault="00C90B01" w:rsidP="00381345">
      <w:pPr>
        <w:widowControl/>
        <w:ind w:left="1080" w:hanging="360"/>
      </w:pPr>
      <w:r>
        <w:t>3.</w:t>
      </w:r>
      <w:r>
        <w:tab/>
      </w:r>
      <w:r w:rsidR="001B0A2B" w:rsidRPr="00B43EC1">
        <w:t xml:space="preserve">There is confidence conveyed to others – more accurately </w:t>
      </w:r>
      <w:r w:rsidR="001B0A2B" w:rsidRPr="00B43EC1">
        <w:rPr>
          <w:i/>
        </w:rPr>
        <w:t xml:space="preserve">overconfidence </w:t>
      </w:r>
      <w:r w:rsidR="001B0A2B" w:rsidRPr="00B43EC1">
        <w:t xml:space="preserve">– that it will succeed (so long as it is punctuated by reflective self-doubt and updating as new information rolls in) </w:t>
      </w:r>
    </w:p>
    <w:p w14:paraId="3400E54E" w14:textId="2810EA8A" w:rsidR="001B0A2B" w:rsidRPr="00B43EC1" w:rsidRDefault="00C90B01" w:rsidP="00381345">
      <w:pPr>
        <w:widowControl/>
        <w:ind w:left="1080" w:hanging="360"/>
      </w:pPr>
      <w:r>
        <w:t>4.</w:t>
      </w:r>
      <w:r>
        <w:tab/>
      </w:r>
      <w:r w:rsidR="001B0A2B" w:rsidRPr="00B43EC1">
        <w:t xml:space="preserve">They accept that change is a </w:t>
      </w:r>
      <w:r w:rsidR="001B0A2B" w:rsidRPr="00B43EC1">
        <w:rPr>
          <w:i/>
        </w:rPr>
        <w:t>messy process</w:t>
      </w:r>
      <w:r w:rsidR="001B0A2B" w:rsidRPr="00B43EC1">
        <w:t xml:space="preserve"> marked by episodes of confusion and anxiety that people mu</w:t>
      </w:r>
      <w:r w:rsidR="001B0A2B">
        <w:t>st endure.</w:t>
      </w:r>
      <w:r w:rsidR="001B0A2B" w:rsidRPr="00B43EC1">
        <w:rPr>
          <w:rStyle w:val="EndnoteReference"/>
        </w:rPr>
        <w:endnoteReference w:id="444"/>
      </w:r>
    </w:p>
    <w:p w14:paraId="2169A320" w14:textId="77777777" w:rsidR="001B0A2B" w:rsidRDefault="001B0A2B" w:rsidP="00381345">
      <w:pPr>
        <w:widowControl/>
      </w:pPr>
    </w:p>
    <w:p w14:paraId="6CA3C888" w14:textId="623CDA74" w:rsidR="001B0A2B" w:rsidRPr="00B43EC1" w:rsidRDefault="00C90B01" w:rsidP="00381345">
      <w:pPr>
        <w:widowControl/>
      </w:pPr>
      <w:r w:rsidRPr="00B43EC1">
        <w:t>Nevertheless,</w:t>
      </w:r>
      <w:r w:rsidR="001B0A2B" w:rsidRPr="00B43EC1">
        <w:t xml:space="preserve"> of all these steps, the first is most salient</w:t>
      </w:r>
      <w:r w:rsidR="001B0A2B">
        <w:t xml:space="preserve">: </w:t>
      </w:r>
      <w:r w:rsidR="001B0A2B" w:rsidRPr="00B43EC1">
        <w:t>call it boil the frogs</w:t>
      </w:r>
      <w:r w:rsidR="001B0A2B">
        <w:t xml:space="preserve"> </w:t>
      </w:r>
      <w:r w:rsidR="001B0A2B" w:rsidRPr="00B43EC1">
        <w:t>or burning the boats, you must have a satisfactory level of urgency</w:t>
      </w:r>
      <w:r w:rsidR="001B0A2B">
        <w:t>.</w:t>
      </w:r>
      <w:r w:rsidR="001B0A2B" w:rsidRPr="00B43EC1">
        <w:t xml:space="preserve"> “Dissatisfaction proves people to question old ways of doing things and fuels motivation to find and install better new ways – especially when leaders can find ways to dampen fear and increase trust and psychological safety.”</w:t>
      </w:r>
      <w:r w:rsidR="001B0A2B" w:rsidRPr="00B43EC1">
        <w:rPr>
          <w:rStyle w:val="EndnoteReference"/>
        </w:rPr>
        <w:endnoteReference w:id="445"/>
      </w:r>
      <w:r w:rsidR="001B0A2B" w:rsidRPr="00B43EC1">
        <w:t xml:space="preserve"> </w:t>
      </w:r>
    </w:p>
    <w:p w14:paraId="6250F54D" w14:textId="77777777" w:rsidR="001B0A2B" w:rsidRDefault="001B0A2B" w:rsidP="00381345">
      <w:pPr>
        <w:widowControl/>
      </w:pPr>
    </w:p>
    <w:p w14:paraId="56DF7A64" w14:textId="77777777" w:rsidR="001B0A2B" w:rsidRDefault="001B0A2B" w:rsidP="00381345">
      <w:pPr>
        <w:widowControl/>
      </w:pPr>
      <w:r>
        <w:t xml:space="preserve">Though John Kotter’s focus on first creating enough urgency when undertaking a change effort is unassailable, it has always felt out of place to me. Create urgency for what? Where’s the rationale for the urgency? It’s a bit like Jim Collins’ “first who . . . then what” approach for leaders to take a company from good to great: “they </w:t>
      </w:r>
      <w:r>
        <w:rPr>
          <w:i/>
        </w:rPr>
        <w:t xml:space="preserve">first </w:t>
      </w:r>
      <w:r>
        <w:t xml:space="preserve">got the right people on the bus (and the wrong people off the bus) and </w:t>
      </w:r>
      <w:r w:rsidRPr="00046D4B">
        <w:rPr>
          <w:i/>
        </w:rPr>
        <w:t>then</w:t>
      </w:r>
      <w:r>
        <w:t xml:space="preserve"> figured out where to drive it.”</w:t>
      </w:r>
      <w:r>
        <w:rPr>
          <w:rStyle w:val="EndnoteReference"/>
        </w:rPr>
        <w:endnoteReference w:id="446"/>
      </w:r>
      <w:r>
        <w:t xml:space="preserve"> How do you know who should be on the bus if you don’t know where you’re heading? Are you taking the team to play football or run at a track meet? </w:t>
      </w:r>
    </w:p>
    <w:p w14:paraId="56672BFD" w14:textId="77777777" w:rsidR="001B0A2B" w:rsidRDefault="001B0A2B" w:rsidP="00381345">
      <w:pPr>
        <w:widowControl/>
      </w:pPr>
    </w:p>
    <w:p w14:paraId="4F0F64B2" w14:textId="77777777" w:rsidR="007F03DB" w:rsidRDefault="001B0A2B" w:rsidP="00381345">
      <w:pPr>
        <w:widowControl/>
      </w:pPr>
      <w:r>
        <w:t xml:space="preserve">In for-profit companies, this is completely understandable because leaders already know the “what,” which is above-average returns on investment or the specific solution to whatever problem is causing urgency. And you know the “what” too – your strategy. Yet for a successful nonprofit organization, knowing your strategy, goals, action steps, and budget will inform the level of urgency and the needs involved. </w:t>
      </w:r>
      <w:r w:rsidR="007F03DB">
        <w:t xml:space="preserve"> </w:t>
      </w:r>
      <w:bookmarkStart w:id="406" w:name="_Toc390502851"/>
      <w:bookmarkStart w:id="407" w:name="_Toc371503375"/>
    </w:p>
    <w:p w14:paraId="653796C7" w14:textId="77777777" w:rsidR="00BD1626" w:rsidRDefault="00BD1626" w:rsidP="00381345">
      <w:pPr>
        <w:widowControl/>
      </w:pPr>
    </w:p>
    <w:p w14:paraId="165AF83B" w14:textId="77777777" w:rsidR="00B87A34" w:rsidRDefault="00B87A34">
      <w:pPr>
        <w:widowControl/>
        <w:rPr>
          <w:b/>
        </w:rPr>
      </w:pPr>
      <w:r>
        <w:br w:type="page"/>
      </w:r>
    </w:p>
    <w:p w14:paraId="5904EA0A" w14:textId="4F309899" w:rsidR="009A7B95" w:rsidRDefault="009A7B95" w:rsidP="00B87A34">
      <w:pPr>
        <w:pStyle w:val="Heading1"/>
      </w:pPr>
      <w:bookmarkStart w:id="408" w:name="_Toc462645128"/>
      <w:r>
        <w:lastRenderedPageBreak/>
        <w:t>Closing Thoughts</w:t>
      </w:r>
      <w:bookmarkEnd w:id="408"/>
    </w:p>
    <w:p w14:paraId="71442F24" w14:textId="77777777" w:rsidR="00E146CB" w:rsidRDefault="00E146CB" w:rsidP="00381345">
      <w:pPr>
        <w:widowControl/>
      </w:pPr>
    </w:p>
    <w:p w14:paraId="3F990372" w14:textId="2DFD204C" w:rsidR="009A7B95" w:rsidRDefault="00E146CB" w:rsidP="00381345">
      <w:pPr>
        <w:widowControl/>
      </w:pPr>
      <w:r>
        <w:t>In a 2000</w:t>
      </w:r>
      <w:r w:rsidR="009A7B95">
        <w:t xml:space="preserve"> </w:t>
      </w:r>
      <w:r w:rsidR="009A7B95" w:rsidRPr="00E146CB">
        <w:rPr>
          <w:i/>
        </w:rPr>
        <w:t>Opera in Trust</w:t>
      </w:r>
      <w:r w:rsidR="009A7B95">
        <w:t xml:space="preserve"> article, Thomas P. Holland, an acknowledged expert on boards, commented about how to build the </w:t>
      </w:r>
      <w:r w:rsidR="00834636">
        <w:t xml:space="preserve">leadership </w:t>
      </w:r>
      <w:r w:rsidR="009A7B95">
        <w:t>team:</w:t>
      </w:r>
    </w:p>
    <w:p w14:paraId="6C260FD7" w14:textId="77777777" w:rsidR="009A7B95" w:rsidRDefault="009A7B95" w:rsidP="00381345">
      <w:pPr>
        <w:widowControl/>
      </w:pPr>
    </w:p>
    <w:p w14:paraId="65016510" w14:textId="672D6578" w:rsidR="009A7B95" w:rsidRDefault="009A7B95" w:rsidP="00381345">
      <w:pPr>
        <w:widowControl/>
        <w:ind w:left="720"/>
      </w:pPr>
      <w:r>
        <w:t>Building a high-performing board team means building a team that is ready, willing, and able to focus on the main thing—a team that isn’t hobbled by inefficient or unproductive procedures or distracted by trivial issues that will have little impact on your board’s ability to achieve its vision for the organization.</w:t>
      </w:r>
      <w:r w:rsidR="00E146CB">
        <w:rPr>
          <w:rStyle w:val="EndnoteReference"/>
        </w:rPr>
        <w:endnoteReference w:id="447"/>
      </w:r>
    </w:p>
    <w:p w14:paraId="018EFC92" w14:textId="77777777" w:rsidR="009A7B95" w:rsidRDefault="009A7B95" w:rsidP="00381345">
      <w:pPr>
        <w:widowControl/>
      </w:pPr>
    </w:p>
    <w:p w14:paraId="657C13C6" w14:textId="3EFBBC56" w:rsidR="009A7B95" w:rsidRDefault="009A7B95" w:rsidP="00381345">
      <w:pPr>
        <w:widowControl/>
      </w:pPr>
      <w:r>
        <w:t xml:space="preserve">Ready, willing, and able to focus on what main thing? Which comes first: the main thing or the structure that helps </w:t>
      </w:r>
      <w:r w:rsidR="00E146CB">
        <w:t>you</w:t>
      </w:r>
      <w:r>
        <w:t xml:space="preserve"> decide the main thing?</w:t>
      </w:r>
      <w:r w:rsidR="00E146CB">
        <w:t xml:space="preserve"> In sustainable strategy, s</w:t>
      </w:r>
      <w:r>
        <w:t xml:space="preserve">tructure follows </w:t>
      </w:r>
      <w:r w:rsidR="00E146CB">
        <w:t xml:space="preserve">purpose and strategy. </w:t>
      </w:r>
      <w:r>
        <w:t>Paul Valery’s “The best way to make your dreams come true is to wake up”</w:t>
      </w:r>
      <w:r w:rsidR="00E146CB" w:rsidRPr="00B141C2">
        <w:rPr>
          <w:rStyle w:val="EndnoteReference"/>
        </w:rPr>
        <w:endnoteReference w:id="448"/>
      </w:r>
      <w:r>
        <w:t xml:space="preserve"> follows Walt Disney’s “If you can dream it, you can do it.”</w:t>
      </w:r>
      <w:r w:rsidR="00E146CB" w:rsidRPr="00E146CB">
        <w:rPr>
          <w:rStyle w:val="EndnoteReference"/>
        </w:rPr>
        <w:t xml:space="preserve"> </w:t>
      </w:r>
      <w:r w:rsidR="00E146CB" w:rsidRPr="00B141C2">
        <w:rPr>
          <w:rStyle w:val="EndnoteReference"/>
        </w:rPr>
        <w:endnoteReference w:id="449"/>
      </w:r>
      <w:r w:rsidR="00E146CB" w:rsidRPr="00B141C2">
        <w:t xml:space="preserve"> </w:t>
      </w:r>
      <w:r w:rsidR="00E146CB">
        <w:t xml:space="preserve">As Holland noted in his </w:t>
      </w:r>
      <w:r>
        <w:t>article:</w:t>
      </w:r>
    </w:p>
    <w:p w14:paraId="640F8F9C" w14:textId="77777777" w:rsidR="009A7B95" w:rsidRDefault="009A7B95" w:rsidP="00381345">
      <w:pPr>
        <w:widowControl/>
      </w:pPr>
    </w:p>
    <w:p w14:paraId="44054291" w14:textId="0B5C4F20" w:rsidR="009A7B95" w:rsidRDefault="009A7B95" w:rsidP="00381345">
      <w:pPr>
        <w:widowControl/>
        <w:ind w:left="720"/>
      </w:pPr>
      <w:r>
        <w:t>The idea is to determine what the big ideas are, to find the whales in the pool and not be distracted by the paramecium, to ask yourself what is of such overwhelming imprint that it requires the board’s atten</w:t>
      </w:r>
      <w:r w:rsidR="00E146CB">
        <w:t>tion for the foreseeable future.</w:t>
      </w:r>
      <w:r w:rsidR="00E146CB" w:rsidRPr="00B141C2">
        <w:rPr>
          <w:rStyle w:val="EndnoteReference"/>
        </w:rPr>
        <w:endnoteReference w:id="450"/>
      </w:r>
    </w:p>
    <w:p w14:paraId="62A540B1" w14:textId="77777777" w:rsidR="009A7B95" w:rsidRDefault="009A7B95" w:rsidP="00381345">
      <w:pPr>
        <w:widowControl/>
      </w:pPr>
    </w:p>
    <w:p w14:paraId="78AFC4B4" w14:textId="0FED8DF8" w:rsidR="009A7B95" w:rsidRDefault="009A7B95" w:rsidP="00381345">
      <w:pPr>
        <w:widowControl/>
      </w:pPr>
      <w:r>
        <w:t>One way to fix problems within an organization is to yell at the people who cause them. Someone puts the letter in the wrong envelope or forgets to turn out the lights when leaving. Yellin</w:t>
      </w:r>
      <w:r w:rsidR="00F03F88">
        <w:t>g can produce meaningful short-</w:t>
      </w:r>
      <w:r>
        <w:t>term results, but it fades over time. Wouldn’t it be better to simply get window envelopes and install motion sensors to</w:t>
      </w:r>
      <w:r w:rsidR="001C7A37">
        <w:t xml:space="preserve"> </w:t>
      </w:r>
      <w:r>
        <w:t xml:space="preserve">automatically turn off the lights? </w:t>
      </w:r>
      <w:r w:rsidR="00B46B17">
        <w:t>Wouldn’t it be better to work on the system instead of the yelling? After all, a</w:t>
      </w:r>
      <w:r w:rsidR="003A5BA5">
        <w:t>s</w:t>
      </w:r>
      <w:r>
        <w:t xml:space="preserve"> Deming says, “Workers are responsible for only 15 percent of the problems, the system for the other 85 percent.”</w:t>
      </w:r>
      <w:r w:rsidR="003A5BA5" w:rsidRPr="005355E9">
        <w:rPr>
          <w:rStyle w:val="EndnoteReference"/>
        </w:rPr>
        <w:endnoteReference w:id="451"/>
      </w:r>
    </w:p>
    <w:p w14:paraId="369AB4C1" w14:textId="0E3525DE" w:rsidR="003A5BA5" w:rsidRDefault="00F03F88" w:rsidP="00381345">
      <w:pPr>
        <w:widowControl/>
      </w:pPr>
      <w:r>
        <w:tab/>
      </w:r>
    </w:p>
    <w:p w14:paraId="6E85BDE4" w14:textId="7E976CD3" w:rsidR="00340B94" w:rsidRDefault="00F03F88" w:rsidP="00381345">
      <w:pPr>
        <w:widowControl/>
      </w:pPr>
      <w:r>
        <w:t xml:space="preserve">What then is the main thing? It is the chosen destiny, the combination of purpose and strategy. </w:t>
      </w:r>
      <w:r w:rsidR="00B46B17">
        <w:t>The problem is that in the hubbub of l</w:t>
      </w:r>
      <w:r w:rsidR="00340B94">
        <w:t xml:space="preserve">ife, people in organizations usually </w:t>
      </w:r>
      <w:r w:rsidR="009A7B95">
        <w:t xml:space="preserve">don’t know what that </w:t>
      </w:r>
      <w:r w:rsidR="00340B94">
        <w:t xml:space="preserve">chosen </w:t>
      </w:r>
      <w:r w:rsidR="009A7B95">
        <w:t>destiny is</w:t>
      </w:r>
      <w:r w:rsidR="00340B94">
        <w:t xml:space="preserve"> because their agency never decided it. </w:t>
      </w:r>
      <w:r>
        <w:t xml:space="preserve">It’s like </w:t>
      </w:r>
      <w:r w:rsidR="009A7B95">
        <w:t xml:space="preserve">walking into a completely dark </w:t>
      </w:r>
      <w:r w:rsidR="00340B94">
        <w:t>room</w:t>
      </w:r>
      <w:r w:rsidR="009A7B95">
        <w:t xml:space="preserve"> </w:t>
      </w:r>
      <w:r w:rsidR="00B46B17">
        <w:t xml:space="preserve">for the first time, </w:t>
      </w:r>
      <w:r w:rsidR="009A7B95">
        <w:t xml:space="preserve">given tools </w:t>
      </w:r>
      <w:r w:rsidR="00340B94">
        <w:t xml:space="preserve">to do a job </w:t>
      </w:r>
      <w:r w:rsidR="009A7B95">
        <w:t>you</w:t>
      </w:r>
      <w:r w:rsidR="00340B94">
        <w:t xml:space="preserve"> know nothing about, told to </w:t>
      </w:r>
      <w:r w:rsidR="009A7B95">
        <w:t>work</w:t>
      </w:r>
      <w:r w:rsidR="00340B94">
        <w:t>, and then changing the job ever</w:t>
      </w:r>
      <w:r w:rsidR="00AB0624">
        <w:t>y</w:t>
      </w:r>
      <w:r w:rsidR="00340B94">
        <w:t xml:space="preserve"> few minutes. </w:t>
      </w:r>
    </w:p>
    <w:p w14:paraId="7F206B0D" w14:textId="77777777" w:rsidR="00340B94" w:rsidRDefault="00340B94" w:rsidP="00381345">
      <w:pPr>
        <w:widowControl/>
      </w:pPr>
    </w:p>
    <w:p w14:paraId="0A1A17A4" w14:textId="797C8744" w:rsidR="009A7B95" w:rsidRDefault="00340B94" w:rsidP="00381345">
      <w:pPr>
        <w:widowControl/>
      </w:pPr>
      <w:r>
        <w:t xml:space="preserve">So what’s the solution? Sustainable strategy of course! It’s the best </w:t>
      </w:r>
      <w:r w:rsidR="00F03F88">
        <w:t>way to turn on the lights and give you the tools</w:t>
      </w:r>
      <w:r>
        <w:t xml:space="preserve"> needed to do good great.</w:t>
      </w:r>
      <w:r>
        <w:rPr>
          <w:rStyle w:val="FootnoteReference"/>
        </w:rPr>
        <w:footnoteReference w:id="6"/>
      </w:r>
      <w:r>
        <w:t xml:space="preserve"> </w:t>
      </w:r>
    </w:p>
    <w:p w14:paraId="68151EF0" w14:textId="77777777" w:rsidR="003A5BA5" w:rsidRDefault="003A5BA5" w:rsidP="00381345">
      <w:pPr>
        <w:widowControl/>
      </w:pPr>
    </w:p>
    <w:p w14:paraId="23CDBCEC" w14:textId="766043BA" w:rsidR="009A7B95" w:rsidRPr="009A7B95" w:rsidRDefault="009A7B95" w:rsidP="00381345">
      <w:pPr>
        <w:widowControl/>
      </w:pPr>
    </w:p>
    <w:p w14:paraId="762C1A66" w14:textId="77777777" w:rsidR="00191D38" w:rsidRDefault="00191D38" w:rsidP="00381345">
      <w:pPr>
        <w:widowControl/>
      </w:pPr>
    </w:p>
    <w:p w14:paraId="20A04EA0" w14:textId="77777777" w:rsidR="007F03DB" w:rsidRDefault="007F03DB" w:rsidP="00381345">
      <w:pPr>
        <w:widowControl/>
      </w:pPr>
    </w:p>
    <w:bookmarkEnd w:id="406"/>
    <w:bookmarkEnd w:id="407"/>
    <w:p w14:paraId="40F50D0B" w14:textId="77777777" w:rsidR="00BD1626" w:rsidRDefault="00BD1626" w:rsidP="00381345">
      <w:pPr>
        <w:widowControl/>
        <w:rPr>
          <w:sz w:val="32"/>
        </w:rPr>
      </w:pPr>
      <w:r>
        <w:br w:type="page"/>
      </w:r>
    </w:p>
    <w:p w14:paraId="14022C53" w14:textId="77777777" w:rsidR="002B233A" w:rsidRDefault="002B233A" w:rsidP="00381345">
      <w:pPr>
        <w:pStyle w:val="Header"/>
        <w:widowControl/>
      </w:pPr>
      <w:bookmarkStart w:id="409" w:name="_Toc462645129"/>
      <w:r>
        <w:lastRenderedPageBreak/>
        <w:t>Appendices</w:t>
      </w:r>
      <w:bookmarkEnd w:id="409"/>
    </w:p>
    <w:p w14:paraId="326B3103" w14:textId="77777777" w:rsidR="00751609" w:rsidRDefault="00751609" w:rsidP="00381345">
      <w:pPr>
        <w:pStyle w:val="Heading1"/>
        <w:widowControl/>
      </w:pPr>
      <w:bookmarkStart w:id="410" w:name="_Toc439621610"/>
    </w:p>
    <w:p w14:paraId="55441728" w14:textId="77777777" w:rsidR="00751609" w:rsidRDefault="00751609" w:rsidP="00381345">
      <w:pPr>
        <w:pStyle w:val="Heading1"/>
        <w:widowControl/>
      </w:pPr>
      <w:bookmarkStart w:id="411" w:name="_Toc462645130"/>
      <w:r>
        <w:t>BAM</w:t>
      </w:r>
      <w:bookmarkEnd w:id="410"/>
      <w:bookmarkEnd w:id="411"/>
    </w:p>
    <w:p w14:paraId="303935EB" w14:textId="77777777" w:rsidR="00751609" w:rsidRDefault="00751609" w:rsidP="00381345">
      <w:pPr>
        <w:widowControl/>
      </w:pPr>
    </w:p>
    <w:p w14:paraId="1DD650CA" w14:textId="68068E32" w:rsidR="00751609" w:rsidRDefault="00751609" w:rsidP="00381345">
      <w:pPr>
        <w:widowControl/>
      </w:pPr>
      <w:r>
        <w:t>A brainstorming, affinity grouping, and multi-voting rating process (</w:t>
      </w:r>
      <w:r w:rsidRPr="007E1E7B">
        <w:t>BAM</w:t>
      </w:r>
      <w:r>
        <w:t xml:space="preserve">) begins </w:t>
      </w:r>
      <w:r w:rsidRPr="007E1E7B">
        <w:t>with brainstorming, which is a technique used to generate as many ideas as possible. There are five official steps to structur</w:t>
      </w:r>
      <w:r w:rsidR="00766F5B">
        <w:t>ing this first step</w:t>
      </w:r>
      <w:r w:rsidRPr="007E1E7B">
        <w:t>:</w:t>
      </w:r>
    </w:p>
    <w:p w14:paraId="41E615BF" w14:textId="77777777" w:rsidR="00751609" w:rsidRDefault="00751609" w:rsidP="00381345">
      <w:pPr>
        <w:widowControl/>
      </w:pPr>
    </w:p>
    <w:p w14:paraId="32DD1B5A" w14:textId="08D1054C" w:rsidR="00751609" w:rsidRPr="007E1E7B" w:rsidRDefault="00C90B01" w:rsidP="00381345">
      <w:pPr>
        <w:widowControl/>
        <w:ind w:left="1080" w:hanging="360"/>
      </w:pPr>
      <w:r>
        <w:t>1.</w:t>
      </w:r>
      <w:r>
        <w:tab/>
      </w:r>
      <w:r w:rsidR="00751609" w:rsidRPr="007E1E7B">
        <w:t>The central brainstorming question is stated, agreed on, and written down for everyone to see.</w:t>
      </w:r>
    </w:p>
    <w:p w14:paraId="676F12CD" w14:textId="55C4D8D6" w:rsidR="00751609" w:rsidRPr="007E1E7B" w:rsidRDefault="00C90B01" w:rsidP="00381345">
      <w:pPr>
        <w:widowControl/>
        <w:ind w:left="1080" w:hanging="360"/>
      </w:pPr>
      <w:r>
        <w:t>2.</w:t>
      </w:r>
      <w:r>
        <w:tab/>
      </w:r>
      <w:r w:rsidR="00751609" w:rsidRPr="007E1E7B">
        <w:t>Each team member, in turn gives an idea. No idea is criticized. Ever!</w:t>
      </w:r>
    </w:p>
    <w:p w14:paraId="2B312AC6" w14:textId="7BBF6FFB" w:rsidR="00751609" w:rsidRPr="007E1E7B" w:rsidRDefault="00C90B01" w:rsidP="00381345">
      <w:pPr>
        <w:widowControl/>
        <w:ind w:left="1080" w:hanging="360"/>
      </w:pPr>
      <w:r>
        <w:t>3.</w:t>
      </w:r>
      <w:r>
        <w:tab/>
      </w:r>
      <w:r w:rsidR="00751609" w:rsidRPr="007E1E7B">
        <w:t>As ideas are generated, write each one in large, visible letters on a flipchart or other writing surface</w:t>
      </w:r>
      <w:r w:rsidR="00751609">
        <w:t xml:space="preserve"> [like </w:t>
      </w:r>
      <w:r w:rsidR="00751609" w:rsidRPr="007E1E7B">
        <w:t>Post-it</w:t>
      </w:r>
      <w:r w:rsidR="00751609" w:rsidRPr="007E1E7B">
        <w:rPr>
          <w:vertAlign w:val="superscript"/>
        </w:rPr>
        <w:t xml:space="preserve">® </w:t>
      </w:r>
      <w:r w:rsidR="00751609" w:rsidRPr="007E1E7B">
        <w:t>notes</w:t>
      </w:r>
      <w:r w:rsidR="00751609">
        <w:t>]</w:t>
      </w:r>
      <w:r w:rsidR="00766F5B">
        <w:t>.</w:t>
      </w:r>
    </w:p>
    <w:p w14:paraId="1842C1C7" w14:textId="7A37D76E" w:rsidR="00751609" w:rsidRDefault="00C90B01" w:rsidP="00381345">
      <w:pPr>
        <w:widowControl/>
        <w:ind w:left="1080" w:hanging="360"/>
      </w:pPr>
      <w:r>
        <w:t>4.</w:t>
      </w:r>
      <w:r>
        <w:tab/>
      </w:r>
      <w:r w:rsidR="00751609" w:rsidRPr="007E1E7B">
        <w:t>Ideas are generated in turn until each person passes, indicating that the id</w:t>
      </w:r>
      <w:r w:rsidR="00751609">
        <w:t>eas (or members) are exhausted.</w:t>
      </w:r>
    </w:p>
    <w:p w14:paraId="5410AC95" w14:textId="4B50A2DA" w:rsidR="00751609" w:rsidRDefault="00C90B01" w:rsidP="00381345">
      <w:pPr>
        <w:widowControl/>
        <w:ind w:left="1080" w:hanging="360"/>
      </w:pPr>
      <w:r>
        <w:t>5.</w:t>
      </w:r>
      <w:r>
        <w:tab/>
      </w:r>
      <w:r w:rsidR="00751609" w:rsidRPr="007E1E7B">
        <w:t>Review the written list of ideas for clarit</w:t>
      </w:r>
      <w:r w:rsidR="00751609">
        <w:t>y and to discard any duplicates.</w:t>
      </w:r>
      <w:r w:rsidR="00751609" w:rsidRPr="007E1E7B">
        <w:rPr>
          <w:rStyle w:val="EndnoteReference"/>
        </w:rPr>
        <w:endnoteReference w:id="452"/>
      </w:r>
    </w:p>
    <w:p w14:paraId="1EB9C04D" w14:textId="77777777" w:rsidR="00751609" w:rsidRDefault="00751609" w:rsidP="00381345">
      <w:pPr>
        <w:widowControl/>
      </w:pPr>
    </w:p>
    <w:p w14:paraId="5712FA3A" w14:textId="7C6C25A7" w:rsidR="00751609" w:rsidRDefault="00751609" w:rsidP="00381345">
      <w:pPr>
        <w:widowControl/>
      </w:pPr>
      <w:r w:rsidRPr="00180056">
        <w:rPr>
          <w:b/>
        </w:rPr>
        <w:t>The wonderful thing about BAM is that it allows everyone to have a voice in the process, but no one can dominate it.</w:t>
      </w:r>
      <w:r w:rsidRPr="007E1E7B">
        <w:t xml:space="preserve"> The quiet members who never speak up finally have a chance to offer input because </w:t>
      </w:r>
      <w:r>
        <w:t>you directly ask them to do so</w:t>
      </w:r>
      <w:r w:rsidRPr="007E1E7B">
        <w:t>; the overbearing members finally get a chance to listen</w:t>
      </w:r>
      <w:r w:rsidR="00766F5B">
        <w:t>—</w:t>
      </w:r>
      <w:r>
        <w:t>albeit</w:t>
      </w:r>
      <w:r w:rsidR="00766F5B">
        <w:t>,</w:t>
      </w:r>
      <w:r>
        <w:t xml:space="preserve"> this is not necessarily of their choosing</w:t>
      </w:r>
      <w:r w:rsidRPr="007E1E7B">
        <w:t>.</w:t>
      </w:r>
      <w:r w:rsidR="00766F5B">
        <w:t xml:space="preserve"> </w:t>
      </w:r>
      <w:r w:rsidRPr="007E1E7B">
        <w:t xml:space="preserve">To be sure, </w:t>
      </w:r>
      <w:r>
        <w:t xml:space="preserve">facilitating a brainstorming session </w:t>
      </w:r>
      <w:r w:rsidRPr="007E1E7B">
        <w:t>takes practice, but m</w:t>
      </w:r>
      <w:r>
        <w:t xml:space="preserve">ost </w:t>
      </w:r>
      <w:r w:rsidRPr="007E1E7B">
        <w:t>executive director</w:t>
      </w:r>
      <w:r>
        <w:t xml:space="preserve">s can become </w:t>
      </w:r>
      <w:r w:rsidRPr="007E1E7B">
        <w:t xml:space="preserve">quite good at </w:t>
      </w:r>
      <w:r>
        <w:t xml:space="preserve">leading </w:t>
      </w:r>
      <w:r w:rsidR="00766F5B">
        <w:t xml:space="preserve">these </w:t>
      </w:r>
      <w:r>
        <w:t xml:space="preserve">sessions rather quickly. That said, bringing in a facilitator, or training someone in house to handle the process, can be </w:t>
      </w:r>
      <w:r w:rsidR="00766F5B">
        <w:t xml:space="preserve">helpful </w:t>
      </w:r>
      <w:r>
        <w:t>so that the executive director and senior staff can participate actively.</w:t>
      </w:r>
    </w:p>
    <w:p w14:paraId="0E165C03" w14:textId="77777777" w:rsidR="00751609" w:rsidRDefault="00751609" w:rsidP="00381345">
      <w:pPr>
        <w:widowControl/>
      </w:pPr>
    </w:p>
    <w:p w14:paraId="0AD4A9DF" w14:textId="77777777" w:rsidR="00751609" w:rsidRDefault="00751609" w:rsidP="00381345">
      <w:pPr>
        <w:widowControl/>
      </w:pPr>
      <w:r w:rsidRPr="007E1E7B">
        <w:t>Here</w:t>
      </w:r>
      <w:r w:rsidR="00766F5B">
        <w:t>,</w:t>
      </w:r>
      <w:r w:rsidRPr="007E1E7B">
        <w:t xml:space="preserve"> for example</w:t>
      </w:r>
      <w:r w:rsidR="00766F5B">
        <w:t>,</w:t>
      </w:r>
      <w:r w:rsidRPr="007E1E7B">
        <w:t xml:space="preserve"> is a short list of 20 ideas from a question about board member duties answered by seven people:</w:t>
      </w:r>
    </w:p>
    <w:p w14:paraId="1B858E21" w14:textId="77777777" w:rsidR="00751609" w:rsidRDefault="00751609" w:rsidP="00381345">
      <w:pPr>
        <w:widowControl/>
      </w:pPr>
    </w:p>
    <w:p w14:paraId="6DAA51B7" w14:textId="77777777" w:rsidR="00751609" w:rsidRDefault="00751609" w:rsidP="00381345">
      <w:pPr>
        <w:widowControl/>
      </w:pPr>
      <w:r w:rsidRPr="007E1E7B">
        <w:t>advocate, ask questions, attend, attend events, be active, be ambassadors, be educated, contacts and resources, dedicated, do the work of the board, get money, give money, good representatives, make good decisions, participate, prepare, promote, provide tech expertise, recruit others, sit on subcommittees</w:t>
      </w:r>
    </w:p>
    <w:p w14:paraId="3A0DCF7E" w14:textId="77777777" w:rsidR="00751609" w:rsidRDefault="00751609" w:rsidP="00381345">
      <w:pPr>
        <w:widowControl/>
      </w:pPr>
    </w:p>
    <w:p w14:paraId="3EDDF1E9" w14:textId="57A089A5" w:rsidR="00751609" w:rsidRDefault="00751609" w:rsidP="00381345">
      <w:pPr>
        <w:widowControl/>
      </w:pPr>
      <w:r w:rsidRPr="007E1E7B">
        <w:t>When I do brainstorming, I like to go around the table at least twice and stop when the ideas get saturated</w:t>
      </w:r>
      <w:r w:rsidR="00766F5B">
        <w:t xml:space="preserve">. This usually </w:t>
      </w:r>
      <w:r w:rsidRPr="007E1E7B">
        <w:t xml:space="preserve">occurs when </w:t>
      </w:r>
      <w:r w:rsidR="005917A4">
        <w:t xml:space="preserve">members become exhausted and </w:t>
      </w:r>
      <w:r w:rsidRPr="007E1E7B">
        <w:t>you start hearing lots of synonyms for things already up on the board, literal repeats, and passes. Keep in mind that for a group of 15 people, you might end up with 40-50 ideas</w:t>
      </w:r>
      <w:r w:rsidR="005917A4">
        <w:t>—</w:t>
      </w:r>
      <w:r w:rsidRPr="007E1E7B">
        <w:t>a full board of ideas.</w:t>
      </w:r>
      <w:r>
        <w:t xml:space="preserve"> </w:t>
      </w:r>
    </w:p>
    <w:p w14:paraId="63964904" w14:textId="77777777" w:rsidR="00751609" w:rsidRDefault="00751609" w:rsidP="00381345">
      <w:pPr>
        <w:widowControl/>
      </w:pPr>
    </w:p>
    <w:p w14:paraId="177C0256" w14:textId="77777777" w:rsidR="00751609" w:rsidRDefault="00751609" w:rsidP="00381345">
      <w:pPr>
        <w:widowControl/>
      </w:pPr>
      <w:r w:rsidRPr="007E1E7B">
        <w:t>With this many ideas, you need some way to manage the</w:t>
      </w:r>
      <w:r>
        <w:t xml:space="preserve">m. A technique called </w:t>
      </w:r>
      <w:r w:rsidR="006529E6">
        <w:rPr>
          <w:b/>
        </w:rPr>
        <w:t xml:space="preserve">affinity grouping </w:t>
      </w:r>
      <w:r w:rsidRPr="00180056">
        <w:rPr>
          <w:b/>
        </w:rPr>
        <w:t>arrange</w:t>
      </w:r>
      <w:r w:rsidR="006529E6">
        <w:rPr>
          <w:b/>
        </w:rPr>
        <w:t>s</w:t>
      </w:r>
      <w:r w:rsidRPr="00180056">
        <w:rPr>
          <w:b/>
        </w:rPr>
        <w:t xml:space="preserve"> the answers into common themes</w:t>
      </w:r>
      <w:r w:rsidRPr="007E1E7B">
        <w:t xml:space="preserve"> that become the final board member duties. Here are the steps:</w:t>
      </w:r>
    </w:p>
    <w:p w14:paraId="0B725598" w14:textId="77777777" w:rsidR="00751609" w:rsidRDefault="00751609" w:rsidP="00381345">
      <w:pPr>
        <w:widowControl/>
      </w:pPr>
    </w:p>
    <w:p w14:paraId="3C4A4C1C" w14:textId="30052F72" w:rsidR="00751609" w:rsidRPr="007E1E7B" w:rsidRDefault="00C90B01" w:rsidP="00381345">
      <w:pPr>
        <w:widowControl/>
        <w:ind w:left="1080" w:hanging="360"/>
      </w:pPr>
      <w:r>
        <w:t>1.</w:t>
      </w:r>
      <w:r>
        <w:tab/>
      </w:r>
      <w:r w:rsidR="00751609" w:rsidRPr="007E1E7B">
        <w:t>Phrase the issue under discussion in a full sentence</w:t>
      </w:r>
      <w:r w:rsidR="005917A4">
        <w:t>.</w:t>
      </w:r>
    </w:p>
    <w:p w14:paraId="0956A83D" w14:textId="51F9E6C1" w:rsidR="00751609" w:rsidRPr="007E1E7B" w:rsidRDefault="00C90B01" w:rsidP="00381345">
      <w:pPr>
        <w:widowControl/>
        <w:ind w:left="1080" w:hanging="360"/>
      </w:pPr>
      <w:r>
        <w:t>2.</w:t>
      </w:r>
      <w:r>
        <w:tab/>
      </w:r>
      <w:r w:rsidR="00751609" w:rsidRPr="007E1E7B">
        <w:t>Brainstorm at least 20 ideas or issues</w:t>
      </w:r>
      <w:r w:rsidR="005917A4">
        <w:t>.</w:t>
      </w:r>
    </w:p>
    <w:p w14:paraId="5C80EC5F" w14:textId="7B16643F" w:rsidR="00751609" w:rsidRPr="007E1E7B" w:rsidRDefault="00C90B01" w:rsidP="00381345">
      <w:pPr>
        <w:widowControl/>
        <w:ind w:left="1080" w:hanging="360"/>
      </w:pPr>
      <w:r>
        <w:lastRenderedPageBreak/>
        <w:t>3.</w:t>
      </w:r>
      <w:r>
        <w:tab/>
      </w:r>
      <w:r w:rsidR="00751609" w:rsidRPr="007E1E7B">
        <w:t>Without talking</w:t>
      </w:r>
      <w:r w:rsidR="005917A4">
        <w:t>,</w:t>
      </w:r>
      <w:r w:rsidR="00751609" w:rsidRPr="007E1E7B">
        <w:t xml:space="preserve"> sort ideas simultaneously into 5-10 related groupings</w:t>
      </w:r>
      <w:r w:rsidR="005917A4">
        <w:t>.</w:t>
      </w:r>
    </w:p>
    <w:p w14:paraId="58F8EBE6" w14:textId="2510BD39" w:rsidR="00751609" w:rsidRDefault="00C90B01" w:rsidP="00381345">
      <w:pPr>
        <w:widowControl/>
        <w:ind w:left="1080" w:hanging="360"/>
      </w:pPr>
      <w:r>
        <w:t>4.</w:t>
      </w:r>
      <w:r>
        <w:tab/>
      </w:r>
      <w:r w:rsidR="00751609" w:rsidRPr="007E1E7B">
        <w:t xml:space="preserve">For each grouping, create </w:t>
      </w:r>
      <w:r w:rsidR="005917A4">
        <w:t xml:space="preserve">a </w:t>
      </w:r>
      <w:r w:rsidR="00751609" w:rsidRPr="007E1E7B">
        <w:t xml:space="preserve">summary </w:t>
      </w:r>
      <w:r w:rsidR="00751609">
        <w:t>or header cards using consensus.</w:t>
      </w:r>
      <w:r w:rsidR="00751609" w:rsidRPr="007E1E7B">
        <w:rPr>
          <w:rStyle w:val="EndnoteReference"/>
        </w:rPr>
        <w:endnoteReference w:id="453"/>
      </w:r>
    </w:p>
    <w:p w14:paraId="607ECC44" w14:textId="77777777" w:rsidR="00751609" w:rsidRDefault="00751609" w:rsidP="00381345">
      <w:pPr>
        <w:widowControl/>
      </w:pPr>
    </w:p>
    <w:p w14:paraId="7B6F3440" w14:textId="14BCC35E" w:rsidR="00751609" w:rsidRDefault="00751609" w:rsidP="00381345">
      <w:pPr>
        <w:widowControl/>
      </w:pPr>
      <w:r w:rsidRPr="007E1E7B">
        <w:t xml:space="preserve">When </w:t>
      </w:r>
      <w:r>
        <w:t>using</w:t>
      </w:r>
      <w:r w:rsidRPr="007E1E7B">
        <w:t xml:space="preserve"> this technique, invite the participants to help sort the ideas, </w:t>
      </w:r>
      <w:r>
        <w:t>while</w:t>
      </w:r>
      <w:r w:rsidRPr="007E1E7B">
        <w:t xml:space="preserve"> </w:t>
      </w:r>
      <w:r>
        <w:t xml:space="preserve">the facilitator </w:t>
      </w:r>
      <w:r w:rsidRPr="007E1E7B">
        <w:t>re</w:t>
      </w:r>
      <w:r>
        <w:t>m</w:t>
      </w:r>
      <w:r w:rsidRPr="007E1E7B">
        <w:t>ain</w:t>
      </w:r>
      <w:r>
        <w:t>s</w:t>
      </w:r>
      <w:r w:rsidRPr="007E1E7B">
        <w:t xml:space="preserve"> </w:t>
      </w:r>
      <w:r>
        <w:t xml:space="preserve">in </w:t>
      </w:r>
      <w:r w:rsidRPr="007E1E7B">
        <w:t xml:space="preserve">control. </w:t>
      </w:r>
      <w:r>
        <w:t>T</w:t>
      </w:r>
      <w:r w:rsidRPr="007E1E7B">
        <w:t xml:space="preserve">his is a game of horseshoes where getting close is good enough, but being too far </w:t>
      </w:r>
      <w:r>
        <w:t xml:space="preserve">away </w:t>
      </w:r>
      <w:r w:rsidRPr="007E1E7B">
        <w:t>is bad. In other words, you don’t want to end up having just one or two groupings when 10 are actually present. Building an affinity diagram can be done quickly, but you want to practice this before going before a group</w:t>
      </w:r>
      <w:r w:rsidR="005917A4">
        <w:t>. Y</w:t>
      </w:r>
      <w:r>
        <w:t xml:space="preserve">ou </w:t>
      </w:r>
      <w:r w:rsidRPr="007E1E7B">
        <w:t>have to be able to see the trees</w:t>
      </w:r>
      <w:r>
        <w:t xml:space="preserve"> for the forest and that takes some practice.</w:t>
      </w:r>
    </w:p>
    <w:p w14:paraId="74347C80" w14:textId="77777777" w:rsidR="00751609" w:rsidRDefault="00751609" w:rsidP="00381345">
      <w:pPr>
        <w:widowControl/>
      </w:pPr>
    </w:p>
    <w:p w14:paraId="1C992114" w14:textId="72AB8706" w:rsidR="00751609" w:rsidRDefault="00751609" w:rsidP="00381345">
      <w:pPr>
        <w:widowControl/>
      </w:pPr>
      <w:r w:rsidRPr="007E1E7B">
        <w:t>Looking at the small group of ideas from above, start with one that seems like a root idea</w:t>
      </w:r>
      <w:r w:rsidR="005917A4">
        <w:t>. Using</w:t>
      </w:r>
      <w:r w:rsidRPr="007E1E7B">
        <w:t xml:space="preserve"> advocate </w:t>
      </w:r>
      <w:r w:rsidR="005917A4">
        <w:t>as an</w:t>
      </w:r>
      <w:r w:rsidRPr="007E1E7B">
        <w:t xml:space="preserve"> example</w:t>
      </w:r>
      <w:r w:rsidR="005917A4">
        <w:t>, t</w:t>
      </w:r>
      <w:r w:rsidRPr="007E1E7B">
        <w:t xml:space="preserve">here are three other ideas that belong: be ambassadors, promote, </w:t>
      </w:r>
      <w:r w:rsidR="005917A4">
        <w:t xml:space="preserve">and </w:t>
      </w:r>
      <w:r w:rsidRPr="007E1E7B">
        <w:t xml:space="preserve">good representatives. </w:t>
      </w:r>
      <w:r>
        <w:t>The table below shows</w:t>
      </w:r>
      <w:r w:rsidRPr="007E1E7B">
        <w:t xml:space="preserve"> the results</w:t>
      </w:r>
      <w:r>
        <w:t>:</w:t>
      </w:r>
    </w:p>
    <w:p w14:paraId="3996C95E" w14:textId="77777777" w:rsidR="00751609" w:rsidRPr="007E1E7B" w:rsidRDefault="00751609" w:rsidP="00381345">
      <w:pPr>
        <w:widowControl/>
        <w:jc w:val="cente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4788"/>
        <w:gridCol w:w="4788"/>
      </w:tblGrid>
      <w:tr w:rsidR="00751609" w:rsidRPr="00616773" w14:paraId="58F83FA8" w14:textId="77777777" w:rsidTr="00C90B01">
        <w:trPr>
          <w:jc w:val="center"/>
        </w:trPr>
        <w:tc>
          <w:tcPr>
            <w:tcW w:w="4788" w:type="dxa"/>
            <w:shd w:val="clear" w:color="auto" w:fill="D9D9D9" w:themeFill="background1" w:themeFillShade="D9"/>
          </w:tcPr>
          <w:p w14:paraId="68B7F177" w14:textId="77777777" w:rsidR="00751609" w:rsidRPr="009E5BCF" w:rsidRDefault="00751609" w:rsidP="00381345">
            <w:pPr>
              <w:widowControl/>
              <w:jc w:val="center"/>
            </w:pPr>
            <w:r w:rsidRPr="009E5BCF">
              <w:t>Ideas</w:t>
            </w:r>
          </w:p>
        </w:tc>
        <w:tc>
          <w:tcPr>
            <w:tcW w:w="4788" w:type="dxa"/>
            <w:shd w:val="clear" w:color="auto" w:fill="D9D9D9" w:themeFill="background1" w:themeFillShade="D9"/>
          </w:tcPr>
          <w:p w14:paraId="73B745A8" w14:textId="77777777" w:rsidR="00751609" w:rsidRPr="009E5BCF" w:rsidRDefault="00751609" w:rsidP="00381345">
            <w:pPr>
              <w:widowControl/>
              <w:jc w:val="center"/>
            </w:pPr>
            <w:r w:rsidRPr="009E5BCF">
              <w:t>Results</w:t>
            </w:r>
          </w:p>
        </w:tc>
      </w:tr>
      <w:tr w:rsidR="00751609" w:rsidRPr="00616773" w14:paraId="3A501A68" w14:textId="77777777" w:rsidTr="00D97FC8">
        <w:trPr>
          <w:jc w:val="center"/>
        </w:trPr>
        <w:tc>
          <w:tcPr>
            <w:tcW w:w="4788" w:type="dxa"/>
          </w:tcPr>
          <w:p w14:paraId="46AEF329" w14:textId="77777777" w:rsidR="00751609" w:rsidRPr="008D53D2" w:rsidRDefault="00751609" w:rsidP="00381345">
            <w:pPr>
              <w:widowControl/>
            </w:pPr>
            <w:r w:rsidRPr="009E5BCF">
              <w:t>contacts and resources, get money</w:t>
            </w:r>
          </w:p>
        </w:tc>
        <w:tc>
          <w:tcPr>
            <w:tcW w:w="4788" w:type="dxa"/>
          </w:tcPr>
          <w:p w14:paraId="40B351A6" w14:textId="614D9A27" w:rsidR="00751609" w:rsidRPr="009E5BCF" w:rsidRDefault="00751609" w:rsidP="00D97FC8">
            <w:pPr>
              <w:widowControl/>
              <w:rPr>
                <w:b/>
              </w:rPr>
            </w:pPr>
            <w:r w:rsidRPr="009E5BCF">
              <w:t>Raise money</w:t>
            </w:r>
          </w:p>
        </w:tc>
      </w:tr>
      <w:tr w:rsidR="00751609" w:rsidRPr="00616773" w14:paraId="6724A4DA" w14:textId="77777777" w:rsidTr="00D97FC8">
        <w:trPr>
          <w:jc w:val="center"/>
        </w:trPr>
        <w:tc>
          <w:tcPr>
            <w:tcW w:w="4788" w:type="dxa"/>
          </w:tcPr>
          <w:p w14:paraId="2E11DE1A" w14:textId="792839B3" w:rsidR="00751609" w:rsidRPr="009E5BCF" w:rsidRDefault="00751609" w:rsidP="00381345">
            <w:pPr>
              <w:widowControl/>
            </w:pPr>
            <w:r w:rsidRPr="009E5BCF">
              <w:t>recruit others, sit on subcommittees, do the work of the board</w:t>
            </w:r>
          </w:p>
        </w:tc>
        <w:tc>
          <w:tcPr>
            <w:tcW w:w="4788" w:type="dxa"/>
          </w:tcPr>
          <w:p w14:paraId="7E824882" w14:textId="77777777" w:rsidR="00751609" w:rsidRPr="009E5BCF" w:rsidRDefault="00751609" w:rsidP="00D97FC8">
            <w:pPr>
              <w:widowControl/>
            </w:pPr>
            <w:r w:rsidRPr="009E5BCF">
              <w:t>Do the board’s work</w:t>
            </w:r>
          </w:p>
        </w:tc>
      </w:tr>
      <w:tr w:rsidR="00751609" w:rsidRPr="00616773" w14:paraId="70732461" w14:textId="77777777" w:rsidTr="00D97FC8">
        <w:trPr>
          <w:jc w:val="center"/>
        </w:trPr>
        <w:tc>
          <w:tcPr>
            <w:tcW w:w="4788" w:type="dxa"/>
          </w:tcPr>
          <w:p w14:paraId="03D52254" w14:textId="77777777" w:rsidR="00751609" w:rsidRPr="009E5BCF" w:rsidRDefault="00751609" w:rsidP="00381345">
            <w:pPr>
              <w:widowControl/>
            </w:pPr>
            <w:r w:rsidRPr="009E5BCF">
              <w:t>be ambassadors, promote, good representatives</w:t>
            </w:r>
            <w:r>
              <w:t>, advocate</w:t>
            </w:r>
          </w:p>
        </w:tc>
        <w:tc>
          <w:tcPr>
            <w:tcW w:w="4788" w:type="dxa"/>
          </w:tcPr>
          <w:p w14:paraId="2292AFE8" w14:textId="77777777" w:rsidR="00751609" w:rsidRPr="009E5BCF" w:rsidRDefault="00751609" w:rsidP="00D97FC8">
            <w:pPr>
              <w:widowControl/>
            </w:pPr>
            <w:r w:rsidRPr="009E5BCF">
              <w:t>Champion the organization</w:t>
            </w:r>
          </w:p>
        </w:tc>
      </w:tr>
      <w:tr w:rsidR="00751609" w:rsidRPr="00616773" w14:paraId="46AD26BC" w14:textId="77777777" w:rsidTr="00D97FC8">
        <w:trPr>
          <w:jc w:val="center"/>
        </w:trPr>
        <w:tc>
          <w:tcPr>
            <w:tcW w:w="4788" w:type="dxa"/>
          </w:tcPr>
          <w:p w14:paraId="0C4799EC" w14:textId="77777777" w:rsidR="00751609" w:rsidRPr="009E5BCF" w:rsidRDefault="00751609" w:rsidP="00381345">
            <w:pPr>
              <w:widowControl/>
            </w:pPr>
            <w:r w:rsidRPr="009E5BCF">
              <w:t>prepare, be educated, dedicated, ask questions, make good decisions, attend, provide tech expertise, be active, participate, give money, attend events</w:t>
            </w:r>
          </w:p>
        </w:tc>
        <w:tc>
          <w:tcPr>
            <w:tcW w:w="4788" w:type="dxa"/>
          </w:tcPr>
          <w:p w14:paraId="31E8AFCD" w14:textId="77777777" w:rsidR="00751609" w:rsidRPr="009E5BCF" w:rsidRDefault="00751609" w:rsidP="00D97FC8">
            <w:pPr>
              <w:widowControl/>
            </w:pPr>
            <w:r w:rsidRPr="009E5BCF">
              <w:t>Make good decisions</w:t>
            </w:r>
          </w:p>
        </w:tc>
      </w:tr>
    </w:tbl>
    <w:p w14:paraId="7BB3DD46" w14:textId="77777777" w:rsidR="00751609" w:rsidRDefault="00751609" w:rsidP="00381345">
      <w:pPr>
        <w:widowControl/>
      </w:pPr>
    </w:p>
    <w:p w14:paraId="3E3CC49C" w14:textId="77777777" w:rsidR="00751609" w:rsidRDefault="00751609" w:rsidP="00381345">
      <w:pPr>
        <w:widowControl/>
      </w:pPr>
      <w:r w:rsidRPr="007E1E7B">
        <w:t xml:space="preserve">The final step in the BAM process is </w:t>
      </w:r>
      <w:r w:rsidRPr="00180056">
        <w:rPr>
          <w:b/>
        </w:rPr>
        <w:t xml:space="preserve">multi-voting to prioritize or </w:t>
      </w:r>
      <w:r w:rsidRPr="00180056">
        <w:rPr>
          <w:b/>
          <w:i/>
        </w:rPr>
        <w:t xml:space="preserve">rate </w:t>
      </w:r>
      <w:r w:rsidRPr="00180056">
        <w:rPr>
          <w:b/>
        </w:rPr>
        <w:t>the final ideas</w:t>
      </w:r>
      <w:r w:rsidRPr="007E1E7B">
        <w:t xml:space="preserve">. </w:t>
      </w:r>
      <w:r>
        <w:t xml:space="preserve">The easiest tool is weighted multi-voting that </w:t>
      </w:r>
      <w:r w:rsidRPr="007E1E7B">
        <w:t xml:space="preserve">I </w:t>
      </w:r>
      <w:r>
        <w:t xml:space="preserve">like to </w:t>
      </w:r>
      <w:r w:rsidRPr="007E1E7B">
        <w:t>call “Take it to Vegas</w:t>
      </w:r>
      <w:r>
        <w:t>,</w:t>
      </w:r>
      <w:r w:rsidRPr="007E1E7B">
        <w:t xml:space="preserve">” where a blue dot equals $3, a red dot equals $2, and a green dot equals $1. Each person gets one </w:t>
      </w:r>
      <w:r>
        <w:t xml:space="preserve">dot </w:t>
      </w:r>
      <w:r w:rsidRPr="007E1E7B">
        <w:t>of each color to distribute on any grouping of ideas. They can put all their dots on one grouping or spread the dots around. Adding up the money yie</w:t>
      </w:r>
      <w:r>
        <w:t>lds a strong sense of priority as shown in the following table:</w:t>
      </w:r>
    </w:p>
    <w:p w14:paraId="3C4F6A04" w14:textId="77777777" w:rsidR="00751609" w:rsidRDefault="00751609" w:rsidP="00381345">
      <w:pPr>
        <w:widowControl/>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4788"/>
        <w:gridCol w:w="4788"/>
      </w:tblGrid>
      <w:tr w:rsidR="00751609" w:rsidRPr="00616773" w14:paraId="0626EFFF" w14:textId="77777777" w:rsidTr="00C90B01">
        <w:trPr>
          <w:trHeight w:val="228"/>
        </w:trPr>
        <w:tc>
          <w:tcPr>
            <w:tcW w:w="4788" w:type="dxa"/>
            <w:shd w:val="clear" w:color="auto" w:fill="D9D9D9" w:themeFill="background1" w:themeFillShade="D9"/>
          </w:tcPr>
          <w:p w14:paraId="4DA2F105" w14:textId="77777777" w:rsidR="00751609" w:rsidRPr="009E5BCF" w:rsidRDefault="00751609" w:rsidP="00381345">
            <w:pPr>
              <w:widowControl/>
              <w:jc w:val="center"/>
            </w:pPr>
            <w:r w:rsidRPr="009E5BCF">
              <w:t>Ideas</w:t>
            </w:r>
          </w:p>
        </w:tc>
        <w:tc>
          <w:tcPr>
            <w:tcW w:w="4788" w:type="dxa"/>
            <w:shd w:val="clear" w:color="auto" w:fill="D9D9D9" w:themeFill="background1" w:themeFillShade="D9"/>
          </w:tcPr>
          <w:p w14:paraId="7F053749" w14:textId="77777777" w:rsidR="00751609" w:rsidRPr="009E5BCF" w:rsidRDefault="00751609" w:rsidP="00381345">
            <w:pPr>
              <w:widowControl/>
              <w:jc w:val="center"/>
            </w:pPr>
            <w:r w:rsidRPr="009E5BCF">
              <w:t>Results</w:t>
            </w:r>
          </w:p>
        </w:tc>
      </w:tr>
      <w:tr w:rsidR="00751609" w:rsidRPr="00616773" w14:paraId="0E9139C6" w14:textId="77777777" w:rsidTr="00D97FC8">
        <w:trPr>
          <w:trHeight w:val="1012"/>
        </w:trPr>
        <w:tc>
          <w:tcPr>
            <w:tcW w:w="4788" w:type="dxa"/>
          </w:tcPr>
          <w:p w14:paraId="1ED1C282" w14:textId="77777777" w:rsidR="00751609" w:rsidRPr="00724835" w:rsidRDefault="00751609" w:rsidP="00381345">
            <w:pPr>
              <w:widowControl/>
            </w:pPr>
            <w:r w:rsidRPr="009E5BCF">
              <w:t xml:space="preserve">prepare, be educated, dedicated, ask questions, make good decisions, attend, provide tech expertise, be active, participate, give money, attend events </w:t>
            </w:r>
          </w:p>
        </w:tc>
        <w:tc>
          <w:tcPr>
            <w:tcW w:w="4788" w:type="dxa"/>
          </w:tcPr>
          <w:p w14:paraId="701FC9E5" w14:textId="77777777" w:rsidR="00751609" w:rsidRPr="00724835" w:rsidRDefault="00751609" w:rsidP="00D97FC8">
            <w:pPr>
              <w:widowControl/>
              <w:rPr>
                <w:b/>
              </w:rPr>
            </w:pPr>
            <w:r w:rsidRPr="009E5BCF">
              <w:t>Make good decisions (21)</w:t>
            </w:r>
          </w:p>
        </w:tc>
      </w:tr>
      <w:tr w:rsidR="00751609" w:rsidRPr="00616773" w14:paraId="1E289002" w14:textId="77777777" w:rsidTr="00D97FC8">
        <w:trPr>
          <w:trHeight w:val="296"/>
        </w:trPr>
        <w:tc>
          <w:tcPr>
            <w:tcW w:w="4788" w:type="dxa"/>
          </w:tcPr>
          <w:p w14:paraId="746223D6" w14:textId="77777777" w:rsidR="00751609" w:rsidRPr="00724835" w:rsidRDefault="00751609" w:rsidP="00381345">
            <w:pPr>
              <w:widowControl/>
            </w:pPr>
            <w:r w:rsidRPr="009E5BCF">
              <w:t>contacts and resources, get money</w:t>
            </w:r>
          </w:p>
        </w:tc>
        <w:tc>
          <w:tcPr>
            <w:tcW w:w="4788" w:type="dxa"/>
          </w:tcPr>
          <w:p w14:paraId="7405D0CF" w14:textId="77777777" w:rsidR="00751609" w:rsidRPr="00724835" w:rsidRDefault="00751609" w:rsidP="00D97FC8">
            <w:pPr>
              <w:widowControl/>
            </w:pPr>
            <w:r>
              <w:t>Raise money (13)</w:t>
            </w:r>
          </w:p>
        </w:tc>
      </w:tr>
      <w:tr w:rsidR="00751609" w:rsidRPr="00616773" w14:paraId="1A6579E8" w14:textId="77777777" w:rsidTr="00D97FC8">
        <w:trPr>
          <w:trHeight w:val="513"/>
        </w:trPr>
        <w:tc>
          <w:tcPr>
            <w:tcW w:w="4788" w:type="dxa"/>
          </w:tcPr>
          <w:p w14:paraId="15296B7B" w14:textId="77777777" w:rsidR="00751609" w:rsidRPr="00724835" w:rsidRDefault="00751609" w:rsidP="00381345">
            <w:pPr>
              <w:widowControl/>
            </w:pPr>
            <w:r w:rsidRPr="009E5BCF">
              <w:t>be ambassadors, promote, good representatives, advocate</w:t>
            </w:r>
          </w:p>
        </w:tc>
        <w:tc>
          <w:tcPr>
            <w:tcW w:w="4788" w:type="dxa"/>
          </w:tcPr>
          <w:p w14:paraId="710CFD7C" w14:textId="77777777" w:rsidR="00751609" w:rsidRPr="00724835" w:rsidRDefault="00751609" w:rsidP="00D97FC8">
            <w:pPr>
              <w:widowControl/>
            </w:pPr>
            <w:r w:rsidRPr="009E5BCF">
              <w:t>Champion the organization (8)</w:t>
            </w:r>
          </w:p>
        </w:tc>
      </w:tr>
      <w:tr w:rsidR="00751609" w:rsidRPr="00616773" w14:paraId="6286F0FB" w14:textId="77777777" w:rsidTr="00D97FC8">
        <w:trPr>
          <w:trHeight w:val="170"/>
        </w:trPr>
        <w:tc>
          <w:tcPr>
            <w:tcW w:w="4788" w:type="dxa"/>
          </w:tcPr>
          <w:p w14:paraId="4202767F" w14:textId="77777777" w:rsidR="00751609" w:rsidRPr="00724835" w:rsidRDefault="00751609" w:rsidP="00381345">
            <w:pPr>
              <w:widowControl/>
            </w:pPr>
            <w:r w:rsidRPr="009E5BCF">
              <w:t xml:space="preserve">recruit others, sit on sub committees, do the work of the board </w:t>
            </w:r>
          </w:p>
        </w:tc>
        <w:tc>
          <w:tcPr>
            <w:tcW w:w="4788" w:type="dxa"/>
          </w:tcPr>
          <w:p w14:paraId="7388CF55" w14:textId="77777777" w:rsidR="00751609" w:rsidRPr="00724835" w:rsidRDefault="00751609" w:rsidP="00D97FC8">
            <w:pPr>
              <w:widowControl/>
            </w:pPr>
            <w:r>
              <w:br w:type="column"/>
              <w:t>Do the board’s work (0)</w:t>
            </w:r>
          </w:p>
        </w:tc>
      </w:tr>
    </w:tbl>
    <w:p w14:paraId="6DD7A5D2" w14:textId="77777777" w:rsidR="00751609" w:rsidRDefault="00751609" w:rsidP="00381345">
      <w:pPr>
        <w:widowControl/>
      </w:pPr>
    </w:p>
    <w:p w14:paraId="050164ED" w14:textId="77777777" w:rsidR="00751609" w:rsidRDefault="00751609" w:rsidP="00381345">
      <w:pPr>
        <w:widowControl/>
      </w:pPr>
      <w:r w:rsidRPr="007E1E7B">
        <w:t>In the case of the last grouping that earned no points, you’d have a choice of whether to keep it in the mix. Remember that prioritization does not necessarily require discarding groupings; it’s simply a method for establishing importance.</w:t>
      </w:r>
      <w:r>
        <w:t xml:space="preserve"> </w:t>
      </w:r>
      <w:r w:rsidRPr="00FC4DA6">
        <w:rPr>
          <w:b/>
        </w:rPr>
        <w:t xml:space="preserve">Indeed, perhaps less </w:t>
      </w:r>
      <w:r w:rsidRPr="00FC4DA6">
        <w:rPr>
          <w:b/>
        </w:rPr>
        <w:lastRenderedPageBreak/>
        <w:t>important than what is at the top of the list is what ends up at the bottom</w:t>
      </w:r>
      <w:r>
        <w:t xml:space="preserve">. Multi-voting is a good way to winnow out the things that you’re not going to pursue further. </w:t>
      </w:r>
    </w:p>
    <w:p w14:paraId="2189807C" w14:textId="77777777" w:rsidR="00751609" w:rsidRDefault="00751609" w:rsidP="00381345">
      <w:pPr>
        <w:widowControl/>
      </w:pPr>
    </w:p>
    <w:p w14:paraId="3312EB37" w14:textId="77777777" w:rsidR="00751609" w:rsidRDefault="00751609" w:rsidP="00381345">
      <w:pPr>
        <w:widowControl/>
      </w:pPr>
      <w:r>
        <w:t xml:space="preserve">A word of caution: not every BAM process requires the multi-voting step. Sometimes the consensus of the group is so strong, it is not necessary. This is also true when time is at a premium or when prioritization is not necessary. </w:t>
      </w:r>
    </w:p>
    <w:p w14:paraId="77D67278" w14:textId="77777777" w:rsidR="00751609" w:rsidRDefault="00751609" w:rsidP="00381345">
      <w:pPr>
        <w:widowControl/>
      </w:pPr>
      <w:bookmarkStart w:id="412" w:name="_Toc264188318"/>
      <w:bookmarkStart w:id="413" w:name="_Toc265049500"/>
      <w:bookmarkEnd w:id="412"/>
      <w:bookmarkEnd w:id="413"/>
    </w:p>
    <w:p w14:paraId="78F26F75" w14:textId="77777777" w:rsidR="00751609" w:rsidRDefault="00751609" w:rsidP="00381345">
      <w:pPr>
        <w:widowControl/>
      </w:pPr>
      <w:r>
        <w:t xml:space="preserve">The supplies you’ll need for a </w:t>
      </w:r>
      <w:r w:rsidRPr="007E1E7B">
        <w:t>BAM</w:t>
      </w:r>
      <w:r>
        <w:t xml:space="preserve"> process include </w:t>
      </w:r>
      <w:r w:rsidRPr="007E1E7B">
        <w:t>four lightweight aluminum telescoping display easels, four packages (three boards per package) of 30” x 40” foam boards, magic markers, a role of clear packing tape, and 10 packages of 5” x 8” Post-it</w:t>
      </w:r>
      <w:r w:rsidRPr="007E1E7B">
        <w:rPr>
          <w:vertAlign w:val="superscript"/>
        </w:rPr>
        <w:t xml:space="preserve">® </w:t>
      </w:r>
      <w:r w:rsidRPr="007E1E7B">
        <w:t xml:space="preserve">notes. </w:t>
      </w:r>
      <w:r>
        <w:t xml:space="preserve">You should also get </w:t>
      </w:r>
      <w:r w:rsidRPr="007E1E7B">
        <w:t xml:space="preserve">black magic markers and sticky dots </w:t>
      </w:r>
      <w:r>
        <w:t xml:space="preserve">in blue, red, and green colors. </w:t>
      </w:r>
    </w:p>
    <w:p w14:paraId="07AAE41A" w14:textId="77777777" w:rsidR="00751609" w:rsidRDefault="00751609" w:rsidP="00381345">
      <w:pPr>
        <w:widowControl/>
      </w:pPr>
    </w:p>
    <w:p w14:paraId="41FD7204" w14:textId="634532B0" w:rsidR="00751609" w:rsidRDefault="00751609" w:rsidP="00381345">
      <w:pPr>
        <w:widowControl/>
      </w:pPr>
      <w:r>
        <w:t>A</w:t>
      </w:r>
      <w:r w:rsidRPr="007E1E7B">
        <w:t xml:space="preserve">ssemble the foam boards into six bigger 60” x 80” boards by taping the adjoining seams on both sides. </w:t>
      </w:r>
      <w:r>
        <w:t>L</w:t>
      </w:r>
      <w:r w:rsidRPr="007E1E7B">
        <w:t>eave two boards blank and load the four other boards with Post-it</w:t>
      </w:r>
      <w:r w:rsidRPr="007E1E7B">
        <w:rPr>
          <w:vertAlign w:val="superscript"/>
        </w:rPr>
        <w:t xml:space="preserve">® </w:t>
      </w:r>
      <w:r w:rsidRPr="007E1E7B">
        <w:t xml:space="preserve">notes in vertical columns, seven notes to a column with seven columns to a board. </w:t>
      </w:r>
      <w:r>
        <w:t>P</w:t>
      </w:r>
      <w:r w:rsidRPr="007E1E7B">
        <w:t>ut the two blank boards abutting each other spanned across the four easels.</w:t>
      </w:r>
      <w:r>
        <w:t xml:space="preserve"> Place </w:t>
      </w:r>
      <w:r w:rsidRPr="007E1E7B">
        <w:t>the four loaded boards</w:t>
      </w:r>
      <w:r w:rsidR="005917A4">
        <w:t>,</w:t>
      </w:r>
      <w:r w:rsidRPr="007E1E7B">
        <w:t xml:space="preserve"> one behind the other</w:t>
      </w:r>
      <w:r w:rsidR="005917A4">
        <w:t>,</w:t>
      </w:r>
      <w:r w:rsidRPr="007E1E7B">
        <w:t xml:space="preserve"> in the middle of the two blank boards</w:t>
      </w:r>
      <w:r w:rsidR="005917A4">
        <w:t xml:space="preserve"> (</w:t>
      </w:r>
      <w:r w:rsidRPr="007E1E7B">
        <w:t>leav</w:t>
      </w:r>
      <w:r w:rsidR="005917A4">
        <w:t>ing</w:t>
      </w:r>
      <w:r w:rsidRPr="007E1E7B">
        <w:t xml:space="preserve"> one-half of each blank board on each end</w:t>
      </w:r>
      <w:r w:rsidR="005917A4">
        <w:t>)</w:t>
      </w:r>
      <w:r w:rsidRPr="007E1E7B">
        <w:t>.</w:t>
      </w:r>
      <w:r>
        <w:t xml:space="preserve"> </w:t>
      </w:r>
    </w:p>
    <w:p w14:paraId="330BE29D" w14:textId="77777777" w:rsidR="00751609" w:rsidRDefault="00751609" w:rsidP="00381345">
      <w:pPr>
        <w:widowControl/>
      </w:pPr>
    </w:p>
    <w:p w14:paraId="6A016EBC" w14:textId="77777777" w:rsidR="00751609" w:rsidRDefault="00751609" w:rsidP="00381345">
      <w:pPr>
        <w:widowControl/>
      </w:pPr>
      <w:r>
        <w:t>A</w:t>
      </w:r>
      <w:r w:rsidRPr="007E1E7B">
        <w:t>rrange the participants around a table set up in an open U shape with an</w:t>
      </w:r>
      <w:r>
        <w:t xml:space="preserve"> </w:t>
      </w:r>
      <w:r w:rsidRPr="007E1E7B">
        <w:t xml:space="preserve">equal number of comfortable chairs on the three outside sides. </w:t>
      </w:r>
      <w:r>
        <w:t>P</w:t>
      </w:r>
      <w:r w:rsidRPr="007E1E7B">
        <w:t xml:space="preserve">ut the easels at the head of the open U. </w:t>
      </w:r>
      <w:r>
        <w:t>You’re now ready to go!</w:t>
      </w:r>
    </w:p>
    <w:p w14:paraId="540209FF" w14:textId="77777777" w:rsidR="002B233A" w:rsidRDefault="002B233A" w:rsidP="00381345">
      <w:pPr>
        <w:widowControl/>
      </w:pPr>
    </w:p>
    <w:p w14:paraId="6D466475" w14:textId="77777777" w:rsidR="00751609" w:rsidRDefault="00751609" w:rsidP="00381345">
      <w:pPr>
        <w:widowControl/>
      </w:pPr>
      <w:bookmarkStart w:id="414" w:name="_Toc439003741"/>
      <w:bookmarkStart w:id="415" w:name="_Toc444854265"/>
      <w:r>
        <w:br w:type="page"/>
      </w:r>
    </w:p>
    <w:p w14:paraId="4088E121" w14:textId="77777777" w:rsidR="002B233A" w:rsidRDefault="002B233A" w:rsidP="00381345">
      <w:pPr>
        <w:pStyle w:val="Heading1"/>
        <w:widowControl/>
      </w:pPr>
      <w:bookmarkStart w:id="416" w:name="_Toc441592277"/>
      <w:bookmarkStart w:id="417" w:name="_Toc444854749"/>
      <w:bookmarkStart w:id="418" w:name="_Toc462645131"/>
      <w:bookmarkEnd w:id="414"/>
      <w:bookmarkEnd w:id="415"/>
      <w:r>
        <w:lastRenderedPageBreak/>
        <w:t>Sample Strategic Plan</w:t>
      </w:r>
      <w:bookmarkEnd w:id="416"/>
      <w:bookmarkEnd w:id="417"/>
      <w:bookmarkEnd w:id="418"/>
    </w:p>
    <w:p w14:paraId="5E3175F2" w14:textId="77777777" w:rsidR="002B233A" w:rsidRDefault="002B233A" w:rsidP="00381345">
      <w:pPr>
        <w:widowControl/>
      </w:pPr>
    </w:p>
    <w:p w14:paraId="3F7F6E4A" w14:textId="77777777" w:rsidR="00C90B01" w:rsidRDefault="00C90B01" w:rsidP="00381345">
      <w:pPr>
        <w:pStyle w:val="Heading2"/>
        <w:widowControl/>
      </w:pPr>
      <w:bookmarkStart w:id="419" w:name="_Toc441592278"/>
      <w:bookmarkStart w:id="420" w:name="_Toc444854750"/>
      <w:bookmarkStart w:id="421" w:name="_Toc462498968"/>
      <w:bookmarkStart w:id="422" w:name="_Toc462645132"/>
      <w:r>
        <w:t>Executive Summary</w:t>
      </w:r>
      <w:bookmarkEnd w:id="419"/>
      <w:bookmarkEnd w:id="420"/>
      <w:bookmarkEnd w:id="421"/>
      <w:bookmarkEnd w:id="422"/>
    </w:p>
    <w:p w14:paraId="16B6EBBF" w14:textId="77777777" w:rsidR="00C90B01" w:rsidRDefault="00C90B01" w:rsidP="00381345">
      <w:pPr>
        <w:widowControl/>
      </w:pPr>
    </w:p>
    <w:p w14:paraId="027EB038" w14:textId="5CF4AF93" w:rsidR="00C90B01" w:rsidRDefault="00C90B01" w:rsidP="00381345">
      <w:pPr>
        <w:widowControl/>
      </w:pPr>
      <w:r>
        <w:t>The Strategic Plan for Community Health Centers</w:t>
      </w:r>
      <w:r w:rsidR="00AB0624">
        <w:t xml:space="preserve"> (CHC)</w:t>
      </w:r>
      <w:r>
        <w:t xml:space="preserve"> used the sustainable strategy</w:t>
      </w:r>
      <w:r>
        <w:rPr>
          <w:i/>
        </w:rPr>
        <w:t xml:space="preserve"> </w:t>
      </w:r>
      <w:r>
        <w:t xml:space="preserve">platform wherein </w:t>
      </w:r>
      <w:r w:rsidRPr="008730E3">
        <w:t xml:space="preserve">leadership </w:t>
      </w:r>
      <w:r>
        <w:t>f</w:t>
      </w:r>
      <w:r w:rsidRPr="008730E3">
        <w:t>ocus</w:t>
      </w:r>
      <w:r>
        <w:t>ed</w:t>
      </w:r>
      <w:r w:rsidRPr="008730E3">
        <w:t xml:space="preserve"> its energy </w:t>
      </w:r>
      <w:r>
        <w:t xml:space="preserve">to ensure the agency got the job </w:t>
      </w:r>
      <w:r w:rsidRPr="008730E3">
        <w:t>done</w:t>
      </w:r>
      <w:r>
        <w:t xml:space="preserve"> and accomplished its purpose. </w:t>
      </w:r>
    </w:p>
    <w:p w14:paraId="513AFFCD" w14:textId="77777777" w:rsidR="00C90B01" w:rsidRDefault="00C90B01" w:rsidP="00381345">
      <w:pPr>
        <w:widowControl/>
      </w:pPr>
    </w:p>
    <w:p w14:paraId="5F7442CD" w14:textId="77777777" w:rsidR="00C90B01" w:rsidRDefault="00C90B01" w:rsidP="00381345">
      <w:pPr>
        <w:widowControl/>
      </w:pPr>
      <w:r w:rsidRPr="008730E3">
        <w:t xml:space="preserve">With </w:t>
      </w:r>
      <w:r>
        <w:t xml:space="preserve">sustainable strategy, </w:t>
      </w:r>
      <w:r w:rsidRPr="008730E3">
        <w:t>the right answers come from the right questions</w:t>
      </w:r>
      <w:r>
        <w:t>. As shown in the illustration below, the strategic plan is composed of the elements in grey:</w:t>
      </w:r>
    </w:p>
    <w:p w14:paraId="0A338F76" w14:textId="77777777" w:rsidR="00C90B01" w:rsidRDefault="00C90B01" w:rsidP="00381345">
      <w:pPr>
        <w:widowControl/>
      </w:pPr>
    </w:p>
    <w:p w14:paraId="7713654D" w14:textId="77777777" w:rsidR="00C90B01" w:rsidRDefault="00C90B01" w:rsidP="00381345">
      <w:pPr>
        <w:widowControl/>
        <w:jc w:val="center"/>
      </w:pPr>
      <w:r>
        <w:rPr>
          <w:iCs/>
          <w:noProof/>
          <w:sz w:val="21"/>
        </w:rPr>
        <w:drawing>
          <wp:inline distT="0" distB="0" distL="0" distR="0" wp14:anchorId="02373B77" wp14:editId="1BF0F16A">
            <wp:extent cx="2825335" cy="10550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1555" cy="1057400"/>
                    </a:xfrm>
                    <a:prstGeom prst="rect">
                      <a:avLst/>
                    </a:prstGeom>
                    <a:noFill/>
                  </pic:spPr>
                </pic:pic>
              </a:graphicData>
            </a:graphic>
          </wp:inline>
        </w:drawing>
      </w:r>
    </w:p>
    <w:p w14:paraId="3E222718" w14:textId="77777777" w:rsidR="00C90B01" w:rsidRDefault="00C90B01" w:rsidP="00381345">
      <w:pPr>
        <w:widowControl/>
        <w:rPr>
          <w:iCs/>
          <w:sz w:val="21"/>
        </w:rPr>
      </w:pPr>
    </w:p>
    <w:p w14:paraId="3F42A1C1" w14:textId="77777777" w:rsidR="00C90B01" w:rsidRDefault="00C90B01" w:rsidP="00381345">
      <w:pPr>
        <w:widowControl/>
        <w:rPr>
          <w:bCs/>
        </w:rPr>
      </w:pPr>
      <w:r>
        <w:t xml:space="preserve">The strategic planning process had four distinct phases: </w:t>
      </w:r>
    </w:p>
    <w:p w14:paraId="7A444160" w14:textId="77777777" w:rsidR="00C90B01" w:rsidRDefault="00C90B01" w:rsidP="00381345">
      <w:pPr>
        <w:widowControl/>
        <w:tabs>
          <w:tab w:val="left" w:pos="1171"/>
        </w:tabs>
        <w:rPr>
          <w:bCs/>
        </w:rPr>
      </w:pPr>
      <w:r>
        <w:rPr>
          <w:bCs/>
        </w:rPr>
        <w:tab/>
      </w:r>
    </w:p>
    <w:tbl>
      <w:tblPr>
        <w:tblStyle w:val="TableGrid"/>
        <w:tblW w:w="9576" w:type="dxa"/>
        <w:jc w:val="center"/>
        <w:tblBorders>
          <w:top w:val="none" w:sz="0" w:space="0" w:color="auto"/>
          <w:left w:val="none" w:sz="0" w:space="0" w:color="auto"/>
          <w:bottom w:val="none" w:sz="0" w:space="0" w:color="auto"/>
          <w:right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2394"/>
        <w:gridCol w:w="2394"/>
        <w:gridCol w:w="2394"/>
        <w:gridCol w:w="2394"/>
      </w:tblGrid>
      <w:tr w:rsidR="00C90B01" w:rsidRPr="00360621" w14:paraId="20500AF2" w14:textId="77777777" w:rsidTr="00AC518D">
        <w:trPr>
          <w:cantSplit/>
          <w:trHeight w:val="970"/>
          <w:jc w:val="center"/>
        </w:trPr>
        <w:tc>
          <w:tcPr>
            <w:tcW w:w="2394" w:type="dxa"/>
            <w:shd w:val="clear" w:color="auto" w:fill="auto"/>
          </w:tcPr>
          <w:p w14:paraId="278CFF08" w14:textId="77777777" w:rsidR="00C90B01" w:rsidRPr="007522D8" w:rsidRDefault="00C90B01" w:rsidP="00381345">
            <w:pPr>
              <w:widowControl/>
              <w:tabs>
                <w:tab w:val="left" w:pos="400"/>
              </w:tabs>
              <w:jc w:val="center"/>
              <w:rPr>
                <w:rFonts w:cs="Arial"/>
              </w:rPr>
            </w:pPr>
            <w:r w:rsidRPr="0063622C">
              <w:rPr>
                <w:rFonts w:cs="Arial"/>
                <w:b/>
              </w:rPr>
              <w:t>Great Start</w:t>
            </w:r>
            <w:r w:rsidRPr="007522D8">
              <w:rPr>
                <w:rFonts w:cs="Arial"/>
              </w:rPr>
              <w:br/>
            </w:r>
            <w:r w:rsidRPr="007522D8">
              <w:rPr>
                <w:rFonts w:cs="Arial"/>
                <w:i/>
              </w:rPr>
              <w:t>What are we</w:t>
            </w:r>
            <w:r w:rsidRPr="007522D8">
              <w:rPr>
                <w:rFonts w:cs="Arial"/>
                <w:i/>
              </w:rPr>
              <w:br/>
              <w:t>doing now?</w:t>
            </w:r>
          </w:p>
        </w:tc>
        <w:tc>
          <w:tcPr>
            <w:tcW w:w="2394" w:type="dxa"/>
          </w:tcPr>
          <w:p w14:paraId="672092D2" w14:textId="77777777" w:rsidR="00C90B01" w:rsidRPr="0063622C" w:rsidRDefault="00C90B01" w:rsidP="00381345">
            <w:pPr>
              <w:widowControl/>
              <w:jc w:val="center"/>
              <w:rPr>
                <w:rFonts w:cs="Arial"/>
                <w:b/>
              </w:rPr>
            </w:pPr>
            <w:r w:rsidRPr="0063622C">
              <w:rPr>
                <w:rFonts w:cs="Arial"/>
                <w:b/>
              </w:rPr>
              <w:t>Great Ideas</w:t>
            </w:r>
          </w:p>
          <w:p w14:paraId="67AD75FA" w14:textId="77777777" w:rsidR="00C90B01" w:rsidRPr="00014776" w:rsidRDefault="00C90B01" w:rsidP="00381345">
            <w:pPr>
              <w:widowControl/>
              <w:jc w:val="center"/>
              <w:rPr>
                <w:rFonts w:cs="Arial"/>
                <w:i/>
              </w:rPr>
            </w:pPr>
            <w:r w:rsidRPr="007522D8">
              <w:rPr>
                <w:rFonts w:cs="Arial"/>
                <w:i/>
              </w:rPr>
              <w:t>What could we</w:t>
            </w:r>
            <w:r w:rsidRPr="007522D8">
              <w:rPr>
                <w:rFonts w:cs="Arial"/>
                <w:i/>
              </w:rPr>
              <w:br/>
              <w:t>do next?</w:t>
            </w:r>
            <w:r>
              <w:rPr>
                <w:rFonts w:cs="Arial"/>
              </w:rPr>
              <w:br/>
            </w:r>
          </w:p>
        </w:tc>
        <w:tc>
          <w:tcPr>
            <w:tcW w:w="2394" w:type="dxa"/>
          </w:tcPr>
          <w:p w14:paraId="0493E30C" w14:textId="77777777" w:rsidR="00C90B01" w:rsidRPr="007522D8" w:rsidRDefault="00C90B01" w:rsidP="00381345">
            <w:pPr>
              <w:widowControl/>
              <w:jc w:val="center"/>
              <w:rPr>
                <w:rFonts w:cs="Arial"/>
              </w:rPr>
            </w:pPr>
            <w:r w:rsidRPr="0063622C">
              <w:rPr>
                <w:rFonts w:cs="Arial"/>
                <w:b/>
              </w:rPr>
              <w:t>Great Strategies</w:t>
            </w:r>
            <w:r w:rsidRPr="007522D8">
              <w:rPr>
                <w:rFonts w:cs="Arial"/>
              </w:rPr>
              <w:br/>
            </w:r>
            <w:r w:rsidRPr="007522D8">
              <w:rPr>
                <w:rFonts w:cs="Arial"/>
                <w:i/>
              </w:rPr>
              <w:t xml:space="preserve">What should we </w:t>
            </w:r>
            <w:r w:rsidRPr="007522D8">
              <w:rPr>
                <w:rFonts w:cs="Arial"/>
                <w:i/>
              </w:rPr>
              <w:br/>
              <w:t>do next?</w:t>
            </w:r>
          </w:p>
        </w:tc>
        <w:tc>
          <w:tcPr>
            <w:tcW w:w="2394" w:type="dxa"/>
          </w:tcPr>
          <w:p w14:paraId="3879F410" w14:textId="77777777" w:rsidR="00C90B01" w:rsidRDefault="00C90B01" w:rsidP="00381345">
            <w:pPr>
              <w:widowControl/>
              <w:jc w:val="center"/>
              <w:rPr>
                <w:rFonts w:cs="Arial"/>
                <w:i/>
              </w:rPr>
            </w:pPr>
            <w:r w:rsidRPr="0063622C">
              <w:rPr>
                <w:rFonts w:cs="Arial"/>
                <w:b/>
              </w:rPr>
              <w:t>Strategic Plan</w:t>
            </w:r>
            <w:r w:rsidRPr="007522D8">
              <w:rPr>
                <w:rFonts w:cs="Arial"/>
              </w:rPr>
              <w:br/>
            </w:r>
            <w:r w:rsidRPr="007522D8">
              <w:rPr>
                <w:rFonts w:cs="Arial"/>
                <w:i/>
              </w:rPr>
              <w:t>Wh</w:t>
            </w:r>
            <w:r>
              <w:rPr>
                <w:rFonts w:cs="Arial"/>
                <w:i/>
              </w:rPr>
              <w:t>at we will</w:t>
            </w:r>
          </w:p>
          <w:p w14:paraId="3994E633" w14:textId="77777777" w:rsidR="00C90B01" w:rsidRPr="007522D8" w:rsidRDefault="00C90B01" w:rsidP="00381345">
            <w:pPr>
              <w:widowControl/>
              <w:jc w:val="center"/>
              <w:rPr>
                <w:rFonts w:cs="Arial"/>
              </w:rPr>
            </w:pPr>
            <w:r>
              <w:rPr>
                <w:rFonts w:cs="Arial"/>
                <w:i/>
              </w:rPr>
              <w:t>do next.</w:t>
            </w:r>
          </w:p>
        </w:tc>
      </w:tr>
    </w:tbl>
    <w:p w14:paraId="39C0A647" w14:textId="77777777" w:rsidR="00C90B01" w:rsidRDefault="00C90B01" w:rsidP="00381345">
      <w:pPr>
        <w:widowControl/>
      </w:pPr>
      <w:r>
        <w:t>Great Start began with values and behaviors. A total of 105 people including 33 external stakeholders and 72 internal stakeholders had a voice in the process. The planning group of senior staff members worked on the lines of business and success measures. By the time they finished, there was a solid answer to the question of what CHC’s current position was.</w:t>
      </w:r>
    </w:p>
    <w:p w14:paraId="2EB7CCC2" w14:textId="77777777" w:rsidR="00C90B01" w:rsidRDefault="00C90B01" w:rsidP="00381345">
      <w:pPr>
        <w:widowControl/>
      </w:pPr>
    </w:p>
    <w:p w14:paraId="5C36F595" w14:textId="77777777" w:rsidR="00C90B01" w:rsidRDefault="00C90B01" w:rsidP="00381345">
      <w:pPr>
        <w:widowControl/>
      </w:pPr>
      <w:r>
        <w:t>Great Ideas delivered a vision statement and also generated many ideas for the future. More than 100 people participated in the ideation process and included 15 external stakeholders, 18 clients, and 72 board members and staff. All totaled, more than 335 ideas were produced. We used these ideas to guide the creation of a compelling vision that helped the planning group winnow the hundreds of ideas to a more manageable amount of 20 possibilities that could evolve into strategies. Another round of disciplined decision making led to four finalists for the Great Strategies process.</w:t>
      </w:r>
    </w:p>
    <w:p w14:paraId="43783D6E" w14:textId="77777777" w:rsidR="00C90B01" w:rsidRDefault="00C90B01" w:rsidP="00381345">
      <w:pPr>
        <w:widowControl/>
      </w:pPr>
    </w:p>
    <w:p w14:paraId="76D978CD" w14:textId="77777777" w:rsidR="00C90B01" w:rsidRPr="00F71CFF" w:rsidRDefault="00C90B01" w:rsidP="00381345">
      <w:pPr>
        <w:widowControl/>
      </w:pPr>
      <w:r>
        <w:t>Great Strategies is where we evaluated the four finalists to decide which of them should be included in the Strategic Plan. The analyses generally support the next step of implement</w:t>
      </w:r>
      <w:r w:rsidRPr="00F71CFF">
        <w:t>ation planning, after which</w:t>
      </w:r>
      <w:r>
        <w:t xml:space="preserve"> time</w:t>
      </w:r>
      <w:r w:rsidRPr="00F71CFF">
        <w:t xml:space="preserve"> </w:t>
      </w:r>
      <w:r>
        <w:t>CHC</w:t>
      </w:r>
      <w:r w:rsidRPr="00F71CFF">
        <w:t xml:space="preserve"> should reevaluate each strategy</w:t>
      </w:r>
      <w:r>
        <w:t xml:space="preserve"> to determine</w:t>
      </w:r>
      <w:r w:rsidRPr="00F71CFF">
        <w:t xml:space="preserve"> whether or not to go forward. </w:t>
      </w:r>
    </w:p>
    <w:p w14:paraId="0FFC5A7E" w14:textId="77777777" w:rsidR="00C90B01" w:rsidRPr="00F71CFF" w:rsidRDefault="00C90B01" w:rsidP="00381345">
      <w:pPr>
        <w:widowControl/>
        <w:rPr>
          <w:caps/>
        </w:rPr>
      </w:pPr>
      <w:r w:rsidRPr="00F71CFF">
        <w:br w:type="page"/>
      </w:r>
    </w:p>
    <w:p w14:paraId="5F285DBA" w14:textId="77777777" w:rsidR="00C90B01" w:rsidRDefault="00C90B01" w:rsidP="00381345">
      <w:pPr>
        <w:pStyle w:val="Heading2"/>
        <w:widowControl/>
      </w:pPr>
      <w:bookmarkStart w:id="423" w:name="_Strategic_Plan"/>
      <w:bookmarkStart w:id="424" w:name="_Toc430604143"/>
      <w:bookmarkStart w:id="425" w:name="_Toc441592279"/>
      <w:bookmarkStart w:id="426" w:name="_Toc444854751"/>
      <w:bookmarkStart w:id="427" w:name="_Toc462498969"/>
      <w:bookmarkStart w:id="428" w:name="_Toc462645133"/>
      <w:bookmarkEnd w:id="423"/>
      <w:r w:rsidRPr="00F7617E">
        <w:lastRenderedPageBreak/>
        <w:t>Purpose</w:t>
      </w:r>
      <w:bookmarkEnd w:id="424"/>
      <w:bookmarkEnd w:id="425"/>
      <w:bookmarkEnd w:id="426"/>
      <w:bookmarkEnd w:id="427"/>
      <w:bookmarkEnd w:id="428"/>
    </w:p>
    <w:p w14:paraId="2AA08D20" w14:textId="77777777" w:rsidR="00C90B01" w:rsidRDefault="00C90B01" w:rsidP="00381345">
      <w:pPr>
        <w:widowControl/>
      </w:pPr>
    </w:p>
    <w:p w14:paraId="6C52D552" w14:textId="77777777" w:rsidR="00C90B01" w:rsidRDefault="00C90B01" w:rsidP="00381345">
      <w:pPr>
        <w:widowControl/>
      </w:pPr>
      <w:r>
        <w:t xml:space="preserve">Purpose has two elements: values and mission. Together these are a powerful combination – more powerful than the paycheck for many. Expert </w:t>
      </w:r>
      <w:r w:rsidRPr="00657356">
        <w:t>Daniel Pink, for example</w:t>
      </w:r>
      <w:r>
        <w:t>,</w:t>
      </w:r>
      <w:r w:rsidRPr="00657356">
        <w:t xml:space="preserve"> says that it takes three things to motivate most people in the workplace</w:t>
      </w:r>
      <w:r w:rsidRPr="00233C8B">
        <w:t>: “</w:t>
      </w:r>
      <w:r>
        <w:t xml:space="preserve">(1) </w:t>
      </w:r>
      <w:r w:rsidRPr="00AF0479">
        <w:rPr>
          <w:i/>
        </w:rPr>
        <w:t>Autonomy</w:t>
      </w:r>
      <w:r>
        <w:t xml:space="preserve"> – the desire to direct our own lives; (2) </w:t>
      </w:r>
      <w:r w:rsidRPr="00AF0479">
        <w:rPr>
          <w:i/>
        </w:rPr>
        <w:t>Mastery</w:t>
      </w:r>
      <w:r>
        <w:t xml:space="preserve">: the urge to get better and better at something that matters; and (3) </w:t>
      </w:r>
      <w:r>
        <w:rPr>
          <w:i/>
        </w:rPr>
        <w:t>Purpose</w:t>
      </w:r>
      <w:r w:rsidRPr="00AF0479">
        <w:t xml:space="preserve"> – the yearning to do what </w:t>
      </w:r>
      <w:r>
        <w:t>we do in service of something larger than ourselves.</w:t>
      </w:r>
      <w:r w:rsidRPr="00233C8B">
        <w:t>”</w:t>
      </w:r>
      <w:r>
        <w:rPr>
          <w:rStyle w:val="EndnoteReference"/>
        </w:rPr>
        <w:endnoteReference w:id="454"/>
      </w:r>
      <w:r>
        <w:t xml:space="preserve"> </w:t>
      </w:r>
    </w:p>
    <w:p w14:paraId="40CE9CAE" w14:textId="77777777" w:rsidR="00C90B01" w:rsidRPr="00F7617E" w:rsidRDefault="00C90B01" w:rsidP="00381345">
      <w:pPr>
        <w:widowControl/>
      </w:pPr>
    </w:p>
    <w:p w14:paraId="515D9CA5" w14:textId="77777777" w:rsidR="00C90B01" w:rsidRDefault="00C90B01" w:rsidP="00381345">
      <w:pPr>
        <w:pStyle w:val="Heading3"/>
        <w:widowControl/>
      </w:pPr>
      <w:bookmarkStart w:id="429" w:name="_Toc430604144"/>
      <w:bookmarkStart w:id="430" w:name="_Toc441592280"/>
      <w:bookmarkStart w:id="431" w:name="_Toc444854752"/>
      <w:bookmarkStart w:id="432" w:name="_Toc462498970"/>
      <w:bookmarkStart w:id="433" w:name="_Toc462645134"/>
      <w:r w:rsidRPr="007B3238">
        <w:t>Values</w:t>
      </w:r>
      <w:bookmarkEnd w:id="429"/>
      <w:bookmarkEnd w:id="430"/>
      <w:bookmarkEnd w:id="431"/>
      <w:bookmarkEnd w:id="432"/>
      <w:bookmarkEnd w:id="433"/>
    </w:p>
    <w:p w14:paraId="5F0C4ED4" w14:textId="77777777" w:rsidR="00C90B01" w:rsidRPr="00C90B01" w:rsidRDefault="00C90B01" w:rsidP="00381345">
      <w:pPr>
        <w:widowControl/>
      </w:pPr>
    </w:p>
    <w:tbl>
      <w:tblPr>
        <w:tblStyle w:val="TableGrid"/>
        <w:tblpPr w:leftFromText="180" w:rightFromText="180" w:vertAnchor="text" w:horzAnchor="margin" w:tblpY="50"/>
        <w:tblW w:w="9541" w:type="dxa"/>
        <w:tblLayout w:type="fixed"/>
        <w:tblCellMar>
          <w:left w:w="43" w:type="dxa"/>
          <w:right w:w="43" w:type="dxa"/>
        </w:tblCellMar>
        <w:tblLook w:val="04A0" w:firstRow="1" w:lastRow="0" w:firstColumn="1" w:lastColumn="0" w:noHBand="0" w:noVBand="1"/>
      </w:tblPr>
      <w:tblGrid>
        <w:gridCol w:w="1354"/>
        <w:gridCol w:w="2046"/>
        <w:gridCol w:w="2047"/>
        <w:gridCol w:w="2047"/>
        <w:gridCol w:w="2047"/>
      </w:tblGrid>
      <w:tr w:rsidR="00C90B01" w:rsidRPr="00D8667C" w14:paraId="3319C163" w14:textId="77777777" w:rsidTr="00C90B01">
        <w:trPr>
          <w:cantSplit/>
          <w:trHeight w:val="50"/>
        </w:trPr>
        <w:tc>
          <w:tcPr>
            <w:tcW w:w="1354" w:type="dxa"/>
            <w:shd w:val="clear" w:color="auto" w:fill="D9D9D9" w:themeFill="background1" w:themeFillShade="D9"/>
            <w:tcMar>
              <w:left w:w="43" w:type="dxa"/>
              <w:right w:w="43" w:type="dxa"/>
            </w:tcMar>
            <w:vAlign w:val="center"/>
          </w:tcPr>
          <w:p w14:paraId="69D8F7DE" w14:textId="77777777" w:rsidR="00C90B01" w:rsidRPr="00D8667C" w:rsidRDefault="00C90B01" w:rsidP="000C3A1B">
            <w:pPr>
              <w:widowControl/>
              <w:jc w:val="center"/>
            </w:pPr>
            <w:r w:rsidRPr="00D8667C">
              <w:t>Values</w:t>
            </w:r>
          </w:p>
        </w:tc>
        <w:tc>
          <w:tcPr>
            <w:tcW w:w="2046" w:type="dxa"/>
            <w:tcMar>
              <w:left w:w="43" w:type="dxa"/>
              <w:right w:w="43" w:type="dxa"/>
            </w:tcMar>
          </w:tcPr>
          <w:p w14:paraId="43A9F416" w14:textId="4767C23E" w:rsidR="00C90B01" w:rsidRPr="00D8667C" w:rsidRDefault="00C90B01" w:rsidP="000C3A1B">
            <w:pPr>
              <w:widowControl/>
              <w:jc w:val="center"/>
            </w:pPr>
            <w:r>
              <w:rPr>
                <w:b/>
              </w:rPr>
              <w:t>Client-centered</w:t>
            </w:r>
          </w:p>
        </w:tc>
        <w:tc>
          <w:tcPr>
            <w:tcW w:w="2047" w:type="dxa"/>
            <w:tcMar>
              <w:left w:w="43" w:type="dxa"/>
              <w:right w:w="43" w:type="dxa"/>
            </w:tcMar>
          </w:tcPr>
          <w:p w14:paraId="6A05D42B" w14:textId="21218FB9" w:rsidR="00C90B01" w:rsidRPr="00D8667C" w:rsidRDefault="00C90B01" w:rsidP="000C3A1B">
            <w:pPr>
              <w:widowControl/>
              <w:jc w:val="center"/>
            </w:pPr>
            <w:r w:rsidRPr="008A509E">
              <w:rPr>
                <w:b/>
              </w:rPr>
              <w:t>Ethical</w:t>
            </w:r>
          </w:p>
        </w:tc>
        <w:tc>
          <w:tcPr>
            <w:tcW w:w="2047" w:type="dxa"/>
            <w:tcMar>
              <w:left w:w="43" w:type="dxa"/>
              <w:right w:w="43" w:type="dxa"/>
            </w:tcMar>
          </w:tcPr>
          <w:p w14:paraId="0B425B07" w14:textId="47E4FC00" w:rsidR="00C90B01" w:rsidRDefault="00C90B01" w:rsidP="000C3A1B">
            <w:pPr>
              <w:widowControl/>
              <w:jc w:val="center"/>
            </w:pPr>
            <w:r w:rsidRPr="008A509E">
              <w:rPr>
                <w:b/>
              </w:rPr>
              <w:t>Competent</w:t>
            </w:r>
          </w:p>
        </w:tc>
        <w:tc>
          <w:tcPr>
            <w:tcW w:w="2047" w:type="dxa"/>
            <w:tcMar>
              <w:left w:w="43" w:type="dxa"/>
              <w:right w:w="43" w:type="dxa"/>
            </w:tcMar>
          </w:tcPr>
          <w:p w14:paraId="0BAAD0D2" w14:textId="08B2CCC3" w:rsidR="00C90B01" w:rsidRPr="00D8667C" w:rsidRDefault="00C90B01" w:rsidP="000C3A1B">
            <w:pPr>
              <w:widowControl/>
              <w:jc w:val="center"/>
            </w:pPr>
            <w:r w:rsidRPr="008A509E">
              <w:rPr>
                <w:b/>
              </w:rPr>
              <w:t>Team</w:t>
            </w:r>
          </w:p>
        </w:tc>
      </w:tr>
      <w:tr w:rsidR="00C90B01" w:rsidRPr="00D8667C" w14:paraId="3F95B9B8" w14:textId="77777777" w:rsidTr="00C90B01">
        <w:trPr>
          <w:cantSplit/>
          <w:trHeight w:val="75"/>
        </w:trPr>
        <w:tc>
          <w:tcPr>
            <w:tcW w:w="1354" w:type="dxa"/>
            <w:shd w:val="clear" w:color="auto" w:fill="D9D9D9" w:themeFill="background1" w:themeFillShade="D9"/>
            <w:tcMar>
              <w:left w:w="43" w:type="dxa"/>
              <w:right w:w="43" w:type="dxa"/>
            </w:tcMar>
            <w:vAlign w:val="center"/>
          </w:tcPr>
          <w:p w14:paraId="7E1CB62C" w14:textId="77777777" w:rsidR="00C90B01" w:rsidRPr="00D8667C" w:rsidRDefault="00C90B01" w:rsidP="00381345">
            <w:pPr>
              <w:widowControl/>
              <w:jc w:val="center"/>
            </w:pPr>
            <w:r w:rsidRPr="00D8667C">
              <w:t>Behaviors</w:t>
            </w:r>
          </w:p>
        </w:tc>
        <w:tc>
          <w:tcPr>
            <w:tcW w:w="2046" w:type="dxa"/>
            <w:tcMar>
              <w:left w:w="43" w:type="dxa"/>
              <w:right w:w="43" w:type="dxa"/>
            </w:tcMar>
          </w:tcPr>
          <w:p w14:paraId="43AC9C48" w14:textId="77777777" w:rsidR="00C90B01" w:rsidRDefault="00C90B01" w:rsidP="00381345">
            <w:pPr>
              <w:widowControl/>
              <w:jc w:val="center"/>
            </w:pPr>
            <w:r>
              <w:t>Culturally competent</w:t>
            </w:r>
          </w:p>
          <w:p w14:paraId="4FF4504B" w14:textId="77777777" w:rsidR="00C90B01" w:rsidRDefault="00C90B01" w:rsidP="00381345">
            <w:pPr>
              <w:widowControl/>
              <w:jc w:val="center"/>
            </w:pPr>
            <w:r>
              <w:t>Compassionate</w:t>
            </w:r>
          </w:p>
          <w:p w14:paraId="6AB93ACA" w14:textId="77777777" w:rsidR="00C90B01" w:rsidRDefault="00C90B01" w:rsidP="00381345">
            <w:pPr>
              <w:widowControl/>
              <w:jc w:val="center"/>
            </w:pPr>
            <w:r>
              <w:t>Responsive</w:t>
            </w:r>
          </w:p>
          <w:p w14:paraId="2E85B391" w14:textId="5F1146A6" w:rsidR="00C90B01" w:rsidRPr="00AF3097" w:rsidRDefault="00C90B01" w:rsidP="00381345">
            <w:pPr>
              <w:widowControl/>
              <w:jc w:val="center"/>
            </w:pPr>
            <w:r>
              <w:t>Effective</w:t>
            </w:r>
          </w:p>
        </w:tc>
        <w:tc>
          <w:tcPr>
            <w:tcW w:w="2047" w:type="dxa"/>
            <w:tcMar>
              <w:left w:w="43" w:type="dxa"/>
              <w:right w:w="43" w:type="dxa"/>
            </w:tcMar>
          </w:tcPr>
          <w:p w14:paraId="13D967F9" w14:textId="77777777" w:rsidR="00C90B01" w:rsidRDefault="00C90B01" w:rsidP="00381345">
            <w:pPr>
              <w:widowControl/>
              <w:jc w:val="center"/>
            </w:pPr>
            <w:r>
              <w:t>Accountable</w:t>
            </w:r>
          </w:p>
          <w:p w14:paraId="1676771A" w14:textId="77777777" w:rsidR="00C90B01" w:rsidRDefault="00C90B01" w:rsidP="00381345">
            <w:pPr>
              <w:widowControl/>
              <w:jc w:val="center"/>
            </w:pPr>
            <w:r>
              <w:t>Confidential</w:t>
            </w:r>
          </w:p>
          <w:p w14:paraId="5A4685A2" w14:textId="59C3EA66" w:rsidR="00C90B01" w:rsidRPr="00AF3097" w:rsidRDefault="00C90B01" w:rsidP="00381345">
            <w:pPr>
              <w:widowControl/>
              <w:jc w:val="center"/>
            </w:pPr>
            <w:r>
              <w:t>Honest</w:t>
            </w:r>
          </w:p>
        </w:tc>
        <w:tc>
          <w:tcPr>
            <w:tcW w:w="2047" w:type="dxa"/>
            <w:tcMar>
              <w:left w:w="43" w:type="dxa"/>
              <w:right w:w="43" w:type="dxa"/>
            </w:tcMar>
          </w:tcPr>
          <w:p w14:paraId="2F5ADDDA" w14:textId="77777777" w:rsidR="00C90B01" w:rsidRDefault="00C90B01" w:rsidP="00381345">
            <w:pPr>
              <w:widowControl/>
              <w:jc w:val="center"/>
            </w:pPr>
            <w:r>
              <w:t>Dependable</w:t>
            </w:r>
          </w:p>
          <w:p w14:paraId="4BFDD11B" w14:textId="77777777" w:rsidR="00C90B01" w:rsidRDefault="00C90B01" w:rsidP="00381345">
            <w:pPr>
              <w:widowControl/>
              <w:jc w:val="center"/>
            </w:pPr>
            <w:r>
              <w:t>Proactive</w:t>
            </w:r>
          </w:p>
          <w:p w14:paraId="634BDBA3" w14:textId="77777777" w:rsidR="00C90B01" w:rsidRDefault="00C90B01" w:rsidP="00381345">
            <w:pPr>
              <w:widowControl/>
              <w:jc w:val="center"/>
            </w:pPr>
            <w:r>
              <w:t>Open to Learning</w:t>
            </w:r>
          </w:p>
          <w:p w14:paraId="2B405371" w14:textId="7035EC74" w:rsidR="00C90B01" w:rsidRPr="00AF3097" w:rsidRDefault="00C90B01" w:rsidP="00381345">
            <w:pPr>
              <w:widowControl/>
              <w:jc w:val="center"/>
            </w:pPr>
            <w:r>
              <w:t>Knowledgeable</w:t>
            </w:r>
          </w:p>
        </w:tc>
        <w:tc>
          <w:tcPr>
            <w:tcW w:w="2047" w:type="dxa"/>
            <w:tcMar>
              <w:left w:w="43" w:type="dxa"/>
              <w:right w:w="43" w:type="dxa"/>
            </w:tcMar>
          </w:tcPr>
          <w:p w14:paraId="532C541E" w14:textId="77777777" w:rsidR="00C90B01" w:rsidRDefault="00C90B01" w:rsidP="00381345">
            <w:pPr>
              <w:widowControl/>
              <w:jc w:val="center"/>
            </w:pPr>
            <w:r>
              <w:t>Respectful</w:t>
            </w:r>
          </w:p>
          <w:p w14:paraId="66A3DB16" w14:textId="77777777" w:rsidR="00C90B01" w:rsidRDefault="00C90B01" w:rsidP="00381345">
            <w:pPr>
              <w:widowControl/>
              <w:jc w:val="center"/>
            </w:pPr>
            <w:r>
              <w:t>Supportive</w:t>
            </w:r>
          </w:p>
          <w:p w14:paraId="3718D32E" w14:textId="77777777" w:rsidR="00C90B01" w:rsidRDefault="00C90B01" w:rsidP="00381345">
            <w:pPr>
              <w:widowControl/>
              <w:jc w:val="center"/>
            </w:pPr>
            <w:r>
              <w:t>Positive</w:t>
            </w:r>
          </w:p>
          <w:p w14:paraId="5DCDE9F8" w14:textId="4E6A4CAC" w:rsidR="00C90B01" w:rsidRPr="00AF3097" w:rsidRDefault="00C90B01" w:rsidP="00381345">
            <w:pPr>
              <w:widowControl/>
              <w:jc w:val="center"/>
            </w:pPr>
            <w:r>
              <w:t>Communicative</w:t>
            </w:r>
          </w:p>
        </w:tc>
      </w:tr>
    </w:tbl>
    <w:p w14:paraId="0F4F5331" w14:textId="77777777" w:rsidR="00C90B01" w:rsidRDefault="00C90B01" w:rsidP="00381345">
      <w:pPr>
        <w:widowControl/>
        <w:jc w:val="center"/>
        <w:rPr>
          <w:b/>
        </w:rPr>
      </w:pPr>
    </w:p>
    <w:p w14:paraId="71470B58" w14:textId="77777777" w:rsidR="00C90B01" w:rsidRDefault="00C90B01" w:rsidP="00381345">
      <w:pPr>
        <w:pStyle w:val="Heading3"/>
        <w:widowControl/>
      </w:pPr>
      <w:bookmarkStart w:id="434" w:name="_Toc430604145"/>
      <w:bookmarkStart w:id="435" w:name="_Toc441592281"/>
      <w:bookmarkStart w:id="436" w:name="_Toc444854753"/>
      <w:bookmarkStart w:id="437" w:name="_Toc462498971"/>
      <w:bookmarkStart w:id="438" w:name="_Toc462645135"/>
      <w:r>
        <w:t>Mission</w:t>
      </w:r>
      <w:bookmarkEnd w:id="434"/>
      <w:bookmarkEnd w:id="435"/>
      <w:bookmarkEnd w:id="436"/>
      <w:bookmarkEnd w:id="437"/>
      <w:bookmarkEnd w:id="438"/>
    </w:p>
    <w:p w14:paraId="4D8B2235" w14:textId="77777777" w:rsidR="00C90B01" w:rsidRDefault="00C90B01" w:rsidP="00381345">
      <w:pPr>
        <w:widowControl/>
      </w:pPr>
    </w:p>
    <w:p w14:paraId="6DAC332D" w14:textId="77777777" w:rsidR="00C90B01" w:rsidRDefault="00C90B01" w:rsidP="00381345">
      <w:pPr>
        <w:widowControl/>
      </w:pPr>
      <w:r>
        <w:t>Christopher Finny argues that an “organization’s mission statement deserves to be elegant, precise, and even poetic because these words embody the reason your nonprofit exists.”</w:t>
      </w:r>
      <w:r>
        <w:rPr>
          <w:rStyle w:val="EndnoteReference"/>
        </w:rPr>
        <w:endnoteReference w:id="455"/>
      </w:r>
      <w:r>
        <w:t xml:space="preserve"> Indeed, the very best mission statements are similar in texture to a Japanese haiku. Because the working mission should be the combination of three essential elements (clients, difference, and competitive advantage), the following is CHC’s working mission:</w:t>
      </w:r>
    </w:p>
    <w:p w14:paraId="02344315" w14:textId="77777777" w:rsidR="00C90B01" w:rsidRDefault="00C90B01" w:rsidP="00381345">
      <w:pPr>
        <w:widowControl/>
      </w:pPr>
    </w:p>
    <w:p w14:paraId="29FE2850" w14:textId="77777777" w:rsidR="00C90B01" w:rsidRDefault="00C90B01" w:rsidP="00381345">
      <w:pPr>
        <w:widowControl/>
        <w:jc w:val="center"/>
      </w:pPr>
      <w:r>
        <w:t>Client-centered care</w:t>
      </w:r>
      <w:r>
        <w:br/>
        <w:t>for our Community</w:t>
      </w:r>
      <w:r>
        <w:br/>
        <w:t>to have lives worth loving</w:t>
      </w:r>
    </w:p>
    <w:p w14:paraId="165D5AEF" w14:textId="77777777" w:rsidR="00C90B01" w:rsidRDefault="00C90B01" w:rsidP="00381345">
      <w:pPr>
        <w:pStyle w:val="Heading2"/>
        <w:widowControl/>
      </w:pPr>
    </w:p>
    <w:p w14:paraId="16765373" w14:textId="77777777" w:rsidR="00C90B01" w:rsidRDefault="00C90B01" w:rsidP="00381345">
      <w:pPr>
        <w:pStyle w:val="Heading2"/>
        <w:widowControl/>
      </w:pPr>
      <w:bookmarkStart w:id="439" w:name="_Toc430604146"/>
      <w:bookmarkStart w:id="440" w:name="_Toc441592282"/>
      <w:bookmarkStart w:id="441" w:name="_Toc444854754"/>
      <w:bookmarkStart w:id="442" w:name="_Toc462498972"/>
      <w:bookmarkStart w:id="443" w:name="_Toc462645136"/>
      <w:r w:rsidRPr="0083609F">
        <w:t>Lines of Business</w:t>
      </w:r>
      <w:bookmarkEnd w:id="439"/>
      <w:bookmarkEnd w:id="440"/>
      <w:bookmarkEnd w:id="441"/>
      <w:bookmarkEnd w:id="442"/>
      <w:bookmarkEnd w:id="443"/>
    </w:p>
    <w:p w14:paraId="546C2756" w14:textId="77777777" w:rsidR="00C90B01" w:rsidRDefault="00C90B01" w:rsidP="00381345">
      <w:pPr>
        <w:widowControl/>
      </w:pPr>
    </w:p>
    <w:p w14:paraId="542DEFCC" w14:textId="77777777" w:rsidR="00C90B01" w:rsidRDefault="00C90B01" w:rsidP="00381345">
      <w:pPr>
        <w:widowControl/>
      </w:pPr>
      <w:r w:rsidRPr="005F1BBF">
        <w:t xml:space="preserve">Lines of </w:t>
      </w:r>
      <w:r>
        <w:t>b</w:t>
      </w:r>
      <w:r w:rsidRPr="005F1BBF">
        <w:t>usiness are different from other activities w</w:t>
      </w:r>
      <w:r>
        <w:t xml:space="preserve">ithin the organization because </w:t>
      </w:r>
      <w:r w:rsidRPr="005F1BBF">
        <w:t xml:space="preserve">they are ends, not means. </w:t>
      </w:r>
      <w:r>
        <w:t xml:space="preserve">These are the services, products, and programs that are “the ‘face’ of an organization; the businesses that customers see as </w:t>
      </w:r>
      <w:r>
        <w:rPr>
          <w:i/>
        </w:rPr>
        <w:t xml:space="preserve">being </w:t>
      </w:r>
      <w:r>
        <w:t>the organization.”</w:t>
      </w:r>
      <w:r>
        <w:rPr>
          <w:rStyle w:val="EndnoteReference"/>
        </w:rPr>
        <w:endnoteReference w:id="456"/>
      </w:r>
      <w:r>
        <w:t xml:space="preserve"> Most importantly, t</w:t>
      </w:r>
      <w:r w:rsidRPr="005F1BBF">
        <w:t xml:space="preserve">hey must stand the </w:t>
      </w:r>
      <w:r>
        <w:t>customer-change</w:t>
      </w:r>
      <w:r w:rsidRPr="005F1BBF">
        <w:t xml:space="preserve"> test</w:t>
      </w:r>
      <w:r>
        <w:t>:</w:t>
      </w:r>
      <w:r w:rsidRPr="005F1BBF">
        <w:t xml:space="preserve"> First, there is a</w:t>
      </w:r>
      <w:r>
        <w:t>n external</w:t>
      </w:r>
      <w:r w:rsidRPr="005F1BBF">
        <w:t xml:space="preserve"> customer</w:t>
      </w:r>
      <w:r>
        <w:t xml:space="preserve">. Second, there </w:t>
      </w:r>
      <w:r w:rsidRPr="005F1BBF">
        <w:t xml:space="preserve">is a life-changing difference </w:t>
      </w:r>
      <w:r>
        <w:t>for that customer.</w:t>
      </w:r>
      <w:r>
        <w:rPr>
          <w:rStyle w:val="EndnoteReference"/>
        </w:rPr>
        <w:endnoteReference w:id="457"/>
      </w:r>
      <w:r>
        <w:t xml:space="preserve"> CHC has the following lines of business that serve their customers:</w:t>
      </w:r>
    </w:p>
    <w:p w14:paraId="015551FC" w14:textId="77777777" w:rsidR="00C90B01" w:rsidRDefault="00C90B01" w:rsidP="00381345">
      <w:pPr>
        <w:widowControl/>
        <w:rPr>
          <w:b/>
        </w:rPr>
      </w:pPr>
    </w:p>
    <w:tbl>
      <w:tblPr>
        <w:tblStyle w:val="TableGrid"/>
        <w:tblW w:w="95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3190"/>
        <w:gridCol w:w="3195"/>
        <w:gridCol w:w="3191"/>
      </w:tblGrid>
      <w:tr w:rsidR="00C90B01" w:rsidRPr="008C7572" w14:paraId="102822AD" w14:textId="77777777" w:rsidTr="00AC518D">
        <w:trPr>
          <w:cantSplit/>
          <w:jc w:val="center"/>
        </w:trPr>
        <w:tc>
          <w:tcPr>
            <w:tcW w:w="3190" w:type="dxa"/>
            <w:shd w:val="clear" w:color="auto" w:fill="auto"/>
          </w:tcPr>
          <w:p w14:paraId="4136E11A" w14:textId="77777777" w:rsidR="00C90B01" w:rsidRPr="005C14E9" w:rsidRDefault="00C90B01" w:rsidP="00381345">
            <w:pPr>
              <w:widowControl/>
              <w:jc w:val="center"/>
              <w:rPr>
                <w:b/>
              </w:rPr>
            </w:pPr>
            <w:r w:rsidRPr="005C14E9">
              <w:rPr>
                <w:b/>
              </w:rPr>
              <w:lastRenderedPageBreak/>
              <w:t>Addiction Services</w:t>
            </w:r>
          </w:p>
          <w:p w14:paraId="716670E5" w14:textId="77777777" w:rsidR="00C90B01" w:rsidRPr="009D3687" w:rsidRDefault="00C90B01" w:rsidP="00381345">
            <w:pPr>
              <w:widowControl/>
              <w:jc w:val="center"/>
              <w:rPr>
                <w:i/>
              </w:rPr>
            </w:pPr>
            <w:r w:rsidRPr="009D3687">
              <w:rPr>
                <w:i/>
              </w:rPr>
              <w:t>A Life Worth Loving</w:t>
            </w:r>
            <w:r w:rsidRPr="009D3687">
              <w:rPr>
                <w:i/>
              </w:rPr>
              <w:br/>
              <w:t>in Recovery</w:t>
            </w:r>
          </w:p>
          <w:p w14:paraId="0205ED51" w14:textId="77777777" w:rsidR="00C90B01" w:rsidRDefault="00C90B01" w:rsidP="00381345">
            <w:pPr>
              <w:widowControl/>
              <w:jc w:val="center"/>
            </w:pPr>
            <w:r>
              <w:t>Group</w:t>
            </w:r>
          </w:p>
          <w:p w14:paraId="386DF419" w14:textId="77777777" w:rsidR="00C90B01" w:rsidRDefault="00C90B01" w:rsidP="00381345">
            <w:pPr>
              <w:widowControl/>
              <w:jc w:val="center"/>
            </w:pPr>
            <w:r>
              <w:t>Housing</w:t>
            </w:r>
            <w:r>
              <w:br/>
              <w:t>Individual Counseling</w:t>
            </w:r>
          </w:p>
          <w:p w14:paraId="6D3A3B59" w14:textId="77777777" w:rsidR="00C90B01" w:rsidRPr="008C7572" w:rsidRDefault="00C90B01" w:rsidP="00381345">
            <w:pPr>
              <w:widowControl/>
              <w:jc w:val="center"/>
            </w:pPr>
            <w:r>
              <w:t>Peer Support</w:t>
            </w:r>
          </w:p>
        </w:tc>
        <w:tc>
          <w:tcPr>
            <w:tcW w:w="3195" w:type="dxa"/>
            <w:shd w:val="clear" w:color="auto" w:fill="auto"/>
          </w:tcPr>
          <w:p w14:paraId="6E03B51F" w14:textId="77777777" w:rsidR="00C90B01" w:rsidRPr="005C14E9" w:rsidRDefault="00C90B01" w:rsidP="00381345">
            <w:pPr>
              <w:widowControl/>
              <w:jc w:val="center"/>
              <w:rPr>
                <w:b/>
              </w:rPr>
            </w:pPr>
            <w:r w:rsidRPr="005C14E9">
              <w:rPr>
                <w:b/>
              </w:rPr>
              <w:t>Clinic Services</w:t>
            </w:r>
          </w:p>
          <w:p w14:paraId="1F4866C4" w14:textId="77777777" w:rsidR="00C90B01" w:rsidRDefault="00C90B01" w:rsidP="00381345">
            <w:pPr>
              <w:widowControl/>
              <w:jc w:val="center"/>
              <w:rPr>
                <w:i/>
              </w:rPr>
            </w:pPr>
            <w:r>
              <w:rPr>
                <w:i/>
              </w:rPr>
              <w:t>On-going Access</w:t>
            </w:r>
          </w:p>
          <w:p w14:paraId="379B3476" w14:textId="77777777" w:rsidR="00C90B01" w:rsidRDefault="00C90B01" w:rsidP="00381345">
            <w:pPr>
              <w:widowControl/>
              <w:jc w:val="center"/>
            </w:pPr>
            <w:r w:rsidRPr="009D3687">
              <w:rPr>
                <w:i/>
              </w:rPr>
              <w:t>for Excellent Health</w:t>
            </w:r>
          </w:p>
          <w:p w14:paraId="583862BD" w14:textId="77777777" w:rsidR="00C90B01" w:rsidRDefault="00C90B01" w:rsidP="00381345">
            <w:pPr>
              <w:widowControl/>
              <w:jc w:val="center"/>
            </w:pPr>
            <w:r>
              <w:t>Case Management</w:t>
            </w:r>
          </w:p>
          <w:p w14:paraId="0630DEA1" w14:textId="77777777" w:rsidR="00C90B01" w:rsidRDefault="00C90B01" w:rsidP="00381345">
            <w:pPr>
              <w:widowControl/>
              <w:jc w:val="center"/>
            </w:pPr>
            <w:r>
              <w:t>Medical Care</w:t>
            </w:r>
          </w:p>
          <w:p w14:paraId="1BD98488" w14:textId="77777777" w:rsidR="00C90B01" w:rsidRDefault="00C90B01" w:rsidP="00381345">
            <w:pPr>
              <w:widowControl/>
              <w:jc w:val="center"/>
            </w:pPr>
            <w:r>
              <w:t>Food Access</w:t>
            </w:r>
          </w:p>
          <w:p w14:paraId="02BE182C" w14:textId="77777777" w:rsidR="00C90B01" w:rsidRDefault="00C90B01" w:rsidP="00381345">
            <w:pPr>
              <w:widowControl/>
              <w:jc w:val="center"/>
            </w:pPr>
            <w:r>
              <w:t>Housing</w:t>
            </w:r>
          </w:p>
          <w:p w14:paraId="51B1FD64" w14:textId="77777777" w:rsidR="00C90B01" w:rsidRPr="000C58BE" w:rsidRDefault="00C90B01" w:rsidP="00381345">
            <w:pPr>
              <w:widowControl/>
              <w:jc w:val="center"/>
            </w:pPr>
            <w:r>
              <w:t>Retention and Adherence Transportation</w:t>
            </w:r>
          </w:p>
        </w:tc>
        <w:tc>
          <w:tcPr>
            <w:tcW w:w="3191" w:type="dxa"/>
            <w:shd w:val="clear" w:color="auto" w:fill="auto"/>
          </w:tcPr>
          <w:p w14:paraId="3452C205" w14:textId="77777777" w:rsidR="00C90B01" w:rsidRPr="005C14E9" w:rsidRDefault="00C90B01" w:rsidP="00381345">
            <w:pPr>
              <w:widowControl/>
              <w:jc w:val="center"/>
              <w:rPr>
                <w:b/>
              </w:rPr>
            </w:pPr>
            <w:r w:rsidRPr="005C14E9">
              <w:rPr>
                <w:b/>
              </w:rPr>
              <w:t>Mental Health</w:t>
            </w:r>
          </w:p>
          <w:p w14:paraId="65E9F861" w14:textId="77777777" w:rsidR="00C90B01" w:rsidRPr="009D3687" w:rsidRDefault="00C90B01" w:rsidP="00381345">
            <w:pPr>
              <w:widowControl/>
              <w:jc w:val="center"/>
              <w:rPr>
                <w:i/>
              </w:rPr>
            </w:pPr>
            <w:r w:rsidRPr="009D3687">
              <w:rPr>
                <w:i/>
              </w:rPr>
              <w:t>Living Longer and Better</w:t>
            </w:r>
          </w:p>
          <w:p w14:paraId="5BEA94C7" w14:textId="77777777" w:rsidR="00C90B01" w:rsidRDefault="00C90B01" w:rsidP="00381345">
            <w:pPr>
              <w:widowControl/>
              <w:jc w:val="center"/>
            </w:pPr>
            <w:r>
              <w:t>Counseling</w:t>
            </w:r>
          </w:p>
          <w:p w14:paraId="515A7394" w14:textId="77777777" w:rsidR="00C90B01" w:rsidRDefault="00C90B01" w:rsidP="00381345">
            <w:pPr>
              <w:widowControl/>
              <w:jc w:val="center"/>
            </w:pPr>
            <w:r>
              <w:t>Internships</w:t>
            </w:r>
          </w:p>
          <w:p w14:paraId="1610D414" w14:textId="77777777" w:rsidR="00C90B01" w:rsidRDefault="00C90B01" w:rsidP="00381345">
            <w:pPr>
              <w:widowControl/>
              <w:jc w:val="center"/>
            </w:pPr>
            <w:r>
              <w:t>Medications</w:t>
            </w:r>
          </w:p>
          <w:p w14:paraId="1EA4B88B" w14:textId="77777777" w:rsidR="00C90B01" w:rsidRDefault="00C90B01" w:rsidP="00381345">
            <w:pPr>
              <w:widowControl/>
              <w:jc w:val="center"/>
            </w:pPr>
            <w:r>
              <w:t>Peer Counseling</w:t>
            </w:r>
          </w:p>
          <w:p w14:paraId="30486598" w14:textId="77777777" w:rsidR="00C90B01" w:rsidRDefault="00C90B01" w:rsidP="00381345">
            <w:pPr>
              <w:widowControl/>
              <w:jc w:val="center"/>
            </w:pPr>
            <w:r>
              <w:t>Psychiatry</w:t>
            </w:r>
          </w:p>
          <w:p w14:paraId="646E3B6D" w14:textId="77777777" w:rsidR="00C90B01" w:rsidRPr="00FB75C2" w:rsidRDefault="00C90B01" w:rsidP="00381345">
            <w:pPr>
              <w:widowControl/>
              <w:jc w:val="center"/>
            </w:pPr>
            <w:r>
              <w:t>Training</w:t>
            </w:r>
            <w:r w:rsidRPr="005C14E9">
              <w:rPr>
                <w:b/>
              </w:rPr>
              <w:t xml:space="preserve"> </w:t>
            </w:r>
          </w:p>
          <w:p w14:paraId="73EAC22D" w14:textId="77777777" w:rsidR="00C90B01" w:rsidRPr="00FB75C2" w:rsidRDefault="00C90B01" w:rsidP="00381345">
            <w:pPr>
              <w:widowControl/>
              <w:jc w:val="center"/>
            </w:pPr>
          </w:p>
        </w:tc>
      </w:tr>
      <w:tr w:rsidR="00C90B01" w:rsidRPr="008C7572" w14:paraId="03E79D03" w14:textId="77777777" w:rsidTr="00AC518D">
        <w:trPr>
          <w:cantSplit/>
          <w:trHeight w:val="134"/>
          <w:jc w:val="center"/>
        </w:trPr>
        <w:tc>
          <w:tcPr>
            <w:tcW w:w="6385" w:type="dxa"/>
            <w:gridSpan w:val="2"/>
            <w:shd w:val="clear" w:color="auto" w:fill="auto"/>
          </w:tcPr>
          <w:p w14:paraId="6EC6F0BB" w14:textId="77777777" w:rsidR="00C90B01" w:rsidRPr="00FB01EF" w:rsidRDefault="00C90B01" w:rsidP="00381345">
            <w:pPr>
              <w:widowControl/>
              <w:jc w:val="center"/>
            </w:pPr>
            <w:r w:rsidRPr="005C14E9">
              <w:rPr>
                <w:b/>
              </w:rPr>
              <w:t>Prevention</w:t>
            </w:r>
            <w:r w:rsidRPr="009D3687">
              <w:rPr>
                <w:i/>
              </w:rPr>
              <w:t xml:space="preserve"> </w:t>
            </w:r>
            <w:r>
              <w:rPr>
                <w:i/>
              </w:rPr>
              <w:br/>
            </w:r>
            <w:r w:rsidRPr="009D3687">
              <w:rPr>
                <w:i/>
              </w:rPr>
              <w:t>Embracing Your Choices for a Healthier Life</w:t>
            </w:r>
          </w:p>
        </w:tc>
        <w:tc>
          <w:tcPr>
            <w:tcW w:w="3191" w:type="dxa"/>
            <w:shd w:val="clear" w:color="auto" w:fill="auto"/>
          </w:tcPr>
          <w:p w14:paraId="610E2460" w14:textId="77777777" w:rsidR="00C90B01" w:rsidRPr="005C14E9" w:rsidRDefault="00C90B01" w:rsidP="00381345">
            <w:pPr>
              <w:widowControl/>
              <w:jc w:val="center"/>
              <w:rPr>
                <w:b/>
              </w:rPr>
            </w:pPr>
            <w:r w:rsidRPr="005C14E9">
              <w:rPr>
                <w:b/>
              </w:rPr>
              <w:t>Resources</w:t>
            </w:r>
          </w:p>
          <w:p w14:paraId="76966D2F" w14:textId="77777777" w:rsidR="00C90B01" w:rsidRPr="00FB01EF" w:rsidRDefault="00C90B01" w:rsidP="00381345">
            <w:pPr>
              <w:widowControl/>
              <w:jc w:val="center"/>
            </w:pPr>
            <w:r>
              <w:rPr>
                <w:i/>
              </w:rPr>
              <w:t>Support that Matters</w:t>
            </w:r>
          </w:p>
        </w:tc>
      </w:tr>
      <w:tr w:rsidR="00C90B01" w:rsidRPr="008C7572" w14:paraId="7649BEF1" w14:textId="77777777" w:rsidTr="00AC518D">
        <w:trPr>
          <w:cantSplit/>
          <w:trHeight w:val="54"/>
          <w:jc w:val="center"/>
        </w:trPr>
        <w:tc>
          <w:tcPr>
            <w:tcW w:w="3190" w:type="dxa"/>
            <w:shd w:val="clear" w:color="auto" w:fill="auto"/>
          </w:tcPr>
          <w:p w14:paraId="677F3628" w14:textId="77777777" w:rsidR="00C90B01" w:rsidRPr="005C14E9" w:rsidRDefault="00C90B01" w:rsidP="00381345">
            <w:pPr>
              <w:widowControl/>
              <w:jc w:val="center"/>
              <w:rPr>
                <w:b/>
              </w:rPr>
            </w:pPr>
            <w:r>
              <w:rPr>
                <w:b/>
              </w:rPr>
              <w:t>County</w:t>
            </w:r>
          </w:p>
          <w:p w14:paraId="164D93F8" w14:textId="77777777" w:rsidR="00C90B01" w:rsidRDefault="00C90B01" w:rsidP="00381345">
            <w:pPr>
              <w:widowControl/>
              <w:jc w:val="center"/>
            </w:pPr>
            <w:r w:rsidRPr="00325DB7">
              <w:t>Awareness</w:t>
            </w:r>
          </w:p>
          <w:p w14:paraId="3932591A" w14:textId="77777777" w:rsidR="00C90B01" w:rsidRDefault="00C90B01" w:rsidP="00381345">
            <w:pPr>
              <w:widowControl/>
              <w:jc w:val="center"/>
            </w:pPr>
            <w:r>
              <w:t>HIV Testing</w:t>
            </w:r>
          </w:p>
          <w:p w14:paraId="5B910346" w14:textId="77777777" w:rsidR="00C90B01" w:rsidRDefault="00C90B01" w:rsidP="00381345">
            <w:pPr>
              <w:widowControl/>
              <w:jc w:val="center"/>
            </w:pPr>
            <w:r w:rsidRPr="00325DB7">
              <w:t xml:space="preserve">Individual </w:t>
            </w:r>
            <w:r>
              <w:t>R</w:t>
            </w:r>
            <w:r w:rsidRPr="00FB75C2">
              <w:t xml:space="preserve">isk </w:t>
            </w:r>
            <w:r>
              <w:t>R</w:t>
            </w:r>
            <w:r w:rsidRPr="00FB75C2">
              <w:t>eduction</w:t>
            </w:r>
          </w:p>
          <w:p w14:paraId="6537838C" w14:textId="77777777" w:rsidR="00C90B01" w:rsidRDefault="00C90B01" w:rsidP="00381345">
            <w:pPr>
              <w:widowControl/>
              <w:jc w:val="center"/>
            </w:pPr>
            <w:r>
              <w:t>Peer Support</w:t>
            </w:r>
          </w:p>
          <w:p w14:paraId="1DBE7A03" w14:textId="77777777" w:rsidR="00C90B01" w:rsidRDefault="00C90B01" w:rsidP="00381345">
            <w:pPr>
              <w:widowControl/>
              <w:jc w:val="center"/>
            </w:pPr>
            <w:r w:rsidRPr="00325DB7">
              <w:t>Risk Reduction</w:t>
            </w:r>
            <w:r>
              <w:t xml:space="preserve"> Groups</w:t>
            </w:r>
          </w:p>
          <w:p w14:paraId="2F5B8B00" w14:textId="77777777" w:rsidR="00C90B01" w:rsidRPr="005C14E9" w:rsidRDefault="00C90B01" w:rsidP="00381345">
            <w:pPr>
              <w:widowControl/>
              <w:jc w:val="center"/>
              <w:rPr>
                <w:b/>
              </w:rPr>
            </w:pPr>
          </w:p>
        </w:tc>
        <w:tc>
          <w:tcPr>
            <w:tcW w:w="3195" w:type="dxa"/>
            <w:shd w:val="clear" w:color="auto" w:fill="auto"/>
          </w:tcPr>
          <w:p w14:paraId="65F04488" w14:textId="77777777" w:rsidR="00C90B01" w:rsidRPr="005C14E9" w:rsidRDefault="00C90B01" w:rsidP="00381345">
            <w:pPr>
              <w:widowControl/>
              <w:jc w:val="center"/>
              <w:rPr>
                <w:b/>
              </w:rPr>
            </w:pPr>
            <w:r>
              <w:rPr>
                <w:b/>
              </w:rPr>
              <w:t>Downtown</w:t>
            </w:r>
          </w:p>
          <w:p w14:paraId="4D8204D3" w14:textId="77777777" w:rsidR="00C90B01" w:rsidRDefault="00C90B01" w:rsidP="00381345">
            <w:pPr>
              <w:widowControl/>
              <w:jc w:val="center"/>
            </w:pPr>
            <w:r>
              <w:t>Awareness</w:t>
            </w:r>
          </w:p>
          <w:p w14:paraId="0FFFF051" w14:textId="77777777" w:rsidR="00C90B01" w:rsidRDefault="00C90B01" w:rsidP="00381345">
            <w:pPr>
              <w:widowControl/>
              <w:jc w:val="center"/>
            </w:pPr>
            <w:r>
              <w:t>Individual Risk Reduction</w:t>
            </w:r>
          </w:p>
          <w:p w14:paraId="68B308D9" w14:textId="77777777" w:rsidR="00C90B01" w:rsidRDefault="00C90B01" w:rsidP="00381345">
            <w:pPr>
              <w:widowControl/>
              <w:jc w:val="center"/>
            </w:pPr>
            <w:r>
              <w:t>Navigation</w:t>
            </w:r>
          </w:p>
          <w:p w14:paraId="37675A3A" w14:textId="77777777" w:rsidR="00C90B01" w:rsidRDefault="00C90B01" w:rsidP="00381345">
            <w:pPr>
              <w:widowControl/>
              <w:jc w:val="center"/>
            </w:pPr>
            <w:r>
              <w:t>Peer Support</w:t>
            </w:r>
          </w:p>
          <w:p w14:paraId="12FD4468" w14:textId="77777777" w:rsidR="00C90B01" w:rsidRDefault="00C90B01" w:rsidP="00381345">
            <w:pPr>
              <w:widowControl/>
              <w:jc w:val="center"/>
            </w:pPr>
            <w:r>
              <w:t>Education &amp; Screening</w:t>
            </w:r>
          </w:p>
          <w:p w14:paraId="1935FB63" w14:textId="77777777" w:rsidR="00C90B01" w:rsidRPr="00FB01EF" w:rsidRDefault="00C90B01" w:rsidP="00381345">
            <w:pPr>
              <w:widowControl/>
              <w:jc w:val="center"/>
            </w:pPr>
            <w:r>
              <w:t>Testing &amp; Vaccinations</w:t>
            </w:r>
          </w:p>
        </w:tc>
        <w:tc>
          <w:tcPr>
            <w:tcW w:w="3191" w:type="dxa"/>
            <w:shd w:val="clear" w:color="auto" w:fill="auto"/>
          </w:tcPr>
          <w:p w14:paraId="46F9C1E2" w14:textId="77777777" w:rsidR="00C90B01" w:rsidRPr="008F4ABD" w:rsidRDefault="00C90B01" w:rsidP="00381345">
            <w:pPr>
              <w:widowControl/>
              <w:jc w:val="center"/>
            </w:pPr>
            <w:r w:rsidRPr="008F4ABD">
              <w:t>Events</w:t>
            </w:r>
          </w:p>
          <w:p w14:paraId="768FC86D" w14:textId="77777777" w:rsidR="00C90B01" w:rsidRPr="008F4ABD" w:rsidRDefault="00C90B01" w:rsidP="00381345">
            <w:pPr>
              <w:widowControl/>
              <w:jc w:val="center"/>
            </w:pPr>
            <w:r w:rsidRPr="008F4ABD">
              <w:t>Federal Grants</w:t>
            </w:r>
          </w:p>
          <w:p w14:paraId="0508E8D3" w14:textId="77777777" w:rsidR="00C90B01" w:rsidRPr="008F4ABD" w:rsidRDefault="00C90B01" w:rsidP="00381345">
            <w:pPr>
              <w:widowControl/>
              <w:jc w:val="center"/>
            </w:pPr>
            <w:r w:rsidRPr="008F4ABD">
              <w:t>Foundation Grants</w:t>
            </w:r>
          </w:p>
          <w:p w14:paraId="41D8976E" w14:textId="77777777" w:rsidR="00C90B01" w:rsidRDefault="00C90B01" w:rsidP="00381345">
            <w:pPr>
              <w:widowControl/>
              <w:jc w:val="center"/>
            </w:pPr>
            <w:r>
              <w:t>Individual Donors</w:t>
            </w:r>
          </w:p>
          <w:p w14:paraId="2D363A51" w14:textId="77777777" w:rsidR="00C90B01" w:rsidRDefault="00C90B01" w:rsidP="00381345">
            <w:pPr>
              <w:widowControl/>
              <w:jc w:val="center"/>
            </w:pPr>
            <w:r w:rsidRPr="008F4ABD">
              <w:t>Program Revenue</w:t>
            </w:r>
          </w:p>
          <w:p w14:paraId="146809B9" w14:textId="77777777" w:rsidR="00C90B01" w:rsidRPr="00FB01EF" w:rsidRDefault="00C90B01" w:rsidP="00381345">
            <w:pPr>
              <w:widowControl/>
              <w:jc w:val="center"/>
            </w:pPr>
            <w:r>
              <w:t>Support Services</w:t>
            </w:r>
          </w:p>
        </w:tc>
      </w:tr>
    </w:tbl>
    <w:p w14:paraId="062F215C" w14:textId="77777777" w:rsidR="00C90B01" w:rsidRDefault="00C90B01" w:rsidP="00381345">
      <w:pPr>
        <w:widowControl/>
        <w:rPr>
          <w:caps/>
        </w:rPr>
      </w:pPr>
    </w:p>
    <w:p w14:paraId="591F78FF" w14:textId="77777777" w:rsidR="00C90B01" w:rsidRDefault="00C90B01" w:rsidP="00381345">
      <w:pPr>
        <w:pStyle w:val="Heading2"/>
        <w:widowControl/>
      </w:pPr>
      <w:bookmarkStart w:id="444" w:name="_Toc430604147"/>
      <w:bookmarkStart w:id="445" w:name="_Toc441592283"/>
      <w:bookmarkStart w:id="446" w:name="_Toc444854755"/>
      <w:bookmarkStart w:id="447" w:name="_Toc462498973"/>
      <w:bookmarkStart w:id="448" w:name="_Toc462645137"/>
      <w:r w:rsidRPr="0083609F">
        <w:t>Success Measures</w:t>
      </w:r>
      <w:bookmarkEnd w:id="444"/>
      <w:bookmarkEnd w:id="445"/>
      <w:bookmarkEnd w:id="446"/>
      <w:bookmarkEnd w:id="447"/>
      <w:bookmarkEnd w:id="448"/>
    </w:p>
    <w:p w14:paraId="2771BFC8" w14:textId="77777777" w:rsidR="00C90B01" w:rsidRDefault="00C90B01" w:rsidP="00381345">
      <w:pPr>
        <w:widowControl/>
      </w:pPr>
    </w:p>
    <w:p w14:paraId="51D719C5" w14:textId="77777777" w:rsidR="00C90B01" w:rsidRDefault="00C90B01" w:rsidP="00381345">
      <w:pPr>
        <w:widowControl/>
      </w:pPr>
      <w:r w:rsidRPr="00A108AA">
        <w:t xml:space="preserve">Unlike the </w:t>
      </w:r>
      <w:r>
        <w:t>lines of business</w:t>
      </w:r>
      <w:r w:rsidRPr="00A108AA">
        <w:t xml:space="preserve"> that describe what </w:t>
      </w:r>
      <w:r>
        <w:t xml:space="preserve">the agency is </w:t>
      </w:r>
      <w:r w:rsidRPr="00A108AA">
        <w:t>doing qualitative</w:t>
      </w:r>
      <w:r>
        <w:t>ly</w:t>
      </w:r>
      <w:r w:rsidRPr="00A108AA">
        <w:t>, success measures look at this question quantitative</w:t>
      </w:r>
      <w:r>
        <w:t>ly</w:t>
      </w:r>
      <w:r w:rsidRPr="00A108AA">
        <w:t>.</w:t>
      </w:r>
      <w:r>
        <w:t xml:space="preserve"> The bottom line for success measures is quite simple: “</w:t>
      </w:r>
      <w:r w:rsidRPr="002F2889">
        <w:t>What you measure is what you get.</w:t>
      </w:r>
      <w:r>
        <w:t>”</w:t>
      </w:r>
      <w:r>
        <w:rPr>
          <w:rStyle w:val="EndnoteReference"/>
        </w:rPr>
        <w:endnoteReference w:id="458"/>
      </w:r>
      <w:r w:rsidRPr="002F2889">
        <w:t xml:space="preserve"> </w:t>
      </w:r>
    </w:p>
    <w:p w14:paraId="44048AA9" w14:textId="77777777" w:rsidR="00C90B01" w:rsidRDefault="00C90B01" w:rsidP="00381345">
      <w:pPr>
        <w:widowControl/>
      </w:pPr>
    </w:p>
    <w:tbl>
      <w:tblPr>
        <w:tblW w:w="957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3" w:type="dxa"/>
          <w:right w:w="43" w:type="dxa"/>
        </w:tblCellMar>
        <w:tblLook w:val="04A0" w:firstRow="1" w:lastRow="0" w:firstColumn="1" w:lastColumn="0" w:noHBand="0" w:noVBand="1"/>
      </w:tblPr>
      <w:tblGrid>
        <w:gridCol w:w="4312"/>
        <w:gridCol w:w="1053"/>
        <w:gridCol w:w="1053"/>
        <w:gridCol w:w="1053"/>
        <w:gridCol w:w="1053"/>
        <w:gridCol w:w="1053"/>
      </w:tblGrid>
      <w:tr w:rsidR="00C90B01" w:rsidRPr="00423D7C" w14:paraId="4CAB1ED6" w14:textId="77777777" w:rsidTr="00AC518D">
        <w:trPr>
          <w:tblHeader/>
          <w:jc w:val="center"/>
        </w:trPr>
        <w:tc>
          <w:tcPr>
            <w:tcW w:w="4312" w:type="dxa"/>
            <w:tcBorders>
              <w:bottom w:val="single" w:sz="2" w:space="0" w:color="auto"/>
            </w:tcBorders>
            <w:shd w:val="clear" w:color="auto" w:fill="auto"/>
            <w:hideMark/>
          </w:tcPr>
          <w:p w14:paraId="7D48450A" w14:textId="77777777" w:rsidR="00C90B01" w:rsidRPr="00D2705F" w:rsidRDefault="00C90B01" w:rsidP="00381345">
            <w:pPr>
              <w:widowControl/>
              <w:jc w:val="both"/>
              <w:rPr>
                <w:rFonts w:cs="Arial"/>
                <w:b/>
                <w:bCs/>
              </w:rPr>
            </w:pPr>
            <w:r w:rsidRPr="00D2705F">
              <w:rPr>
                <w:rFonts w:cs="Arial"/>
                <w:b/>
                <w:bCs/>
              </w:rPr>
              <w:t xml:space="preserve">Success Measures </w:t>
            </w:r>
            <w:r w:rsidRPr="00D2705F">
              <w:rPr>
                <w:rFonts w:cs="Arial"/>
              </w:rPr>
              <w:t>($ in thousands)</w:t>
            </w:r>
          </w:p>
        </w:tc>
        <w:tc>
          <w:tcPr>
            <w:tcW w:w="1053" w:type="dxa"/>
            <w:tcBorders>
              <w:bottom w:val="single" w:sz="2" w:space="0" w:color="auto"/>
            </w:tcBorders>
            <w:shd w:val="clear" w:color="auto" w:fill="auto"/>
            <w:hideMark/>
          </w:tcPr>
          <w:p w14:paraId="588D940E" w14:textId="77777777" w:rsidR="00C90B01" w:rsidRPr="00D2705F" w:rsidRDefault="00C90B01" w:rsidP="00381345">
            <w:pPr>
              <w:widowControl/>
              <w:jc w:val="right"/>
              <w:rPr>
                <w:rFonts w:cs="Arial"/>
                <w:color w:val="000000"/>
              </w:rPr>
            </w:pPr>
            <w:r w:rsidRPr="00D2705F">
              <w:rPr>
                <w:rFonts w:cs="Arial"/>
                <w:color w:val="000000"/>
              </w:rPr>
              <w:t>2011-12</w:t>
            </w:r>
          </w:p>
        </w:tc>
        <w:tc>
          <w:tcPr>
            <w:tcW w:w="1053" w:type="dxa"/>
            <w:tcBorders>
              <w:bottom w:val="single" w:sz="2" w:space="0" w:color="auto"/>
            </w:tcBorders>
            <w:shd w:val="clear" w:color="auto" w:fill="auto"/>
            <w:hideMark/>
          </w:tcPr>
          <w:p w14:paraId="4A75CE01" w14:textId="77777777" w:rsidR="00C90B01" w:rsidRPr="00D2705F" w:rsidRDefault="00C90B01" w:rsidP="00381345">
            <w:pPr>
              <w:widowControl/>
              <w:jc w:val="right"/>
              <w:rPr>
                <w:rFonts w:cs="Arial"/>
                <w:color w:val="000000"/>
              </w:rPr>
            </w:pPr>
            <w:r w:rsidRPr="00D2705F">
              <w:rPr>
                <w:rFonts w:cs="Arial"/>
                <w:color w:val="000000"/>
              </w:rPr>
              <w:t>2012-13</w:t>
            </w:r>
          </w:p>
        </w:tc>
        <w:tc>
          <w:tcPr>
            <w:tcW w:w="1053" w:type="dxa"/>
            <w:tcBorders>
              <w:bottom w:val="single" w:sz="2" w:space="0" w:color="auto"/>
            </w:tcBorders>
            <w:shd w:val="clear" w:color="auto" w:fill="auto"/>
            <w:hideMark/>
          </w:tcPr>
          <w:p w14:paraId="246CCBF0" w14:textId="77777777" w:rsidR="00C90B01" w:rsidRPr="00D2705F" w:rsidRDefault="00C90B01" w:rsidP="00381345">
            <w:pPr>
              <w:widowControl/>
              <w:jc w:val="right"/>
              <w:rPr>
                <w:rFonts w:cs="Arial"/>
                <w:color w:val="000000"/>
              </w:rPr>
            </w:pPr>
            <w:r w:rsidRPr="00D2705F">
              <w:rPr>
                <w:rFonts w:cs="Arial"/>
                <w:color w:val="000000"/>
              </w:rPr>
              <w:t>2013-14</w:t>
            </w:r>
          </w:p>
        </w:tc>
        <w:tc>
          <w:tcPr>
            <w:tcW w:w="1053" w:type="dxa"/>
            <w:tcBorders>
              <w:bottom w:val="single" w:sz="2" w:space="0" w:color="auto"/>
            </w:tcBorders>
            <w:shd w:val="clear" w:color="auto" w:fill="auto"/>
            <w:hideMark/>
          </w:tcPr>
          <w:p w14:paraId="7CD88C47" w14:textId="77777777" w:rsidR="00C90B01" w:rsidRPr="00D2705F" w:rsidRDefault="00C90B01" w:rsidP="00381345">
            <w:pPr>
              <w:widowControl/>
              <w:jc w:val="right"/>
              <w:rPr>
                <w:rFonts w:cs="Arial"/>
                <w:color w:val="000000"/>
              </w:rPr>
            </w:pPr>
            <w:r w:rsidRPr="00D2705F">
              <w:rPr>
                <w:rFonts w:cs="Arial"/>
                <w:color w:val="000000"/>
              </w:rPr>
              <w:t>2014-15</w:t>
            </w:r>
          </w:p>
        </w:tc>
        <w:tc>
          <w:tcPr>
            <w:tcW w:w="1053" w:type="dxa"/>
            <w:tcBorders>
              <w:bottom w:val="single" w:sz="2" w:space="0" w:color="auto"/>
            </w:tcBorders>
            <w:shd w:val="clear" w:color="auto" w:fill="auto"/>
            <w:hideMark/>
          </w:tcPr>
          <w:p w14:paraId="1A8A74AF" w14:textId="77777777" w:rsidR="00C90B01" w:rsidRPr="00D2705F" w:rsidRDefault="00C90B01" w:rsidP="00381345">
            <w:pPr>
              <w:widowControl/>
              <w:jc w:val="right"/>
              <w:rPr>
                <w:rFonts w:cs="Arial"/>
                <w:color w:val="000000"/>
              </w:rPr>
            </w:pPr>
            <w:r w:rsidRPr="00D2705F">
              <w:rPr>
                <w:rFonts w:cs="Arial"/>
                <w:color w:val="000000"/>
              </w:rPr>
              <w:t>2015-16</w:t>
            </w:r>
          </w:p>
        </w:tc>
      </w:tr>
      <w:tr w:rsidR="00C90B01" w:rsidRPr="00423D7C" w14:paraId="7CFFE052" w14:textId="77777777" w:rsidTr="00AC518D">
        <w:trPr>
          <w:jc w:val="center"/>
        </w:trPr>
        <w:tc>
          <w:tcPr>
            <w:tcW w:w="4312" w:type="dxa"/>
            <w:tcBorders>
              <w:bottom w:val="nil"/>
            </w:tcBorders>
            <w:shd w:val="clear" w:color="auto" w:fill="auto"/>
            <w:hideMark/>
          </w:tcPr>
          <w:p w14:paraId="5BCAD999" w14:textId="77777777" w:rsidR="00C90B01" w:rsidRPr="00D2705F" w:rsidRDefault="00C90B01" w:rsidP="00381345">
            <w:pPr>
              <w:widowControl/>
              <w:tabs>
                <w:tab w:val="right" w:pos="4230"/>
              </w:tabs>
              <w:rPr>
                <w:rFonts w:cs="Arial"/>
              </w:rPr>
            </w:pPr>
            <w:r w:rsidRPr="00D2705F">
              <w:rPr>
                <w:rFonts w:cs="Arial"/>
                <w:b/>
                <w:bCs/>
              </w:rPr>
              <w:t>Profit &amp; Loss</w:t>
            </w:r>
            <w:r w:rsidRPr="00D2705F">
              <w:rPr>
                <w:rFonts w:cs="Arial"/>
              </w:rPr>
              <w:t xml:space="preserve"> </w:t>
            </w:r>
            <w:r w:rsidRPr="00D2705F">
              <w:rPr>
                <w:rFonts w:cs="Arial"/>
              </w:rPr>
              <w:tab/>
              <w:t>Contributed Revenue $</w:t>
            </w:r>
          </w:p>
        </w:tc>
        <w:tc>
          <w:tcPr>
            <w:tcW w:w="1053" w:type="dxa"/>
            <w:tcBorders>
              <w:bottom w:val="single" w:sz="4" w:space="0" w:color="auto"/>
            </w:tcBorders>
            <w:shd w:val="clear" w:color="auto" w:fill="auto"/>
            <w:hideMark/>
          </w:tcPr>
          <w:p w14:paraId="100AA4F7" w14:textId="77777777" w:rsidR="00C90B01" w:rsidRPr="00D2705F" w:rsidRDefault="00C90B01" w:rsidP="00381345">
            <w:pPr>
              <w:widowControl/>
              <w:jc w:val="right"/>
              <w:rPr>
                <w:rFonts w:cs="Arial"/>
              </w:rPr>
            </w:pPr>
            <w:r w:rsidRPr="00D2705F">
              <w:rPr>
                <w:rFonts w:cs="Arial"/>
              </w:rPr>
              <w:t>5,057</w:t>
            </w:r>
          </w:p>
        </w:tc>
        <w:tc>
          <w:tcPr>
            <w:tcW w:w="1053" w:type="dxa"/>
            <w:tcBorders>
              <w:bottom w:val="single" w:sz="4" w:space="0" w:color="auto"/>
            </w:tcBorders>
            <w:shd w:val="clear" w:color="auto" w:fill="auto"/>
            <w:hideMark/>
          </w:tcPr>
          <w:p w14:paraId="03675E2B" w14:textId="77777777" w:rsidR="00C90B01" w:rsidRPr="00D2705F" w:rsidRDefault="00C90B01" w:rsidP="00381345">
            <w:pPr>
              <w:widowControl/>
              <w:jc w:val="right"/>
              <w:rPr>
                <w:rFonts w:cs="Arial"/>
              </w:rPr>
            </w:pPr>
            <w:r w:rsidRPr="00D2705F">
              <w:rPr>
                <w:rFonts w:cs="Arial"/>
              </w:rPr>
              <w:t>5,451</w:t>
            </w:r>
          </w:p>
        </w:tc>
        <w:tc>
          <w:tcPr>
            <w:tcW w:w="1053" w:type="dxa"/>
            <w:tcBorders>
              <w:bottom w:val="single" w:sz="4" w:space="0" w:color="auto"/>
            </w:tcBorders>
            <w:shd w:val="clear" w:color="auto" w:fill="auto"/>
            <w:hideMark/>
          </w:tcPr>
          <w:p w14:paraId="2F944135" w14:textId="77777777" w:rsidR="00C90B01" w:rsidRPr="00D2705F" w:rsidRDefault="00C90B01" w:rsidP="00381345">
            <w:pPr>
              <w:widowControl/>
              <w:jc w:val="right"/>
              <w:rPr>
                <w:rFonts w:cs="Arial"/>
              </w:rPr>
            </w:pPr>
            <w:r w:rsidRPr="00D2705F">
              <w:rPr>
                <w:rFonts w:cs="Arial"/>
              </w:rPr>
              <w:t>5,368</w:t>
            </w:r>
          </w:p>
        </w:tc>
        <w:tc>
          <w:tcPr>
            <w:tcW w:w="1053" w:type="dxa"/>
            <w:tcBorders>
              <w:bottom w:val="single" w:sz="4" w:space="0" w:color="auto"/>
            </w:tcBorders>
            <w:shd w:val="clear" w:color="auto" w:fill="auto"/>
            <w:hideMark/>
          </w:tcPr>
          <w:p w14:paraId="659660D3" w14:textId="77777777" w:rsidR="00C90B01" w:rsidRPr="00D2705F" w:rsidRDefault="00C90B01" w:rsidP="00381345">
            <w:pPr>
              <w:widowControl/>
              <w:jc w:val="right"/>
              <w:rPr>
                <w:rFonts w:cs="Arial"/>
              </w:rPr>
            </w:pPr>
            <w:r w:rsidRPr="00D2705F">
              <w:rPr>
                <w:rFonts w:cs="Arial"/>
              </w:rPr>
              <w:t>5,675</w:t>
            </w:r>
          </w:p>
        </w:tc>
        <w:tc>
          <w:tcPr>
            <w:tcW w:w="1053" w:type="dxa"/>
            <w:tcBorders>
              <w:bottom w:val="single" w:sz="4" w:space="0" w:color="auto"/>
            </w:tcBorders>
            <w:shd w:val="clear" w:color="auto" w:fill="auto"/>
            <w:hideMark/>
          </w:tcPr>
          <w:p w14:paraId="550D5EEF" w14:textId="77777777" w:rsidR="00C90B01" w:rsidRPr="00D2705F" w:rsidRDefault="00C90B01" w:rsidP="00381345">
            <w:pPr>
              <w:widowControl/>
              <w:jc w:val="right"/>
              <w:rPr>
                <w:rFonts w:cs="Arial"/>
              </w:rPr>
            </w:pPr>
            <w:r w:rsidRPr="00D2705F">
              <w:rPr>
                <w:rFonts w:cs="Arial"/>
              </w:rPr>
              <w:t>6,326</w:t>
            </w:r>
          </w:p>
        </w:tc>
      </w:tr>
      <w:tr w:rsidR="00C90B01" w:rsidRPr="00423D7C" w14:paraId="3224088E" w14:textId="77777777" w:rsidTr="00AC518D">
        <w:trPr>
          <w:jc w:val="center"/>
        </w:trPr>
        <w:tc>
          <w:tcPr>
            <w:tcW w:w="4312" w:type="dxa"/>
            <w:tcBorders>
              <w:top w:val="nil"/>
              <w:bottom w:val="nil"/>
            </w:tcBorders>
            <w:shd w:val="clear" w:color="auto" w:fill="auto"/>
            <w:hideMark/>
          </w:tcPr>
          <w:p w14:paraId="7F4DA066" w14:textId="77777777" w:rsidR="00C90B01" w:rsidRPr="00D2705F" w:rsidRDefault="00C90B01" w:rsidP="00381345">
            <w:pPr>
              <w:widowControl/>
              <w:tabs>
                <w:tab w:val="right" w:pos="4230"/>
              </w:tabs>
              <w:jc w:val="right"/>
              <w:rPr>
                <w:rFonts w:cs="Arial"/>
              </w:rPr>
            </w:pPr>
            <w:r w:rsidRPr="00D2705F">
              <w:rPr>
                <w:rFonts w:cs="Arial"/>
              </w:rPr>
              <w:t>Non-contributed Revenue $</w:t>
            </w:r>
          </w:p>
        </w:tc>
        <w:tc>
          <w:tcPr>
            <w:tcW w:w="1053" w:type="dxa"/>
            <w:tcBorders>
              <w:top w:val="single" w:sz="4" w:space="0" w:color="auto"/>
              <w:bottom w:val="single" w:sz="4" w:space="0" w:color="auto"/>
            </w:tcBorders>
            <w:shd w:val="clear" w:color="auto" w:fill="auto"/>
            <w:hideMark/>
          </w:tcPr>
          <w:p w14:paraId="600F5793" w14:textId="77777777" w:rsidR="00C90B01" w:rsidRPr="00D2705F" w:rsidRDefault="00C90B01" w:rsidP="00381345">
            <w:pPr>
              <w:widowControl/>
              <w:jc w:val="right"/>
              <w:rPr>
                <w:rFonts w:cs="Arial"/>
              </w:rPr>
            </w:pPr>
            <w:r w:rsidRPr="00D2705F">
              <w:rPr>
                <w:rFonts w:cs="Arial"/>
              </w:rPr>
              <w:t>279</w:t>
            </w:r>
          </w:p>
        </w:tc>
        <w:tc>
          <w:tcPr>
            <w:tcW w:w="1053" w:type="dxa"/>
            <w:tcBorders>
              <w:top w:val="single" w:sz="4" w:space="0" w:color="auto"/>
              <w:bottom w:val="single" w:sz="4" w:space="0" w:color="auto"/>
            </w:tcBorders>
            <w:shd w:val="clear" w:color="auto" w:fill="auto"/>
            <w:hideMark/>
          </w:tcPr>
          <w:p w14:paraId="479F793E" w14:textId="77777777" w:rsidR="00C90B01" w:rsidRPr="00D2705F" w:rsidRDefault="00C90B01" w:rsidP="00381345">
            <w:pPr>
              <w:widowControl/>
              <w:jc w:val="right"/>
              <w:rPr>
                <w:rFonts w:cs="Arial"/>
              </w:rPr>
            </w:pPr>
            <w:r w:rsidRPr="00D2705F">
              <w:rPr>
                <w:rFonts w:cs="Arial"/>
              </w:rPr>
              <w:t>208</w:t>
            </w:r>
          </w:p>
        </w:tc>
        <w:tc>
          <w:tcPr>
            <w:tcW w:w="1053" w:type="dxa"/>
            <w:tcBorders>
              <w:top w:val="single" w:sz="4" w:space="0" w:color="auto"/>
              <w:bottom w:val="single" w:sz="4" w:space="0" w:color="auto"/>
            </w:tcBorders>
            <w:shd w:val="clear" w:color="auto" w:fill="auto"/>
            <w:hideMark/>
          </w:tcPr>
          <w:p w14:paraId="4BFB2D5E" w14:textId="77777777" w:rsidR="00C90B01" w:rsidRPr="00D2705F" w:rsidRDefault="00C90B01" w:rsidP="00381345">
            <w:pPr>
              <w:widowControl/>
              <w:jc w:val="right"/>
              <w:rPr>
                <w:rFonts w:cs="Arial"/>
              </w:rPr>
            </w:pPr>
            <w:r w:rsidRPr="00D2705F">
              <w:rPr>
                <w:rFonts w:cs="Arial"/>
              </w:rPr>
              <w:t>398</w:t>
            </w:r>
          </w:p>
        </w:tc>
        <w:tc>
          <w:tcPr>
            <w:tcW w:w="1053" w:type="dxa"/>
            <w:tcBorders>
              <w:top w:val="single" w:sz="4" w:space="0" w:color="auto"/>
              <w:bottom w:val="single" w:sz="4" w:space="0" w:color="auto"/>
            </w:tcBorders>
            <w:shd w:val="clear" w:color="auto" w:fill="auto"/>
            <w:hideMark/>
          </w:tcPr>
          <w:p w14:paraId="7E0853EC" w14:textId="77777777" w:rsidR="00C90B01" w:rsidRPr="00D2705F" w:rsidRDefault="00C90B01" w:rsidP="00381345">
            <w:pPr>
              <w:widowControl/>
              <w:jc w:val="right"/>
              <w:rPr>
                <w:rFonts w:cs="Arial"/>
              </w:rPr>
            </w:pPr>
            <w:r w:rsidRPr="00D2705F">
              <w:rPr>
                <w:rFonts w:cs="Arial"/>
              </w:rPr>
              <w:t>381</w:t>
            </w:r>
          </w:p>
        </w:tc>
        <w:tc>
          <w:tcPr>
            <w:tcW w:w="1053" w:type="dxa"/>
            <w:tcBorders>
              <w:top w:val="single" w:sz="4" w:space="0" w:color="auto"/>
              <w:bottom w:val="single" w:sz="4" w:space="0" w:color="auto"/>
            </w:tcBorders>
            <w:shd w:val="clear" w:color="auto" w:fill="auto"/>
            <w:hideMark/>
          </w:tcPr>
          <w:p w14:paraId="208890B4" w14:textId="77777777" w:rsidR="00C90B01" w:rsidRPr="00D2705F" w:rsidRDefault="00C90B01" w:rsidP="00381345">
            <w:pPr>
              <w:widowControl/>
              <w:jc w:val="right"/>
              <w:rPr>
                <w:rFonts w:cs="Arial"/>
              </w:rPr>
            </w:pPr>
            <w:r w:rsidRPr="00D2705F">
              <w:rPr>
                <w:rFonts w:cs="Arial"/>
              </w:rPr>
              <w:t>427</w:t>
            </w:r>
          </w:p>
        </w:tc>
      </w:tr>
      <w:tr w:rsidR="00C90B01" w:rsidRPr="00423D7C" w14:paraId="4C7F8D5D" w14:textId="77777777" w:rsidTr="00AC518D">
        <w:trPr>
          <w:jc w:val="center"/>
        </w:trPr>
        <w:tc>
          <w:tcPr>
            <w:tcW w:w="4312" w:type="dxa"/>
            <w:tcBorders>
              <w:top w:val="nil"/>
              <w:bottom w:val="nil"/>
            </w:tcBorders>
            <w:shd w:val="clear" w:color="auto" w:fill="auto"/>
            <w:vAlign w:val="bottom"/>
            <w:hideMark/>
          </w:tcPr>
          <w:p w14:paraId="2B690E26" w14:textId="77777777" w:rsidR="00C90B01" w:rsidRPr="00D2705F" w:rsidRDefault="00C90B01" w:rsidP="00381345">
            <w:pPr>
              <w:widowControl/>
              <w:tabs>
                <w:tab w:val="right" w:pos="4230"/>
              </w:tabs>
              <w:jc w:val="right"/>
              <w:rPr>
                <w:rFonts w:cs="Arial"/>
              </w:rPr>
            </w:pPr>
            <w:r w:rsidRPr="00D2705F">
              <w:rPr>
                <w:rFonts w:cs="Arial"/>
              </w:rPr>
              <w:t>Total Revenue $</w:t>
            </w:r>
          </w:p>
        </w:tc>
        <w:tc>
          <w:tcPr>
            <w:tcW w:w="1053" w:type="dxa"/>
            <w:tcBorders>
              <w:top w:val="single" w:sz="4" w:space="0" w:color="auto"/>
              <w:bottom w:val="single" w:sz="4" w:space="0" w:color="auto"/>
            </w:tcBorders>
            <w:shd w:val="clear" w:color="auto" w:fill="auto"/>
            <w:hideMark/>
          </w:tcPr>
          <w:p w14:paraId="7850841E" w14:textId="77777777" w:rsidR="00C90B01" w:rsidRPr="00D2705F" w:rsidRDefault="00C90B01" w:rsidP="00381345">
            <w:pPr>
              <w:widowControl/>
              <w:jc w:val="right"/>
              <w:rPr>
                <w:rFonts w:cs="Arial"/>
              </w:rPr>
            </w:pPr>
            <w:r w:rsidRPr="00D2705F">
              <w:rPr>
                <w:rFonts w:cs="Arial"/>
              </w:rPr>
              <w:t>5,336</w:t>
            </w:r>
          </w:p>
        </w:tc>
        <w:tc>
          <w:tcPr>
            <w:tcW w:w="1053" w:type="dxa"/>
            <w:tcBorders>
              <w:top w:val="single" w:sz="4" w:space="0" w:color="auto"/>
              <w:bottom w:val="single" w:sz="4" w:space="0" w:color="auto"/>
            </w:tcBorders>
            <w:shd w:val="clear" w:color="auto" w:fill="auto"/>
            <w:hideMark/>
          </w:tcPr>
          <w:p w14:paraId="43E97B91" w14:textId="77777777" w:rsidR="00C90B01" w:rsidRPr="00D2705F" w:rsidRDefault="00C90B01" w:rsidP="00381345">
            <w:pPr>
              <w:widowControl/>
              <w:jc w:val="right"/>
              <w:rPr>
                <w:rFonts w:cs="Arial"/>
              </w:rPr>
            </w:pPr>
            <w:r w:rsidRPr="00D2705F">
              <w:rPr>
                <w:rFonts w:cs="Arial"/>
              </w:rPr>
              <w:t>5,659</w:t>
            </w:r>
          </w:p>
        </w:tc>
        <w:tc>
          <w:tcPr>
            <w:tcW w:w="1053" w:type="dxa"/>
            <w:tcBorders>
              <w:top w:val="single" w:sz="4" w:space="0" w:color="auto"/>
              <w:bottom w:val="single" w:sz="4" w:space="0" w:color="auto"/>
            </w:tcBorders>
            <w:shd w:val="clear" w:color="auto" w:fill="auto"/>
            <w:hideMark/>
          </w:tcPr>
          <w:p w14:paraId="6F364F80" w14:textId="77777777" w:rsidR="00C90B01" w:rsidRPr="00D2705F" w:rsidRDefault="00C90B01" w:rsidP="00381345">
            <w:pPr>
              <w:widowControl/>
              <w:jc w:val="right"/>
              <w:rPr>
                <w:rFonts w:cs="Arial"/>
              </w:rPr>
            </w:pPr>
            <w:r w:rsidRPr="00D2705F">
              <w:rPr>
                <w:rFonts w:cs="Arial"/>
              </w:rPr>
              <w:t>5,765</w:t>
            </w:r>
          </w:p>
        </w:tc>
        <w:tc>
          <w:tcPr>
            <w:tcW w:w="1053" w:type="dxa"/>
            <w:tcBorders>
              <w:top w:val="single" w:sz="4" w:space="0" w:color="auto"/>
              <w:bottom w:val="single" w:sz="4" w:space="0" w:color="auto"/>
            </w:tcBorders>
            <w:shd w:val="clear" w:color="auto" w:fill="auto"/>
            <w:hideMark/>
          </w:tcPr>
          <w:p w14:paraId="1194DBF0" w14:textId="77777777" w:rsidR="00C90B01" w:rsidRPr="00D2705F" w:rsidRDefault="00C90B01" w:rsidP="00381345">
            <w:pPr>
              <w:widowControl/>
              <w:jc w:val="right"/>
              <w:rPr>
                <w:rFonts w:cs="Arial"/>
              </w:rPr>
            </w:pPr>
            <w:r w:rsidRPr="00D2705F">
              <w:rPr>
                <w:rFonts w:cs="Arial"/>
              </w:rPr>
              <w:t>6,056</w:t>
            </w:r>
          </w:p>
        </w:tc>
        <w:tc>
          <w:tcPr>
            <w:tcW w:w="1053" w:type="dxa"/>
            <w:tcBorders>
              <w:top w:val="single" w:sz="4" w:space="0" w:color="auto"/>
              <w:bottom w:val="single" w:sz="4" w:space="0" w:color="auto"/>
            </w:tcBorders>
            <w:shd w:val="clear" w:color="auto" w:fill="auto"/>
            <w:hideMark/>
          </w:tcPr>
          <w:p w14:paraId="16C6322C" w14:textId="77777777" w:rsidR="00C90B01" w:rsidRPr="00D2705F" w:rsidRDefault="00C90B01" w:rsidP="00381345">
            <w:pPr>
              <w:widowControl/>
              <w:jc w:val="right"/>
              <w:rPr>
                <w:rFonts w:cs="Arial"/>
              </w:rPr>
            </w:pPr>
            <w:r w:rsidRPr="00D2705F">
              <w:rPr>
                <w:rFonts w:cs="Arial"/>
              </w:rPr>
              <w:t>6,753</w:t>
            </w:r>
          </w:p>
        </w:tc>
      </w:tr>
      <w:tr w:rsidR="00C90B01" w:rsidRPr="00423D7C" w14:paraId="1F2CB48F" w14:textId="77777777" w:rsidTr="00AC518D">
        <w:trPr>
          <w:jc w:val="center"/>
        </w:trPr>
        <w:tc>
          <w:tcPr>
            <w:tcW w:w="4312" w:type="dxa"/>
            <w:tcBorders>
              <w:top w:val="nil"/>
              <w:bottom w:val="nil"/>
            </w:tcBorders>
            <w:shd w:val="clear" w:color="auto" w:fill="auto"/>
            <w:vAlign w:val="bottom"/>
            <w:hideMark/>
          </w:tcPr>
          <w:p w14:paraId="545EF848" w14:textId="77777777" w:rsidR="00C90B01" w:rsidRPr="00D2705F" w:rsidRDefault="00C90B01" w:rsidP="00381345">
            <w:pPr>
              <w:widowControl/>
              <w:tabs>
                <w:tab w:val="right" w:pos="4230"/>
              </w:tabs>
              <w:jc w:val="right"/>
              <w:rPr>
                <w:rFonts w:cs="Arial"/>
              </w:rPr>
            </w:pPr>
            <w:r w:rsidRPr="00D2705F">
              <w:rPr>
                <w:rFonts w:cs="Arial"/>
              </w:rPr>
              <w:t>Total Expenses $</w:t>
            </w:r>
          </w:p>
        </w:tc>
        <w:tc>
          <w:tcPr>
            <w:tcW w:w="1053" w:type="dxa"/>
            <w:tcBorders>
              <w:top w:val="single" w:sz="4" w:space="0" w:color="auto"/>
              <w:bottom w:val="single" w:sz="4" w:space="0" w:color="auto"/>
            </w:tcBorders>
            <w:shd w:val="clear" w:color="auto" w:fill="auto"/>
            <w:vAlign w:val="bottom"/>
            <w:hideMark/>
          </w:tcPr>
          <w:p w14:paraId="5A67D7A4" w14:textId="77777777" w:rsidR="00C90B01" w:rsidRPr="00D2705F" w:rsidRDefault="00C90B01" w:rsidP="00381345">
            <w:pPr>
              <w:widowControl/>
              <w:jc w:val="right"/>
              <w:rPr>
                <w:rFonts w:cs="Arial"/>
              </w:rPr>
            </w:pPr>
            <w:r w:rsidRPr="00D2705F">
              <w:rPr>
                <w:rFonts w:cs="Arial"/>
              </w:rPr>
              <w:t>5,270</w:t>
            </w:r>
          </w:p>
        </w:tc>
        <w:tc>
          <w:tcPr>
            <w:tcW w:w="1053" w:type="dxa"/>
            <w:tcBorders>
              <w:top w:val="single" w:sz="4" w:space="0" w:color="auto"/>
              <w:bottom w:val="single" w:sz="4" w:space="0" w:color="auto"/>
            </w:tcBorders>
            <w:shd w:val="clear" w:color="auto" w:fill="auto"/>
            <w:vAlign w:val="bottom"/>
            <w:hideMark/>
          </w:tcPr>
          <w:p w14:paraId="5CC8A796" w14:textId="77777777" w:rsidR="00C90B01" w:rsidRPr="00D2705F" w:rsidRDefault="00C90B01" w:rsidP="00381345">
            <w:pPr>
              <w:widowControl/>
              <w:jc w:val="right"/>
              <w:rPr>
                <w:rFonts w:cs="Arial"/>
              </w:rPr>
            </w:pPr>
            <w:r w:rsidRPr="00D2705F">
              <w:rPr>
                <w:rFonts w:cs="Arial"/>
              </w:rPr>
              <w:t>5,642</w:t>
            </w:r>
          </w:p>
        </w:tc>
        <w:tc>
          <w:tcPr>
            <w:tcW w:w="1053" w:type="dxa"/>
            <w:tcBorders>
              <w:top w:val="single" w:sz="4" w:space="0" w:color="auto"/>
              <w:bottom w:val="single" w:sz="4" w:space="0" w:color="auto"/>
            </w:tcBorders>
            <w:shd w:val="clear" w:color="auto" w:fill="auto"/>
            <w:vAlign w:val="bottom"/>
            <w:hideMark/>
          </w:tcPr>
          <w:p w14:paraId="18D20CBF" w14:textId="77777777" w:rsidR="00C90B01" w:rsidRPr="00D2705F" w:rsidRDefault="00C90B01" w:rsidP="00381345">
            <w:pPr>
              <w:widowControl/>
              <w:jc w:val="right"/>
              <w:rPr>
                <w:rFonts w:cs="Arial"/>
              </w:rPr>
            </w:pPr>
            <w:r w:rsidRPr="00D2705F">
              <w:rPr>
                <w:rFonts w:cs="Arial"/>
              </w:rPr>
              <w:t>5,769</w:t>
            </w:r>
          </w:p>
        </w:tc>
        <w:tc>
          <w:tcPr>
            <w:tcW w:w="1053" w:type="dxa"/>
            <w:tcBorders>
              <w:top w:val="single" w:sz="4" w:space="0" w:color="auto"/>
              <w:bottom w:val="single" w:sz="4" w:space="0" w:color="auto"/>
            </w:tcBorders>
            <w:shd w:val="clear" w:color="auto" w:fill="auto"/>
            <w:vAlign w:val="bottom"/>
            <w:hideMark/>
          </w:tcPr>
          <w:p w14:paraId="4D3FBA67" w14:textId="77777777" w:rsidR="00C90B01" w:rsidRPr="00D2705F" w:rsidRDefault="00C90B01" w:rsidP="00381345">
            <w:pPr>
              <w:widowControl/>
              <w:jc w:val="right"/>
              <w:rPr>
                <w:rFonts w:cs="Arial"/>
              </w:rPr>
            </w:pPr>
            <w:r w:rsidRPr="00D2705F">
              <w:rPr>
                <w:rFonts w:cs="Arial"/>
              </w:rPr>
              <w:t>5,874</w:t>
            </w:r>
          </w:p>
        </w:tc>
        <w:tc>
          <w:tcPr>
            <w:tcW w:w="1053" w:type="dxa"/>
            <w:tcBorders>
              <w:top w:val="single" w:sz="4" w:space="0" w:color="auto"/>
              <w:bottom w:val="single" w:sz="4" w:space="0" w:color="auto"/>
            </w:tcBorders>
            <w:shd w:val="clear" w:color="auto" w:fill="auto"/>
            <w:vAlign w:val="bottom"/>
            <w:hideMark/>
          </w:tcPr>
          <w:p w14:paraId="20DED20B" w14:textId="77777777" w:rsidR="00C90B01" w:rsidRPr="00D2705F" w:rsidRDefault="00C90B01" w:rsidP="00381345">
            <w:pPr>
              <w:widowControl/>
              <w:jc w:val="right"/>
              <w:rPr>
                <w:rFonts w:cs="Arial"/>
              </w:rPr>
            </w:pPr>
            <w:r w:rsidRPr="00D2705F">
              <w:rPr>
                <w:rFonts w:cs="Arial"/>
              </w:rPr>
              <w:t>6,601</w:t>
            </w:r>
          </w:p>
        </w:tc>
      </w:tr>
      <w:tr w:rsidR="00C90B01" w:rsidRPr="00423D7C" w14:paraId="2687AF8B" w14:textId="77777777" w:rsidTr="00AC518D">
        <w:trPr>
          <w:jc w:val="center"/>
        </w:trPr>
        <w:tc>
          <w:tcPr>
            <w:tcW w:w="4312" w:type="dxa"/>
            <w:tcBorders>
              <w:top w:val="nil"/>
              <w:bottom w:val="single" w:sz="4" w:space="0" w:color="auto"/>
            </w:tcBorders>
            <w:shd w:val="clear" w:color="auto" w:fill="auto"/>
            <w:vAlign w:val="bottom"/>
            <w:hideMark/>
          </w:tcPr>
          <w:p w14:paraId="11178D25" w14:textId="77777777" w:rsidR="00C90B01" w:rsidRPr="00D2705F" w:rsidRDefault="00C90B01" w:rsidP="00381345">
            <w:pPr>
              <w:widowControl/>
              <w:tabs>
                <w:tab w:val="right" w:pos="4230"/>
              </w:tabs>
              <w:jc w:val="right"/>
              <w:rPr>
                <w:rFonts w:cs="Arial"/>
              </w:rPr>
            </w:pPr>
            <w:r w:rsidRPr="00D2705F">
              <w:rPr>
                <w:rFonts w:cs="Arial"/>
              </w:rPr>
              <w:t>Excess/(Deficit) $</w:t>
            </w:r>
          </w:p>
        </w:tc>
        <w:tc>
          <w:tcPr>
            <w:tcW w:w="1053" w:type="dxa"/>
            <w:tcBorders>
              <w:top w:val="single" w:sz="4" w:space="0" w:color="auto"/>
              <w:bottom w:val="single" w:sz="4" w:space="0" w:color="auto"/>
            </w:tcBorders>
            <w:shd w:val="clear" w:color="auto" w:fill="auto"/>
            <w:vAlign w:val="bottom"/>
            <w:hideMark/>
          </w:tcPr>
          <w:p w14:paraId="4F8E8AF3" w14:textId="77777777" w:rsidR="00C90B01" w:rsidRPr="00D2705F" w:rsidRDefault="00C90B01" w:rsidP="00381345">
            <w:pPr>
              <w:widowControl/>
              <w:jc w:val="right"/>
              <w:rPr>
                <w:rFonts w:cs="Arial"/>
              </w:rPr>
            </w:pPr>
            <w:r w:rsidRPr="00D2705F">
              <w:rPr>
                <w:rFonts w:cs="Arial"/>
              </w:rPr>
              <w:t>66</w:t>
            </w:r>
          </w:p>
        </w:tc>
        <w:tc>
          <w:tcPr>
            <w:tcW w:w="1053" w:type="dxa"/>
            <w:tcBorders>
              <w:top w:val="single" w:sz="4" w:space="0" w:color="auto"/>
              <w:bottom w:val="single" w:sz="4" w:space="0" w:color="auto"/>
            </w:tcBorders>
            <w:shd w:val="clear" w:color="auto" w:fill="auto"/>
            <w:vAlign w:val="bottom"/>
            <w:hideMark/>
          </w:tcPr>
          <w:p w14:paraId="2A756332" w14:textId="77777777" w:rsidR="00C90B01" w:rsidRPr="00D2705F" w:rsidRDefault="00C90B01" w:rsidP="00381345">
            <w:pPr>
              <w:widowControl/>
              <w:jc w:val="right"/>
              <w:rPr>
                <w:rFonts w:cs="Arial"/>
              </w:rPr>
            </w:pPr>
            <w:r w:rsidRPr="00D2705F">
              <w:rPr>
                <w:rFonts w:cs="Arial"/>
              </w:rPr>
              <w:t>18</w:t>
            </w:r>
          </w:p>
        </w:tc>
        <w:tc>
          <w:tcPr>
            <w:tcW w:w="1053" w:type="dxa"/>
            <w:tcBorders>
              <w:top w:val="single" w:sz="4" w:space="0" w:color="auto"/>
              <w:bottom w:val="single" w:sz="4" w:space="0" w:color="auto"/>
            </w:tcBorders>
            <w:shd w:val="clear" w:color="auto" w:fill="auto"/>
            <w:vAlign w:val="bottom"/>
            <w:hideMark/>
          </w:tcPr>
          <w:p w14:paraId="746B439C" w14:textId="77777777" w:rsidR="00C90B01" w:rsidRPr="00D2705F" w:rsidRDefault="00C90B01" w:rsidP="00381345">
            <w:pPr>
              <w:widowControl/>
              <w:jc w:val="right"/>
              <w:rPr>
                <w:rFonts w:cs="Arial"/>
              </w:rPr>
            </w:pPr>
            <w:r w:rsidRPr="00D2705F">
              <w:rPr>
                <w:rFonts w:cs="Arial"/>
                <w:color w:val="FF0000"/>
              </w:rPr>
              <w:t>(4)</w:t>
            </w:r>
          </w:p>
        </w:tc>
        <w:tc>
          <w:tcPr>
            <w:tcW w:w="1053" w:type="dxa"/>
            <w:tcBorders>
              <w:top w:val="single" w:sz="4" w:space="0" w:color="auto"/>
              <w:bottom w:val="single" w:sz="4" w:space="0" w:color="auto"/>
            </w:tcBorders>
            <w:shd w:val="clear" w:color="auto" w:fill="auto"/>
            <w:vAlign w:val="bottom"/>
            <w:hideMark/>
          </w:tcPr>
          <w:p w14:paraId="520DBEB1" w14:textId="77777777" w:rsidR="00C90B01" w:rsidRPr="00D2705F" w:rsidRDefault="00C90B01" w:rsidP="00381345">
            <w:pPr>
              <w:widowControl/>
              <w:jc w:val="right"/>
              <w:rPr>
                <w:rFonts w:cs="Arial"/>
              </w:rPr>
            </w:pPr>
            <w:r w:rsidRPr="00D2705F">
              <w:rPr>
                <w:rFonts w:cs="Arial"/>
              </w:rPr>
              <w:t>182</w:t>
            </w:r>
          </w:p>
        </w:tc>
        <w:tc>
          <w:tcPr>
            <w:tcW w:w="1053" w:type="dxa"/>
            <w:tcBorders>
              <w:top w:val="single" w:sz="4" w:space="0" w:color="auto"/>
              <w:bottom w:val="single" w:sz="4" w:space="0" w:color="auto"/>
            </w:tcBorders>
            <w:shd w:val="clear" w:color="auto" w:fill="auto"/>
            <w:vAlign w:val="bottom"/>
            <w:hideMark/>
          </w:tcPr>
          <w:p w14:paraId="7459726D" w14:textId="77777777" w:rsidR="00C90B01" w:rsidRPr="00D2705F" w:rsidRDefault="00C90B01" w:rsidP="00381345">
            <w:pPr>
              <w:widowControl/>
              <w:jc w:val="right"/>
              <w:rPr>
                <w:rFonts w:cs="Arial"/>
              </w:rPr>
            </w:pPr>
            <w:r w:rsidRPr="00D2705F">
              <w:rPr>
                <w:rFonts w:cs="Arial"/>
              </w:rPr>
              <w:t>152</w:t>
            </w:r>
          </w:p>
        </w:tc>
      </w:tr>
      <w:tr w:rsidR="00C90B01" w:rsidRPr="00423D7C" w14:paraId="7BEF686B" w14:textId="77777777" w:rsidTr="00AC518D">
        <w:trPr>
          <w:jc w:val="center"/>
        </w:trPr>
        <w:tc>
          <w:tcPr>
            <w:tcW w:w="4312" w:type="dxa"/>
            <w:tcBorders>
              <w:top w:val="single" w:sz="4" w:space="0" w:color="auto"/>
              <w:bottom w:val="nil"/>
            </w:tcBorders>
            <w:shd w:val="clear" w:color="auto" w:fill="auto"/>
            <w:vAlign w:val="bottom"/>
            <w:hideMark/>
          </w:tcPr>
          <w:p w14:paraId="3E66295C" w14:textId="77777777" w:rsidR="00C90B01" w:rsidRPr="00D2705F" w:rsidRDefault="00C90B01" w:rsidP="00381345">
            <w:pPr>
              <w:widowControl/>
              <w:tabs>
                <w:tab w:val="right" w:pos="4230"/>
              </w:tabs>
              <w:rPr>
                <w:rFonts w:cs="Arial"/>
              </w:rPr>
            </w:pPr>
            <w:r w:rsidRPr="00D2705F">
              <w:rPr>
                <w:rFonts w:cs="Arial"/>
                <w:b/>
                <w:bCs/>
              </w:rPr>
              <w:t>Balance Sheet</w:t>
            </w:r>
            <w:r w:rsidRPr="00D2705F">
              <w:rPr>
                <w:rFonts w:cs="Arial"/>
              </w:rPr>
              <w:t xml:space="preserve"> </w:t>
            </w:r>
            <w:r w:rsidRPr="00D2705F">
              <w:rPr>
                <w:rFonts w:cs="Arial"/>
              </w:rPr>
              <w:tab/>
              <w:t>Assets $</w:t>
            </w:r>
          </w:p>
        </w:tc>
        <w:tc>
          <w:tcPr>
            <w:tcW w:w="1053" w:type="dxa"/>
            <w:tcBorders>
              <w:top w:val="single" w:sz="4" w:space="0" w:color="auto"/>
            </w:tcBorders>
            <w:shd w:val="clear" w:color="auto" w:fill="auto"/>
            <w:vAlign w:val="bottom"/>
            <w:hideMark/>
          </w:tcPr>
          <w:p w14:paraId="704D7B4C" w14:textId="77777777" w:rsidR="00C90B01" w:rsidRPr="00D2705F" w:rsidRDefault="00C90B01" w:rsidP="00381345">
            <w:pPr>
              <w:widowControl/>
              <w:jc w:val="right"/>
              <w:rPr>
                <w:rFonts w:cs="Arial"/>
              </w:rPr>
            </w:pPr>
            <w:r w:rsidRPr="00D2705F">
              <w:rPr>
                <w:rFonts w:cs="Arial"/>
              </w:rPr>
              <w:t>818</w:t>
            </w:r>
          </w:p>
        </w:tc>
        <w:tc>
          <w:tcPr>
            <w:tcW w:w="1053" w:type="dxa"/>
            <w:tcBorders>
              <w:top w:val="single" w:sz="4" w:space="0" w:color="auto"/>
            </w:tcBorders>
            <w:shd w:val="clear" w:color="auto" w:fill="auto"/>
            <w:vAlign w:val="bottom"/>
            <w:hideMark/>
          </w:tcPr>
          <w:p w14:paraId="677FFA62" w14:textId="77777777" w:rsidR="00C90B01" w:rsidRPr="00D2705F" w:rsidRDefault="00C90B01" w:rsidP="00381345">
            <w:pPr>
              <w:widowControl/>
              <w:jc w:val="right"/>
              <w:rPr>
                <w:rFonts w:cs="Arial"/>
              </w:rPr>
            </w:pPr>
            <w:r w:rsidRPr="00D2705F">
              <w:rPr>
                <w:rFonts w:cs="Arial"/>
              </w:rPr>
              <w:t>851</w:t>
            </w:r>
          </w:p>
        </w:tc>
        <w:tc>
          <w:tcPr>
            <w:tcW w:w="1053" w:type="dxa"/>
            <w:tcBorders>
              <w:top w:val="single" w:sz="4" w:space="0" w:color="auto"/>
            </w:tcBorders>
            <w:shd w:val="clear" w:color="auto" w:fill="auto"/>
            <w:vAlign w:val="bottom"/>
            <w:hideMark/>
          </w:tcPr>
          <w:p w14:paraId="33B57178" w14:textId="77777777" w:rsidR="00C90B01" w:rsidRPr="00D2705F" w:rsidRDefault="00C90B01" w:rsidP="00381345">
            <w:pPr>
              <w:widowControl/>
              <w:jc w:val="right"/>
              <w:rPr>
                <w:rFonts w:cs="Arial"/>
              </w:rPr>
            </w:pPr>
            <w:r w:rsidRPr="00D2705F">
              <w:rPr>
                <w:rFonts w:cs="Arial"/>
              </w:rPr>
              <w:t>871</w:t>
            </w:r>
          </w:p>
        </w:tc>
        <w:tc>
          <w:tcPr>
            <w:tcW w:w="1053" w:type="dxa"/>
            <w:tcBorders>
              <w:top w:val="single" w:sz="4" w:space="0" w:color="auto"/>
            </w:tcBorders>
            <w:shd w:val="clear" w:color="auto" w:fill="auto"/>
            <w:vAlign w:val="bottom"/>
            <w:hideMark/>
          </w:tcPr>
          <w:p w14:paraId="52CEE9B3" w14:textId="77777777" w:rsidR="00C90B01" w:rsidRPr="00D2705F" w:rsidRDefault="00C90B01" w:rsidP="00381345">
            <w:pPr>
              <w:widowControl/>
              <w:jc w:val="right"/>
              <w:rPr>
                <w:rFonts w:cs="Arial"/>
              </w:rPr>
            </w:pPr>
            <w:r w:rsidRPr="00D2705F">
              <w:rPr>
                <w:rFonts w:cs="Arial"/>
              </w:rPr>
              <w:t>1,322</w:t>
            </w:r>
          </w:p>
        </w:tc>
        <w:tc>
          <w:tcPr>
            <w:tcW w:w="1053" w:type="dxa"/>
            <w:tcBorders>
              <w:top w:val="single" w:sz="4" w:space="0" w:color="auto"/>
            </w:tcBorders>
            <w:shd w:val="clear" w:color="auto" w:fill="auto"/>
            <w:vAlign w:val="bottom"/>
          </w:tcPr>
          <w:p w14:paraId="66E86173" w14:textId="77777777" w:rsidR="00C90B01" w:rsidRPr="00D2705F" w:rsidRDefault="00C90B01" w:rsidP="00381345">
            <w:pPr>
              <w:widowControl/>
              <w:jc w:val="right"/>
              <w:rPr>
                <w:rFonts w:cs="Arial"/>
              </w:rPr>
            </w:pPr>
            <w:r w:rsidRPr="00D2705F">
              <w:rPr>
                <w:rFonts w:cs="Arial"/>
              </w:rPr>
              <w:t>1,302</w:t>
            </w:r>
          </w:p>
        </w:tc>
      </w:tr>
      <w:tr w:rsidR="00C90B01" w:rsidRPr="00423D7C" w14:paraId="058F0ADE" w14:textId="77777777" w:rsidTr="00AC518D">
        <w:trPr>
          <w:jc w:val="center"/>
        </w:trPr>
        <w:tc>
          <w:tcPr>
            <w:tcW w:w="4312" w:type="dxa"/>
            <w:tcBorders>
              <w:top w:val="nil"/>
              <w:bottom w:val="nil"/>
            </w:tcBorders>
            <w:shd w:val="clear" w:color="auto" w:fill="auto"/>
            <w:vAlign w:val="bottom"/>
            <w:hideMark/>
          </w:tcPr>
          <w:p w14:paraId="2A85C370" w14:textId="77777777" w:rsidR="00C90B01" w:rsidRPr="00D2705F" w:rsidRDefault="00C90B01" w:rsidP="00381345">
            <w:pPr>
              <w:widowControl/>
              <w:tabs>
                <w:tab w:val="right" w:pos="4230"/>
              </w:tabs>
              <w:jc w:val="right"/>
              <w:rPr>
                <w:rFonts w:cs="Arial"/>
              </w:rPr>
            </w:pPr>
            <w:r w:rsidRPr="00D2705F">
              <w:rPr>
                <w:rFonts w:cs="Arial"/>
              </w:rPr>
              <w:t>Liabilities $</w:t>
            </w:r>
          </w:p>
        </w:tc>
        <w:tc>
          <w:tcPr>
            <w:tcW w:w="1053" w:type="dxa"/>
            <w:tcBorders>
              <w:bottom w:val="single" w:sz="2" w:space="0" w:color="auto"/>
            </w:tcBorders>
            <w:shd w:val="clear" w:color="auto" w:fill="auto"/>
            <w:vAlign w:val="bottom"/>
            <w:hideMark/>
          </w:tcPr>
          <w:p w14:paraId="68A76F2F" w14:textId="77777777" w:rsidR="00C90B01" w:rsidRPr="00D2705F" w:rsidRDefault="00C90B01" w:rsidP="00381345">
            <w:pPr>
              <w:widowControl/>
              <w:jc w:val="right"/>
              <w:rPr>
                <w:rFonts w:cs="Arial"/>
              </w:rPr>
            </w:pPr>
            <w:r w:rsidRPr="00D2705F">
              <w:rPr>
                <w:rFonts w:cs="Arial"/>
              </w:rPr>
              <w:t>358</w:t>
            </w:r>
          </w:p>
        </w:tc>
        <w:tc>
          <w:tcPr>
            <w:tcW w:w="1053" w:type="dxa"/>
            <w:tcBorders>
              <w:bottom w:val="single" w:sz="2" w:space="0" w:color="auto"/>
            </w:tcBorders>
            <w:shd w:val="clear" w:color="auto" w:fill="auto"/>
            <w:vAlign w:val="bottom"/>
            <w:hideMark/>
          </w:tcPr>
          <w:p w14:paraId="7A61538F" w14:textId="77777777" w:rsidR="00C90B01" w:rsidRPr="00D2705F" w:rsidRDefault="00C90B01" w:rsidP="00381345">
            <w:pPr>
              <w:widowControl/>
              <w:jc w:val="right"/>
              <w:rPr>
                <w:rFonts w:cs="Arial"/>
              </w:rPr>
            </w:pPr>
            <w:r w:rsidRPr="00D2705F">
              <w:rPr>
                <w:rFonts w:cs="Arial"/>
              </w:rPr>
              <w:t>374</w:t>
            </w:r>
          </w:p>
        </w:tc>
        <w:tc>
          <w:tcPr>
            <w:tcW w:w="1053" w:type="dxa"/>
            <w:tcBorders>
              <w:bottom w:val="single" w:sz="2" w:space="0" w:color="auto"/>
            </w:tcBorders>
            <w:shd w:val="clear" w:color="auto" w:fill="auto"/>
            <w:vAlign w:val="bottom"/>
            <w:hideMark/>
          </w:tcPr>
          <w:p w14:paraId="02CF8DF6" w14:textId="77777777" w:rsidR="00C90B01" w:rsidRPr="00D2705F" w:rsidRDefault="00C90B01" w:rsidP="00381345">
            <w:pPr>
              <w:widowControl/>
              <w:jc w:val="right"/>
              <w:rPr>
                <w:rFonts w:cs="Arial"/>
              </w:rPr>
            </w:pPr>
            <w:r w:rsidRPr="00D2705F">
              <w:rPr>
                <w:rFonts w:cs="Arial"/>
              </w:rPr>
              <w:t>397</w:t>
            </w:r>
          </w:p>
        </w:tc>
        <w:tc>
          <w:tcPr>
            <w:tcW w:w="1053" w:type="dxa"/>
            <w:tcBorders>
              <w:bottom w:val="single" w:sz="2" w:space="0" w:color="auto"/>
            </w:tcBorders>
            <w:shd w:val="clear" w:color="auto" w:fill="auto"/>
            <w:vAlign w:val="bottom"/>
            <w:hideMark/>
          </w:tcPr>
          <w:p w14:paraId="6F85D754" w14:textId="77777777" w:rsidR="00C90B01" w:rsidRPr="00D2705F" w:rsidRDefault="00C90B01" w:rsidP="00381345">
            <w:pPr>
              <w:widowControl/>
              <w:jc w:val="right"/>
              <w:rPr>
                <w:rFonts w:cs="Arial"/>
              </w:rPr>
            </w:pPr>
            <w:r w:rsidRPr="00D2705F">
              <w:rPr>
                <w:rFonts w:cs="Arial"/>
              </w:rPr>
              <w:t>152</w:t>
            </w:r>
          </w:p>
        </w:tc>
        <w:tc>
          <w:tcPr>
            <w:tcW w:w="1053" w:type="dxa"/>
            <w:tcBorders>
              <w:bottom w:val="single" w:sz="2" w:space="0" w:color="auto"/>
            </w:tcBorders>
            <w:shd w:val="clear" w:color="auto" w:fill="auto"/>
            <w:vAlign w:val="bottom"/>
          </w:tcPr>
          <w:p w14:paraId="7CA29DDC" w14:textId="77777777" w:rsidR="00C90B01" w:rsidRPr="00D2705F" w:rsidRDefault="00C90B01" w:rsidP="00381345">
            <w:pPr>
              <w:widowControl/>
              <w:jc w:val="right"/>
              <w:rPr>
                <w:rFonts w:cs="Arial"/>
              </w:rPr>
            </w:pPr>
            <w:r w:rsidRPr="00D2705F">
              <w:rPr>
                <w:rFonts w:cs="Arial"/>
              </w:rPr>
              <w:t>76</w:t>
            </w:r>
          </w:p>
        </w:tc>
      </w:tr>
      <w:tr w:rsidR="00C90B01" w:rsidRPr="00423D7C" w14:paraId="390EB531" w14:textId="77777777" w:rsidTr="00AC518D">
        <w:trPr>
          <w:jc w:val="center"/>
        </w:trPr>
        <w:tc>
          <w:tcPr>
            <w:tcW w:w="4312" w:type="dxa"/>
            <w:tcBorders>
              <w:top w:val="nil"/>
              <w:bottom w:val="single" w:sz="4" w:space="0" w:color="auto"/>
            </w:tcBorders>
            <w:shd w:val="clear" w:color="auto" w:fill="auto"/>
            <w:vAlign w:val="bottom"/>
            <w:hideMark/>
          </w:tcPr>
          <w:p w14:paraId="5BA0A98F" w14:textId="77777777" w:rsidR="00C90B01" w:rsidRPr="00D2705F" w:rsidRDefault="00C90B01" w:rsidP="00381345">
            <w:pPr>
              <w:widowControl/>
              <w:tabs>
                <w:tab w:val="right" w:pos="4230"/>
              </w:tabs>
              <w:jc w:val="right"/>
              <w:rPr>
                <w:rFonts w:cs="Arial"/>
              </w:rPr>
            </w:pPr>
            <w:r w:rsidRPr="00D2705F">
              <w:rPr>
                <w:rFonts w:cs="Arial"/>
              </w:rPr>
              <w:t>Net Assets $</w:t>
            </w:r>
          </w:p>
        </w:tc>
        <w:tc>
          <w:tcPr>
            <w:tcW w:w="1053" w:type="dxa"/>
            <w:tcBorders>
              <w:bottom w:val="single" w:sz="4" w:space="0" w:color="auto"/>
            </w:tcBorders>
            <w:shd w:val="clear" w:color="auto" w:fill="auto"/>
            <w:vAlign w:val="bottom"/>
            <w:hideMark/>
          </w:tcPr>
          <w:p w14:paraId="3D95B4A8" w14:textId="77777777" w:rsidR="00C90B01" w:rsidRPr="00D2705F" w:rsidRDefault="00C90B01" w:rsidP="00381345">
            <w:pPr>
              <w:widowControl/>
              <w:jc w:val="right"/>
              <w:rPr>
                <w:rFonts w:cs="Arial"/>
              </w:rPr>
            </w:pPr>
            <w:r w:rsidRPr="00D2705F">
              <w:rPr>
                <w:rFonts w:cs="Arial"/>
              </w:rPr>
              <w:t>460</w:t>
            </w:r>
          </w:p>
        </w:tc>
        <w:tc>
          <w:tcPr>
            <w:tcW w:w="1053" w:type="dxa"/>
            <w:tcBorders>
              <w:bottom w:val="single" w:sz="4" w:space="0" w:color="auto"/>
            </w:tcBorders>
            <w:shd w:val="clear" w:color="auto" w:fill="auto"/>
            <w:vAlign w:val="bottom"/>
            <w:hideMark/>
          </w:tcPr>
          <w:p w14:paraId="3340657A" w14:textId="77777777" w:rsidR="00C90B01" w:rsidRPr="00D2705F" w:rsidRDefault="00C90B01" w:rsidP="00381345">
            <w:pPr>
              <w:widowControl/>
              <w:jc w:val="right"/>
              <w:rPr>
                <w:rFonts w:cs="Arial"/>
              </w:rPr>
            </w:pPr>
            <w:r w:rsidRPr="00D2705F">
              <w:rPr>
                <w:rFonts w:cs="Arial"/>
              </w:rPr>
              <w:t>477</w:t>
            </w:r>
          </w:p>
        </w:tc>
        <w:tc>
          <w:tcPr>
            <w:tcW w:w="1053" w:type="dxa"/>
            <w:tcBorders>
              <w:bottom w:val="single" w:sz="4" w:space="0" w:color="auto"/>
            </w:tcBorders>
            <w:shd w:val="clear" w:color="auto" w:fill="auto"/>
            <w:vAlign w:val="bottom"/>
            <w:hideMark/>
          </w:tcPr>
          <w:p w14:paraId="4881C7FF" w14:textId="77777777" w:rsidR="00C90B01" w:rsidRPr="00D2705F" w:rsidRDefault="00C90B01" w:rsidP="00381345">
            <w:pPr>
              <w:widowControl/>
              <w:jc w:val="right"/>
              <w:rPr>
                <w:rFonts w:cs="Arial"/>
              </w:rPr>
            </w:pPr>
            <w:r w:rsidRPr="00D2705F">
              <w:rPr>
                <w:rFonts w:cs="Arial"/>
              </w:rPr>
              <w:t>473</w:t>
            </w:r>
          </w:p>
        </w:tc>
        <w:tc>
          <w:tcPr>
            <w:tcW w:w="1053" w:type="dxa"/>
            <w:tcBorders>
              <w:bottom w:val="single" w:sz="4" w:space="0" w:color="auto"/>
            </w:tcBorders>
            <w:shd w:val="clear" w:color="auto" w:fill="auto"/>
            <w:vAlign w:val="bottom"/>
            <w:hideMark/>
          </w:tcPr>
          <w:p w14:paraId="35E250D6" w14:textId="77777777" w:rsidR="00C90B01" w:rsidRPr="00D2705F" w:rsidRDefault="00C90B01" w:rsidP="00381345">
            <w:pPr>
              <w:widowControl/>
              <w:jc w:val="right"/>
              <w:rPr>
                <w:rFonts w:cs="Arial"/>
              </w:rPr>
            </w:pPr>
            <w:r w:rsidRPr="00D2705F">
              <w:rPr>
                <w:rFonts w:cs="Arial"/>
              </w:rPr>
              <w:t>893</w:t>
            </w:r>
          </w:p>
        </w:tc>
        <w:tc>
          <w:tcPr>
            <w:tcW w:w="1053" w:type="dxa"/>
            <w:tcBorders>
              <w:bottom w:val="single" w:sz="4" w:space="0" w:color="auto"/>
            </w:tcBorders>
            <w:shd w:val="clear" w:color="auto" w:fill="auto"/>
            <w:vAlign w:val="bottom"/>
          </w:tcPr>
          <w:p w14:paraId="4643FB5B" w14:textId="77777777" w:rsidR="00C90B01" w:rsidRPr="00D2705F" w:rsidRDefault="00C90B01" w:rsidP="00381345">
            <w:pPr>
              <w:widowControl/>
              <w:jc w:val="right"/>
              <w:rPr>
                <w:rFonts w:cs="Arial"/>
              </w:rPr>
            </w:pPr>
            <w:r w:rsidRPr="00D2705F">
              <w:rPr>
                <w:rFonts w:cs="Arial"/>
              </w:rPr>
              <w:t>1,147</w:t>
            </w:r>
          </w:p>
        </w:tc>
      </w:tr>
      <w:tr w:rsidR="00C90B01" w:rsidRPr="00423D7C" w14:paraId="220E6DA1" w14:textId="77777777" w:rsidTr="00AC518D">
        <w:trPr>
          <w:jc w:val="center"/>
        </w:trPr>
        <w:tc>
          <w:tcPr>
            <w:tcW w:w="4312" w:type="dxa"/>
            <w:tcBorders>
              <w:top w:val="single" w:sz="4" w:space="0" w:color="auto"/>
              <w:bottom w:val="nil"/>
            </w:tcBorders>
            <w:shd w:val="clear" w:color="auto" w:fill="auto"/>
            <w:vAlign w:val="bottom"/>
            <w:hideMark/>
          </w:tcPr>
          <w:p w14:paraId="0449D832" w14:textId="77777777" w:rsidR="00C90B01" w:rsidRPr="00D2705F" w:rsidRDefault="00C90B01" w:rsidP="00381345">
            <w:pPr>
              <w:widowControl/>
              <w:tabs>
                <w:tab w:val="right" w:pos="4230"/>
              </w:tabs>
              <w:rPr>
                <w:rFonts w:cs="Arial"/>
              </w:rPr>
            </w:pPr>
            <w:r w:rsidRPr="00D2705F">
              <w:rPr>
                <w:rFonts w:cs="Arial"/>
                <w:b/>
                <w:bCs/>
              </w:rPr>
              <w:t>Capital Structure</w:t>
            </w:r>
            <w:r w:rsidRPr="00D2705F">
              <w:rPr>
                <w:rStyle w:val="EndnoteReference"/>
                <w:rFonts w:cs="Arial"/>
                <w:bCs/>
              </w:rPr>
              <w:endnoteReference w:id="459"/>
            </w:r>
            <w:r w:rsidRPr="00D2705F">
              <w:rPr>
                <w:rFonts w:cs="Arial"/>
              </w:rPr>
              <w:tab/>
              <w:t xml:space="preserve">Total Margin $ </w:t>
            </w:r>
          </w:p>
        </w:tc>
        <w:tc>
          <w:tcPr>
            <w:tcW w:w="1053" w:type="dxa"/>
            <w:tcBorders>
              <w:top w:val="single" w:sz="4" w:space="0" w:color="auto"/>
            </w:tcBorders>
            <w:shd w:val="clear" w:color="auto" w:fill="auto"/>
            <w:hideMark/>
          </w:tcPr>
          <w:p w14:paraId="1FF79CE7" w14:textId="77777777" w:rsidR="00C90B01" w:rsidRPr="00D2705F" w:rsidRDefault="00C90B01" w:rsidP="00381345">
            <w:pPr>
              <w:widowControl/>
              <w:jc w:val="right"/>
              <w:rPr>
                <w:rFonts w:cs="Arial"/>
                <w:color w:val="000000"/>
              </w:rPr>
            </w:pPr>
            <w:r w:rsidRPr="00D2705F">
              <w:rPr>
                <w:rFonts w:cs="Arial"/>
                <w:color w:val="000000"/>
              </w:rPr>
              <w:t xml:space="preserve">0.01 </w:t>
            </w:r>
          </w:p>
        </w:tc>
        <w:tc>
          <w:tcPr>
            <w:tcW w:w="1053" w:type="dxa"/>
            <w:tcBorders>
              <w:top w:val="single" w:sz="4" w:space="0" w:color="auto"/>
            </w:tcBorders>
            <w:shd w:val="clear" w:color="auto" w:fill="auto"/>
            <w:hideMark/>
          </w:tcPr>
          <w:p w14:paraId="794B203B" w14:textId="77777777" w:rsidR="00C90B01" w:rsidRPr="00D2705F" w:rsidRDefault="00C90B01" w:rsidP="00381345">
            <w:pPr>
              <w:widowControl/>
              <w:jc w:val="right"/>
              <w:rPr>
                <w:rFonts w:cs="Arial"/>
                <w:color w:val="000000"/>
              </w:rPr>
            </w:pPr>
            <w:r w:rsidRPr="00D2705F">
              <w:rPr>
                <w:rFonts w:cs="Arial"/>
                <w:color w:val="000000"/>
              </w:rPr>
              <w:t xml:space="preserve">0.00 </w:t>
            </w:r>
          </w:p>
        </w:tc>
        <w:tc>
          <w:tcPr>
            <w:tcW w:w="1053" w:type="dxa"/>
            <w:tcBorders>
              <w:top w:val="single" w:sz="4" w:space="0" w:color="auto"/>
            </w:tcBorders>
            <w:shd w:val="clear" w:color="auto" w:fill="auto"/>
            <w:hideMark/>
          </w:tcPr>
          <w:p w14:paraId="5220813A" w14:textId="77777777" w:rsidR="00C90B01" w:rsidRPr="00D2705F" w:rsidRDefault="00C90B01" w:rsidP="00381345">
            <w:pPr>
              <w:widowControl/>
              <w:jc w:val="right"/>
              <w:rPr>
                <w:rFonts w:cs="Arial"/>
                <w:color w:val="000000"/>
              </w:rPr>
            </w:pPr>
            <w:r w:rsidRPr="00D2705F">
              <w:rPr>
                <w:rFonts w:cs="Arial"/>
                <w:color w:val="FF0000"/>
              </w:rPr>
              <w:t>(0.00)</w:t>
            </w:r>
          </w:p>
        </w:tc>
        <w:tc>
          <w:tcPr>
            <w:tcW w:w="1053" w:type="dxa"/>
            <w:tcBorders>
              <w:top w:val="single" w:sz="4" w:space="0" w:color="auto"/>
            </w:tcBorders>
            <w:shd w:val="clear" w:color="auto" w:fill="auto"/>
            <w:hideMark/>
          </w:tcPr>
          <w:p w14:paraId="440A6968" w14:textId="77777777" w:rsidR="00C90B01" w:rsidRPr="00D2705F" w:rsidRDefault="00C90B01" w:rsidP="00381345">
            <w:pPr>
              <w:widowControl/>
              <w:jc w:val="right"/>
              <w:rPr>
                <w:rFonts w:cs="Arial"/>
                <w:color w:val="000000"/>
              </w:rPr>
            </w:pPr>
            <w:r w:rsidRPr="00D2705F">
              <w:rPr>
                <w:rFonts w:cs="Arial"/>
                <w:color w:val="000000"/>
              </w:rPr>
              <w:t xml:space="preserve">0.03 </w:t>
            </w:r>
          </w:p>
        </w:tc>
        <w:tc>
          <w:tcPr>
            <w:tcW w:w="1053" w:type="dxa"/>
            <w:tcBorders>
              <w:top w:val="single" w:sz="4" w:space="0" w:color="auto"/>
            </w:tcBorders>
            <w:shd w:val="clear" w:color="auto" w:fill="auto"/>
          </w:tcPr>
          <w:p w14:paraId="5E7AA4BA" w14:textId="77777777" w:rsidR="00C90B01" w:rsidRPr="00D2705F" w:rsidRDefault="00C90B01" w:rsidP="00381345">
            <w:pPr>
              <w:widowControl/>
              <w:jc w:val="right"/>
              <w:rPr>
                <w:rFonts w:cs="Arial"/>
                <w:color w:val="000000"/>
              </w:rPr>
            </w:pPr>
            <w:r w:rsidRPr="00D2705F">
              <w:rPr>
                <w:rFonts w:cs="Arial"/>
                <w:color w:val="000000"/>
              </w:rPr>
              <w:t xml:space="preserve">0.02 </w:t>
            </w:r>
          </w:p>
        </w:tc>
      </w:tr>
      <w:tr w:rsidR="00C90B01" w:rsidRPr="00423D7C" w14:paraId="171ACCD9" w14:textId="77777777" w:rsidTr="00AC518D">
        <w:trPr>
          <w:jc w:val="center"/>
        </w:trPr>
        <w:tc>
          <w:tcPr>
            <w:tcW w:w="4312" w:type="dxa"/>
            <w:tcBorders>
              <w:top w:val="nil"/>
              <w:bottom w:val="nil"/>
            </w:tcBorders>
            <w:shd w:val="clear" w:color="auto" w:fill="auto"/>
            <w:vAlign w:val="bottom"/>
            <w:hideMark/>
          </w:tcPr>
          <w:p w14:paraId="1E908F35" w14:textId="77777777" w:rsidR="00C90B01" w:rsidRPr="00D2705F" w:rsidRDefault="00C90B01" w:rsidP="00381345">
            <w:pPr>
              <w:widowControl/>
              <w:tabs>
                <w:tab w:val="right" w:pos="4230"/>
              </w:tabs>
              <w:jc w:val="right"/>
              <w:rPr>
                <w:rFonts w:cs="Arial"/>
              </w:rPr>
            </w:pPr>
            <w:r w:rsidRPr="00D2705F">
              <w:rPr>
                <w:rFonts w:cs="Arial"/>
              </w:rPr>
              <w:t>Current Ratio</w:t>
            </w:r>
            <w:r w:rsidRPr="00D2705F">
              <w:rPr>
                <w:rFonts w:cs="Arial"/>
                <w:vertAlign w:val="superscript"/>
              </w:rPr>
              <w:t xml:space="preserve"> </w:t>
            </w:r>
            <w:r w:rsidRPr="00D2705F">
              <w:rPr>
                <w:rFonts w:cs="Arial"/>
              </w:rPr>
              <w:t>$</w:t>
            </w:r>
          </w:p>
        </w:tc>
        <w:tc>
          <w:tcPr>
            <w:tcW w:w="1053" w:type="dxa"/>
            <w:shd w:val="clear" w:color="auto" w:fill="auto"/>
            <w:hideMark/>
          </w:tcPr>
          <w:p w14:paraId="2AD2B64D" w14:textId="77777777" w:rsidR="00C90B01" w:rsidRPr="00D2705F" w:rsidRDefault="00C90B01" w:rsidP="00381345">
            <w:pPr>
              <w:widowControl/>
              <w:jc w:val="right"/>
              <w:rPr>
                <w:rFonts w:cs="Arial"/>
                <w:color w:val="000000"/>
              </w:rPr>
            </w:pPr>
            <w:r w:rsidRPr="00D2705F">
              <w:rPr>
                <w:rFonts w:cs="Arial"/>
                <w:color w:val="000000"/>
              </w:rPr>
              <w:t xml:space="preserve">1.8 </w:t>
            </w:r>
          </w:p>
        </w:tc>
        <w:tc>
          <w:tcPr>
            <w:tcW w:w="1053" w:type="dxa"/>
            <w:shd w:val="clear" w:color="auto" w:fill="auto"/>
            <w:hideMark/>
          </w:tcPr>
          <w:p w14:paraId="70A87DD6" w14:textId="77777777" w:rsidR="00C90B01" w:rsidRPr="00D2705F" w:rsidRDefault="00C90B01" w:rsidP="00381345">
            <w:pPr>
              <w:widowControl/>
              <w:jc w:val="right"/>
              <w:rPr>
                <w:rFonts w:cs="Arial"/>
                <w:color w:val="000000"/>
              </w:rPr>
            </w:pPr>
            <w:r w:rsidRPr="00D2705F">
              <w:rPr>
                <w:rFonts w:cs="Arial"/>
                <w:color w:val="000000"/>
              </w:rPr>
              <w:t xml:space="preserve">2.0 </w:t>
            </w:r>
          </w:p>
        </w:tc>
        <w:tc>
          <w:tcPr>
            <w:tcW w:w="1053" w:type="dxa"/>
            <w:shd w:val="clear" w:color="auto" w:fill="auto"/>
            <w:hideMark/>
          </w:tcPr>
          <w:p w14:paraId="0AF08118" w14:textId="77777777" w:rsidR="00C90B01" w:rsidRPr="00D2705F" w:rsidRDefault="00C90B01" w:rsidP="00381345">
            <w:pPr>
              <w:widowControl/>
              <w:jc w:val="right"/>
              <w:rPr>
                <w:rFonts w:cs="Arial"/>
                <w:color w:val="000000"/>
              </w:rPr>
            </w:pPr>
            <w:r w:rsidRPr="00D2705F">
              <w:rPr>
                <w:rFonts w:cs="Arial"/>
                <w:color w:val="000000"/>
              </w:rPr>
              <w:t xml:space="preserve">1.9 </w:t>
            </w:r>
          </w:p>
        </w:tc>
        <w:tc>
          <w:tcPr>
            <w:tcW w:w="1053" w:type="dxa"/>
            <w:shd w:val="clear" w:color="auto" w:fill="auto"/>
            <w:hideMark/>
          </w:tcPr>
          <w:p w14:paraId="47951D0E" w14:textId="77777777" w:rsidR="00C90B01" w:rsidRPr="00D2705F" w:rsidRDefault="00C90B01" w:rsidP="00381345">
            <w:pPr>
              <w:widowControl/>
              <w:jc w:val="right"/>
              <w:rPr>
                <w:rFonts w:cs="Arial"/>
                <w:color w:val="000000"/>
              </w:rPr>
            </w:pPr>
            <w:r w:rsidRPr="00D2705F">
              <w:rPr>
                <w:rFonts w:cs="Arial"/>
                <w:color w:val="000000"/>
              </w:rPr>
              <w:t xml:space="preserve">5.4 </w:t>
            </w:r>
          </w:p>
        </w:tc>
        <w:tc>
          <w:tcPr>
            <w:tcW w:w="1053" w:type="dxa"/>
            <w:shd w:val="clear" w:color="auto" w:fill="auto"/>
          </w:tcPr>
          <w:p w14:paraId="3E8889C9" w14:textId="77777777" w:rsidR="00C90B01" w:rsidRPr="00D2705F" w:rsidRDefault="00C90B01" w:rsidP="00381345">
            <w:pPr>
              <w:widowControl/>
              <w:jc w:val="right"/>
              <w:rPr>
                <w:rFonts w:cs="Arial"/>
                <w:color w:val="000000"/>
              </w:rPr>
            </w:pPr>
            <w:r w:rsidRPr="00D2705F">
              <w:rPr>
                <w:rFonts w:cs="Arial"/>
                <w:color w:val="000000"/>
              </w:rPr>
              <w:t xml:space="preserve">12.5 </w:t>
            </w:r>
          </w:p>
        </w:tc>
      </w:tr>
      <w:tr w:rsidR="00C90B01" w:rsidRPr="00423D7C" w14:paraId="54989471" w14:textId="77777777" w:rsidTr="00AC518D">
        <w:trPr>
          <w:jc w:val="center"/>
        </w:trPr>
        <w:tc>
          <w:tcPr>
            <w:tcW w:w="4312" w:type="dxa"/>
            <w:tcBorders>
              <w:top w:val="nil"/>
              <w:bottom w:val="nil"/>
            </w:tcBorders>
            <w:shd w:val="clear" w:color="auto" w:fill="auto"/>
            <w:noWrap/>
            <w:vAlign w:val="bottom"/>
            <w:hideMark/>
          </w:tcPr>
          <w:p w14:paraId="7A3158BA" w14:textId="77777777" w:rsidR="00C90B01" w:rsidRPr="00D2705F" w:rsidRDefault="00C90B01" w:rsidP="00381345">
            <w:pPr>
              <w:widowControl/>
              <w:tabs>
                <w:tab w:val="right" w:pos="4230"/>
              </w:tabs>
              <w:jc w:val="right"/>
              <w:rPr>
                <w:rFonts w:cs="Arial"/>
              </w:rPr>
            </w:pPr>
            <w:r w:rsidRPr="00D2705F">
              <w:rPr>
                <w:rFonts w:cs="Arial"/>
              </w:rPr>
              <w:t>Working Capital $</w:t>
            </w:r>
          </w:p>
        </w:tc>
        <w:tc>
          <w:tcPr>
            <w:tcW w:w="1053" w:type="dxa"/>
            <w:shd w:val="clear" w:color="auto" w:fill="auto"/>
            <w:hideMark/>
          </w:tcPr>
          <w:p w14:paraId="5225C4BD" w14:textId="77777777" w:rsidR="00C90B01" w:rsidRPr="00D2705F" w:rsidRDefault="00C90B01" w:rsidP="00381345">
            <w:pPr>
              <w:widowControl/>
              <w:jc w:val="right"/>
              <w:rPr>
                <w:rFonts w:cs="Arial"/>
                <w:color w:val="000000"/>
              </w:rPr>
            </w:pPr>
            <w:r w:rsidRPr="00D2705F">
              <w:rPr>
                <w:rFonts w:cs="Arial"/>
                <w:color w:val="000000"/>
              </w:rPr>
              <w:t>273</w:t>
            </w:r>
          </w:p>
        </w:tc>
        <w:tc>
          <w:tcPr>
            <w:tcW w:w="1053" w:type="dxa"/>
            <w:shd w:val="clear" w:color="auto" w:fill="auto"/>
            <w:hideMark/>
          </w:tcPr>
          <w:p w14:paraId="0DF97987" w14:textId="77777777" w:rsidR="00C90B01" w:rsidRPr="00D2705F" w:rsidRDefault="00C90B01" w:rsidP="00381345">
            <w:pPr>
              <w:widowControl/>
              <w:jc w:val="right"/>
              <w:rPr>
                <w:rFonts w:cs="Arial"/>
                <w:color w:val="000000"/>
              </w:rPr>
            </w:pPr>
            <w:r w:rsidRPr="00D2705F">
              <w:rPr>
                <w:rFonts w:cs="Arial"/>
                <w:color w:val="000000"/>
              </w:rPr>
              <w:t>357</w:t>
            </w:r>
          </w:p>
        </w:tc>
        <w:tc>
          <w:tcPr>
            <w:tcW w:w="1053" w:type="dxa"/>
            <w:shd w:val="clear" w:color="auto" w:fill="auto"/>
            <w:hideMark/>
          </w:tcPr>
          <w:p w14:paraId="36B7F4FA" w14:textId="77777777" w:rsidR="00C90B01" w:rsidRPr="00D2705F" w:rsidRDefault="00C90B01" w:rsidP="00381345">
            <w:pPr>
              <w:widowControl/>
              <w:jc w:val="right"/>
              <w:rPr>
                <w:rFonts w:cs="Arial"/>
                <w:color w:val="000000"/>
              </w:rPr>
            </w:pPr>
            <w:r w:rsidRPr="00D2705F">
              <w:rPr>
                <w:rFonts w:cs="Arial"/>
                <w:color w:val="000000"/>
              </w:rPr>
              <w:t>329</w:t>
            </w:r>
          </w:p>
        </w:tc>
        <w:tc>
          <w:tcPr>
            <w:tcW w:w="1053" w:type="dxa"/>
            <w:shd w:val="clear" w:color="auto" w:fill="auto"/>
            <w:hideMark/>
          </w:tcPr>
          <w:p w14:paraId="4A3DF8DB" w14:textId="77777777" w:rsidR="00C90B01" w:rsidRPr="00D2705F" w:rsidRDefault="00C90B01" w:rsidP="00381345">
            <w:pPr>
              <w:widowControl/>
              <w:jc w:val="right"/>
              <w:rPr>
                <w:rFonts w:cs="Arial"/>
                <w:color w:val="000000"/>
              </w:rPr>
            </w:pPr>
            <w:r w:rsidRPr="00D2705F">
              <w:rPr>
                <w:rFonts w:cs="Arial"/>
                <w:color w:val="000000"/>
              </w:rPr>
              <w:t>673</w:t>
            </w:r>
          </w:p>
        </w:tc>
        <w:tc>
          <w:tcPr>
            <w:tcW w:w="1053" w:type="dxa"/>
            <w:shd w:val="clear" w:color="auto" w:fill="auto"/>
          </w:tcPr>
          <w:p w14:paraId="4680C1D3" w14:textId="77777777" w:rsidR="00C90B01" w:rsidRPr="00D2705F" w:rsidRDefault="00C90B01" w:rsidP="00381345">
            <w:pPr>
              <w:widowControl/>
              <w:jc w:val="right"/>
              <w:rPr>
                <w:rFonts w:cs="Arial"/>
                <w:color w:val="000000"/>
              </w:rPr>
            </w:pPr>
            <w:r w:rsidRPr="00D2705F">
              <w:rPr>
                <w:rFonts w:cs="Arial"/>
                <w:color w:val="000000"/>
              </w:rPr>
              <w:t>870</w:t>
            </w:r>
          </w:p>
        </w:tc>
      </w:tr>
      <w:tr w:rsidR="00C90B01" w:rsidRPr="00423D7C" w14:paraId="395E950F" w14:textId="77777777" w:rsidTr="00AC518D">
        <w:trPr>
          <w:jc w:val="center"/>
        </w:trPr>
        <w:tc>
          <w:tcPr>
            <w:tcW w:w="4312" w:type="dxa"/>
            <w:tcBorders>
              <w:top w:val="nil"/>
              <w:bottom w:val="single" w:sz="4" w:space="0" w:color="auto"/>
            </w:tcBorders>
            <w:shd w:val="clear" w:color="auto" w:fill="auto"/>
            <w:noWrap/>
            <w:vAlign w:val="bottom"/>
            <w:hideMark/>
          </w:tcPr>
          <w:p w14:paraId="7C839641" w14:textId="77777777" w:rsidR="00C90B01" w:rsidRPr="00D2705F" w:rsidRDefault="00C90B01" w:rsidP="00381345">
            <w:pPr>
              <w:widowControl/>
              <w:tabs>
                <w:tab w:val="right" w:pos="4230"/>
              </w:tabs>
              <w:jc w:val="right"/>
              <w:rPr>
                <w:rFonts w:cs="Arial"/>
              </w:rPr>
            </w:pPr>
            <w:r w:rsidRPr="00D2705F">
              <w:rPr>
                <w:rFonts w:cs="Arial"/>
              </w:rPr>
              <w:t>Operating Reserves $</w:t>
            </w:r>
          </w:p>
        </w:tc>
        <w:tc>
          <w:tcPr>
            <w:tcW w:w="1053" w:type="dxa"/>
            <w:tcBorders>
              <w:bottom w:val="single" w:sz="4" w:space="0" w:color="auto"/>
              <w:right w:val="single" w:sz="4" w:space="0" w:color="auto"/>
            </w:tcBorders>
            <w:shd w:val="clear" w:color="auto" w:fill="auto"/>
            <w:hideMark/>
          </w:tcPr>
          <w:p w14:paraId="5F282855" w14:textId="77777777" w:rsidR="00C90B01" w:rsidRPr="00D2705F" w:rsidRDefault="00C90B01" w:rsidP="00381345">
            <w:pPr>
              <w:widowControl/>
              <w:jc w:val="right"/>
              <w:rPr>
                <w:rFonts w:cs="Arial"/>
                <w:color w:val="000000"/>
              </w:rPr>
            </w:pPr>
            <w:r w:rsidRPr="00D2705F">
              <w:rPr>
                <w:rFonts w:cs="Arial"/>
                <w:color w:val="000000"/>
              </w:rPr>
              <w:t>207</w:t>
            </w:r>
          </w:p>
        </w:tc>
        <w:tc>
          <w:tcPr>
            <w:tcW w:w="1053" w:type="dxa"/>
            <w:tcBorders>
              <w:left w:val="single" w:sz="4" w:space="0" w:color="auto"/>
              <w:bottom w:val="single" w:sz="4" w:space="0" w:color="auto"/>
              <w:right w:val="single" w:sz="4" w:space="0" w:color="auto"/>
            </w:tcBorders>
            <w:shd w:val="clear" w:color="auto" w:fill="auto"/>
            <w:hideMark/>
          </w:tcPr>
          <w:p w14:paraId="22A0344D" w14:textId="77777777" w:rsidR="00C90B01" w:rsidRPr="00D2705F" w:rsidRDefault="00C90B01" w:rsidP="00381345">
            <w:pPr>
              <w:widowControl/>
              <w:jc w:val="right"/>
              <w:rPr>
                <w:rFonts w:cs="Arial"/>
                <w:color w:val="000000"/>
              </w:rPr>
            </w:pPr>
            <w:r w:rsidRPr="00D2705F">
              <w:rPr>
                <w:rFonts w:cs="Arial"/>
                <w:color w:val="000000"/>
              </w:rPr>
              <w:t>170</w:t>
            </w:r>
          </w:p>
        </w:tc>
        <w:tc>
          <w:tcPr>
            <w:tcW w:w="1053" w:type="dxa"/>
            <w:tcBorders>
              <w:left w:val="single" w:sz="4" w:space="0" w:color="auto"/>
              <w:bottom w:val="single" w:sz="4" w:space="0" w:color="auto"/>
            </w:tcBorders>
            <w:shd w:val="clear" w:color="auto" w:fill="auto"/>
            <w:hideMark/>
          </w:tcPr>
          <w:p w14:paraId="77032544" w14:textId="77777777" w:rsidR="00C90B01" w:rsidRPr="00D2705F" w:rsidRDefault="00C90B01" w:rsidP="00381345">
            <w:pPr>
              <w:widowControl/>
              <w:jc w:val="right"/>
              <w:rPr>
                <w:rFonts w:cs="Arial"/>
                <w:color w:val="000000"/>
              </w:rPr>
            </w:pPr>
            <w:r w:rsidRPr="00D2705F">
              <w:rPr>
                <w:rFonts w:cs="Arial"/>
                <w:color w:val="000000"/>
              </w:rPr>
              <w:t>253</w:t>
            </w:r>
          </w:p>
        </w:tc>
        <w:tc>
          <w:tcPr>
            <w:tcW w:w="1053" w:type="dxa"/>
            <w:tcBorders>
              <w:bottom w:val="single" w:sz="4" w:space="0" w:color="auto"/>
            </w:tcBorders>
            <w:shd w:val="clear" w:color="auto" w:fill="auto"/>
            <w:hideMark/>
          </w:tcPr>
          <w:p w14:paraId="4EB9A3DA" w14:textId="77777777" w:rsidR="00C90B01" w:rsidRPr="00D2705F" w:rsidRDefault="00C90B01" w:rsidP="00381345">
            <w:pPr>
              <w:widowControl/>
              <w:jc w:val="right"/>
              <w:rPr>
                <w:rFonts w:cs="Arial"/>
                <w:color w:val="000000"/>
              </w:rPr>
            </w:pPr>
            <w:r w:rsidRPr="00D2705F">
              <w:rPr>
                <w:rFonts w:cs="Arial"/>
                <w:color w:val="000000"/>
              </w:rPr>
              <w:t>616</w:t>
            </w:r>
          </w:p>
        </w:tc>
        <w:tc>
          <w:tcPr>
            <w:tcW w:w="1053" w:type="dxa"/>
            <w:tcBorders>
              <w:bottom w:val="single" w:sz="4" w:space="0" w:color="auto"/>
            </w:tcBorders>
            <w:shd w:val="clear" w:color="auto" w:fill="auto"/>
          </w:tcPr>
          <w:p w14:paraId="42CFCFAA" w14:textId="77777777" w:rsidR="00C90B01" w:rsidRPr="00D2705F" w:rsidRDefault="00C90B01" w:rsidP="00381345">
            <w:pPr>
              <w:widowControl/>
              <w:jc w:val="right"/>
              <w:rPr>
                <w:rFonts w:cs="Arial"/>
                <w:color w:val="000000"/>
              </w:rPr>
            </w:pPr>
            <w:r w:rsidRPr="00D2705F">
              <w:rPr>
                <w:rFonts w:cs="Arial"/>
                <w:color w:val="000000"/>
              </w:rPr>
              <w:t>814</w:t>
            </w:r>
          </w:p>
        </w:tc>
      </w:tr>
      <w:tr w:rsidR="00C90B01" w:rsidRPr="00423D7C" w14:paraId="2BD05BBA" w14:textId="77777777" w:rsidTr="00AC518D">
        <w:trPr>
          <w:jc w:val="center"/>
        </w:trPr>
        <w:tc>
          <w:tcPr>
            <w:tcW w:w="4312" w:type="dxa"/>
            <w:tcBorders>
              <w:top w:val="single" w:sz="4" w:space="0" w:color="auto"/>
              <w:bottom w:val="nil"/>
            </w:tcBorders>
            <w:shd w:val="clear" w:color="auto" w:fill="auto"/>
            <w:vAlign w:val="bottom"/>
          </w:tcPr>
          <w:p w14:paraId="7C89344A" w14:textId="77777777" w:rsidR="00C90B01" w:rsidRPr="00D2705F" w:rsidRDefault="00C90B01" w:rsidP="00381345">
            <w:pPr>
              <w:widowControl/>
              <w:tabs>
                <w:tab w:val="left" w:pos="348"/>
                <w:tab w:val="left" w:pos="724"/>
                <w:tab w:val="left" w:pos="1074"/>
                <w:tab w:val="right" w:pos="4230"/>
              </w:tabs>
              <w:rPr>
                <w:rFonts w:cs="Arial"/>
                <w:bCs/>
              </w:rPr>
            </w:pPr>
            <w:r w:rsidRPr="00D2705F">
              <w:rPr>
                <w:rFonts w:cs="Arial"/>
                <w:b/>
                <w:bCs/>
              </w:rPr>
              <w:t>Lines of Business</w:t>
            </w:r>
          </w:p>
        </w:tc>
        <w:tc>
          <w:tcPr>
            <w:tcW w:w="1053" w:type="dxa"/>
            <w:tcBorders>
              <w:top w:val="single" w:sz="4" w:space="0" w:color="auto"/>
              <w:bottom w:val="single" w:sz="4" w:space="0" w:color="auto"/>
              <w:right w:val="nil"/>
            </w:tcBorders>
            <w:shd w:val="clear" w:color="auto" w:fill="auto"/>
            <w:tcMar>
              <w:left w:w="14" w:type="dxa"/>
              <w:right w:w="0" w:type="dxa"/>
            </w:tcMar>
            <w:vAlign w:val="bottom"/>
          </w:tcPr>
          <w:p w14:paraId="36A804E7" w14:textId="77777777" w:rsidR="00C90B01" w:rsidRPr="00D2705F" w:rsidRDefault="00C90B01" w:rsidP="00381345">
            <w:pPr>
              <w:widowControl/>
              <w:jc w:val="center"/>
              <w:rPr>
                <w:rFonts w:cs="Arial"/>
                <w:b/>
              </w:rPr>
            </w:pPr>
          </w:p>
        </w:tc>
        <w:tc>
          <w:tcPr>
            <w:tcW w:w="1053" w:type="dxa"/>
            <w:tcBorders>
              <w:top w:val="single" w:sz="4" w:space="0" w:color="auto"/>
              <w:left w:val="nil"/>
              <w:bottom w:val="single" w:sz="4" w:space="0" w:color="auto"/>
              <w:right w:val="nil"/>
            </w:tcBorders>
            <w:shd w:val="clear" w:color="auto" w:fill="auto"/>
            <w:vAlign w:val="bottom"/>
          </w:tcPr>
          <w:p w14:paraId="66D0DBDF" w14:textId="77777777" w:rsidR="00C90B01" w:rsidRPr="00D2705F" w:rsidRDefault="00C90B01" w:rsidP="00381345">
            <w:pPr>
              <w:widowControl/>
              <w:jc w:val="center"/>
              <w:rPr>
                <w:rFonts w:cs="Arial"/>
                <w:b/>
              </w:rPr>
            </w:pPr>
          </w:p>
        </w:tc>
        <w:tc>
          <w:tcPr>
            <w:tcW w:w="1053" w:type="dxa"/>
            <w:tcBorders>
              <w:top w:val="single" w:sz="4" w:space="0" w:color="auto"/>
              <w:left w:val="nil"/>
              <w:bottom w:val="single" w:sz="4" w:space="0" w:color="auto"/>
            </w:tcBorders>
            <w:shd w:val="clear" w:color="auto" w:fill="auto"/>
            <w:vAlign w:val="bottom"/>
          </w:tcPr>
          <w:p w14:paraId="758FDE90" w14:textId="77777777" w:rsidR="00C90B01" w:rsidRPr="00D2705F" w:rsidRDefault="00C90B01" w:rsidP="00381345">
            <w:pPr>
              <w:widowControl/>
              <w:jc w:val="center"/>
              <w:rPr>
                <w:rFonts w:cs="Arial"/>
                <w:b/>
              </w:rPr>
            </w:pPr>
          </w:p>
        </w:tc>
        <w:tc>
          <w:tcPr>
            <w:tcW w:w="1053" w:type="dxa"/>
            <w:tcBorders>
              <w:top w:val="single" w:sz="4" w:space="0" w:color="auto"/>
              <w:bottom w:val="single" w:sz="4" w:space="0" w:color="auto"/>
            </w:tcBorders>
            <w:shd w:val="clear" w:color="auto" w:fill="auto"/>
            <w:noWrap/>
            <w:vAlign w:val="bottom"/>
          </w:tcPr>
          <w:p w14:paraId="2B5A3160" w14:textId="77777777" w:rsidR="00C90B01" w:rsidRPr="00D2705F" w:rsidRDefault="00C90B01" w:rsidP="00381345">
            <w:pPr>
              <w:widowControl/>
              <w:jc w:val="right"/>
              <w:rPr>
                <w:rFonts w:cs="Arial"/>
              </w:rPr>
            </w:pPr>
          </w:p>
        </w:tc>
        <w:tc>
          <w:tcPr>
            <w:tcW w:w="1053" w:type="dxa"/>
            <w:tcBorders>
              <w:top w:val="single" w:sz="4" w:space="0" w:color="auto"/>
              <w:bottom w:val="single" w:sz="4" w:space="0" w:color="auto"/>
            </w:tcBorders>
            <w:shd w:val="clear" w:color="auto" w:fill="auto"/>
            <w:vAlign w:val="bottom"/>
          </w:tcPr>
          <w:p w14:paraId="3E24FB7A" w14:textId="77777777" w:rsidR="00C90B01" w:rsidRPr="00D2705F" w:rsidRDefault="00C90B01" w:rsidP="00381345">
            <w:pPr>
              <w:widowControl/>
              <w:jc w:val="right"/>
              <w:rPr>
                <w:rFonts w:cs="Arial"/>
              </w:rPr>
            </w:pPr>
          </w:p>
        </w:tc>
      </w:tr>
      <w:tr w:rsidR="00C90B01" w:rsidRPr="00423D7C" w14:paraId="45794989" w14:textId="77777777" w:rsidTr="00AC518D">
        <w:trPr>
          <w:jc w:val="center"/>
        </w:trPr>
        <w:tc>
          <w:tcPr>
            <w:tcW w:w="4312" w:type="dxa"/>
            <w:tcBorders>
              <w:top w:val="nil"/>
              <w:bottom w:val="nil"/>
            </w:tcBorders>
            <w:shd w:val="clear" w:color="auto" w:fill="auto"/>
            <w:vAlign w:val="bottom"/>
          </w:tcPr>
          <w:p w14:paraId="735BB154" w14:textId="77777777" w:rsidR="00C90B01" w:rsidRPr="00D2705F" w:rsidRDefault="00C90B01" w:rsidP="00381345">
            <w:pPr>
              <w:widowControl/>
              <w:tabs>
                <w:tab w:val="left" w:pos="348"/>
                <w:tab w:val="left" w:pos="724"/>
                <w:tab w:val="left" w:pos="1074"/>
                <w:tab w:val="right" w:pos="4230"/>
              </w:tabs>
              <w:jc w:val="right"/>
              <w:rPr>
                <w:rFonts w:cs="Arial"/>
                <w:bCs/>
              </w:rPr>
            </w:pPr>
            <w:r w:rsidRPr="00D2705F">
              <w:rPr>
                <w:rFonts w:cs="Arial"/>
                <w:bCs/>
              </w:rPr>
              <w:t>Addiction Services %Sobriety</w:t>
            </w:r>
            <w:r w:rsidRPr="00D2705F">
              <w:rPr>
                <w:rFonts w:cs="Arial"/>
                <w:bCs/>
                <w:u w:val="single"/>
              </w:rPr>
              <w:t>&gt;</w:t>
            </w:r>
            <w:r w:rsidRPr="00D2705F">
              <w:rPr>
                <w:rFonts w:cs="Arial"/>
                <w:bCs/>
              </w:rPr>
              <w:t>90 Days</w:t>
            </w:r>
          </w:p>
        </w:tc>
        <w:tc>
          <w:tcPr>
            <w:tcW w:w="1053" w:type="dxa"/>
            <w:tcBorders>
              <w:top w:val="single" w:sz="4" w:space="0" w:color="auto"/>
              <w:right w:val="nil"/>
            </w:tcBorders>
            <w:shd w:val="clear" w:color="auto" w:fill="auto"/>
            <w:tcMar>
              <w:left w:w="14" w:type="dxa"/>
              <w:right w:w="0" w:type="dxa"/>
            </w:tcMar>
            <w:vAlign w:val="bottom"/>
          </w:tcPr>
          <w:p w14:paraId="1FAEDDA7" w14:textId="77777777" w:rsidR="00C90B01" w:rsidRPr="00D2705F" w:rsidRDefault="00C90B01" w:rsidP="00381345">
            <w:pPr>
              <w:widowControl/>
              <w:rPr>
                <w:rFonts w:cs="Arial"/>
              </w:rPr>
            </w:pPr>
          </w:p>
        </w:tc>
        <w:tc>
          <w:tcPr>
            <w:tcW w:w="1053" w:type="dxa"/>
            <w:tcBorders>
              <w:top w:val="single" w:sz="4" w:space="0" w:color="auto"/>
              <w:left w:val="nil"/>
              <w:right w:val="nil"/>
            </w:tcBorders>
            <w:shd w:val="clear" w:color="auto" w:fill="auto"/>
            <w:vAlign w:val="bottom"/>
          </w:tcPr>
          <w:p w14:paraId="127A0625" w14:textId="77777777" w:rsidR="00C90B01" w:rsidRPr="00D2705F" w:rsidRDefault="00C90B01" w:rsidP="00381345">
            <w:pPr>
              <w:widowControl/>
              <w:rPr>
                <w:rFonts w:cs="Arial"/>
              </w:rPr>
            </w:pPr>
          </w:p>
        </w:tc>
        <w:tc>
          <w:tcPr>
            <w:tcW w:w="1053" w:type="dxa"/>
            <w:tcBorders>
              <w:top w:val="single" w:sz="4" w:space="0" w:color="auto"/>
              <w:left w:val="nil"/>
            </w:tcBorders>
            <w:shd w:val="clear" w:color="auto" w:fill="auto"/>
            <w:vAlign w:val="bottom"/>
          </w:tcPr>
          <w:p w14:paraId="6E4A6EF0" w14:textId="77777777" w:rsidR="00C90B01" w:rsidRPr="00D2705F" w:rsidRDefault="00C90B01" w:rsidP="00381345">
            <w:pPr>
              <w:widowControl/>
              <w:rPr>
                <w:rFonts w:cs="Arial"/>
              </w:rPr>
            </w:pPr>
          </w:p>
        </w:tc>
        <w:tc>
          <w:tcPr>
            <w:tcW w:w="1053" w:type="dxa"/>
            <w:tcBorders>
              <w:top w:val="single" w:sz="4" w:space="0" w:color="auto"/>
            </w:tcBorders>
            <w:shd w:val="clear" w:color="auto" w:fill="auto"/>
            <w:noWrap/>
            <w:vAlign w:val="bottom"/>
          </w:tcPr>
          <w:p w14:paraId="388EE18D" w14:textId="77777777" w:rsidR="00C90B01" w:rsidRPr="00D2705F" w:rsidRDefault="00C90B01" w:rsidP="00381345">
            <w:pPr>
              <w:widowControl/>
              <w:jc w:val="right"/>
              <w:rPr>
                <w:rFonts w:cs="Arial"/>
              </w:rPr>
            </w:pPr>
            <w:r w:rsidRPr="00D2705F">
              <w:rPr>
                <w:rFonts w:cs="Arial"/>
              </w:rPr>
              <w:t>60</w:t>
            </w:r>
          </w:p>
        </w:tc>
        <w:tc>
          <w:tcPr>
            <w:tcW w:w="1053" w:type="dxa"/>
            <w:tcBorders>
              <w:top w:val="single" w:sz="4" w:space="0" w:color="auto"/>
            </w:tcBorders>
            <w:shd w:val="clear" w:color="auto" w:fill="auto"/>
            <w:vAlign w:val="bottom"/>
          </w:tcPr>
          <w:p w14:paraId="5C6FBB82" w14:textId="77777777" w:rsidR="00C90B01" w:rsidRPr="00D2705F" w:rsidRDefault="00C90B01" w:rsidP="00381345">
            <w:pPr>
              <w:widowControl/>
              <w:jc w:val="right"/>
              <w:rPr>
                <w:rFonts w:cs="Arial"/>
              </w:rPr>
            </w:pPr>
            <w:r w:rsidRPr="00D2705F">
              <w:rPr>
                <w:rFonts w:cs="Arial"/>
              </w:rPr>
              <w:t>60</w:t>
            </w:r>
          </w:p>
        </w:tc>
      </w:tr>
      <w:tr w:rsidR="00C90B01" w:rsidRPr="00423D7C" w14:paraId="2528A177" w14:textId="77777777" w:rsidTr="00AC518D">
        <w:trPr>
          <w:jc w:val="center"/>
        </w:trPr>
        <w:tc>
          <w:tcPr>
            <w:tcW w:w="4312" w:type="dxa"/>
            <w:tcBorders>
              <w:top w:val="nil"/>
              <w:bottom w:val="nil"/>
            </w:tcBorders>
            <w:shd w:val="clear" w:color="auto" w:fill="auto"/>
            <w:vAlign w:val="bottom"/>
            <w:hideMark/>
          </w:tcPr>
          <w:p w14:paraId="5906E868" w14:textId="77777777" w:rsidR="00C90B01" w:rsidRPr="00D2705F" w:rsidRDefault="00C90B01" w:rsidP="00381345">
            <w:pPr>
              <w:widowControl/>
              <w:tabs>
                <w:tab w:val="left" w:pos="348"/>
                <w:tab w:val="left" w:pos="724"/>
                <w:tab w:val="left" w:pos="1074"/>
                <w:tab w:val="right" w:pos="4230"/>
              </w:tabs>
              <w:rPr>
                <w:rFonts w:cs="Arial"/>
              </w:rPr>
            </w:pPr>
            <w:r w:rsidRPr="00D2705F">
              <w:rPr>
                <w:rFonts w:cs="Arial"/>
                <w:bCs/>
              </w:rPr>
              <w:tab/>
            </w:r>
            <w:r w:rsidRPr="00D2705F">
              <w:rPr>
                <w:rFonts w:cs="Arial"/>
                <w:bCs/>
              </w:rPr>
              <w:tab/>
            </w:r>
            <w:r w:rsidRPr="00D2705F">
              <w:rPr>
                <w:rFonts w:cs="Arial"/>
                <w:bCs/>
              </w:rPr>
              <w:tab/>
            </w:r>
            <w:r w:rsidRPr="00D2705F">
              <w:rPr>
                <w:rFonts w:cs="Arial"/>
                <w:bCs/>
              </w:rPr>
              <w:tab/>
              <w:t xml:space="preserve">Clinic Services # </w:t>
            </w:r>
          </w:p>
        </w:tc>
        <w:tc>
          <w:tcPr>
            <w:tcW w:w="1053" w:type="dxa"/>
            <w:tcBorders>
              <w:top w:val="single" w:sz="2" w:space="0" w:color="auto"/>
              <w:right w:val="nil"/>
            </w:tcBorders>
            <w:shd w:val="clear" w:color="auto" w:fill="auto"/>
            <w:vAlign w:val="bottom"/>
          </w:tcPr>
          <w:p w14:paraId="790EBD3D" w14:textId="77777777" w:rsidR="00C90B01" w:rsidRPr="00D2705F" w:rsidRDefault="00C90B01" w:rsidP="00381345">
            <w:pPr>
              <w:widowControl/>
              <w:rPr>
                <w:rFonts w:cs="Arial"/>
              </w:rPr>
            </w:pPr>
          </w:p>
        </w:tc>
        <w:tc>
          <w:tcPr>
            <w:tcW w:w="1053" w:type="dxa"/>
            <w:tcBorders>
              <w:top w:val="single" w:sz="2" w:space="0" w:color="auto"/>
              <w:left w:val="nil"/>
              <w:right w:val="nil"/>
            </w:tcBorders>
            <w:shd w:val="clear" w:color="auto" w:fill="auto"/>
            <w:vAlign w:val="bottom"/>
          </w:tcPr>
          <w:p w14:paraId="457EB6BC" w14:textId="77777777" w:rsidR="00C90B01" w:rsidRPr="00D2705F" w:rsidRDefault="00C90B01" w:rsidP="00381345">
            <w:pPr>
              <w:widowControl/>
              <w:rPr>
                <w:rFonts w:cs="Arial"/>
              </w:rPr>
            </w:pPr>
          </w:p>
        </w:tc>
        <w:tc>
          <w:tcPr>
            <w:tcW w:w="1053" w:type="dxa"/>
            <w:tcBorders>
              <w:top w:val="single" w:sz="2" w:space="0" w:color="auto"/>
              <w:left w:val="nil"/>
            </w:tcBorders>
            <w:shd w:val="clear" w:color="auto" w:fill="auto"/>
            <w:vAlign w:val="bottom"/>
          </w:tcPr>
          <w:p w14:paraId="29352197" w14:textId="77777777" w:rsidR="00C90B01" w:rsidRPr="00D2705F" w:rsidRDefault="00C90B01" w:rsidP="00381345">
            <w:pPr>
              <w:widowControl/>
              <w:rPr>
                <w:rFonts w:cs="Arial"/>
              </w:rPr>
            </w:pPr>
          </w:p>
        </w:tc>
        <w:tc>
          <w:tcPr>
            <w:tcW w:w="1053" w:type="dxa"/>
            <w:tcBorders>
              <w:top w:val="single" w:sz="2" w:space="0" w:color="auto"/>
            </w:tcBorders>
            <w:shd w:val="clear" w:color="auto" w:fill="auto"/>
            <w:noWrap/>
            <w:vAlign w:val="bottom"/>
            <w:hideMark/>
          </w:tcPr>
          <w:p w14:paraId="765668C8" w14:textId="77777777" w:rsidR="00C90B01" w:rsidRPr="00D2705F" w:rsidRDefault="00C90B01" w:rsidP="00381345">
            <w:pPr>
              <w:widowControl/>
              <w:jc w:val="right"/>
              <w:rPr>
                <w:rFonts w:cs="Arial"/>
              </w:rPr>
            </w:pPr>
            <w:r w:rsidRPr="00D2705F">
              <w:t>861</w:t>
            </w:r>
          </w:p>
        </w:tc>
        <w:tc>
          <w:tcPr>
            <w:tcW w:w="1053" w:type="dxa"/>
            <w:tcBorders>
              <w:top w:val="single" w:sz="2" w:space="0" w:color="auto"/>
            </w:tcBorders>
            <w:shd w:val="clear" w:color="auto" w:fill="auto"/>
            <w:noWrap/>
            <w:vAlign w:val="bottom"/>
          </w:tcPr>
          <w:p w14:paraId="6BFEB312" w14:textId="77777777" w:rsidR="00C90B01" w:rsidRPr="00D2705F" w:rsidRDefault="00C90B01" w:rsidP="00381345">
            <w:pPr>
              <w:widowControl/>
              <w:jc w:val="right"/>
              <w:rPr>
                <w:rFonts w:cs="Arial"/>
              </w:rPr>
            </w:pPr>
            <w:r w:rsidRPr="00D2705F">
              <w:t>975</w:t>
            </w:r>
          </w:p>
        </w:tc>
      </w:tr>
      <w:tr w:rsidR="00C90B01" w:rsidRPr="00423D7C" w14:paraId="3FD6F110" w14:textId="77777777" w:rsidTr="00AC518D">
        <w:trPr>
          <w:jc w:val="center"/>
        </w:trPr>
        <w:tc>
          <w:tcPr>
            <w:tcW w:w="4312" w:type="dxa"/>
            <w:tcBorders>
              <w:top w:val="nil"/>
              <w:bottom w:val="nil"/>
            </w:tcBorders>
            <w:shd w:val="clear" w:color="auto" w:fill="auto"/>
            <w:vAlign w:val="bottom"/>
            <w:hideMark/>
          </w:tcPr>
          <w:p w14:paraId="22C729AD" w14:textId="77777777" w:rsidR="00C90B01" w:rsidRPr="00D2705F" w:rsidRDefault="00C90B01" w:rsidP="00381345">
            <w:pPr>
              <w:widowControl/>
              <w:tabs>
                <w:tab w:val="left" w:pos="348"/>
                <w:tab w:val="left" w:pos="724"/>
                <w:tab w:val="left" w:pos="1074"/>
                <w:tab w:val="right" w:pos="4230"/>
              </w:tabs>
              <w:jc w:val="right"/>
              <w:rPr>
                <w:rFonts w:cs="Arial"/>
              </w:rPr>
            </w:pPr>
            <w:r w:rsidRPr="00D2705F">
              <w:rPr>
                <w:rFonts w:cs="Arial"/>
                <w:bCs/>
              </w:rPr>
              <w:t>Mental Health #</w:t>
            </w:r>
          </w:p>
        </w:tc>
        <w:tc>
          <w:tcPr>
            <w:tcW w:w="1053" w:type="dxa"/>
            <w:tcBorders>
              <w:right w:val="nil"/>
            </w:tcBorders>
            <w:shd w:val="clear" w:color="auto" w:fill="auto"/>
          </w:tcPr>
          <w:p w14:paraId="4D968459" w14:textId="77777777" w:rsidR="00C90B01" w:rsidRPr="00D2705F" w:rsidRDefault="00C90B01" w:rsidP="00381345">
            <w:pPr>
              <w:widowControl/>
              <w:rPr>
                <w:rFonts w:cs="Arial"/>
              </w:rPr>
            </w:pPr>
          </w:p>
        </w:tc>
        <w:tc>
          <w:tcPr>
            <w:tcW w:w="1053" w:type="dxa"/>
            <w:tcBorders>
              <w:left w:val="nil"/>
              <w:right w:val="nil"/>
            </w:tcBorders>
            <w:shd w:val="clear" w:color="auto" w:fill="auto"/>
          </w:tcPr>
          <w:p w14:paraId="22603482" w14:textId="77777777" w:rsidR="00C90B01" w:rsidRPr="00D2705F" w:rsidRDefault="00C90B01" w:rsidP="00381345">
            <w:pPr>
              <w:widowControl/>
              <w:rPr>
                <w:rFonts w:cs="Arial"/>
              </w:rPr>
            </w:pPr>
          </w:p>
        </w:tc>
        <w:tc>
          <w:tcPr>
            <w:tcW w:w="1053" w:type="dxa"/>
            <w:tcBorders>
              <w:left w:val="nil"/>
            </w:tcBorders>
            <w:shd w:val="clear" w:color="auto" w:fill="auto"/>
          </w:tcPr>
          <w:p w14:paraId="5FCB2176" w14:textId="77777777" w:rsidR="00C90B01" w:rsidRPr="00D2705F" w:rsidRDefault="00C90B01" w:rsidP="00381345">
            <w:pPr>
              <w:widowControl/>
              <w:rPr>
                <w:rFonts w:cs="Arial"/>
              </w:rPr>
            </w:pPr>
          </w:p>
        </w:tc>
        <w:tc>
          <w:tcPr>
            <w:tcW w:w="1053" w:type="dxa"/>
            <w:shd w:val="clear" w:color="auto" w:fill="auto"/>
            <w:noWrap/>
            <w:vAlign w:val="bottom"/>
            <w:hideMark/>
          </w:tcPr>
          <w:p w14:paraId="0ECF9B97" w14:textId="77777777" w:rsidR="00C90B01" w:rsidRPr="00D2705F" w:rsidRDefault="00C90B01" w:rsidP="00381345">
            <w:pPr>
              <w:widowControl/>
              <w:jc w:val="right"/>
              <w:rPr>
                <w:rFonts w:cs="Arial"/>
              </w:rPr>
            </w:pPr>
            <w:r w:rsidRPr="00D2705F">
              <w:rPr>
                <w:rFonts w:cs="Arial"/>
              </w:rPr>
              <w:t>600</w:t>
            </w:r>
          </w:p>
        </w:tc>
        <w:tc>
          <w:tcPr>
            <w:tcW w:w="1053" w:type="dxa"/>
            <w:shd w:val="clear" w:color="auto" w:fill="auto"/>
            <w:noWrap/>
            <w:vAlign w:val="bottom"/>
            <w:hideMark/>
          </w:tcPr>
          <w:p w14:paraId="4D909CA9" w14:textId="77777777" w:rsidR="00C90B01" w:rsidRPr="00D2705F" w:rsidRDefault="00C90B01" w:rsidP="00381345">
            <w:pPr>
              <w:widowControl/>
              <w:jc w:val="right"/>
              <w:rPr>
                <w:rFonts w:cs="Arial"/>
              </w:rPr>
            </w:pPr>
            <w:r w:rsidRPr="00D2705F">
              <w:rPr>
                <w:rFonts w:cs="Arial"/>
              </w:rPr>
              <w:t>660</w:t>
            </w:r>
          </w:p>
        </w:tc>
      </w:tr>
      <w:tr w:rsidR="00C90B01" w:rsidRPr="00423D7C" w14:paraId="5B1250E0" w14:textId="77777777" w:rsidTr="00AC518D">
        <w:trPr>
          <w:jc w:val="center"/>
        </w:trPr>
        <w:tc>
          <w:tcPr>
            <w:tcW w:w="4312" w:type="dxa"/>
            <w:tcBorders>
              <w:top w:val="nil"/>
              <w:bottom w:val="nil"/>
            </w:tcBorders>
            <w:shd w:val="clear" w:color="auto" w:fill="auto"/>
            <w:noWrap/>
            <w:vAlign w:val="bottom"/>
            <w:hideMark/>
          </w:tcPr>
          <w:p w14:paraId="33EABB58" w14:textId="77777777" w:rsidR="00C90B01" w:rsidRPr="00D2705F" w:rsidRDefault="00C90B01" w:rsidP="00381345">
            <w:pPr>
              <w:widowControl/>
              <w:tabs>
                <w:tab w:val="left" w:pos="348"/>
                <w:tab w:val="left" w:pos="724"/>
                <w:tab w:val="left" w:pos="1074"/>
                <w:tab w:val="right" w:pos="4230"/>
              </w:tabs>
              <w:jc w:val="right"/>
              <w:rPr>
                <w:rFonts w:cs="Arial"/>
              </w:rPr>
            </w:pPr>
            <w:r w:rsidRPr="00D2705F">
              <w:rPr>
                <w:rFonts w:cs="Arial"/>
                <w:bCs/>
              </w:rPr>
              <w:t>Prevention Duluth #</w:t>
            </w:r>
          </w:p>
        </w:tc>
        <w:tc>
          <w:tcPr>
            <w:tcW w:w="1053" w:type="dxa"/>
            <w:tcBorders>
              <w:top w:val="single" w:sz="2" w:space="0" w:color="auto"/>
              <w:right w:val="nil"/>
            </w:tcBorders>
            <w:shd w:val="clear" w:color="auto" w:fill="auto"/>
            <w:vAlign w:val="bottom"/>
          </w:tcPr>
          <w:p w14:paraId="4F21F237" w14:textId="77777777" w:rsidR="00C90B01" w:rsidRPr="00D2705F" w:rsidRDefault="00C90B01" w:rsidP="00381345">
            <w:pPr>
              <w:widowControl/>
              <w:rPr>
                <w:rFonts w:cs="Arial"/>
              </w:rPr>
            </w:pPr>
          </w:p>
        </w:tc>
        <w:tc>
          <w:tcPr>
            <w:tcW w:w="1053" w:type="dxa"/>
            <w:tcBorders>
              <w:top w:val="single" w:sz="2" w:space="0" w:color="auto"/>
              <w:left w:val="nil"/>
              <w:right w:val="nil"/>
            </w:tcBorders>
            <w:shd w:val="clear" w:color="auto" w:fill="auto"/>
            <w:vAlign w:val="bottom"/>
          </w:tcPr>
          <w:p w14:paraId="6455FA40" w14:textId="77777777" w:rsidR="00C90B01" w:rsidRPr="00D2705F" w:rsidRDefault="00C90B01" w:rsidP="00381345">
            <w:pPr>
              <w:widowControl/>
              <w:rPr>
                <w:rFonts w:cs="Arial"/>
              </w:rPr>
            </w:pPr>
          </w:p>
        </w:tc>
        <w:tc>
          <w:tcPr>
            <w:tcW w:w="1053" w:type="dxa"/>
            <w:tcBorders>
              <w:top w:val="single" w:sz="2" w:space="0" w:color="auto"/>
              <w:left w:val="nil"/>
            </w:tcBorders>
            <w:shd w:val="clear" w:color="auto" w:fill="auto"/>
            <w:vAlign w:val="bottom"/>
          </w:tcPr>
          <w:p w14:paraId="516E5406" w14:textId="77777777" w:rsidR="00C90B01" w:rsidRPr="00D2705F" w:rsidRDefault="00C90B01" w:rsidP="00381345">
            <w:pPr>
              <w:widowControl/>
              <w:rPr>
                <w:rFonts w:cs="Arial"/>
              </w:rPr>
            </w:pPr>
          </w:p>
        </w:tc>
        <w:tc>
          <w:tcPr>
            <w:tcW w:w="1053" w:type="dxa"/>
            <w:tcBorders>
              <w:top w:val="single" w:sz="2" w:space="0" w:color="auto"/>
            </w:tcBorders>
            <w:shd w:val="clear" w:color="auto" w:fill="auto"/>
            <w:noWrap/>
            <w:vAlign w:val="bottom"/>
            <w:hideMark/>
          </w:tcPr>
          <w:p w14:paraId="109A3DCE" w14:textId="77777777" w:rsidR="00C90B01" w:rsidRPr="00D2705F" w:rsidRDefault="00C90B01" w:rsidP="00381345">
            <w:pPr>
              <w:widowControl/>
              <w:jc w:val="right"/>
              <w:rPr>
                <w:rFonts w:cs="Arial"/>
              </w:rPr>
            </w:pPr>
            <w:r w:rsidRPr="00D2705F">
              <w:rPr>
                <w:rFonts w:cs="Arial"/>
              </w:rPr>
              <w:t>2,315</w:t>
            </w:r>
          </w:p>
        </w:tc>
        <w:tc>
          <w:tcPr>
            <w:tcW w:w="1053" w:type="dxa"/>
            <w:tcBorders>
              <w:top w:val="single" w:sz="2" w:space="0" w:color="auto"/>
            </w:tcBorders>
            <w:shd w:val="clear" w:color="auto" w:fill="auto"/>
            <w:noWrap/>
            <w:vAlign w:val="bottom"/>
            <w:hideMark/>
          </w:tcPr>
          <w:p w14:paraId="0841B03A" w14:textId="77777777" w:rsidR="00C90B01" w:rsidRPr="00D2705F" w:rsidRDefault="00C90B01" w:rsidP="00381345">
            <w:pPr>
              <w:widowControl/>
              <w:jc w:val="right"/>
              <w:rPr>
                <w:rFonts w:cs="Arial"/>
              </w:rPr>
            </w:pPr>
            <w:r w:rsidRPr="00D2705F">
              <w:rPr>
                <w:rFonts w:cs="Arial"/>
              </w:rPr>
              <w:t>1,650</w:t>
            </w:r>
          </w:p>
        </w:tc>
      </w:tr>
      <w:tr w:rsidR="00C90B01" w:rsidRPr="00423D7C" w14:paraId="4E8837A8" w14:textId="77777777" w:rsidTr="00AC518D">
        <w:trPr>
          <w:jc w:val="center"/>
        </w:trPr>
        <w:tc>
          <w:tcPr>
            <w:tcW w:w="4312" w:type="dxa"/>
            <w:tcBorders>
              <w:top w:val="nil"/>
              <w:bottom w:val="nil"/>
            </w:tcBorders>
            <w:shd w:val="clear" w:color="auto" w:fill="auto"/>
            <w:noWrap/>
            <w:vAlign w:val="bottom"/>
            <w:hideMark/>
          </w:tcPr>
          <w:p w14:paraId="68B576DE" w14:textId="77777777" w:rsidR="00C90B01" w:rsidRPr="00D2705F" w:rsidRDefault="00C90B01" w:rsidP="00381345">
            <w:pPr>
              <w:widowControl/>
              <w:tabs>
                <w:tab w:val="left" w:pos="348"/>
                <w:tab w:val="left" w:pos="724"/>
                <w:tab w:val="left" w:pos="1074"/>
                <w:tab w:val="right" w:pos="4230"/>
              </w:tabs>
              <w:jc w:val="right"/>
              <w:rPr>
                <w:rFonts w:cs="Arial"/>
              </w:rPr>
            </w:pPr>
            <w:r w:rsidRPr="00D2705F">
              <w:rPr>
                <w:rFonts w:cs="Arial"/>
                <w:bCs/>
              </w:rPr>
              <w:t>Prevention Midtown #</w:t>
            </w:r>
          </w:p>
        </w:tc>
        <w:tc>
          <w:tcPr>
            <w:tcW w:w="1053" w:type="dxa"/>
            <w:tcBorders>
              <w:top w:val="single" w:sz="2" w:space="0" w:color="auto"/>
              <w:right w:val="nil"/>
            </w:tcBorders>
            <w:shd w:val="clear" w:color="auto" w:fill="auto"/>
            <w:vAlign w:val="bottom"/>
          </w:tcPr>
          <w:p w14:paraId="149E0628" w14:textId="77777777" w:rsidR="00C90B01" w:rsidRPr="00D2705F" w:rsidRDefault="00C90B01" w:rsidP="00381345">
            <w:pPr>
              <w:widowControl/>
              <w:rPr>
                <w:rFonts w:cs="Arial"/>
              </w:rPr>
            </w:pPr>
          </w:p>
        </w:tc>
        <w:tc>
          <w:tcPr>
            <w:tcW w:w="1053" w:type="dxa"/>
            <w:tcBorders>
              <w:top w:val="single" w:sz="2" w:space="0" w:color="auto"/>
              <w:left w:val="nil"/>
              <w:right w:val="nil"/>
            </w:tcBorders>
            <w:shd w:val="clear" w:color="auto" w:fill="auto"/>
            <w:vAlign w:val="bottom"/>
          </w:tcPr>
          <w:p w14:paraId="0D5EE867" w14:textId="77777777" w:rsidR="00C90B01" w:rsidRPr="00D2705F" w:rsidRDefault="00C90B01" w:rsidP="00381345">
            <w:pPr>
              <w:widowControl/>
              <w:rPr>
                <w:rFonts w:cs="Arial"/>
              </w:rPr>
            </w:pPr>
          </w:p>
        </w:tc>
        <w:tc>
          <w:tcPr>
            <w:tcW w:w="1053" w:type="dxa"/>
            <w:tcBorders>
              <w:top w:val="single" w:sz="2" w:space="0" w:color="auto"/>
              <w:left w:val="nil"/>
            </w:tcBorders>
            <w:shd w:val="clear" w:color="auto" w:fill="auto"/>
            <w:vAlign w:val="bottom"/>
          </w:tcPr>
          <w:p w14:paraId="0D066FEB" w14:textId="77777777" w:rsidR="00C90B01" w:rsidRPr="00D2705F" w:rsidRDefault="00C90B01" w:rsidP="00381345">
            <w:pPr>
              <w:widowControl/>
              <w:rPr>
                <w:rFonts w:cs="Arial"/>
              </w:rPr>
            </w:pPr>
          </w:p>
        </w:tc>
        <w:tc>
          <w:tcPr>
            <w:tcW w:w="1053" w:type="dxa"/>
            <w:tcBorders>
              <w:top w:val="single" w:sz="2" w:space="0" w:color="auto"/>
            </w:tcBorders>
            <w:shd w:val="clear" w:color="auto" w:fill="auto"/>
            <w:noWrap/>
            <w:vAlign w:val="bottom"/>
            <w:hideMark/>
          </w:tcPr>
          <w:p w14:paraId="4B003C33" w14:textId="77777777" w:rsidR="00C90B01" w:rsidRPr="00D2705F" w:rsidRDefault="00C90B01" w:rsidP="00381345">
            <w:pPr>
              <w:widowControl/>
              <w:jc w:val="right"/>
              <w:rPr>
                <w:rFonts w:cs="Arial"/>
              </w:rPr>
            </w:pPr>
            <w:r w:rsidRPr="00D2705F">
              <w:rPr>
                <w:rFonts w:cs="Arial"/>
              </w:rPr>
              <w:t>4,800</w:t>
            </w:r>
          </w:p>
        </w:tc>
        <w:tc>
          <w:tcPr>
            <w:tcW w:w="1053" w:type="dxa"/>
            <w:tcBorders>
              <w:top w:val="single" w:sz="2" w:space="0" w:color="auto"/>
            </w:tcBorders>
            <w:shd w:val="clear" w:color="auto" w:fill="auto"/>
            <w:noWrap/>
            <w:vAlign w:val="bottom"/>
            <w:hideMark/>
          </w:tcPr>
          <w:p w14:paraId="63124259" w14:textId="77777777" w:rsidR="00C90B01" w:rsidRPr="00D2705F" w:rsidRDefault="00C90B01" w:rsidP="00381345">
            <w:pPr>
              <w:widowControl/>
              <w:jc w:val="right"/>
              <w:rPr>
                <w:rFonts w:cs="Arial"/>
              </w:rPr>
            </w:pPr>
            <w:r w:rsidRPr="00D2705F">
              <w:rPr>
                <w:rFonts w:cs="Arial"/>
              </w:rPr>
              <w:t>5,000</w:t>
            </w:r>
          </w:p>
        </w:tc>
      </w:tr>
      <w:tr w:rsidR="00C90B01" w:rsidRPr="0049164D" w14:paraId="3924CD2D" w14:textId="77777777" w:rsidTr="00AC518D">
        <w:trPr>
          <w:jc w:val="center"/>
        </w:trPr>
        <w:tc>
          <w:tcPr>
            <w:tcW w:w="4312" w:type="dxa"/>
            <w:tcBorders>
              <w:top w:val="nil"/>
            </w:tcBorders>
            <w:shd w:val="clear" w:color="auto" w:fill="auto"/>
            <w:vAlign w:val="bottom"/>
            <w:hideMark/>
          </w:tcPr>
          <w:p w14:paraId="5ACC1460" w14:textId="77777777" w:rsidR="00C90B01" w:rsidRPr="00D2705F" w:rsidRDefault="00C90B01" w:rsidP="00381345">
            <w:pPr>
              <w:widowControl/>
              <w:tabs>
                <w:tab w:val="left" w:pos="348"/>
                <w:tab w:val="left" w:pos="724"/>
                <w:tab w:val="left" w:pos="1074"/>
                <w:tab w:val="right" w:pos="4230"/>
              </w:tabs>
              <w:jc w:val="right"/>
              <w:rPr>
                <w:rFonts w:cs="Arial"/>
              </w:rPr>
            </w:pPr>
            <w:r w:rsidRPr="00D2705F">
              <w:rPr>
                <w:rFonts w:cs="Arial"/>
                <w:bCs/>
              </w:rPr>
              <w:t>Resources $</w:t>
            </w:r>
          </w:p>
        </w:tc>
        <w:tc>
          <w:tcPr>
            <w:tcW w:w="1053" w:type="dxa"/>
            <w:tcBorders>
              <w:top w:val="single" w:sz="2" w:space="0" w:color="auto"/>
              <w:right w:val="nil"/>
            </w:tcBorders>
            <w:shd w:val="clear" w:color="auto" w:fill="auto"/>
            <w:vAlign w:val="bottom"/>
          </w:tcPr>
          <w:p w14:paraId="623699BD" w14:textId="77777777" w:rsidR="00C90B01" w:rsidRPr="00D2705F" w:rsidRDefault="00C90B01" w:rsidP="00381345">
            <w:pPr>
              <w:widowControl/>
              <w:rPr>
                <w:rFonts w:cs="Arial"/>
              </w:rPr>
            </w:pPr>
          </w:p>
        </w:tc>
        <w:tc>
          <w:tcPr>
            <w:tcW w:w="1053" w:type="dxa"/>
            <w:tcBorders>
              <w:top w:val="single" w:sz="2" w:space="0" w:color="auto"/>
              <w:left w:val="nil"/>
              <w:right w:val="nil"/>
            </w:tcBorders>
            <w:shd w:val="clear" w:color="auto" w:fill="auto"/>
            <w:vAlign w:val="bottom"/>
          </w:tcPr>
          <w:p w14:paraId="63B4D2F5" w14:textId="77777777" w:rsidR="00C90B01" w:rsidRPr="00D2705F" w:rsidRDefault="00C90B01" w:rsidP="00381345">
            <w:pPr>
              <w:widowControl/>
              <w:rPr>
                <w:rFonts w:cs="Arial"/>
              </w:rPr>
            </w:pPr>
          </w:p>
        </w:tc>
        <w:tc>
          <w:tcPr>
            <w:tcW w:w="1053" w:type="dxa"/>
            <w:tcBorders>
              <w:top w:val="single" w:sz="2" w:space="0" w:color="auto"/>
              <w:left w:val="nil"/>
            </w:tcBorders>
            <w:shd w:val="clear" w:color="auto" w:fill="auto"/>
            <w:vAlign w:val="bottom"/>
          </w:tcPr>
          <w:p w14:paraId="2B0DDF0A" w14:textId="77777777" w:rsidR="00C90B01" w:rsidRPr="00D2705F" w:rsidRDefault="00C90B01" w:rsidP="00381345">
            <w:pPr>
              <w:widowControl/>
              <w:rPr>
                <w:rFonts w:cs="Arial"/>
              </w:rPr>
            </w:pPr>
          </w:p>
        </w:tc>
        <w:tc>
          <w:tcPr>
            <w:tcW w:w="1053" w:type="dxa"/>
            <w:tcBorders>
              <w:top w:val="single" w:sz="2" w:space="0" w:color="auto"/>
            </w:tcBorders>
            <w:shd w:val="clear" w:color="auto" w:fill="auto"/>
            <w:noWrap/>
            <w:vAlign w:val="bottom"/>
            <w:hideMark/>
          </w:tcPr>
          <w:p w14:paraId="4E325AE6" w14:textId="77777777" w:rsidR="00C90B01" w:rsidRPr="00D2705F" w:rsidRDefault="00C90B01" w:rsidP="00381345">
            <w:pPr>
              <w:widowControl/>
              <w:jc w:val="right"/>
              <w:rPr>
                <w:rFonts w:cs="Arial"/>
              </w:rPr>
            </w:pPr>
            <w:r w:rsidRPr="00D2705F">
              <w:rPr>
                <w:rFonts w:cs="Arial"/>
              </w:rPr>
              <w:t>7,620</w:t>
            </w:r>
          </w:p>
        </w:tc>
        <w:tc>
          <w:tcPr>
            <w:tcW w:w="1053" w:type="dxa"/>
            <w:tcBorders>
              <w:top w:val="single" w:sz="2" w:space="0" w:color="auto"/>
            </w:tcBorders>
            <w:shd w:val="clear" w:color="auto" w:fill="auto"/>
            <w:noWrap/>
            <w:vAlign w:val="bottom"/>
            <w:hideMark/>
          </w:tcPr>
          <w:p w14:paraId="7CD60257" w14:textId="77777777" w:rsidR="00C90B01" w:rsidRPr="00D2705F" w:rsidRDefault="00C90B01" w:rsidP="00381345">
            <w:pPr>
              <w:widowControl/>
              <w:jc w:val="right"/>
              <w:rPr>
                <w:rFonts w:cs="Arial"/>
              </w:rPr>
            </w:pPr>
            <w:r w:rsidRPr="00D2705F">
              <w:rPr>
                <w:rFonts w:cs="Arial"/>
              </w:rPr>
              <w:t>7,975</w:t>
            </w:r>
          </w:p>
        </w:tc>
      </w:tr>
    </w:tbl>
    <w:p w14:paraId="53DFFDB4" w14:textId="77777777" w:rsidR="00C90B01" w:rsidRDefault="00C90B01" w:rsidP="00381345">
      <w:pPr>
        <w:pStyle w:val="Heading3"/>
        <w:widowControl/>
      </w:pPr>
      <w:bookmarkStart w:id="449" w:name="_Toc430604148"/>
    </w:p>
    <w:p w14:paraId="5314D1BC" w14:textId="77777777" w:rsidR="00C90B01" w:rsidRPr="004218B1" w:rsidRDefault="00C90B01" w:rsidP="00381345">
      <w:pPr>
        <w:pStyle w:val="Heading2"/>
        <w:widowControl/>
      </w:pPr>
      <w:bookmarkStart w:id="450" w:name="_Toc441592284"/>
      <w:bookmarkStart w:id="451" w:name="_Toc444854756"/>
      <w:bookmarkStart w:id="452" w:name="_Toc462498974"/>
      <w:bookmarkStart w:id="453" w:name="_Toc462645138"/>
      <w:r w:rsidRPr="004218B1">
        <w:lastRenderedPageBreak/>
        <w:t>Vision</w:t>
      </w:r>
      <w:bookmarkEnd w:id="449"/>
      <w:bookmarkEnd w:id="450"/>
      <w:bookmarkEnd w:id="451"/>
      <w:bookmarkEnd w:id="452"/>
      <w:bookmarkEnd w:id="453"/>
    </w:p>
    <w:p w14:paraId="60BEEFFD" w14:textId="77777777" w:rsidR="00C90B01" w:rsidRDefault="00C90B01" w:rsidP="00381345">
      <w:pPr>
        <w:widowControl/>
      </w:pPr>
    </w:p>
    <w:p w14:paraId="18099CD2" w14:textId="77777777" w:rsidR="00C90B01" w:rsidRDefault="00C90B01" w:rsidP="00381345">
      <w:pPr>
        <w:widowControl/>
      </w:pPr>
      <w:r>
        <w:t>M</w:t>
      </w:r>
      <w:r w:rsidRPr="00B141C2">
        <w:t>any writers in popul</w:t>
      </w:r>
      <w:r>
        <w:t xml:space="preserve">ar literature have long argued </w:t>
      </w:r>
      <w:r w:rsidRPr="00B141C2">
        <w:t xml:space="preserve">that </w:t>
      </w:r>
      <w:r>
        <w:t xml:space="preserve">vision is </w:t>
      </w:r>
      <w:r w:rsidRPr="00B141C2">
        <w:t xml:space="preserve">absolutely essential </w:t>
      </w:r>
      <w:r>
        <w:t>for</w:t>
      </w:r>
      <w:r w:rsidRPr="00B141C2">
        <w:t xml:space="preserve"> effective leadership.</w:t>
      </w:r>
      <w:r w:rsidRPr="00B141C2">
        <w:rPr>
          <w:rStyle w:val="EndnoteReference"/>
        </w:rPr>
        <w:endnoteReference w:id="460"/>
      </w:r>
      <w:r w:rsidRPr="00B141C2">
        <w:t xml:space="preserve"> Scholars </w:t>
      </w:r>
      <w:r>
        <w:t xml:space="preserve">also </w:t>
      </w:r>
      <w:r w:rsidRPr="00B141C2">
        <w:t xml:space="preserve">give an equally strong vote of confidence </w:t>
      </w:r>
      <w:r>
        <w:t xml:space="preserve">to </w:t>
      </w:r>
      <w:r w:rsidRPr="00B141C2">
        <w:t>its importance.</w:t>
      </w:r>
      <w:r w:rsidRPr="00B141C2">
        <w:rPr>
          <w:rStyle w:val="EndnoteReference"/>
        </w:rPr>
        <w:endnoteReference w:id="461"/>
      </w:r>
      <w:r w:rsidRPr="00B141C2">
        <w:t xml:space="preserve"> As such</w:t>
      </w:r>
      <w:r>
        <w:t>,</w:t>
      </w:r>
      <w:r w:rsidRPr="00B141C2">
        <w:t xml:space="preserve"> it is now generally accepted that the “single defining quality of leaders is the capacity to create and realize a vision.”</w:t>
      </w:r>
      <w:r w:rsidRPr="00B141C2">
        <w:rPr>
          <w:rStyle w:val="EndnoteReference"/>
        </w:rPr>
        <w:endnoteReference w:id="462"/>
      </w:r>
      <w:r w:rsidRPr="00B141C2">
        <w:t xml:space="preserve"> In other words, “leadership behavior that is not infused with vision is not truly leadership.”</w:t>
      </w:r>
      <w:r w:rsidRPr="00B141C2">
        <w:rPr>
          <w:rStyle w:val="EndnoteReference"/>
        </w:rPr>
        <w:endnoteReference w:id="463"/>
      </w:r>
      <w:r w:rsidRPr="00B141C2">
        <w:t xml:space="preserve"> </w:t>
      </w:r>
    </w:p>
    <w:p w14:paraId="43D1EAF2" w14:textId="77777777" w:rsidR="00C90B01" w:rsidRDefault="00C90B01" w:rsidP="00381345">
      <w:pPr>
        <w:widowControl/>
      </w:pPr>
    </w:p>
    <w:p w14:paraId="672F2AC4" w14:textId="77777777" w:rsidR="00C90B01" w:rsidRPr="003E181D" w:rsidRDefault="00C90B01" w:rsidP="00381345">
      <w:pPr>
        <w:widowControl/>
      </w:pPr>
      <w:r>
        <w:t xml:space="preserve">When it comes to definitions, change master </w:t>
      </w:r>
      <w:r w:rsidRPr="00B141C2">
        <w:t>John Kotter define</w:t>
      </w:r>
      <w:r>
        <w:t>s</w:t>
      </w:r>
      <w:r w:rsidRPr="00B141C2">
        <w:t xml:space="preserve"> vision quite broadly as “a picture of the future</w:t>
      </w:r>
      <w:r>
        <w:t>.</w:t>
      </w:r>
      <w:r w:rsidRPr="00B141C2">
        <w:t>”</w:t>
      </w:r>
      <w:r w:rsidRPr="00B141C2">
        <w:rPr>
          <w:rStyle w:val="EndnoteReference"/>
        </w:rPr>
        <w:endnoteReference w:id="464"/>
      </w:r>
      <w:r w:rsidRPr="00B141C2">
        <w:t xml:space="preserve"> </w:t>
      </w:r>
      <w:r>
        <w:t>Burt Nanus says vision is “where tomorrow begins . . . a signpost pointing the way.”</w:t>
      </w:r>
      <w:r w:rsidRPr="00B141C2">
        <w:rPr>
          <w:rStyle w:val="EndnoteReference"/>
        </w:rPr>
        <w:endnoteReference w:id="465"/>
      </w:r>
      <w:r>
        <w:t xml:space="preserve"> Thus, </w:t>
      </w:r>
      <w:r w:rsidRPr="0080788A">
        <w:t xml:space="preserve">your </w:t>
      </w:r>
      <w:r>
        <w:t>p</w:t>
      </w:r>
      <w:r w:rsidRPr="0080788A">
        <w:t xml:space="preserve">urpose is in the present tense and the </w:t>
      </w:r>
      <w:r>
        <w:t>v</w:t>
      </w:r>
      <w:r w:rsidRPr="0080788A">
        <w:t>ision is in the future tense.</w:t>
      </w:r>
      <w:r>
        <w:t xml:space="preserve"> V</w:t>
      </w:r>
      <w:r w:rsidRPr="009410F0">
        <w:t xml:space="preserve">ision </w:t>
      </w:r>
      <w:r>
        <w:t>has</w:t>
      </w:r>
      <w:r w:rsidRPr="009410F0">
        <w:t xml:space="preserve"> three </w:t>
      </w:r>
      <w:r w:rsidRPr="009410F0">
        <w:rPr>
          <w:bCs/>
          <w:iCs/>
        </w:rPr>
        <w:t xml:space="preserve">elements: </w:t>
      </w:r>
    </w:p>
    <w:p w14:paraId="17888DC7" w14:textId="77777777" w:rsidR="00C90B01" w:rsidRPr="009410F0" w:rsidRDefault="00C90B01" w:rsidP="00381345">
      <w:pPr>
        <w:widowControl/>
        <w:rPr>
          <w:bCs/>
          <w:iCs/>
        </w:rPr>
      </w:pPr>
    </w:p>
    <w:p w14:paraId="6CB3C656" w14:textId="77777777" w:rsidR="00C90B01" w:rsidRPr="009410F0" w:rsidRDefault="00C90B01" w:rsidP="00381345">
      <w:pPr>
        <w:widowControl/>
        <w:ind w:left="1080" w:hanging="360"/>
        <w:rPr>
          <w:bCs/>
          <w:iCs/>
        </w:rPr>
      </w:pPr>
      <w:r w:rsidRPr="009410F0">
        <w:rPr>
          <w:bCs/>
          <w:iCs/>
        </w:rPr>
        <w:t>1.</w:t>
      </w:r>
      <w:r w:rsidRPr="009410F0">
        <w:rPr>
          <w:bCs/>
          <w:iCs/>
        </w:rPr>
        <w:tab/>
        <w:t>The statement is the clear picture of the future.</w:t>
      </w:r>
    </w:p>
    <w:p w14:paraId="47CCB02D" w14:textId="77777777" w:rsidR="00C90B01" w:rsidRPr="009410F0" w:rsidRDefault="00C90B01" w:rsidP="00381345">
      <w:pPr>
        <w:widowControl/>
        <w:ind w:left="1080" w:hanging="360"/>
        <w:rPr>
          <w:bCs/>
          <w:iCs/>
        </w:rPr>
      </w:pPr>
      <w:r w:rsidRPr="009410F0">
        <w:rPr>
          <w:bCs/>
          <w:iCs/>
        </w:rPr>
        <w:t>2.</w:t>
      </w:r>
      <w:r w:rsidRPr="009410F0">
        <w:rPr>
          <w:bCs/>
          <w:iCs/>
        </w:rPr>
        <w:tab/>
      </w:r>
      <w:r>
        <w:rPr>
          <w:bCs/>
          <w:iCs/>
        </w:rPr>
        <w:t>Strategies are t</w:t>
      </w:r>
      <w:r w:rsidRPr="009410F0">
        <w:rPr>
          <w:bCs/>
          <w:iCs/>
        </w:rPr>
        <w:t xml:space="preserve">he overarching actions that bring </w:t>
      </w:r>
      <w:r>
        <w:rPr>
          <w:bCs/>
          <w:iCs/>
        </w:rPr>
        <w:t>the vision</w:t>
      </w:r>
      <w:r w:rsidRPr="009410F0">
        <w:rPr>
          <w:bCs/>
          <w:iCs/>
        </w:rPr>
        <w:t xml:space="preserve"> to life.</w:t>
      </w:r>
    </w:p>
    <w:p w14:paraId="128F8D96" w14:textId="77777777" w:rsidR="00C90B01" w:rsidRPr="009410F0" w:rsidRDefault="00C90B01" w:rsidP="00381345">
      <w:pPr>
        <w:widowControl/>
        <w:ind w:left="1080" w:hanging="360"/>
        <w:rPr>
          <w:bCs/>
          <w:iCs/>
        </w:rPr>
      </w:pPr>
      <w:r w:rsidRPr="009410F0">
        <w:rPr>
          <w:bCs/>
          <w:iCs/>
        </w:rPr>
        <w:t>3.</w:t>
      </w:r>
      <w:r w:rsidRPr="009410F0">
        <w:rPr>
          <w:bCs/>
          <w:iCs/>
        </w:rPr>
        <w:tab/>
        <w:t>Goals are the steps to</w:t>
      </w:r>
      <w:r>
        <w:rPr>
          <w:bCs/>
          <w:iCs/>
        </w:rPr>
        <w:t xml:space="preserve"> achieve each of the strategies.</w:t>
      </w:r>
      <w:r>
        <w:rPr>
          <w:rStyle w:val="EndnoteReference"/>
          <w:bCs/>
          <w:iCs/>
        </w:rPr>
        <w:endnoteReference w:id="466"/>
      </w:r>
      <w:r w:rsidRPr="009410F0">
        <w:rPr>
          <w:bCs/>
          <w:iCs/>
        </w:rPr>
        <w:t xml:space="preserve"> </w:t>
      </w:r>
      <w:r w:rsidRPr="003F43D8">
        <w:rPr>
          <w:bCs/>
          <w:iCs/>
        </w:rPr>
        <w:t xml:space="preserve">Because of the complexity of each of the strategies, </w:t>
      </w:r>
      <w:r>
        <w:rPr>
          <w:bCs/>
          <w:iCs/>
        </w:rPr>
        <w:t>CHC’s</w:t>
      </w:r>
      <w:r w:rsidRPr="003F43D8">
        <w:rPr>
          <w:bCs/>
          <w:iCs/>
        </w:rPr>
        <w:t xml:space="preserve"> planning group decided to craft </w:t>
      </w:r>
      <w:r>
        <w:rPr>
          <w:bCs/>
          <w:iCs/>
        </w:rPr>
        <w:t xml:space="preserve">a plan to plan </w:t>
      </w:r>
      <w:r w:rsidRPr="003F43D8">
        <w:rPr>
          <w:bCs/>
          <w:iCs/>
        </w:rPr>
        <w:t xml:space="preserve">implementation </w:t>
      </w:r>
      <w:r>
        <w:rPr>
          <w:bCs/>
          <w:iCs/>
        </w:rPr>
        <w:t>for each of the strategies.</w:t>
      </w:r>
    </w:p>
    <w:p w14:paraId="283761CD" w14:textId="77777777" w:rsidR="00C90B01" w:rsidRPr="009410F0" w:rsidRDefault="00C90B01" w:rsidP="00381345">
      <w:pPr>
        <w:widowControl/>
        <w:rPr>
          <w:bCs/>
          <w:iCs/>
        </w:rPr>
      </w:pPr>
    </w:p>
    <w:p w14:paraId="6FAFB2B0" w14:textId="77777777" w:rsidR="00C90B01" w:rsidRPr="00D8667C" w:rsidRDefault="00C90B01" w:rsidP="00381345">
      <w:pPr>
        <w:pStyle w:val="Heading3"/>
        <w:widowControl/>
      </w:pPr>
      <w:bookmarkStart w:id="454" w:name="_Toc396904066"/>
      <w:bookmarkStart w:id="455" w:name="_Toc427085333"/>
      <w:bookmarkStart w:id="456" w:name="_Toc430604167"/>
      <w:bookmarkStart w:id="457" w:name="_Toc441592285"/>
      <w:bookmarkStart w:id="458" w:name="_Toc444854757"/>
      <w:bookmarkStart w:id="459" w:name="_Toc462498975"/>
      <w:bookmarkStart w:id="460" w:name="_Toc462645139"/>
      <w:r w:rsidRPr="00D8667C">
        <w:t>Statement</w:t>
      </w:r>
      <w:bookmarkEnd w:id="454"/>
      <w:bookmarkEnd w:id="455"/>
      <w:bookmarkEnd w:id="456"/>
      <w:bookmarkEnd w:id="457"/>
      <w:bookmarkEnd w:id="458"/>
      <w:bookmarkEnd w:id="459"/>
      <w:bookmarkEnd w:id="460"/>
    </w:p>
    <w:p w14:paraId="4266F323" w14:textId="77777777" w:rsidR="00C90B01" w:rsidRPr="004218B1" w:rsidRDefault="00C90B01" w:rsidP="00381345">
      <w:pPr>
        <w:widowControl/>
        <w:jc w:val="center"/>
        <w:rPr>
          <w:b/>
        </w:rPr>
      </w:pPr>
    </w:p>
    <w:p w14:paraId="028A6075" w14:textId="77777777" w:rsidR="00C90B01" w:rsidRDefault="00C90B01" w:rsidP="00381345">
      <w:pPr>
        <w:widowControl/>
        <w:jc w:val="center"/>
      </w:pPr>
      <w:r>
        <w:t>Model Leader in Integrated Care</w:t>
      </w:r>
    </w:p>
    <w:p w14:paraId="11A31AB6" w14:textId="77777777" w:rsidR="00C90B01" w:rsidRDefault="00C90B01" w:rsidP="00381345">
      <w:pPr>
        <w:widowControl/>
        <w:jc w:val="center"/>
        <w:rPr>
          <w:i/>
        </w:rPr>
      </w:pPr>
      <w:r>
        <w:rPr>
          <w:i/>
        </w:rPr>
        <w:t>Those who need care, get care, feel better</w:t>
      </w:r>
    </w:p>
    <w:p w14:paraId="3944600F" w14:textId="77777777" w:rsidR="00C90B01" w:rsidRDefault="00C90B01" w:rsidP="00381345">
      <w:pPr>
        <w:widowControl/>
      </w:pPr>
    </w:p>
    <w:p w14:paraId="0F25E2D0" w14:textId="77777777" w:rsidR="00C90B01" w:rsidRDefault="00C90B01" w:rsidP="00381345">
      <w:pPr>
        <w:pStyle w:val="Heading3"/>
        <w:widowControl/>
      </w:pPr>
      <w:bookmarkStart w:id="461" w:name="_Toc430604150"/>
      <w:bookmarkStart w:id="462" w:name="_Toc441592286"/>
      <w:bookmarkStart w:id="463" w:name="_Toc444854758"/>
      <w:bookmarkStart w:id="464" w:name="_Toc462498976"/>
      <w:bookmarkStart w:id="465" w:name="_Toc462645140"/>
      <w:r w:rsidRPr="004218B1">
        <w:t>Strategies</w:t>
      </w:r>
      <w:bookmarkEnd w:id="461"/>
      <w:bookmarkEnd w:id="462"/>
      <w:bookmarkEnd w:id="463"/>
      <w:bookmarkEnd w:id="464"/>
      <w:bookmarkEnd w:id="465"/>
    </w:p>
    <w:p w14:paraId="3B7B045A" w14:textId="77777777" w:rsidR="00C90B01" w:rsidRDefault="00C90B01" w:rsidP="00381345">
      <w:pPr>
        <w:pStyle w:val="Heading4"/>
        <w:widowControl/>
      </w:pPr>
    </w:p>
    <w:p w14:paraId="7962D2C6" w14:textId="77777777" w:rsidR="00C90B01" w:rsidRDefault="00C90B01" w:rsidP="00381345">
      <w:pPr>
        <w:pStyle w:val="Heading4"/>
        <w:widowControl/>
      </w:pPr>
      <w:bookmarkStart w:id="466" w:name="_Toc441592287"/>
      <w:bookmarkStart w:id="467" w:name="_Toc444854759"/>
      <w:bookmarkStart w:id="468" w:name="_Toc462498977"/>
      <w:bookmarkStart w:id="469" w:name="_Toc462645141"/>
      <w:r w:rsidRPr="00D8667C">
        <w:t>Current Strategies</w:t>
      </w:r>
      <w:bookmarkEnd w:id="466"/>
      <w:bookmarkEnd w:id="467"/>
      <w:bookmarkEnd w:id="468"/>
      <w:bookmarkEnd w:id="469"/>
    </w:p>
    <w:p w14:paraId="5F3CED37" w14:textId="77777777" w:rsidR="00C90B01" w:rsidRDefault="00C90B01" w:rsidP="00381345">
      <w:pPr>
        <w:widowControl/>
      </w:pPr>
    </w:p>
    <w:tbl>
      <w:tblPr>
        <w:tblW w:w="6300" w:type="dxa"/>
        <w:jc w:val="center"/>
        <w:tblBorders>
          <w:insideV w:val="single" w:sz="4" w:space="0" w:color="auto"/>
        </w:tblBorders>
        <w:tblLayout w:type="fixed"/>
        <w:tblCellMar>
          <w:left w:w="29" w:type="dxa"/>
          <w:right w:w="29" w:type="dxa"/>
        </w:tblCellMar>
        <w:tblLook w:val="04A0" w:firstRow="1" w:lastRow="0" w:firstColumn="1" w:lastColumn="0" w:noHBand="0" w:noVBand="1"/>
      </w:tblPr>
      <w:tblGrid>
        <w:gridCol w:w="3150"/>
        <w:gridCol w:w="3150"/>
      </w:tblGrid>
      <w:tr w:rsidR="00C90B01" w:rsidRPr="00D8667C" w14:paraId="7ED23FA8" w14:textId="77777777" w:rsidTr="00AC518D">
        <w:trPr>
          <w:cantSplit/>
          <w:trHeight w:val="1719"/>
          <w:tblHeader/>
          <w:jc w:val="center"/>
        </w:trPr>
        <w:tc>
          <w:tcPr>
            <w:tcW w:w="3150" w:type="dxa"/>
          </w:tcPr>
          <w:p w14:paraId="3F65376A" w14:textId="77777777" w:rsidR="00C90B01" w:rsidRPr="005753D7" w:rsidRDefault="00C90B01" w:rsidP="00381345">
            <w:pPr>
              <w:widowControl/>
              <w:jc w:val="center"/>
              <w:rPr>
                <w:rFonts w:cs="Arial"/>
                <w:b/>
              </w:rPr>
            </w:pPr>
            <w:r>
              <w:rPr>
                <w:b/>
              </w:rPr>
              <w:t xml:space="preserve">Downtown </w:t>
            </w:r>
            <w:r w:rsidRPr="005753D7">
              <w:rPr>
                <w:b/>
              </w:rPr>
              <w:t>Housing</w:t>
            </w:r>
          </w:p>
          <w:p w14:paraId="290BAE95" w14:textId="77777777" w:rsidR="00C90B01" w:rsidRPr="00515E41" w:rsidRDefault="00C90B01" w:rsidP="00381345">
            <w:pPr>
              <w:widowControl/>
              <w:jc w:val="center"/>
            </w:pPr>
            <w:r>
              <w:t>Q</w:t>
            </w:r>
            <w:r w:rsidRPr="00A46508">
              <w:t>uality affordable housing</w:t>
            </w:r>
            <w:r>
              <w:t xml:space="preserve"> t</w:t>
            </w:r>
            <w:r w:rsidRPr="00A46508">
              <w:t xml:space="preserve">hrough rental assistance </w:t>
            </w:r>
            <w:r>
              <w:br/>
              <w:t xml:space="preserve">for behavioral health clients </w:t>
            </w:r>
            <w:r>
              <w:br/>
              <w:t>for income-based fees:</w:t>
            </w:r>
          </w:p>
          <w:p w14:paraId="40355223" w14:textId="77777777" w:rsidR="00C90B01" w:rsidRDefault="00C90B01" w:rsidP="00381345">
            <w:pPr>
              <w:widowControl/>
              <w:jc w:val="center"/>
              <w:rPr>
                <w:i/>
              </w:rPr>
            </w:pPr>
            <w:r w:rsidRPr="00401272">
              <w:rPr>
                <w:i/>
              </w:rPr>
              <w:t>Stability</w:t>
            </w:r>
            <w:r>
              <w:rPr>
                <w:i/>
              </w:rPr>
              <w:br/>
              <w:t>Safety</w:t>
            </w:r>
            <w:r w:rsidRPr="00401272">
              <w:rPr>
                <w:i/>
              </w:rPr>
              <w:t xml:space="preserve"> </w:t>
            </w:r>
            <w:r>
              <w:rPr>
                <w:i/>
              </w:rPr>
              <w:br/>
            </w:r>
            <w:r w:rsidRPr="00401272">
              <w:rPr>
                <w:i/>
              </w:rPr>
              <w:t>Recovery</w:t>
            </w:r>
          </w:p>
          <w:p w14:paraId="589CD18B" w14:textId="77777777" w:rsidR="00C90B01" w:rsidRDefault="00C90B01" w:rsidP="00381345">
            <w:pPr>
              <w:widowControl/>
              <w:jc w:val="center"/>
            </w:pPr>
            <w:r>
              <w:t>Goals planned: finished</w:t>
            </w:r>
          </w:p>
          <w:p w14:paraId="131FB09E" w14:textId="77777777" w:rsidR="00C90B01" w:rsidRPr="00EE4B62" w:rsidRDefault="00C90B01" w:rsidP="00381345">
            <w:pPr>
              <w:widowControl/>
              <w:jc w:val="center"/>
            </w:pPr>
            <w:r>
              <w:t>Goals completed: 12/1/15</w:t>
            </w:r>
          </w:p>
        </w:tc>
        <w:tc>
          <w:tcPr>
            <w:tcW w:w="3150" w:type="dxa"/>
          </w:tcPr>
          <w:p w14:paraId="41C75F30" w14:textId="77777777" w:rsidR="00C90B01" w:rsidRPr="00417D37" w:rsidRDefault="00C90B01" w:rsidP="00381345">
            <w:pPr>
              <w:widowControl/>
              <w:jc w:val="center"/>
              <w:rPr>
                <w:rFonts w:cs="Arial"/>
                <w:b/>
              </w:rPr>
            </w:pPr>
            <w:r>
              <w:rPr>
                <w:b/>
              </w:rPr>
              <w:t>Downtown</w:t>
            </w:r>
            <w:r w:rsidRPr="005753D7">
              <w:rPr>
                <w:b/>
              </w:rPr>
              <w:t xml:space="preserve"> Clinic</w:t>
            </w:r>
          </w:p>
          <w:p w14:paraId="189B7A59" w14:textId="77777777" w:rsidR="00C90B01" w:rsidRPr="00D8667C" w:rsidRDefault="00C90B01" w:rsidP="00381345">
            <w:pPr>
              <w:widowControl/>
              <w:jc w:val="center"/>
              <w:rPr>
                <w:rFonts w:cs="Arial"/>
              </w:rPr>
            </w:pPr>
            <w:r>
              <w:t>P</w:t>
            </w:r>
            <w:r w:rsidRPr="007B1AD1">
              <w:t>rimary care</w:t>
            </w:r>
            <w:r>
              <w:t xml:space="preserve"> </w:t>
            </w:r>
            <w:r>
              <w:br/>
              <w:t>for n</w:t>
            </w:r>
            <w:r w:rsidRPr="007B1AD1">
              <w:t>ewly diagnosed</w:t>
            </w:r>
            <w:r>
              <w:t xml:space="preserve"> </w:t>
            </w:r>
            <w:r>
              <w:br/>
            </w:r>
            <w:r w:rsidRPr="007B1AD1">
              <w:t>or out of care 6-12 mo</w:t>
            </w:r>
            <w:r>
              <w:t>nth</w:t>
            </w:r>
            <w:r w:rsidRPr="007B1AD1">
              <w:t>s</w:t>
            </w:r>
            <w:r>
              <w:t xml:space="preserve"> </w:t>
            </w:r>
            <w:r>
              <w:br/>
              <w:t xml:space="preserve">for a </w:t>
            </w:r>
            <w:r w:rsidRPr="007B1AD1">
              <w:t>sliding fee scale</w:t>
            </w:r>
            <w:r>
              <w:t xml:space="preserve"> </w:t>
            </w:r>
            <w:r>
              <w:br/>
            </w:r>
            <w:r w:rsidRPr="007B1AD1">
              <w:t>or insurance</w:t>
            </w:r>
            <w:r>
              <w:t>:</w:t>
            </w:r>
          </w:p>
          <w:p w14:paraId="1FB16DDE" w14:textId="77777777" w:rsidR="00C90B01" w:rsidRDefault="00C90B01" w:rsidP="00381345">
            <w:pPr>
              <w:widowControl/>
              <w:jc w:val="center"/>
              <w:rPr>
                <w:i/>
              </w:rPr>
            </w:pPr>
            <w:r w:rsidRPr="00401272">
              <w:rPr>
                <w:i/>
              </w:rPr>
              <w:t xml:space="preserve">Excellent </w:t>
            </w:r>
            <w:r>
              <w:rPr>
                <w:i/>
              </w:rPr>
              <w:t>Convenient Care</w:t>
            </w:r>
            <w:r>
              <w:rPr>
                <w:i/>
              </w:rPr>
              <w:br/>
              <w:t>Many</w:t>
            </w:r>
            <w:r w:rsidRPr="00401272">
              <w:rPr>
                <w:i/>
              </w:rPr>
              <w:t xml:space="preserve"> Services</w:t>
            </w:r>
            <w:r>
              <w:rPr>
                <w:i/>
              </w:rPr>
              <w:t xml:space="preserve"> – One Place</w:t>
            </w:r>
          </w:p>
          <w:p w14:paraId="74D0A6B3" w14:textId="77777777" w:rsidR="00C90B01" w:rsidRDefault="00C90B01" w:rsidP="00381345">
            <w:pPr>
              <w:widowControl/>
              <w:jc w:val="center"/>
            </w:pPr>
            <w:r>
              <w:t>Goals planned: finished</w:t>
            </w:r>
          </w:p>
          <w:p w14:paraId="0398250E" w14:textId="77777777" w:rsidR="00C90B01" w:rsidRPr="005206F1" w:rsidRDefault="00C90B01" w:rsidP="00381345">
            <w:pPr>
              <w:widowControl/>
              <w:jc w:val="center"/>
              <w:rPr>
                <w:rFonts w:cs="Arial"/>
                <w:i/>
              </w:rPr>
            </w:pPr>
            <w:r>
              <w:t>Goals completed: 5/1/16</w:t>
            </w:r>
          </w:p>
        </w:tc>
      </w:tr>
    </w:tbl>
    <w:p w14:paraId="62E10B5D" w14:textId="77777777" w:rsidR="00C90B01" w:rsidRDefault="00C90B01" w:rsidP="00381345">
      <w:pPr>
        <w:widowControl/>
        <w:rPr>
          <w:b/>
        </w:rPr>
      </w:pPr>
    </w:p>
    <w:p w14:paraId="6E7DC806" w14:textId="77777777" w:rsidR="00C90B01" w:rsidRDefault="00C90B01" w:rsidP="00381345">
      <w:pPr>
        <w:widowControl/>
        <w:rPr>
          <w:b/>
        </w:rPr>
      </w:pPr>
      <w:bookmarkStart w:id="470" w:name="_Toc444854760"/>
      <w:r>
        <w:br w:type="page"/>
      </w:r>
    </w:p>
    <w:p w14:paraId="6A6F74D4" w14:textId="77777777" w:rsidR="00C90B01" w:rsidRDefault="00C90B01" w:rsidP="00381345">
      <w:pPr>
        <w:pStyle w:val="Heading4"/>
        <w:widowControl/>
      </w:pPr>
      <w:bookmarkStart w:id="471" w:name="_Toc462498978"/>
      <w:bookmarkStart w:id="472" w:name="_Toc462645142"/>
      <w:r>
        <w:lastRenderedPageBreak/>
        <w:t xml:space="preserve">New </w:t>
      </w:r>
      <w:r w:rsidRPr="00D8667C">
        <w:t>Strategies</w:t>
      </w:r>
      <w:bookmarkEnd w:id="470"/>
      <w:bookmarkEnd w:id="471"/>
      <w:bookmarkEnd w:id="472"/>
    </w:p>
    <w:p w14:paraId="50E1E386" w14:textId="77777777" w:rsidR="00C90B01" w:rsidRPr="00994D7B" w:rsidRDefault="00C90B01" w:rsidP="00381345">
      <w:pPr>
        <w:widowControl/>
      </w:pPr>
    </w:p>
    <w:tbl>
      <w:tblPr>
        <w:tblW w:w="9576" w:type="dxa"/>
        <w:jc w:val="center"/>
        <w:tblBorders>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3192"/>
        <w:gridCol w:w="3192"/>
        <w:gridCol w:w="3192"/>
      </w:tblGrid>
      <w:tr w:rsidR="00C90B01" w:rsidRPr="00BC18C7" w14:paraId="1AAD3782" w14:textId="77777777" w:rsidTr="00AC518D">
        <w:trPr>
          <w:trHeight w:val="2034"/>
          <w:jc w:val="center"/>
        </w:trPr>
        <w:tc>
          <w:tcPr>
            <w:tcW w:w="3192" w:type="dxa"/>
            <w:shd w:val="clear" w:color="auto" w:fill="auto"/>
          </w:tcPr>
          <w:p w14:paraId="04E264D9" w14:textId="77777777" w:rsidR="00C90B01" w:rsidRPr="00BC18C7" w:rsidRDefault="00C90B01" w:rsidP="00381345">
            <w:pPr>
              <w:widowControl/>
              <w:jc w:val="center"/>
              <w:rPr>
                <w:rFonts w:cs="Arial"/>
                <w:b/>
              </w:rPr>
            </w:pPr>
            <w:r w:rsidRPr="00BC18C7">
              <w:rPr>
                <w:b/>
              </w:rPr>
              <w:t>In-house Pharmacy</w:t>
            </w:r>
          </w:p>
          <w:p w14:paraId="7C439226" w14:textId="77777777" w:rsidR="00C90B01" w:rsidRDefault="00C90B01" w:rsidP="00381345">
            <w:pPr>
              <w:widowControl/>
              <w:jc w:val="center"/>
            </w:pPr>
            <w:r>
              <w:t>M</w:t>
            </w:r>
            <w:r w:rsidRPr="000B19F9">
              <w:t>edications</w:t>
            </w:r>
            <w:r>
              <w:br/>
              <w:t>for i</w:t>
            </w:r>
            <w:r w:rsidRPr="000B19F9">
              <w:t xml:space="preserve">nsured </w:t>
            </w:r>
            <w:r>
              <w:t>c</w:t>
            </w:r>
            <w:r w:rsidRPr="000B19F9">
              <w:t xml:space="preserve">lients </w:t>
            </w:r>
            <w:r>
              <w:br/>
              <w:t xml:space="preserve">at all locations </w:t>
            </w:r>
            <w:r>
              <w:br/>
              <w:t xml:space="preserve">during established hours </w:t>
            </w:r>
            <w:r>
              <w:br/>
            </w:r>
            <w:r>
              <w:rPr>
                <w:rFonts w:cs="Arial"/>
              </w:rPr>
              <w:t>for a cost plus fee:</w:t>
            </w:r>
          </w:p>
          <w:p w14:paraId="474ABA49" w14:textId="77777777" w:rsidR="00C90B01" w:rsidRDefault="00C90B01" w:rsidP="00381345">
            <w:pPr>
              <w:widowControl/>
              <w:jc w:val="center"/>
              <w:rPr>
                <w:i/>
                <w:iCs/>
              </w:rPr>
            </w:pPr>
            <w:r w:rsidRPr="0044690D">
              <w:rPr>
                <w:i/>
                <w:iCs/>
              </w:rPr>
              <w:t>Convenience</w:t>
            </w:r>
            <w:r>
              <w:rPr>
                <w:i/>
                <w:iCs/>
              </w:rPr>
              <w:br/>
            </w:r>
            <w:r w:rsidRPr="0044690D">
              <w:rPr>
                <w:i/>
                <w:iCs/>
              </w:rPr>
              <w:t xml:space="preserve">Experienced Pharmacists </w:t>
            </w:r>
            <w:r>
              <w:rPr>
                <w:i/>
                <w:iCs/>
              </w:rPr>
              <w:br/>
            </w:r>
            <w:r w:rsidRPr="0044690D">
              <w:rPr>
                <w:i/>
                <w:iCs/>
              </w:rPr>
              <w:t xml:space="preserve">Access </w:t>
            </w:r>
            <w:r>
              <w:rPr>
                <w:i/>
                <w:iCs/>
              </w:rPr>
              <w:t>t</w:t>
            </w:r>
            <w:r w:rsidRPr="0044690D">
              <w:rPr>
                <w:i/>
                <w:iCs/>
              </w:rPr>
              <w:t>o Payment</w:t>
            </w:r>
            <w:r>
              <w:rPr>
                <w:i/>
                <w:iCs/>
              </w:rPr>
              <w:t xml:space="preserve"> Help</w:t>
            </w:r>
          </w:p>
          <w:p w14:paraId="18D94D60" w14:textId="77777777" w:rsidR="00C90B01" w:rsidRDefault="00C90B01" w:rsidP="00381345">
            <w:pPr>
              <w:widowControl/>
              <w:jc w:val="center"/>
            </w:pPr>
            <w:r>
              <w:t>Goals planned: 12/1/16</w:t>
            </w:r>
          </w:p>
          <w:p w14:paraId="637A20F5" w14:textId="77777777" w:rsidR="00C90B01" w:rsidRPr="00BC18C7" w:rsidRDefault="00C90B01" w:rsidP="00381345">
            <w:pPr>
              <w:widowControl/>
              <w:jc w:val="center"/>
              <w:rPr>
                <w:rFonts w:cs="Arial"/>
                <w:b/>
              </w:rPr>
            </w:pPr>
            <w:r>
              <w:t>Goals completed: 12/1/16</w:t>
            </w:r>
          </w:p>
        </w:tc>
        <w:tc>
          <w:tcPr>
            <w:tcW w:w="3192" w:type="dxa"/>
          </w:tcPr>
          <w:p w14:paraId="5F4F42F9" w14:textId="77777777" w:rsidR="00C90B01" w:rsidRPr="00FB6DC3" w:rsidRDefault="00C90B01" w:rsidP="00381345">
            <w:pPr>
              <w:widowControl/>
              <w:jc w:val="center"/>
              <w:rPr>
                <w:b/>
              </w:rPr>
            </w:pPr>
            <w:r>
              <w:rPr>
                <w:b/>
              </w:rPr>
              <w:t>Patient-Centered</w:t>
            </w:r>
            <w:r>
              <w:rPr>
                <w:b/>
              </w:rPr>
              <w:br/>
            </w:r>
            <w:r w:rsidRPr="00BC18C7">
              <w:rPr>
                <w:b/>
              </w:rPr>
              <w:t>Medical Home</w:t>
            </w:r>
            <w:r>
              <w:rPr>
                <w:b/>
              </w:rPr>
              <w:t xml:space="preserve"> </w:t>
            </w:r>
            <w:r w:rsidRPr="004342AA">
              <w:t>(PCMH)</w:t>
            </w:r>
          </w:p>
          <w:p w14:paraId="7EC940D7" w14:textId="77777777" w:rsidR="00C90B01" w:rsidRPr="00FB6DC3" w:rsidRDefault="00C90B01" w:rsidP="00381345">
            <w:pPr>
              <w:widowControl/>
              <w:jc w:val="center"/>
            </w:pPr>
            <w:r w:rsidRPr="00FB6DC3">
              <w:t xml:space="preserve">Comprehensive services </w:t>
            </w:r>
            <w:r>
              <w:br/>
            </w:r>
            <w:r w:rsidRPr="00FB6DC3">
              <w:t xml:space="preserve">in a </w:t>
            </w:r>
            <w:r>
              <w:t xml:space="preserve">unified </w:t>
            </w:r>
            <w:r w:rsidRPr="00FB6DC3">
              <w:t xml:space="preserve">process </w:t>
            </w:r>
            <w:r>
              <w:br/>
              <w:t xml:space="preserve">at all locations </w:t>
            </w:r>
            <w:r>
              <w:br/>
            </w:r>
            <w:r w:rsidRPr="00FB6DC3">
              <w:t xml:space="preserve">during established hours </w:t>
            </w:r>
            <w:r>
              <w:br/>
            </w:r>
            <w:r w:rsidRPr="00FB6DC3">
              <w:t>for a rate plus fee:</w:t>
            </w:r>
          </w:p>
          <w:p w14:paraId="09C97803" w14:textId="77777777" w:rsidR="00C90B01" w:rsidRPr="00EC2862" w:rsidRDefault="00C90B01" w:rsidP="00381345">
            <w:pPr>
              <w:widowControl/>
              <w:jc w:val="center"/>
              <w:rPr>
                <w:i/>
              </w:rPr>
            </w:pPr>
            <w:r w:rsidRPr="00EC2862">
              <w:rPr>
                <w:i/>
              </w:rPr>
              <w:t>Comprehensive</w:t>
            </w:r>
          </w:p>
          <w:p w14:paraId="110DC0F7" w14:textId="77777777" w:rsidR="00C90B01" w:rsidRPr="00EC2862" w:rsidRDefault="00C90B01" w:rsidP="00381345">
            <w:pPr>
              <w:widowControl/>
              <w:jc w:val="center"/>
              <w:rPr>
                <w:i/>
              </w:rPr>
            </w:pPr>
            <w:r w:rsidRPr="00EC2862">
              <w:rPr>
                <w:i/>
              </w:rPr>
              <w:t>High Quality</w:t>
            </w:r>
          </w:p>
          <w:p w14:paraId="57B08E35" w14:textId="77777777" w:rsidR="00C90B01" w:rsidRDefault="00C90B01" w:rsidP="00381345">
            <w:pPr>
              <w:widowControl/>
              <w:jc w:val="center"/>
              <w:rPr>
                <w:i/>
              </w:rPr>
            </w:pPr>
            <w:r w:rsidRPr="00EC2862">
              <w:rPr>
                <w:i/>
              </w:rPr>
              <w:t>Accessible</w:t>
            </w:r>
          </w:p>
          <w:p w14:paraId="2B4C7639" w14:textId="77777777" w:rsidR="00C90B01" w:rsidRDefault="00C90B01" w:rsidP="00381345">
            <w:pPr>
              <w:widowControl/>
              <w:jc w:val="center"/>
            </w:pPr>
            <w:r>
              <w:t>Goals planned: 5/1/16</w:t>
            </w:r>
          </w:p>
          <w:p w14:paraId="2F6042EC" w14:textId="77777777" w:rsidR="00C90B01" w:rsidRPr="00FA698F" w:rsidRDefault="00C90B01" w:rsidP="00381345">
            <w:pPr>
              <w:widowControl/>
              <w:jc w:val="center"/>
              <w:rPr>
                <w:b/>
              </w:rPr>
            </w:pPr>
            <w:r>
              <w:t>Goals completed: 5/1/18</w:t>
            </w:r>
          </w:p>
        </w:tc>
        <w:tc>
          <w:tcPr>
            <w:tcW w:w="3192" w:type="dxa"/>
            <w:shd w:val="clear" w:color="auto" w:fill="auto"/>
          </w:tcPr>
          <w:p w14:paraId="1AF425E3" w14:textId="77777777" w:rsidR="00C90B01" w:rsidRPr="00BC18C7" w:rsidRDefault="00C90B01" w:rsidP="00381345">
            <w:pPr>
              <w:widowControl/>
              <w:autoSpaceDE w:val="0"/>
              <w:autoSpaceDN w:val="0"/>
              <w:adjustRightInd w:val="0"/>
              <w:jc w:val="center"/>
              <w:rPr>
                <w:rFonts w:cs="Arial"/>
                <w:b/>
              </w:rPr>
            </w:pPr>
            <w:r>
              <w:rPr>
                <w:b/>
              </w:rPr>
              <w:t>Broaden Client Payer Mix</w:t>
            </w:r>
          </w:p>
          <w:p w14:paraId="235E3A40" w14:textId="77777777" w:rsidR="00C90B01" w:rsidRDefault="00C90B01" w:rsidP="00381345">
            <w:pPr>
              <w:widowControl/>
              <w:jc w:val="center"/>
            </w:pPr>
            <w:r w:rsidRPr="00BC7F29">
              <w:t>Excellent care</w:t>
            </w:r>
            <w:r>
              <w:t xml:space="preserve"> from</w:t>
            </w:r>
            <w:r w:rsidRPr="00BC7F29">
              <w:t xml:space="preserve"> </w:t>
            </w:r>
            <w:r>
              <w:br/>
              <w:t>client-centered</w:t>
            </w:r>
            <w:r w:rsidRPr="00BC7F29">
              <w:t xml:space="preserve"> </w:t>
            </w:r>
            <w:r w:rsidRPr="00417D37">
              <w:t>pr</w:t>
            </w:r>
            <w:r>
              <w:t xml:space="preserve">actitioners </w:t>
            </w:r>
            <w:r>
              <w:br/>
              <w:t>for insured clients</w:t>
            </w:r>
            <w:r>
              <w:br/>
              <w:t>at all locations</w:t>
            </w:r>
            <w:r>
              <w:br/>
              <w:t>during convenient times</w:t>
            </w:r>
            <w:r>
              <w:br/>
              <w:t>for a rate plus fee:</w:t>
            </w:r>
          </w:p>
          <w:p w14:paraId="70ED7958" w14:textId="77777777" w:rsidR="00C90B01" w:rsidRDefault="00C90B01" w:rsidP="00381345">
            <w:pPr>
              <w:widowControl/>
              <w:jc w:val="center"/>
              <w:rPr>
                <w:i/>
                <w:iCs/>
              </w:rPr>
            </w:pPr>
            <w:r>
              <w:rPr>
                <w:i/>
                <w:iCs/>
              </w:rPr>
              <w:t>Confidential</w:t>
            </w:r>
            <w:r>
              <w:rPr>
                <w:i/>
                <w:iCs/>
              </w:rPr>
              <w:br/>
              <w:t>Convenient</w:t>
            </w:r>
          </w:p>
          <w:p w14:paraId="61552BD7" w14:textId="77777777" w:rsidR="00C90B01" w:rsidRDefault="00C90B01" w:rsidP="00381345">
            <w:pPr>
              <w:widowControl/>
              <w:jc w:val="center"/>
              <w:rPr>
                <w:i/>
                <w:iCs/>
              </w:rPr>
            </w:pPr>
            <w:r>
              <w:rPr>
                <w:i/>
                <w:iCs/>
              </w:rPr>
              <w:t>H</w:t>
            </w:r>
            <w:r w:rsidRPr="000F5E1E">
              <w:rPr>
                <w:i/>
                <w:iCs/>
              </w:rPr>
              <w:t xml:space="preserve">igh </w:t>
            </w:r>
            <w:r>
              <w:rPr>
                <w:i/>
                <w:iCs/>
              </w:rPr>
              <w:t>Q</w:t>
            </w:r>
            <w:r w:rsidRPr="000F5E1E">
              <w:rPr>
                <w:i/>
                <w:iCs/>
              </w:rPr>
              <w:t>uality</w:t>
            </w:r>
          </w:p>
          <w:p w14:paraId="1B7FAF26" w14:textId="77777777" w:rsidR="00C90B01" w:rsidRDefault="00C90B01" w:rsidP="00381345">
            <w:pPr>
              <w:widowControl/>
              <w:jc w:val="center"/>
            </w:pPr>
            <w:r>
              <w:t>Goals planned: 12/1/16</w:t>
            </w:r>
          </w:p>
          <w:p w14:paraId="0C6F08B1" w14:textId="77777777" w:rsidR="00C90B01" w:rsidRPr="005206F1" w:rsidRDefault="00C90B01" w:rsidP="00381345">
            <w:pPr>
              <w:widowControl/>
              <w:jc w:val="center"/>
            </w:pPr>
            <w:r>
              <w:t>Goals completed: 12/1/16</w:t>
            </w:r>
          </w:p>
        </w:tc>
      </w:tr>
    </w:tbl>
    <w:p w14:paraId="07B63FC7" w14:textId="77777777" w:rsidR="000140BE" w:rsidRDefault="000140BE" w:rsidP="00381345">
      <w:pPr>
        <w:widowControl/>
      </w:pPr>
      <w:r>
        <w:br w:type="page"/>
      </w:r>
    </w:p>
    <w:p w14:paraId="75B95CC7" w14:textId="77777777" w:rsidR="000140BE" w:rsidRDefault="000140BE" w:rsidP="00381345">
      <w:pPr>
        <w:pStyle w:val="Header"/>
        <w:widowControl/>
      </w:pPr>
      <w:bookmarkStart w:id="473" w:name="_Toc462645143"/>
      <w:r>
        <w:lastRenderedPageBreak/>
        <w:t>Report Templates</w:t>
      </w:r>
      <w:bookmarkEnd w:id="473"/>
    </w:p>
    <w:p w14:paraId="632933EE" w14:textId="77777777" w:rsidR="00FA6940" w:rsidRDefault="00FA6940" w:rsidP="00381345">
      <w:pPr>
        <w:pStyle w:val="Header"/>
        <w:widowControl/>
      </w:pPr>
      <w:bookmarkStart w:id="474" w:name="_Toc444894859"/>
    </w:p>
    <w:p w14:paraId="3EBA1232" w14:textId="77777777" w:rsidR="00FA6940" w:rsidRPr="00AE77EB" w:rsidRDefault="00FA6940" w:rsidP="00381345">
      <w:pPr>
        <w:pStyle w:val="Heading1"/>
        <w:widowControl/>
      </w:pPr>
      <w:bookmarkStart w:id="475" w:name="_Toc462645144"/>
      <w:r>
        <w:t>Strategic Plan Report</w:t>
      </w:r>
      <w:bookmarkEnd w:id="474"/>
      <w:bookmarkEnd w:id="475"/>
    </w:p>
    <w:p w14:paraId="0358CEC0" w14:textId="77777777" w:rsidR="00FA6940" w:rsidRPr="00D8667C" w:rsidRDefault="00FA6940" w:rsidP="001126C9">
      <w:pPr>
        <w:widowControl/>
        <w:jc w:val="center"/>
      </w:pPr>
      <w:r w:rsidRPr="00D8667C">
        <w:t xml:space="preserve">What we </w:t>
      </w:r>
      <w:r>
        <w:rPr>
          <w:i/>
        </w:rPr>
        <w:t xml:space="preserve">will </w:t>
      </w:r>
      <w:r w:rsidRPr="00D8667C">
        <w:t>do next</w:t>
      </w:r>
      <w:r>
        <w:t>.</w:t>
      </w:r>
    </w:p>
    <w:p w14:paraId="01005347" w14:textId="77777777" w:rsidR="00FA6940" w:rsidRPr="00D8667C" w:rsidRDefault="00FA6940" w:rsidP="00381345">
      <w:pPr>
        <w:widowControl/>
      </w:pPr>
    </w:p>
    <w:p w14:paraId="04876EC3" w14:textId="77777777" w:rsidR="00FA6940" w:rsidRPr="00D8667C" w:rsidRDefault="00FA6940" w:rsidP="00381345">
      <w:pPr>
        <w:pStyle w:val="Heading2"/>
        <w:widowControl/>
      </w:pPr>
      <w:bookmarkStart w:id="476" w:name="_Toc444894860"/>
      <w:bookmarkStart w:id="477" w:name="_Toc462645145"/>
      <w:r w:rsidRPr="00D8667C">
        <w:t xml:space="preserve">Executive </w:t>
      </w:r>
      <w:r w:rsidRPr="00690571">
        <w:t>Summary</w:t>
      </w:r>
      <w:bookmarkEnd w:id="476"/>
      <w:bookmarkEnd w:id="477"/>
      <w:r w:rsidRPr="00D8667C">
        <w:t xml:space="preserve"> </w:t>
      </w:r>
    </w:p>
    <w:p w14:paraId="5AB0E982" w14:textId="77777777" w:rsidR="00FA6940" w:rsidRPr="00D8667C" w:rsidRDefault="00FA6940" w:rsidP="00381345">
      <w:pPr>
        <w:widowControl/>
      </w:pPr>
    </w:p>
    <w:p w14:paraId="4FFB0E2E" w14:textId="77777777" w:rsidR="00FA6940" w:rsidRDefault="00FA6940" w:rsidP="00381345">
      <w:pPr>
        <w:pStyle w:val="Heading2"/>
        <w:widowControl/>
      </w:pPr>
      <w:bookmarkStart w:id="478" w:name="_Toc444894861"/>
      <w:bookmarkStart w:id="479" w:name="_Toc462645146"/>
      <w:r w:rsidRPr="00D8667C">
        <w:t>Purpose</w:t>
      </w:r>
      <w:bookmarkEnd w:id="478"/>
      <w:bookmarkEnd w:id="479"/>
    </w:p>
    <w:p w14:paraId="6D5BCF27" w14:textId="77777777" w:rsidR="00FA6940" w:rsidRDefault="00FA6940" w:rsidP="00381345">
      <w:pPr>
        <w:widowControl/>
      </w:pPr>
    </w:p>
    <w:p w14:paraId="76270034" w14:textId="77777777" w:rsidR="00FA6940" w:rsidRDefault="00FA6940" w:rsidP="00381345">
      <w:pPr>
        <w:pStyle w:val="Heading3"/>
        <w:widowControl/>
      </w:pPr>
      <w:bookmarkStart w:id="480" w:name="_Toc444894862"/>
      <w:bookmarkStart w:id="481" w:name="_Toc462645147"/>
      <w:r w:rsidRPr="00B1401F">
        <w:t>Val</w:t>
      </w:r>
      <w:r w:rsidRPr="00B1401F">
        <w:rPr>
          <w:rStyle w:val="Heading4Char"/>
          <w:rFonts w:cs="Arial"/>
          <w:b/>
        </w:rPr>
        <w:t>u</w:t>
      </w:r>
      <w:r w:rsidRPr="00B1401F">
        <w:t>es</w:t>
      </w:r>
      <w:bookmarkEnd w:id="480"/>
      <w:bookmarkEnd w:id="481"/>
    </w:p>
    <w:p w14:paraId="513FC09A" w14:textId="77777777" w:rsidR="00FA6940" w:rsidRPr="00903C8A" w:rsidRDefault="00FA6940" w:rsidP="00381345">
      <w:pPr>
        <w:widowControl/>
      </w:pPr>
    </w:p>
    <w:tbl>
      <w:tblPr>
        <w:tblStyle w:val="TableGrid"/>
        <w:tblpPr w:leftFromText="180" w:rightFromText="180" w:vertAnchor="text" w:horzAnchor="margin" w:tblpY="50"/>
        <w:tblW w:w="9541" w:type="dxa"/>
        <w:tblLayout w:type="fixed"/>
        <w:tblCellMar>
          <w:left w:w="43" w:type="dxa"/>
          <w:right w:w="43" w:type="dxa"/>
        </w:tblCellMar>
        <w:tblLook w:val="04A0" w:firstRow="1" w:lastRow="0" w:firstColumn="1" w:lastColumn="0" w:noHBand="0" w:noVBand="1"/>
      </w:tblPr>
      <w:tblGrid>
        <w:gridCol w:w="1354"/>
        <w:gridCol w:w="1545"/>
        <w:gridCol w:w="1644"/>
        <w:gridCol w:w="1887"/>
        <w:gridCol w:w="1681"/>
        <w:gridCol w:w="1430"/>
      </w:tblGrid>
      <w:tr w:rsidR="00FA6940" w:rsidRPr="00D8667C" w14:paraId="065A6D73" w14:textId="77777777" w:rsidTr="00FA6940">
        <w:trPr>
          <w:cantSplit/>
          <w:trHeight w:val="50"/>
        </w:trPr>
        <w:tc>
          <w:tcPr>
            <w:tcW w:w="1354" w:type="dxa"/>
            <w:shd w:val="clear" w:color="auto" w:fill="D9D9D9" w:themeFill="background1" w:themeFillShade="D9"/>
            <w:tcMar>
              <w:left w:w="43" w:type="dxa"/>
              <w:right w:w="43" w:type="dxa"/>
            </w:tcMar>
            <w:vAlign w:val="center"/>
          </w:tcPr>
          <w:p w14:paraId="15CCBB93" w14:textId="77777777" w:rsidR="00FA6940" w:rsidRPr="00D8667C" w:rsidRDefault="00FA6940" w:rsidP="00381345">
            <w:pPr>
              <w:widowControl/>
            </w:pPr>
            <w:r w:rsidRPr="00D8667C">
              <w:t>Values</w:t>
            </w:r>
          </w:p>
        </w:tc>
        <w:tc>
          <w:tcPr>
            <w:tcW w:w="1545" w:type="dxa"/>
            <w:tcMar>
              <w:left w:w="43" w:type="dxa"/>
              <w:right w:w="43" w:type="dxa"/>
            </w:tcMar>
          </w:tcPr>
          <w:p w14:paraId="6A44B1E5" w14:textId="77777777" w:rsidR="00FA6940" w:rsidRPr="00D8667C" w:rsidRDefault="00FA6940" w:rsidP="00381345">
            <w:pPr>
              <w:widowControl/>
            </w:pPr>
          </w:p>
        </w:tc>
        <w:tc>
          <w:tcPr>
            <w:tcW w:w="1644" w:type="dxa"/>
            <w:tcMar>
              <w:left w:w="43" w:type="dxa"/>
              <w:right w:w="43" w:type="dxa"/>
            </w:tcMar>
          </w:tcPr>
          <w:p w14:paraId="68698092" w14:textId="77777777" w:rsidR="00FA6940" w:rsidRPr="00D8667C" w:rsidRDefault="00FA6940" w:rsidP="00381345">
            <w:pPr>
              <w:widowControl/>
            </w:pPr>
          </w:p>
        </w:tc>
        <w:tc>
          <w:tcPr>
            <w:tcW w:w="1887" w:type="dxa"/>
            <w:tcMar>
              <w:left w:w="43" w:type="dxa"/>
              <w:right w:w="43" w:type="dxa"/>
            </w:tcMar>
          </w:tcPr>
          <w:p w14:paraId="32764DD6" w14:textId="77777777" w:rsidR="00FA6940" w:rsidRPr="00D8667C" w:rsidRDefault="00FA6940" w:rsidP="00381345">
            <w:pPr>
              <w:widowControl/>
            </w:pPr>
          </w:p>
        </w:tc>
        <w:tc>
          <w:tcPr>
            <w:tcW w:w="1681" w:type="dxa"/>
          </w:tcPr>
          <w:p w14:paraId="7F94DAB0" w14:textId="77777777" w:rsidR="00FA6940" w:rsidRDefault="00FA6940" w:rsidP="00381345">
            <w:pPr>
              <w:widowControl/>
            </w:pPr>
          </w:p>
        </w:tc>
        <w:tc>
          <w:tcPr>
            <w:tcW w:w="1430" w:type="dxa"/>
            <w:tcMar>
              <w:left w:w="43" w:type="dxa"/>
              <w:right w:w="43" w:type="dxa"/>
            </w:tcMar>
          </w:tcPr>
          <w:p w14:paraId="0C968AE0" w14:textId="77777777" w:rsidR="00FA6940" w:rsidRPr="00D8667C" w:rsidRDefault="00FA6940" w:rsidP="00381345">
            <w:pPr>
              <w:widowControl/>
            </w:pPr>
          </w:p>
        </w:tc>
      </w:tr>
      <w:tr w:rsidR="00FA6940" w:rsidRPr="00D8667C" w14:paraId="697B5485" w14:textId="77777777" w:rsidTr="00FA6940">
        <w:trPr>
          <w:cantSplit/>
          <w:trHeight w:val="75"/>
        </w:trPr>
        <w:tc>
          <w:tcPr>
            <w:tcW w:w="1354" w:type="dxa"/>
            <w:shd w:val="clear" w:color="auto" w:fill="D9D9D9" w:themeFill="background1" w:themeFillShade="D9"/>
            <w:tcMar>
              <w:left w:w="43" w:type="dxa"/>
              <w:right w:w="43" w:type="dxa"/>
            </w:tcMar>
            <w:vAlign w:val="center"/>
          </w:tcPr>
          <w:p w14:paraId="56257F7C" w14:textId="77777777" w:rsidR="00FA6940" w:rsidRPr="00D8667C" w:rsidRDefault="00FA6940" w:rsidP="00381345">
            <w:pPr>
              <w:widowControl/>
            </w:pPr>
            <w:r w:rsidRPr="00D8667C">
              <w:t>Behaviors</w:t>
            </w:r>
          </w:p>
        </w:tc>
        <w:tc>
          <w:tcPr>
            <w:tcW w:w="1545" w:type="dxa"/>
            <w:tcMar>
              <w:left w:w="43" w:type="dxa"/>
              <w:right w:w="43" w:type="dxa"/>
            </w:tcMar>
          </w:tcPr>
          <w:p w14:paraId="7798A66A" w14:textId="77777777" w:rsidR="00FA6940" w:rsidRPr="00AF3097" w:rsidRDefault="00FA6940" w:rsidP="00381345">
            <w:pPr>
              <w:widowControl/>
            </w:pPr>
          </w:p>
        </w:tc>
        <w:tc>
          <w:tcPr>
            <w:tcW w:w="1644" w:type="dxa"/>
            <w:tcMar>
              <w:left w:w="43" w:type="dxa"/>
              <w:right w:w="43" w:type="dxa"/>
            </w:tcMar>
          </w:tcPr>
          <w:p w14:paraId="36351FB4" w14:textId="77777777" w:rsidR="00FA6940" w:rsidRPr="00AF3097" w:rsidRDefault="00FA6940" w:rsidP="00381345">
            <w:pPr>
              <w:widowControl/>
            </w:pPr>
          </w:p>
        </w:tc>
        <w:tc>
          <w:tcPr>
            <w:tcW w:w="1887" w:type="dxa"/>
            <w:tcMar>
              <w:left w:w="43" w:type="dxa"/>
              <w:right w:w="43" w:type="dxa"/>
            </w:tcMar>
          </w:tcPr>
          <w:p w14:paraId="2F0E0526" w14:textId="77777777" w:rsidR="00FA6940" w:rsidRPr="0016569E" w:rsidRDefault="00FA6940" w:rsidP="00381345">
            <w:pPr>
              <w:widowControl/>
            </w:pPr>
          </w:p>
        </w:tc>
        <w:tc>
          <w:tcPr>
            <w:tcW w:w="1681" w:type="dxa"/>
          </w:tcPr>
          <w:p w14:paraId="47E84497" w14:textId="77777777" w:rsidR="00FA6940" w:rsidRPr="00AF3097" w:rsidRDefault="00FA6940" w:rsidP="00381345">
            <w:pPr>
              <w:widowControl/>
            </w:pPr>
          </w:p>
        </w:tc>
        <w:tc>
          <w:tcPr>
            <w:tcW w:w="1430" w:type="dxa"/>
            <w:tcMar>
              <w:left w:w="43" w:type="dxa"/>
              <w:right w:w="43" w:type="dxa"/>
            </w:tcMar>
          </w:tcPr>
          <w:p w14:paraId="349C4121" w14:textId="77777777" w:rsidR="00FA6940" w:rsidRPr="00AF3097" w:rsidRDefault="00FA6940" w:rsidP="00381345">
            <w:pPr>
              <w:widowControl/>
            </w:pPr>
          </w:p>
        </w:tc>
      </w:tr>
    </w:tbl>
    <w:p w14:paraId="3B6661BC" w14:textId="77777777" w:rsidR="00FA6940" w:rsidRDefault="00FA6940" w:rsidP="00381345">
      <w:pPr>
        <w:widowControl/>
      </w:pPr>
    </w:p>
    <w:p w14:paraId="61C046F5" w14:textId="77777777" w:rsidR="00FA6940" w:rsidRDefault="00FA6940" w:rsidP="00381345">
      <w:pPr>
        <w:pStyle w:val="Heading3"/>
        <w:widowControl/>
      </w:pPr>
      <w:bookmarkStart w:id="482" w:name="_Toc444894863"/>
      <w:bookmarkStart w:id="483" w:name="_Toc462645148"/>
      <w:r w:rsidRPr="00D8667C">
        <w:t>Mission</w:t>
      </w:r>
      <w:bookmarkEnd w:id="482"/>
      <w:bookmarkEnd w:id="483"/>
    </w:p>
    <w:p w14:paraId="286F00CB" w14:textId="77777777" w:rsidR="00FA6940" w:rsidRDefault="00FA6940" w:rsidP="00381345">
      <w:pPr>
        <w:widowControl/>
      </w:pPr>
    </w:p>
    <w:p w14:paraId="457E32C7" w14:textId="77777777" w:rsidR="00FA6940" w:rsidRDefault="00FA6940" w:rsidP="00381345">
      <w:pPr>
        <w:pStyle w:val="Heading2"/>
        <w:widowControl/>
      </w:pPr>
      <w:bookmarkStart w:id="484" w:name="_Toc444894864"/>
      <w:bookmarkStart w:id="485" w:name="_Toc462645149"/>
      <w:r w:rsidRPr="00D8667C">
        <w:t>Strategy</w:t>
      </w:r>
      <w:bookmarkEnd w:id="484"/>
      <w:bookmarkEnd w:id="485"/>
    </w:p>
    <w:p w14:paraId="156EDDA1" w14:textId="77777777" w:rsidR="00FA6940" w:rsidRDefault="00FA6940" w:rsidP="00381345">
      <w:pPr>
        <w:widowControl/>
      </w:pPr>
    </w:p>
    <w:p w14:paraId="59391B17" w14:textId="77777777" w:rsidR="00FA6940" w:rsidRDefault="00FA6940" w:rsidP="00381345">
      <w:pPr>
        <w:pStyle w:val="Heading3"/>
        <w:widowControl/>
      </w:pPr>
      <w:bookmarkStart w:id="486" w:name="_Toc444894865"/>
      <w:bookmarkStart w:id="487" w:name="_Toc462645150"/>
      <w:r w:rsidRPr="00D8667C">
        <w:t>Lines of Business</w:t>
      </w:r>
      <w:bookmarkEnd w:id="486"/>
      <w:bookmarkEnd w:id="487"/>
    </w:p>
    <w:p w14:paraId="7ED124A2" w14:textId="77777777" w:rsidR="00FA6940" w:rsidRDefault="00FA6940" w:rsidP="00381345">
      <w:pPr>
        <w:widowControl/>
      </w:pPr>
    </w:p>
    <w:tbl>
      <w:tblPr>
        <w:tblStyle w:val="TableGrid"/>
        <w:tblW w:w="9576" w:type="dxa"/>
        <w:tblLayout w:type="fixed"/>
        <w:tblCellMar>
          <w:left w:w="43" w:type="dxa"/>
          <w:right w:w="43" w:type="dxa"/>
        </w:tblCellMar>
        <w:tblLook w:val="04A0" w:firstRow="1" w:lastRow="0" w:firstColumn="1" w:lastColumn="0" w:noHBand="0" w:noVBand="1"/>
      </w:tblPr>
      <w:tblGrid>
        <w:gridCol w:w="3103"/>
        <w:gridCol w:w="3281"/>
        <w:gridCol w:w="3192"/>
      </w:tblGrid>
      <w:tr w:rsidR="00FA6940" w:rsidRPr="00E779A0" w14:paraId="0187E398" w14:textId="77777777" w:rsidTr="00FA6940">
        <w:trPr>
          <w:tblHeader/>
        </w:trPr>
        <w:tc>
          <w:tcPr>
            <w:tcW w:w="3103" w:type="dxa"/>
            <w:tcBorders>
              <w:bottom w:val="single" w:sz="4" w:space="0" w:color="auto"/>
            </w:tcBorders>
            <w:shd w:val="clear" w:color="auto" w:fill="D9D9D9" w:themeFill="background1" w:themeFillShade="D9"/>
          </w:tcPr>
          <w:p w14:paraId="0F474D21" w14:textId="77777777" w:rsidR="00FA6940" w:rsidRPr="00E779A0" w:rsidRDefault="00FA6940" w:rsidP="00381345">
            <w:pPr>
              <w:widowControl/>
            </w:pPr>
            <w:r w:rsidRPr="00E779A0">
              <w:t>Lines of Business</w:t>
            </w:r>
          </w:p>
        </w:tc>
        <w:tc>
          <w:tcPr>
            <w:tcW w:w="3281" w:type="dxa"/>
            <w:shd w:val="clear" w:color="auto" w:fill="D9D9D9" w:themeFill="background1" w:themeFillShade="D9"/>
          </w:tcPr>
          <w:p w14:paraId="3D66A103" w14:textId="77777777" w:rsidR="00FA6940" w:rsidRPr="00E779A0" w:rsidRDefault="00FA6940" w:rsidP="00381345">
            <w:pPr>
              <w:widowControl/>
              <w:jc w:val="center"/>
            </w:pPr>
            <w:r w:rsidRPr="00E779A0">
              <w:t>Customer</w:t>
            </w:r>
          </w:p>
        </w:tc>
        <w:tc>
          <w:tcPr>
            <w:tcW w:w="3192" w:type="dxa"/>
            <w:shd w:val="clear" w:color="auto" w:fill="D9D9D9" w:themeFill="background1" w:themeFillShade="D9"/>
          </w:tcPr>
          <w:p w14:paraId="253BC882" w14:textId="77777777" w:rsidR="00FA6940" w:rsidRPr="00E779A0" w:rsidRDefault="00FA6940" w:rsidP="00381345">
            <w:pPr>
              <w:widowControl/>
              <w:jc w:val="center"/>
            </w:pPr>
            <w:r w:rsidRPr="00E779A0">
              <w:t>Difference</w:t>
            </w:r>
          </w:p>
        </w:tc>
      </w:tr>
      <w:tr w:rsidR="00FA6940" w:rsidRPr="00E779A0" w14:paraId="0DE58356" w14:textId="77777777" w:rsidTr="00FA6940">
        <w:tc>
          <w:tcPr>
            <w:tcW w:w="3103" w:type="dxa"/>
            <w:tcBorders>
              <w:top w:val="single" w:sz="4" w:space="0" w:color="auto"/>
              <w:bottom w:val="single" w:sz="4" w:space="0" w:color="auto"/>
            </w:tcBorders>
            <w:shd w:val="clear" w:color="auto" w:fill="auto"/>
          </w:tcPr>
          <w:p w14:paraId="5532F2D1" w14:textId="77777777" w:rsidR="00FA6940" w:rsidRPr="00E779A0" w:rsidRDefault="00FA6940" w:rsidP="00381345">
            <w:pPr>
              <w:widowControl/>
            </w:pPr>
          </w:p>
        </w:tc>
        <w:tc>
          <w:tcPr>
            <w:tcW w:w="3281" w:type="dxa"/>
            <w:shd w:val="clear" w:color="auto" w:fill="auto"/>
          </w:tcPr>
          <w:p w14:paraId="1E9A2966" w14:textId="77777777" w:rsidR="00FA6940" w:rsidRPr="00E779A0" w:rsidRDefault="00FA6940" w:rsidP="00381345">
            <w:pPr>
              <w:widowControl/>
              <w:jc w:val="center"/>
            </w:pPr>
          </w:p>
        </w:tc>
        <w:tc>
          <w:tcPr>
            <w:tcW w:w="3192" w:type="dxa"/>
            <w:shd w:val="clear" w:color="auto" w:fill="auto"/>
          </w:tcPr>
          <w:p w14:paraId="1B32FB75" w14:textId="77777777" w:rsidR="00FA6940" w:rsidRPr="00E779A0" w:rsidRDefault="00FA6940" w:rsidP="00381345">
            <w:pPr>
              <w:widowControl/>
              <w:jc w:val="center"/>
            </w:pPr>
          </w:p>
        </w:tc>
      </w:tr>
      <w:tr w:rsidR="00FA6940" w:rsidRPr="00E779A0" w14:paraId="15BD0D8B" w14:textId="77777777" w:rsidTr="00FA6940">
        <w:tc>
          <w:tcPr>
            <w:tcW w:w="3103" w:type="dxa"/>
            <w:tcBorders>
              <w:top w:val="single" w:sz="4" w:space="0" w:color="auto"/>
              <w:bottom w:val="single" w:sz="4" w:space="0" w:color="auto"/>
            </w:tcBorders>
            <w:shd w:val="clear" w:color="auto" w:fill="auto"/>
          </w:tcPr>
          <w:p w14:paraId="38EC26D3" w14:textId="77777777" w:rsidR="00FA6940" w:rsidRPr="00E779A0" w:rsidRDefault="00FA6940" w:rsidP="00381345">
            <w:pPr>
              <w:widowControl/>
            </w:pPr>
          </w:p>
        </w:tc>
        <w:tc>
          <w:tcPr>
            <w:tcW w:w="3281" w:type="dxa"/>
            <w:shd w:val="clear" w:color="auto" w:fill="auto"/>
          </w:tcPr>
          <w:p w14:paraId="569A496A" w14:textId="77777777" w:rsidR="00FA6940" w:rsidRPr="00E779A0" w:rsidRDefault="00FA6940" w:rsidP="00381345">
            <w:pPr>
              <w:widowControl/>
            </w:pPr>
          </w:p>
        </w:tc>
        <w:tc>
          <w:tcPr>
            <w:tcW w:w="3192" w:type="dxa"/>
            <w:shd w:val="clear" w:color="auto" w:fill="auto"/>
          </w:tcPr>
          <w:p w14:paraId="77FF3C66" w14:textId="77777777" w:rsidR="00FA6940" w:rsidRPr="00E779A0" w:rsidRDefault="00FA6940" w:rsidP="00381345">
            <w:pPr>
              <w:widowControl/>
            </w:pPr>
          </w:p>
        </w:tc>
      </w:tr>
      <w:tr w:rsidR="00FA6940" w:rsidRPr="00E779A0" w14:paraId="41C99093" w14:textId="77777777" w:rsidTr="00FA6940">
        <w:tc>
          <w:tcPr>
            <w:tcW w:w="3103" w:type="dxa"/>
            <w:tcBorders>
              <w:top w:val="single" w:sz="4" w:space="0" w:color="auto"/>
            </w:tcBorders>
            <w:shd w:val="clear" w:color="auto" w:fill="auto"/>
          </w:tcPr>
          <w:p w14:paraId="10BD43F9" w14:textId="77777777" w:rsidR="00FA6940" w:rsidRPr="00E779A0" w:rsidRDefault="00FA6940" w:rsidP="00381345">
            <w:pPr>
              <w:widowControl/>
            </w:pPr>
          </w:p>
        </w:tc>
        <w:tc>
          <w:tcPr>
            <w:tcW w:w="3281" w:type="dxa"/>
            <w:shd w:val="clear" w:color="auto" w:fill="auto"/>
          </w:tcPr>
          <w:p w14:paraId="47E55CF5" w14:textId="77777777" w:rsidR="00FA6940" w:rsidRPr="00E779A0" w:rsidRDefault="00FA6940" w:rsidP="00381345">
            <w:pPr>
              <w:widowControl/>
            </w:pPr>
          </w:p>
        </w:tc>
        <w:tc>
          <w:tcPr>
            <w:tcW w:w="3192" w:type="dxa"/>
            <w:shd w:val="clear" w:color="auto" w:fill="auto"/>
          </w:tcPr>
          <w:p w14:paraId="452BF101" w14:textId="77777777" w:rsidR="00FA6940" w:rsidRPr="00E779A0" w:rsidRDefault="00FA6940" w:rsidP="00381345">
            <w:pPr>
              <w:widowControl/>
            </w:pPr>
          </w:p>
        </w:tc>
      </w:tr>
      <w:tr w:rsidR="00FA6940" w:rsidRPr="00E779A0" w14:paraId="387C1D7F" w14:textId="77777777" w:rsidTr="00FA6940">
        <w:tc>
          <w:tcPr>
            <w:tcW w:w="3103" w:type="dxa"/>
            <w:shd w:val="clear" w:color="auto" w:fill="auto"/>
          </w:tcPr>
          <w:p w14:paraId="6CBC2FBE" w14:textId="77777777" w:rsidR="00FA6940" w:rsidRPr="00E779A0" w:rsidRDefault="00FA6940" w:rsidP="00381345">
            <w:pPr>
              <w:widowControl/>
            </w:pPr>
          </w:p>
        </w:tc>
        <w:tc>
          <w:tcPr>
            <w:tcW w:w="3281" w:type="dxa"/>
            <w:shd w:val="clear" w:color="auto" w:fill="auto"/>
          </w:tcPr>
          <w:p w14:paraId="0A806BC9" w14:textId="77777777" w:rsidR="00FA6940" w:rsidRPr="00E779A0" w:rsidRDefault="00FA6940" w:rsidP="00381345">
            <w:pPr>
              <w:widowControl/>
            </w:pPr>
          </w:p>
        </w:tc>
        <w:tc>
          <w:tcPr>
            <w:tcW w:w="3192" w:type="dxa"/>
            <w:shd w:val="clear" w:color="auto" w:fill="auto"/>
          </w:tcPr>
          <w:p w14:paraId="7BB3B6E3" w14:textId="77777777" w:rsidR="00FA6940" w:rsidRPr="00E779A0" w:rsidRDefault="00FA6940" w:rsidP="00381345">
            <w:pPr>
              <w:widowControl/>
            </w:pPr>
          </w:p>
        </w:tc>
      </w:tr>
    </w:tbl>
    <w:p w14:paraId="0C8474DF" w14:textId="77777777" w:rsidR="00FA6940" w:rsidRPr="00D8667C" w:rsidRDefault="00FA6940" w:rsidP="00381345">
      <w:pPr>
        <w:widowControl/>
      </w:pPr>
    </w:p>
    <w:p w14:paraId="5084396C" w14:textId="7BC96866" w:rsidR="00FA6940" w:rsidRPr="00D8667C" w:rsidRDefault="00FA6940" w:rsidP="00381345">
      <w:pPr>
        <w:pStyle w:val="Heading3"/>
        <w:widowControl/>
      </w:pPr>
      <w:bookmarkStart w:id="488" w:name="_Toc444894866"/>
      <w:bookmarkStart w:id="489" w:name="_Toc462645151"/>
      <w:r w:rsidRPr="00D8667C">
        <w:t xml:space="preserve">Success </w:t>
      </w:r>
      <w:r w:rsidRPr="0032736C">
        <w:rPr>
          <w:rStyle w:val="Heading4Char"/>
          <w:rFonts w:cs="Arial"/>
          <w:b/>
        </w:rPr>
        <w:t>M</w:t>
      </w:r>
      <w:r w:rsidRPr="00D8667C">
        <w:t>easu</w:t>
      </w:r>
      <w:r w:rsidRPr="00FA6940">
        <w:rPr>
          <w:rFonts w:cs="Arial"/>
        </w:rPr>
        <w:t>r</w:t>
      </w:r>
      <w:r w:rsidRPr="00D8667C">
        <w:t>es</w:t>
      </w:r>
      <w:bookmarkEnd w:id="488"/>
      <w:r w:rsidR="00A85ADB">
        <w:rPr>
          <w:rStyle w:val="FootnoteReference"/>
          <w:rFonts w:cs="Arial"/>
        </w:rPr>
        <w:footnoteReference w:id="7"/>
      </w:r>
      <w:bookmarkEnd w:id="489"/>
    </w:p>
    <w:p w14:paraId="7B9BB6BA" w14:textId="77777777" w:rsidR="00FA6940" w:rsidRDefault="00FA6940" w:rsidP="00381345">
      <w:pPr>
        <w:widowControl/>
      </w:pPr>
      <w:bookmarkStart w:id="490" w:name="_Toc411086757"/>
    </w:p>
    <w:tbl>
      <w:tblPr>
        <w:tblW w:w="9576" w:type="dxa"/>
        <w:tblCellMar>
          <w:left w:w="43" w:type="dxa"/>
          <w:right w:w="43" w:type="dxa"/>
        </w:tblCellMar>
        <w:tblLook w:val="04A0" w:firstRow="1" w:lastRow="0" w:firstColumn="1" w:lastColumn="0" w:noHBand="0" w:noVBand="1"/>
      </w:tblPr>
      <w:tblGrid>
        <w:gridCol w:w="5035"/>
        <w:gridCol w:w="1135"/>
        <w:gridCol w:w="1135"/>
        <w:gridCol w:w="1135"/>
        <w:gridCol w:w="1136"/>
      </w:tblGrid>
      <w:tr w:rsidR="00DB2F1A" w:rsidRPr="00E33CC8" w14:paraId="6534045C" w14:textId="1C32FB0D" w:rsidTr="00DB2F1A">
        <w:tc>
          <w:tcPr>
            <w:tcW w:w="5035" w:type="dxa"/>
            <w:tcBorders>
              <w:top w:val="single" w:sz="4" w:space="0" w:color="auto"/>
              <w:left w:val="single" w:sz="4" w:space="0" w:color="auto"/>
              <w:bottom w:val="single" w:sz="4" w:space="0" w:color="auto"/>
              <w:right w:val="single" w:sz="4" w:space="0" w:color="auto"/>
            </w:tcBorders>
            <w:shd w:val="clear" w:color="000000" w:fill="D9D9D9"/>
            <w:hideMark/>
          </w:tcPr>
          <w:p w14:paraId="744BDCFC" w14:textId="77777777" w:rsidR="00DB2F1A" w:rsidRPr="00E33CC8" w:rsidRDefault="00DB2F1A" w:rsidP="00381345">
            <w:pPr>
              <w:widowControl/>
            </w:pPr>
            <w:r w:rsidRPr="00E33CC8">
              <w:t>Mission Success Measures ($ in thousands)</w:t>
            </w:r>
          </w:p>
        </w:tc>
        <w:tc>
          <w:tcPr>
            <w:tcW w:w="1135" w:type="dxa"/>
            <w:tcBorders>
              <w:top w:val="single" w:sz="4" w:space="0" w:color="auto"/>
              <w:left w:val="single" w:sz="4" w:space="0" w:color="auto"/>
              <w:bottom w:val="single" w:sz="4" w:space="0" w:color="auto"/>
              <w:right w:val="single" w:sz="4" w:space="0" w:color="auto"/>
            </w:tcBorders>
            <w:shd w:val="clear" w:color="000000" w:fill="D9D9D9"/>
          </w:tcPr>
          <w:p w14:paraId="1D699BBF" w14:textId="29D1BA0D"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000000" w:fill="D9D9D9"/>
          </w:tcPr>
          <w:p w14:paraId="7788ACF3" w14:textId="6332AADD"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000000" w:fill="D9D9D9"/>
          </w:tcPr>
          <w:p w14:paraId="515FD9D1" w14:textId="2F9ADD90"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shd w:val="clear" w:color="000000" w:fill="D9D9D9"/>
          </w:tcPr>
          <w:p w14:paraId="6AD5D8CB" w14:textId="4E8E03EF" w:rsidR="00DB2F1A" w:rsidRPr="00E33CC8" w:rsidRDefault="00DB2F1A" w:rsidP="00381345">
            <w:pPr>
              <w:widowControl/>
            </w:pPr>
            <w:r>
              <w:t>FYE New</w:t>
            </w:r>
          </w:p>
        </w:tc>
      </w:tr>
      <w:tr w:rsidR="00DB2F1A" w:rsidRPr="00E33CC8" w14:paraId="1B7525F8" w14:textId="28EAD0FE" w:rsidTr="00DB2F1A">
        <w:tc>
          <w:tcPr>
            <w:tcW w:w="5035" w:type="dxa"/>
            <w:tcBorders>
              <w:top w:val="single" w:sz="4" w:space="0" w:color="auto"/>
              <w:left w:val="nil"/>
              <w:bottom w:val="nil"/>
              <w:right w:val="single" w:sz="4" w:space="0" w:color="auto"/>
            </w:tcBorders>
            <w:shd w:val="clear" w:color="auto" w:fill="auto"/>
            <w:hideMark/>
          </w:tcPr>
          <w:p w14:paraId="17982AAC" w14:textId="77777777" w:rsidR="00DB2F1A" w:rsidRPr="00E33CC8" w:rsidRDefault="00DB2F1A" w:rsidP="00381345">
            <w:pPr>
              <w:widowControl/>
              <w:jc w:val="right"/>
            </w:pPr>
            <w:r w:rsidRPr="00E33CC8">
              <w:rPr>
                <w:b/>
                <w:bCs/>
              </w:rPr>
              <w:t>Profit &amp; Loss</w:t>
            </w:r>
            <w:r w:rsidRPr="00E33CC8">
              <w:t>: Contributed Revenue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43A9B584"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60A56929"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44C02C6D" w14:textId="77777777"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tcPr>
          <w:p w14:paraId="536073D1" w14:textId="77777777" w:rsidR="00DB2F1A" w:rsidRPr="00E33CC8" w:rsidRDefault="00DB2F1A" w:rsidP="00381345">
            <w:pPr>
              <w:widowControl/>
            </w:pPr>
          </w:p>
        </w:tc>
      </w:tr>
      <w:tr w:rsidR="00DB2F1A" w:rsidRPr="00E33CC8" w14:paraId="25B25786" w14:textId="36480712" w:rsidTr="00DB2F1A">
        <w:tc>
          <w:tcPr>
            <w:tcW w:w="5035" w:type="dxa"/>
            <w:tcBorders>
              <w:top w:val="nil"/>
              <w:left w:val="nil"/>
              <w:bottom w:val="nil"/>
              <w:right w:val="single" w:sz="4" w:space="0" w:color="auto"/>
            </w:tcBorders>
            <w:shd w:val="clear" w:color="auto" w:fill="auto"/>
            <w:hideMark/>
          </w:tcPr>
          <w:p w14:paraId="783E62CC" w14:textId="77777777" w:rsidR="00DB2F1A" w:rsidRPr="00E33CC8" w:rsidRDefault="00DB2F1A" w:rsidP="00381345">
            <w:pPr>
              <w:widowControl/>
              <w:jc w:val="right"/>
            </w:pPr>
            <w:r w:rsidRPr="00E33CC8">
              <w:t>Non-contributed Revenue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0C6125CC" w14:textId="77777777" w:rsidR="00DB2F1A" w:rsidRPr="00E33CC8" w:rsidRDefault="00DB2F1A" w:rsidP="00381345">
            <w:pPr>
              <w:widowControl/>
            </w:pPr>
            <w:r w:rsidRPr="00E33CC8">
              <w:t>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05F3B5FD" w14:textId="77777777" w:rsidR="00DB2F1A" w:rsidRPr="00E33CC8" w:rsidRDefault="00DB2F1A" w:rsidP="00381345">
            <w:pPr>
              <w:widowControl/>
            </w:pPr>
            <w:r w:rsidRPr="00E33CC8">
              <w:t>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71996B32" w14:textId="77777777" w:rsidR="00DB2F1A" w:rsidRPr="00E33CC8" w:rsidRDefault="00DB2F1A" w:rsidP="00381345">
            <w:pPr>
              <w:widowControl/>
            </w:pPr>
            <w:r w:rsidRPr="00E33CC8">
              <w:t> </w:t>
            </w:r>
          </w:p>
        </w:tc>
        <w:tc>
          <w:tcPr>
            <w:tcW w:w="1136" w:type="dxa"/>
            <w:tcBorders>
              <w:top w:val="single" w:sz="4" w:space="0" w:color="auto"/>
              <w:left w:val="single" w:sz="4" w:space="0" w:color="auto"/>
              <w:bottom w:val="single" w:sz="4" w:space="0" w:color="auto"/>
              <w:right w:val="single" w:sz="4" w:space="0" w:color="auto"/>
            </w:tcBorders>
          </w:tcPr>
          <w:p w14:paraId="044417D5" w14:textId="77777777" w:rsidR="00DB2F1A" w:rsidRPr="00E33CC8" w:rsidRDefault="00DB2F1A" w:rsidP="00381345">
            <w:pPr>
              <w:widowControl/>
            </w:pPr>
          </w:p>
        </w:tc>
      </w:tr>
      <w:tr w:rsidR="00DB2F1A" w:rsidRPr="00E33CC8" w14:paraId="0B69E1B3" w14:textId="4352F522" w:rsidTr="00DB2F1A">
        <w:tc>
          <w:tcPr>
            <w:tcW w:w="5035" w:type="dxa"/>
            <w:tcBorders>
              <w:top w:val="nil"/>
              <w:left w:val="nil"/>
              <w:bottom w:val="nil"/>
              <w:right w:val="single" w:sz="4" w:space="0" w:color="auto"/>
            </w:tcBorders>
            <w:shd w:val="clear" w:color="auto" w:fill="auto"/>
            <w:vAlign w:val="bottom"/>
            <w:hideMark/>
          </w:tcPr>
          <w:p w14:paraId="45D47AFC" w14:textId="77777777" w:rsidR="00DB2F1A" w:rsidRPr="00E33CC8" w:rsidRDefault="00DB2F1A" w:rsidP="00381345">
            <w:pPr>
              <w:widowControl/>
              <w:jc w:val="right"/>
            </w:pPr>
            <w:r w:rsidRPr="00E33CC8">
              <w:t>Total Revenue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037EDE15" w14:textId="77777777" w:rsidR="00DB2F1A" w:rsidRPr="00E33CC8" w:rsidRDefault="00DB2F1A" w:rsidP="00381345">
            <w:pPr>
              <w:widowControl/>
            </w:pPr>
            <w:r w:rsidRPr="00E33CC8">
              <w:t>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351A7883" w14:textId="77777777" w:rsidR="00DB2F1A" w:rsidRPr="00E33CC8" w:rsidRDefault="00DB2F1A" w:rsidP="00381345">
            <w:pPr>
              <w:widowControl/>
            </w:pPr>
            <w:r w:rsidRPr="00E33CC8">
              <w:t>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538E0BDC" w14:textId="77777777" w:rsidR="00DB2F1A" w:rsidRPr="00E33CC8" w:rsidRDefault="00DB2F1A" w:rsidP="00381345">
            <w:pPr>
              <w:widowControl/>
            </w:pPr>
            <w:r w:rsidRPr="00E33CC8">
              <w:t> </w:t>
            </w:r>
          </w:p>
        </w:tc>
        <w:tc>
          <w:tcPr>
            <w:tcW w:w="1136" w:type="dxa"/>
            <w:tcBorders>
              <w:top w:val="single" w:sz="4" w:space="0" w:color="auto"/>
              <w:left w:val="single" w:sz="4" w:space="0" w:color="auto"/>
              <w:bottom w:val="single" w:sz="4" w:space="0" w:color="auto"/>
              <w:right w:val="single" w:sz="4" w:space="0" w:color="auto"/>
            </w:tcBorders>
          </w:tcPr>
          <w:p w14:paraId="60930060" w14:textId="77777777" w:rsidR="00DB2F1A" w:rsidRPr="00E33CC8" w:rsidRDefault="00DB2F1A" w:rsidP="00381345">
            <w:pPr>
              <w:widowControl/>
            </w:pPr>
          </w:p>
        </w:tc>
      </w:tr>
      <w:tr w:rsidR="00DB2F1A" w:rsidRPr="00E33CC8" w14:paraId="63B8E847" w14:textId="028259B7" w:rsidTr="00DB2F1A">
        <w:tc>
          <w:tcPr>
            <w:tcW w:w="5035" w:type="dxa"/>
            <w:tcBorders>
              <w:top w:val="nil"/>
              <w:left w:val="nil"/>
              <w:bottom w:val="nil"/>
              <w:right w:val="single" w:sz="4" w:space="0" w:color="auto"/>
            </w:tcBorders>
            <w:shd w:val="clear" w:color="auto" w:fill="auto"/>
            <w:vAlign w:val="bottom"/>
            <w:hideMark/>
          </w:tcPr>
          <w:p w14:paraId="78043D48" w14:textId="77777777" w:rsidR="00DB2F1A" w:rsidRPr="00E33CC8" w:rsidRDefault="00DB2F1A" w:rsidP="00381345">
            <w:pPr>
              <w:widowControl/>
              <w:jc w:val="right"/>
            </w:pPr>
            <w:r w:rsidRPr="00E33CC8">
              <w:t>Total Expenses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AFE845" w14:textId="77777777" w:rsidR="00DB2F1A" w:rsidRPr="00E33CC8" w:rsidRDefault="00DB2F1A" w:rsidP="00381345">
            <w:pPr>
              <w:widowControl/>
            </w:pPr>
            <w:r w:rsidRPr="00E33CC8">
              <w:t>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6E754F" w14:textId="77777777" w:rsidR="00DB2F1A" w:rsidRPr="00E33CC8" w:rsidRDefault="00DB2F1A" w:rsidP="00381345">
            <w:pPr>
              <w:widowControl/>
            </w:pPr>
            <w:r w:rsidRPr="00E33CC8">
              <w:t>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97342A" w14:textId="77777777" w:rsidR="00DB2F1A" w:rsidRPr="00E33CC8" w:rsidRDefault="00DB2F1A" w:rsidP="00381345">
            <w:pPr>
              <w:widowControl/>
            </w:pPr>
            <w:r w:rsidRPr="00E33CC8">
              <w:t> </w:t>
            </w:r>
          </w:p>
        </w:tc>
        <w:tc>
          <w:tcPr>
            <w:tcW w:w="1136" w:type="dxa"/>
            <w:tcBorders>
              <w:top w:val="single" w:sz="4" w:space="0" w:color="auto"/>
              <w:left w:val="single" w:sz="4" w:space="0" w:color="auto"/>
              <w:bottom w:val="single" w:sz="4" w:space="0" w:color="auto"/>
              <w:right w:val="single" w:sz="4" w:space="0" w:color="auto"/>
            </w:tcBorders>
          </w:tcPr>
          <w:p w14:paraId="5DB8781A" w14:textId="77777777" w:rsidR="00DB2F1A" w:rsidRPr="00E33CC8" w:rsidRDefault="00DB2F1A" w:rsidP="00381345">
            <w:pPr>
              <w:widowControl/>
            </w:pPr>
          </w:p>
        </w:tc>
      </w:tr>
      <w:tr w:rsidR="00DB2F1A" w:rsidRPr="00E33CC8" w14:paraId="3B5F4421" w14:textId="08E46740" w:rsidTr="00DB2F1A">
        <w:tc>
          <w:tcPr>
            <w:tcW w:w="5035" w:type="dxa"/>
            <w:tcBorders>
              <w:top w:val="nil"/>
              <w:left w:val="nil"/>
              <w:bottom w:val="single" w:sz="4" w:space="0" w:color="auto"/>
              <w:right w:val="single" w:sz="4" w:space="0" w:color="auto"/>
            </w:tcBorders>
            <w:shd w:val="clear" w:color="auto" w:fill="auto"/>
            <w:vAlign w:val="bottom"/>
            <w:hideMark/>
          </w:tcPr>
          <w:p w14:paraId="47B3CE66" w14:textId="77777777" w:rsidR="00DB2F1A" w:rsidRPr="00E33CC8" w:rsidRDefault="00DB2F1A" w:rsidP="00381345">
            <w:pPr>
              <w:widowControl/>
              <w:jc w:val="right"/>
            </w:pPr>
            <w:r w:rsidRPr="00E33CC8">
              <w:t>Revenue less Expenses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01FA64" w14:textId="77777777" w:rsidR="00DB2F1A" w:rsidRPr="00E33CC8" w:rsidRDefault="00DB2F1A" w:rsidP="00381345">
            <w:pPr>
              <w:widowControl/>
            </w:pPr>
            <w:r w:rsidRPr="00E33CC8">
              <w:t>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EFB846" w14:textId="77777777" w:rsidR="00DB2F1A" w:rsidRPr="00E33CC8" w:rsidRDefault="00DB2F1A" w:rsidP="00381345">
            <w:pPr>
              <w:widowControl/>
            </w:pPr>
            <w:r w:rsidRPr="00E33CC8">
              <w:t>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7D4F7D" w14:textId="77777777" w:rsidR="00DB2F1A" w:rsidRPr="00E33CC8" w:rsidRDefault="00DB2F1A" w:rsidP="00381345">
            <w:pPr>
              <w:widowControl/>
            </w:pPr>
            <w:r w:rsidRPr="00E33CC8">
              <w:t> </w:t>
            </w:r>
          </w:p>
        </w:tc>
        <w:tc>
          <w:tcPr>
            <w:tcW w:w="1136" w:type="dxa"/>
            <w:tcBorders>
              <w:top w:val="single" w:sz="4" w:space="0" w:color="auto"/>
              <w:left w:val="single" w:sz="4" w:space="0" w:color="auto"/>
              <w:bottom w:val="single" w:sz="4" w:space="0" w:color="auto"/>
              <w:right w:val="single" w:sz="4" w:space="0" w:color="auto"/>
            </w:tcBorders>
          </w:tcPr>
          <w:p w14:paraId="3D59B8A6" w14:textId="77777777" w:rsidR="00DB2F1A" w:rsidRPr="00E33CC8" w:rsidRDefault="00DB2F1A" w:rsidP="00381345">
            <w:pPr>
              <w:widowControl/>
            </w:pPr>
          </w:p>
        </w:tc>
      </w:tr>
      <w:tr w:rsidR="00DB2F1A" w:rsidRPr="00E33CC8" w14:paraId="1B287867" w14:textId="360D8D33" w:rsidTr="00DB2F1A">
        <w:tc>
          <w:tcPr>
            <w:tcW w:w="5035" w:type="dxa"/>
            <w:tcBorders>
              <w:top w:val="nil"/>
              <w:left w:val="nil"/>
              <w:bottom w:val="nil"/>
              <w:right w:val="single" w:sz="4" w:space="0" w:color="auto"/>
            </w:tcBorders>
            <w:shd w:val="clear" w:color="auto" w:fill="auto"/>
            <w:vAlign w:val="bottom"/>
            <w:hideMark/>
          </w:tcPr>
          <w:p w14:paraId="50C57809" w14:textId="77777777" w:rsidR="00DB2F1A" w:rsidRPr="00E33CC8" w:rsidRDefault="00DB2F1A" w:rsidP="00381345">
            <w:pPr>
              <w:widowControl/>
              <w:jc w:val="right"/>
            </w:pPr>
            <w:r w:rsidRPr="00E33CC8">
              <w:t>Balance Sheet: Assets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9AC723"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D669B3"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A1C5A8" w14:textId="77777777"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tcPr>
          <w:p w14:paraId="40EEAFA6" w14:textId="77777777" w:rsidR="00DB2F1A" w:rsidRPr="00E33CC8" w:rsidRDefault="00DB2F1A" w:rsidP="00381345">
            <w:pPr>
              <w:widowControl/>
            </w:pPr>
          </w:p>
        </w:tc>
      </w:tr>
      <w:tr w:rsidR="00DB2F1A" w:rsidRPr="00E33CC8" w14:paraId="508AF7A4" w14:textId="1FD55025" w:rsidTr="00DB2F1A">
        <w:tc>
          <w:tcPr>
            <w:tcW w:w="5035" w:type="dxa"/>
            <w:tcBorders>
              <w:top w:val="nil"/>
              <w:left w:val="nil"/>
              <w:bottom w:val="nil"/>
              <w:right w:val="single" w:sz="4" w:space="0" w:color="auto"/>
            </w:tcBorders>
            <w:shd w:val="clear" w:color="auto" w:fill="auto"/>
            <w:vAlign w:val="bottom"/>
            <w:hideMark/>
          </w:tcPr>
          <w:p w14:paraId="7A9FCDFF" w14:textId="77777777" w:rsidR="00DB2F1A" w:rsidRPr="00E33CC8" w:rsidRDefault="00DB2F1A" w:rsidP="00381345">
            <w:pPr>
              <w:widowControl/>
              <w:jc w:val="right"/>
            </w:pPr>
            <w:r w:rsidRPr="00E33CC8">
              <w:t>Liabilities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AEB3E2"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37D5DE"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148DA7" w14:textId="77777777"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tcPr>
          <w:p w14:paraId="557050F0" w14:textId="77777777" w:rsidR="00DB2F1A" w:rsidRPr="00E33CC8" w:rsidRDefault="00DB2F1A" w:rsidP="00381345">
            <w:pPr>
              <w:widowControl/>
            </w:pPr>
          </w:p>
        </w:tc>
      </w:tr>
      <w:tr w:rsidR="00DB2F1A" w:rsidRPr="00E33CC8" w14:paraId="06F2528A" w14:textId="50DDFB8D" w:rsidTr="00DB2F1A">
        <w:tc>
          <w:tcPr>
            <w:tcW w:w="5035" w:type="dxa"/>
            <w:tcBorders>
              <w:top w:val="nil"/>
              <w:left w:val="nil"/>
              <w:bottom w:val="single" w:sz="4" w:space="0" w:color="auto"/>
              <w:right w:val="single" w:sz="4" w:space="0" w:color="auto"/>
            </w:tcBorders>
            <w:shd w:val="clear" w:color="auto" w:fill="auto"/>
            <w:vAlign w:val="bottom"/>
            <w:hideMark/>
          </w:tcPr>
          <w:p w14:paraId="7E4B1C5A" w14:textId="77777777" w:rsidR="00DB2F1A" w:rsidRPr="00E33CC8" w:rsidRDefault="00DB2F1A" w:rsidP="00381345">
            <w:pPr>
              <w:widowControl/>
              <w:jc w:val="right"/>
            </w:pPr>
            <w:r w:rsidRPr="00E33CC8">
              <w:t>Net Assets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8B975E" w14:textId="77777777" w:rsidR="00DB2F1A" w:rsidRPr="00E33CC8" w:rsidRDefault="00DB2F1A" w:rsidP="00381345">
            <w:pPr>
              <w:widowControl/>
            </w:pPr>
            <w:r w:rsidRPr="00E33CC8">
              <w:t>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3AAF90" w14:textId="77777777" w:rsidR="00DB2F1A" w:rsidRPr="00E33CC8" w:rsidRDefault="00DB2F1A" w:rsidP="00381345">
            <w:pPr>
              <w:widowControl/>
            </w:pPr>
            <w:r w:rsidRPr="00E33CC8">
              <w:t>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6E0CEA" w14:textId="77777777" w:rsidR="00DB2F1A" w:rsidRPr="00E33CC8" w:rsidRDefault="00DB2F1A" w:rsidP="00381345">
            <w:pPr>
              <w:widowControl/>
            </w:pPr>
            <w:r w:rsidRPr="00E33CC8">
              <w:t> </w:t>
            </w:r>
          </w:p>
        </w:tc>
        <w:tc>
          <w:tcPr>
            <w:tcW w:w="1136" w:type="dxa"/>
            <w:tcBorders>
              <w:top w:val="single" w:sz="4" w:space="0" w:color="auto"/>
              <w:left w:val="single" w:sz="4" w:space="0" w:color="auto"/>
              <w:bottom w:val="single" w:sz="4" w:space="0" w:color="auto"/>
              <w:right w:val="single" w:sz="4" w:space="0" w:color="auto"/>
            </w:tcBorders>
          </w:tcPr>
          <w:p w14:paraId="6F082D6E" w14:textId="77777777" w:rsidR="00DB2F1A" w:rsidRPr="00E33CC8" w:rsidRDefault="00DB2F1A" w:rsidP="00381345">
            <w:pPr>
              <w:widowControl/>
            </w:pPr>
          </w:p>
        </w:tc>
      </w:tr>
      <w:tr w:rsidR="00DB2F1A" w:rsidRPr="00E33CC8" w14:paraId="167DAD4F" w14:textId="27C3D3AB" w:rsidTr="00DB2F1A">
        <w:tc>
          <w:tcPr>
            <w:tcW w:w="5035" w:type="dxa"/>
            <w:tcBorders>
              <w:top w:val="nil"/>
              <w:left w:val="nil"/>
              <w:bottom w:val="nil"/>
              <w:right w:val="single" w:sz="4" w:space="0" w:color="auto"/>
            </w:tcBorders>
            <w:shd w:val="clear" w:color="auto" w:fill="auto"/>
            <w:vAlign w:val="bottom"/>
            <w:hideMark/>
          </w:tcPr>
          <w:p w14:paraId="19553055" w14:textId="77777777" w:rsidR="00DB2F1A" w:rsidRPr="00E33CC8" w:rsidRDefault="00DB2F1A" w:rsidP="00381345">
            <w:pPr>
              <w:widowControl/>
              <w:jc w:val="right"/>
            </w:pPr>
            <w:r w:rsidRPr="00E33CC8">
              <w:t xml:space="preserve">Capital Structure: Total Margin </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742BE931" w14:textId="74BE0196"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539E0578" w14:textId="6781AC5B"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7044B26B" w14:textId="79164C7F"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tcPr>
          <w:p w14:paraId="1E9C0098" w14:textId="77777777" w:rsidR="00DB2F1A" w:rsidRPr="00E33CC8" w:rsidRDefault="00DB2F1A" w:rsidP="00381345">
            <w:pPr>
              <w:widowControl/>
            </w:pPr>
          </w:p>
        </w:tc>
      </w:tr>
      <w:tr w:rsidR="00DB2F1A" w:rsidRPr="00E33CC8" w14:paraId="2C331452" w14:textId="61CF86E8" w:rsidTr="00DB2F1A">
        <w:tc>
          <w:tcPr>
            <w:tcW w:w="5035" w:type="dxa"/>
            <w:tcBorders>
              <w:top w:val="nil"/>
              <w:left w:val="nil"/>
              <w:bottom w:val="nil"/>
              <w:right w:val="single" w:sz="4" w:space="0" w:color="auto"/>
            </w:tcBorders>
            <w:shd w:val="clear" w:color="auto" w:fill="auto"/>
            <w:vAlign w:val="bottom"/>
            <w:hideMark/>
          </w:tcPr>
          <w:p w14:paraId="6E6E5BAE" w14:textId="77777777" w:rsidR="00DB2F1A" w:rsidRPr="00E33CC8" w:rsidRDefault="00DB2F1A" w:rsidP="00381345">
            <w:pPr>
              <w:widowControl/>
              <w:jc w:val="right"/>
            </w:pPr>
            <w:r w:rsidRPr="00E33CC8">
              <w:t>Current Ratio</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1AC013F4" w14:textId="7482DF5A"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55CA474A" w14:textId="6940C2ED"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4C1DBEF1" w14:textId="384FD23A"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tcPr>
          <w:p w14:paraId="71775B41" w14:textId="77777777" w:rsidR="00DB2F1A" w:rsidRPr="00E33CC8" w:rsidRDefault="00DB2F1A" w:rsidP="00381345">
            <w:pPr>
              <w:widowControl/>
            </w:pPr>
          </w:p>
        </w:tc>
      </w:tr>
      <w:tr w:rsidR="00DB2F1A" w:rsidRPr="00E33CC8" w14:paraId="62D9FF73" w14:textId="0AF4B8D0" w:rsidTr="00DB2F1A">
        <w:tc>
          <w:tcPr>
            <w:tcW w:w="5035" w:type="dxa"/>
            <w:tcBorders>
              <w:top w:val="nil"/>
              <w:left w:val="nil"/>
              <w:bottom w:val="nil"/>
              <w:right w:val="single" w:sz="4" w:space="0" w:color="auto"/>
            </w:tcBorders>
            <w:shd w:val="clear" w:color="auto" w:fill="auto"/>
            <w:noWrap/>
            <w:vAlign w:val="bottom"/>
            <w:hideMark/>
          </w:tcPr>
          <w:p w14:paraId="3E9F4F6D" w14:textId="77777777" w:rsidR="00DB2F1A" w:rsidRPr="00E33CC8" w:rsidRDefault="00DB2F1A" w:rsidP="00381345">
            <w:pPr>
              <w:widowControl/>
              <w:jc w:val="right"/>
            </w:pPr>
            <w:r w:rsidRPr="00E33CC8">
              <w:t>Working Capital</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00B6E6F0"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03C62C9B"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64A9D840" w14:textId="77777777"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tcPr>
          <w:p w14:paraId="6962C220" w14:textId="77777777" w:rsidR="00DB2F1A" w:rsidRPr="00E33CC8" w:rsidRDefault="00DB2F1A" w:rsidP="00381345">
            <w:pPr>
              <w:widowControl/>
            </w:pPr>
          </w:p>
        </w:tc>
      </w:tr>
      <w:tr w:rsidR="00DB2F1A" w:rsidRPr="00E33CC8" w14:paraId="35B085FE" w14:textId="0CBE392B" w:rsidTr="00DB2F1A">
        <w:tc>
          <w:tcPr>
            <w:tcW w:w="5035" w:type="dxa"/>
            <w:tcBorders>
              <w:top w:val="nil"/>
              <w:left w:val="nil"/>
              <w:bottom w:val="single" w:sz="4" w:space="0" w:color="auto"/>
              <w:right w:val="single" w:sz="4" w:space="0" w:color="auto"/>
            </w:tcBorders>
            <w:shd w:val="clear" w:color="auto" w:fill="auto"/>
            <w:noWrap/>
            <w:vAlign w:val="bottom"/>
            <w:hideMark/>
          </w:tcPr>
          <w:p w14:paraId="6029C474" w14:textId="77777777" w:rsidR="00DB2F1A" w:rsidRPr="00E33CC8" w:rsidRDefault="00DB2F1A" w:rsidP="00381345">
            <w:pPr>
              <w:widowControl/>
              <w:jc w:val="right"/>
            </w:pPr>
            <w:r w:rsidRPr="00E33CC8">
              <w:t>Operating Reserves</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3D6282A3" w14:textId="77777777" w:rsidR="00DB2F1A" w:rsidRPr="00E33CC8" w:rsidRDefault="00DB2F1A" w:rsidP="00381345">
            <w:pPr>
              <w:widowControl/>
            </w:pPr>
            <w:r w:rsidRPr="00E33CC8">
              <w:t>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073A81A8" w14:textId="77777777" w:rsidR="00DB2F1A" w:rsidRPr="00E33CC8" w:rsidRDefault="00DB2F1A" w:rsidP="00381345">
            <w:pPr>
              <w:widowControl/>
            </w:pPr>
            <w:r w:rsidRPr="00E33CC8">
              <w:t>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6A8CC6B9" w14:textId="77777777" w:rsidR="00DB2F1A" w:rsidRPr="00E33CC8" w:rsidRDefault="00DB2F1A" w:rsidP="00381345">
            <w:pPr>
              <w:widowControl/>
            </w:pPr>
            <w:r w:rsidRPr="00E33CC8">
              <w:t> </w:t>
            </w:r>
          </w:p>
        </w:tc>
        <w:tc>
          <w:tcPr>
            <w:tcW w:w="1136" w:type="dxa"/>
            <w:tcBorders>
              <w:top w:val="single" w:sz="4" w:space="0" w:color="auto"/>
              <w:left w:val="single" w:sz="4" w:space="0" w:color="auto"/>
              <w:bottom w:val="single" w:sz="4" w:space="0" w:color="auto"/>
              <w:right w:val="single" w:sz="4" w:space="0" w:color="auto"/>
            </w:tcBorders>
          </w:tcPr>
          <w:p w14:paraId="78A3DD8A" w14:textId="77777777" w:rsidR="00DB2F1A" w:rsidRPr="00E33CC8" w:rsidRDefault="00DB2F1A" w:rsidP="00381345">
            <w:pPr>
              <w:widowControl/>
            </w:pPr>
          </w:p>
        </w:tc>
      </w:tr>
      <w:tr w:rsidR="00DB2F1A" w:rsidRPr="00E33CC8" w14:paraId="1D0D7CF1" w14:textId="4176FCCE" w:rsidTr="00DB2F1A">
        <w:tc>
          <w:tcPr>
            <w:tcW w:w="5035" w:type="dxa"/>
            <w:tcBorders>
              <w:top w:val="single" w:sz="4" w:space="0" w:color="auto"/>
              <w:left w:val="nil"/>
              <w:bottom w:val="nil"/>
              <w:right w:val="single" w:sz="4" w:space="0" w:color="auto"/>
            </w:tcBorders>
            <w:shd w:val="clear" w:color="auto" w:fill="auto"/>
            <w:vAlign w:val="bottom"/>
            <w:hideMark/>
          </w:tcPr>
          <w:p w14:paraId="5011327F" w14:textId="77777777" w:rsidR="00DB2F1A" w:rsidRPr="00E33CC8" w:rsidRDefault="00DB2F1A" w:rsidP="00381345">
            <w:pPr>
              <w:widowControl/>
              <w:jc w:val="right"/>
            </w:pPr>
            <w:r w:rsidRPr="00E33CC8">
              <w:rPr>
                <w:b/>
                <w:bCs/>
              </w:rPr>
              <w:t>Lines of Business</w:t>
            </w:r>
            <w:r w:rsidRPr="00E33CC8">
              <w:t>: Agency Total Clients #</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3ECB0814"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0E01CE38"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765103D8" w14:textId="77777777"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tcPr>
          <w:p w14:paraId="0CCD467A" w14:textId="77777777" w:rsidR="00DB2F1A" w:rsidRPr="00E33CC8" w:rsidRDefault="00DB2F1A" w:rsidP="00381345">
            <w:pPr>
              <w:widowControl/>
            </w:pPr>
          </w:p>
        </w:tc>
      </w:tr>
      <w:tr w:rsidR="00DB2F1A" w:rsidRPr="00E33CC8" w14:paraId="3AE38F2A" w14:textId="3A156F6B" w:rsidTr="00DB2F1A">
        <w:tc>
          <w:tcPr>
            <w:tcW w:w="5035" w:type="dxa"/>
            <w:tcBorders>
              <w:top w:val="nil"/>
              <w:left w:val="nil"/>
              <w:bottom w:val="nil"/>
              <w:right w:val="single" w:sz="4" w:space="0" w:color="auto"/>
            </w:tcBorders>
            <w:shd w:val="clear" w:color="auto" w:fill="auto"/>
            <w:vAlign w:val="bottom"/>
            <w:hideMark/>
          </w:tcPr>
          <w:p w14:paraId="297EEC9D" w14:textId="4B1D8DAD" w:rsidR="00DB2F1A" w:rsidRPr="00E33CC8" w:rsidRDefault="00DB2F1A" w:rsidP="00381345">
            <w:pPr>
              <w:widowControl/>
              <w:jc w:val="right"/>
            </w:pPr>
            <w:r w:rsidRPr="00E33CC8">
              <w:lastRenderedPageBreak/>
              <w:t>Line of Business: Total Clients #</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05480C52"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380D4BA1"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711B2EE9" w14:textId="77777777"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tcPr>
          <w:p w14:paraId="63601F14" w14:textId="77777777" w:rsidR="00DB2F1A" w:rsidRPr="00E33CC8" w:rsidRDefault="00DB2F1A" w:rsidP="00381345">
            <w:pPr>
              <w:widowControl/>
            </w:pPr>
          </w:p>
        </w:tc>
      </w:tr>
      <w:tr w:rsidR="00DB2F1A" w:rsidRPr="00E33CC8" w14:paraId="41106359" w14:textId="79953FD8" w:rsidTr="00DB2F1A">
        <w:tc>
          <w:tcPr>
            <w:tcW w:w="5035" w:type="dxa"/>
            <w:tcBorders>
              <w:top w:val="nil"/>
              <w:left w:val="nil"/>
              <w:bottom w:val="nil"/>
              <w:right w:val="single" w:sz="4" w:space="0" w:color="auto"/>
            </w:tcBorders>
            <w:shd w:val="clear" w:color="auto" w:fill="auto"/>
            <w:vAlign w:val="bottom"/>
            <w:hideMark/>
          </w:tcPr>
          <w:p w14:paraId="46F81519" w14:textId="47D0FBDD" w:rsidR="00DB2F1A" w:rsidRPr="00E33CC8" w:rsidRDefault="00DB2F1A" w:rsidP="00381345">
            <w:pPr>
              <w:widowControl/>
              <w:jc w:val="right"/>
            </w:pPr>
            <w:r w:rsidRPr="00E33CC8">
              <w:t>Line of Business: Total Clients #</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364E4DEE"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751061E0"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1087B3FB" w14:textId="77777777"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tcPr>
          <w:p w14:paraId="6DBF2BCA" w14:textId="77777777" w:rsidR="00DB2F1A" w:rsidRPr="00E33CC8" w:rsidRDefault="00DB2F1A" w:rsidP="00381345">
            <w:pPr>
              <w:widowControl/>
            </w:pPr>
          </w:p>
        </w:tc>
      </w:tr>
      <w:tr w:rsidR="00DB2F1A" w:rsidRPr="00E33CC8" w14:paraId="360BFDDE" w14:textId="59FFDAFE" w:rsidTr="00DB2F1A">
        <w:tc>
          <w:tcPr>
            <w:tcW w:w="5035" w:type="dxa"/>
            <w:tcBorders>
              <w:top w:val="nil"/>
              <w:left w:val="nil"/>
              <w:bottom w:val="nil"/>
              <w:right w:val="single" w:sz="4" w:space="0" w:color="auto"/>
            </w:tcBorders>
            <w:shd w:val="clear" w:color="auto" w:fill="auto"/>
            <w:vAlign w:val="bottom"/>
            <w:hideMark/>
          </w:tcPr>
          <w:p w14:paraId="2CC02BE5" w14:textId="375B3B35" w:rsidR="00DB2F1A" w:rsidRPr="00E33CC8" w:rsidRDefault="00DB2F1A" w:rsidP="00381345">
            <w:pPr>
              <w:widowControl/>
              <w:jc w:val="right"/>
            </w:pPr>
            <w:r w:rsidRPr="00E33CC8">
              <w:t>Line of Business: Total Clients #</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6360AC82"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0EC6D989"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7D941C3B" w14:textId="77777777"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tcPr>
          <w:p w14:paraId="478130CB" w14:textId="77777777" w:rsidR="00DB2F1A" w:rsidRPr="00E33CC8" w:rsidRDefault="00DB2F1A" w:rsidP="00381345">
            <w:pPr>
              <w:widowControl/>
            </w:pPr>
          </w:p>
        </w:tc>
      </w:tr>
      <w:tr w:rsidR="00DB2F1A" w:rsidRPr="00E33CC8" w14:paraId="5B7095D9" w14:textId="4239B283" w:rsidTr="00DB2F1A">
        <w:tc>
          <w:tcPr>
            <w:tcW w:w="5035" w:type="dxa"/>
            <w:tcBorders>
              <w:top w:val="nil"/>
              <w:left w:val="nil"/>
              <w:bottom w:val="nil"/>
              <w:right w:val="single" w:sz="4" w:space="0" w:color="auto"/>
            </w:tcBorders>
            <w:shd w:val="clear" w:color="auto" w:fill="auto"/>
            <w:vAlign w:val="bottom"/>
            <w:hideMark/>
          </w:tcPr>
          <w:p w14:paraId="05170000" w14:textId="41FB25A3" w:rsidR="00DB2F1A" w:rsidRPr="00E33CC8" w:rsidRDefault="00DB2F1A" w:rsidP="00381345">
            <w:pPr>
              <w:widowControl/>
              <w:jc w:val="right"/>
            </w:pPr>
            <w:r w:rsidRPr="00E33CC8">
              <w:t>Line of Business: Total Clients #</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5E67A503"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493259F4"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2BB1B4C4" w14:textId="77777777"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tcPr>
          <w:p w14:paraId="3A823278" w14:textId="77777777" w:rsidR="00DB2F1A" w:rsidRPr="00E33CC8" w:rsidRDefault="00DB2F1A" w:rsidP="00381345">
            <w:pPr>
              <w:widowControl/>
            </w:pPr>
          </w:p>
        </w:tc>
      </w:tr>
      <w:tr w:rsidR="00DB2F1A" w:rsidRPr="00E33CC8" w14:paraId="1A12552C" w14:textId="2FD6E822" w:rsidTr="00DB2F1A">
        <w:tc>
          <w:tcPr>
            <w:tcW w:w="5035" w:type="dxa"/>
            <w:tcBorders>
              <w:top w:val="nil"/>
              <w:left w:val="nil"/>
              <w:right w:val="single" w:sz="4" w:space="0" w:color="auto"/>
            </w:tcBorders>
            <w:shd w:val="clear" w:color="auto" w:fill="auto"/>
            <w:vAlign w:val="bottom"/>
            <w:hideMark/>
          </w:tcPr>
          <w:p w14:paraId="09318D16" w14:textId="5ADFBFB2" w:rsidR="00DB2F1A" w:rsidRPr="00E33CC8" w:rsidRDefault="00DB2F1A" w:rsidP="00381345">
            <w:pPr>
              <w:widowControl/>
              <w:jc w:val="right"/>
            </w:pPr>
            <w:r w:rsidRPr="00E33CC8">
              <w:t>Line of Business: Total Clients #</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4CFE4402"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5183D159"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49032E41" w14:textId="77777777"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tcPr>
          <w:p w14:paraId="62941F37" w14:textId="77777777" w:rsidR="00DB2F1A" w:rsidRPr="00E33CC8" w:rsidRDefault="00DB2F1A" w:rsidP="00381345">
            <w:pPr>
              <w:widowControl/>
            </w:pPr>
          </w:p>
        </w:tc>
      </w:tr>
      <w:tr w:rsidR="00DB2F1A" w:rsidRPr="00E33CC8" w14:paraId="2B2BC4C3" w14:textId="677E6A07" w:rsidTr="00DB2F1A">
        <w:tc>
          <w:tcPr>
            <w:tcW w:w="5035" w:type="dxa"/>
            <w:tcBorders>
              <w:top w:val="nil"/>
              <w:left w:val="nil"/>
              <w:bottom w:val="single" w:sz="4" w:space="0" w:color="auto"/>
              <w:right w:val="single" w:sz="4" w:space="0" w:color="auto"/>
            </w:tcBorders>
            <w:shd w:val="clear" w:color="auto" w:fill="auto"/>
            <w:vAlign w:val="bottom"/>
            <w:hideMark/>
          </w:tcPr>
          <w:p w14:paraId="4C5A3F7E" w14:textId="54C9F591" w:rsidR="00DB2F1A" w:rsidRPr="00E33CC8" w:rsidRDefault="00DB2F1A" w:rsidP="00381345">
            <w:pPr>
              <w:widowControl/>
              <w:jc w:val="right"/>
            </w:pPr>
            <w:r w:rsidRPr="00E33CC8">
              <w:t>Line of Business: Total Clients #</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3D429BB1"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3F5BA3C0" w14:textId="77777777" w:rsidR="00DB2F1A" w:rsidRPr="00E33CC8" w:rsidRDefault="00DB2F1A" w:rsidP="00381345">
            <w:pPr>
              <w:widowContro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39A5DD69" w14:textId="77777777" w:rsidR="00DB2F1A" w:rsidRPr="00E33CC8" w:rsidRDefault="00DB2F1A" w:rsidP="00381345">
            <w:pPr>
              <w:widowControl/>
            </w:pPr>
          </w:p>
        </w:tc>
        <w:tc>
          <w:tcPr>
            <w:tcW w:w="1136" w:type="dxa"/>
            <w:tcBorders>
              <w:top w:val="single" w:sz="4" w:space="0" w:color="auto"/>
              <w:left w:val="single" w:sz="4" w:space="0" w:color="auto"/>
              <w:bottom w:val="single" w:sz="4" w:space="0" w:color="auto"/>
              <w:right w:val="single" w:sz="4" w:space="0" w:color="auto"/>
            </w:tcBorders>
          </w:tcPr>
          <w:p w14:paraId="77B681B4" w14:textId="77777777" w:rsidR="00DB2F1A" w:rsidRPr="00E33CC8" w:rsidRDefault="00DB2F1A" w:rsidP="00381345">
            <w:pPr>
              <w:widowControl/>
            </w:pPr>
          </w:p>
        </w:tc>
      </w:tr>
    </w:tbl>
    <w:bookmarkEnd w:id="490"/>
    <w:p w14:paraId="23AAD91A" w14:textId="7B5476AE" w:rsidR="00FA6940" w:rsidRPr="002A0EF5" w:rsidRDefault="00FA6940" w:rsidP="00381345">
      <w:pPr>
        <w:widowControl/>
        <w:jc w:val="center"/>
      </w:pPr>
      <w:r w:rsidRPr="00332E75">
        <w:rPr>
          <w:rStyle w:val="FootnoteReference"/>
          <w:rFonts w:cs="Arial"/>
        </w:rPr>
        <w:footnoteReference w:id="8"/>
      </w:r>
      <w:r w:rsidR="00577F4A">
        <w:t xml:space="preserve"> </w:t>
      </w:r>
      <w:r w:rsidR="00577F4A">
        <w:rPr>
          <w:rStyle w:val="FootnoteReference"/>
        </w:rPr>
        <w:footnoteReference w:id="9"/>
      </w:r>
    </w:p>
    <w:p w14:paraId="6C57800D" w14:textId="77777777" w:rsidR="00FA6940" w:rsidRPr="00F61365" w:rsidRDefault="00FA6940" w:rsidP="00381345">
      <w:pPr>
        <w:pStyle w:val="Heading2"/>
        <w:widowControl/>
      </w:pPr>
      <w:bookmarkStart w:id="491" w:name="_Toc444894867"/>
      <w:bookmarkStart w:id="492" w:name="_Toc462645152"/>
      <w:r w:rsidRPr="00BA1D15">
        <w:t>Vision</w:t>
      </w:r>
      <w:bookmarkEnd w:id="491"/>
      <w:bookmarkEnd w:id="492"/>
    </w:p>
    <w:p w14:paraId="73D8691B" w14:textId="77777777" w:rsidR="00FA6940" w:rsidRPr="00332E75" w:rsidRDefault="00FA6940" w:rsidP="00381345">
      <w:pPr>
        <w:pStyle w:val="Heading3"/>
        <w:widowControl/>
      </w:pPr>
      <w:r>
        <w:tab/>
      </w:r>
    </w:p>
    <w:p w14:paraId="504530B6" w14:textId="77777777" w:rsidR="00FA6940" w:rsidRDefault="00FA6940" w:rsidP="00381345">
      <w:pPr>
        <w:pStyle w:val="Heading3"/>
        <w:widowControl/>
      </w:pPr>
      <w:bookmarkStart w:id="493" w:name="_Toc444894868"/>
      <w:bookmarkStart w:id="494" w:name="_Toc462645153"/>
      <w:r>
        <w:t>Statement</w:t>
      </w:r>
      <w:bookmarkEnd w:id="493"/>
      <w:bookmarkEnd w:id="494"/>
    </w:p>
    <w:p w14:paraId="096A925C" w14:textId="77777777" w:rsidR="00FA6940" w:rsidRDefault="00FA6940" w:rsidP="00381345">
      <w:pPr>
        <w:widowControl/>
      </w:pPr>
    </w:p>
    <w:p w14:paraId="587D7789" w14:textId="77777777" w:rsidR="00FA6940" w:rsidRDefault="00FA6940" w:rsidP="00381345">
      <w:pPr>
        <w:pStyle w:val="Heading3"/>
        <w:widowControl/>
      </w:pPr>
      <w:bookmarkStart w:id="495" w:name="_Toc444894869"/>
      <w:bookmarkStart w:id="496" w:name="_Toc462645154"/>
      <w:r>
        <w:t>Strategies</w:t>
      </w:r>
      <w:bookmarkEnd w:id="495"/>
      <w:bookmarkEnd w:id="496"/>
    </w:p>
    <w:p w14:paraId="605FB1BD" w14:textId="77777777" w:rsidR="00FA6940" w:rsidRDefault="00FA6940" w:rsidP="00381345">
      <w:pPr>
        <w:widowControl/>
      </w:pPr>
    </w:p>
    <w:p w14:paraId="523279DF" w14:textId="77777777" w:rsidR="00FA6940" w:rsidRDefault="00FA6940" w:rsidP="00381345">
      <w:pPr>
        <w:pStyle w:val="Heading4"/>
        <w:widowControl/>
      </w:pPr>
      <w:bookmarkStart w:id="497" w:name="_Toc462645155"/>
      <w:r w:rsidRPr="00D8667C">
        <w:t>Current</w:t>
      </w:r>
      <w:r>
        <w:t xml:space="preserve"> Strategies</w:t>
      </w:r>
      <w:bookmarkEnd w:id="497"/>
    </w:p>
    <w:p w14:paraId="757A5486" w14:textId="77777777" w:rsidR="00FA6940" w:rsidRPr="00D8667C" w:rsidRDefault="00FA6940" w:rsidP="00381345">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498"/>
        <w:gridCol w:w="2692"/>
        <w:gridCol w:w="2693"/>
        <w:gridCol w:w="2693"/>
      </w:tblGrid>
      <w:tr w:rsidR="00FA6940" w:rsidRPr="00D8667C" w14:paraId="313FB0D1" w14:textId="77777777" w:rsidTr="00FA6940">
        <w:trPr>
          <w:cantSplit/>
          <w:tblHeader/>
          <w:jc w:val="center"/>
        </w:trPr>
        <w:tc>
          <w:tcPr>
            <w:tcW w:w="1498" w:type="dxa"/>
            <w:tcBorders>
              <w:top w:val="single" w:sz="4" w:space="0" w:color="auto"/>
              <w:left w:val="single" w:sz="4" w:space="0" w:color="auto"/>
            </w:tcBorders>
            <w:shd w:val="clear" w:color="auto" w:fill="D9D9D9" w:themeFill="background1" w:themeFillShade="D9"/>
            <w:vAlign w:val="center"/>
          </w:tcPr>
          <w:p w14:paraId="710983D3" w14:textId="77777777" w:rsidR="00FA6940" w:rsidRPr="00D8667C" w:rsidRDefault="00FA6940" w:rsidP="00381345">
            <w:pPr>
              <w:widowControl/>
            </w:pPr>
            <w:r>
              <w:t>Strategy</w:t>
            </w:r>
          </w:p>
        </w:tc>
        <w:tc>
          <w:tcPr>
            <w:tcW w:w="2692" w:type="dxa"/>
            <w:shd w:val="clear" w:color="auto" w:fill="D9D9D9" w:themeFill="background1" w:themeFillShade="D9"/>
          </w:tcPr>
          <w:p w14:paraId="15132C44" w14:textId="77777777" w:rsidR="00FA6940" w:rsidRPr="00D8667C" w:rsidRDefault="00FA6940" w:rsidP="00381345">
            <w:pPr>
              <w:widowControl/>
            </w:pPr>
          </w:p>
        </w:tc>
        <w:tc>
          <w:tcPr>
            <w:tcW w:w="2693" w:type="dxa"/>
            <w:shd w:val="clear" w:color="auto" w:fill="D9D9D9" w:themeFill="background1" w:themeFillShade="D9"/>
          </w:tcPr>
          <w:p w14:paraId="1B95F4DD" w14:textId="77777777" w:rsidR="00FA6940" w:rsidRPr="00D8667C" w:rsidRDefault="00FA6940" w:rsidP="00381345">
            <w:pPr>
              <w:widowControl/>
            </w:pPr>
          </w:p>
        </w:tc>
        <w:tc>
          <w:tcPr>
            <w:tcW w:w="2693" w:type="dxa"/>
            <w:shd w:val="clear" w:color="auto" w:fill="D9D9D9" w:themeFill="background1" w:themeFillShade="D9"/>
          </w:tcPr>
          <w:p w14:paraId="62DF72B0" w14:textId="77777777" w:rsidR="00FA6940" w:rsidRPr="00D8667C" w:rsidRDefault="00FA6940" w:rsidP="00381345">
            <w:pPr>
              <w:widowControl/>
            </w:pPr>
          </w:p>
        </w:tc>
      </w:tr>
      <w:tr w:rsidR="00FA6940" w:rsidRPr="00D8667C" w14:paraId="2D969BD9" w14:textId="77777777" w:rsidTr="00FA6940">
        <w:trPr>
          <w:cantSplit/>
          <w:tblHeader/>
          <w:jc w:val="center"/>
        </w:trPr>
        <w:tc>
          <w:tcPr>
            <w:tcW w:w="1498" w:type="dxa"/>
            <w:shd w:val="clear" w:color="auto" w:fill="D9D9D9" w:themeFill="background1" w:themeFillShade="D9"/>
            <w:vAlign w:val="center"/>
          </w:tcPr>
          <w:p w14:paraId="736F0476" w14:textId="77777777" w:rsidR="00FA6940" w:rsidRPr="00D8667C" w:rsidRDefault="00FA6940" w:rsidP="00381345">
            <w:pPr>
              <w:widowControl/>
            </w:pPr>
            <w:r w:rsidRPr="00D8667C">
              <w:t>People</w:t>
            </w:r>
          </w:p>
        </w:tc>
        <w:tc>
          <w:tcPr>
            <w:tcW w:w="2692" w:type="dxa"/>
            <w:shd w:val="clear" w:color="auto" w:fill="auto"/>
          </w:tcPr>
          <w:p w14:paraId="050B0819" w14:textId="77777777" w:rsidR="00FA6940" w:rsidRPr="00D8667C" w:rsidRDefault="00FA6940" w:rsidP="00381345">
            <w:pPr>
              <w:widowControl/>
            </w:pPr>
          </w:p>
        </w:tc>
        <w:tc>
          <w:tcPr>
            <w:tcW w:w="2693" w:type="dxa"/>
            <w:shd w:val="clear" w:color="auto" w:fill="auto"/>
          </w:tcPr>
          <w:p w14:paraId="134269D9" w14:textId="77777777" w:rsidR="00FA6940" w:rsidRPr="00D8667C" w:rsidRDefault="00FA6940" w:rsidP="00381345">
            <w:pPr>
              <w:widowControl/>
            </w:pPr>
          </w:p>
        </w:tc>
        <w:tc>
          <w:tcPr>
            <w:tcW w:w="2693" w:type="dxa"/>
            <w:shd w:val="clear" w:color="auto" w:fill="auto"/>
          </w:tcPr>
          <w:p w14:paraId="75E3573C" w14:textId="77777777" w:rsidR="00FA6940" w:rsidRPr="00D8667C" w:rsidRDefault="00FA6940" w:rsidP="00381345">
            <w:pPr>
              <w:widowControl/>
            </w:pPr>
          </w:p>
        </w:tc>
      </w:tr>
      <w:tr w:rsidR="00FA6940" w:rsidRPr="00D8667C" w14:paraId="6DF25FD1" w14:textId="77777777" w:rsidTr="00FA6940">
        <w:trPr>
          <w:cantSplit/>
          <w:tblHeader/>
          <w:jc w:val="center"/>
        </w:trPr>
        <w:tc>
          <w:tcPr>
            <w:tcW w:w="1498" w:type="dxa"/>
            <w:shd w:val="clear" w:color="auto" w:fill="D9D9D9" w:themeFill="background1" w:themeFillShade="D9"/>
            <w:vAlign w:val="center"/>
          </w:tcPr>
          <w:p w14:paraId="05E5A1D6" w14:textId="77777777" w:rsidR="00FA6940" w:rsidRPr="00D8667C" w:rsidRDefault="00FA6940" w:rsidP="00381345">
            <w:pPr>
              <w:widowControl/>
            </w:pPr>
            <w:r w:rsidRPr="00D8667C">
              <w:t>Product</w:t>
            </w:r>
          </w:p>
        </w:tc>
        <w:tc>
          <w:tcPr>
            <w:tcW w:w="2692" w:type="dxa"/>
            <w:shd w:val="clear" w:color="auto" w:fill="auto"/>
          </w:tcPr>
          <w:p w14:paraId="557E4597" w14:textId="77777777" w:rsidR="00FA6940" w:rsidRPr="00D8667C" w:rsidRDefault="00FA6940" w:rsidP="00381345">
            <w:pPr>
              <w:widowControl/>
            </w:pPr>
          </w:p>
        </w:tc>
        <w:tc>
          <w:tcPr>
            <w:tcW w:w="2693" w:type="dxa"/>
            <w:shd w:val="clear" w:color="auto" w:fill="auto"/>
          </w:tcPr>
          <w:p w14:paraId="68408A32" w14:textId="77777777" w:rsidR="00FA6940" w:rsidRPr="00D8667C" w:rsidRDefault="00FA6940" w:rsidP="00381345">
            <w:pPr>
              <w:widowControl/>
            </w:pPr>
          </w:p>
        </w:tc>
        <w:tc>
          <w:tcPr>
            <w:tcW w:w="2693" w:type="dxa"/>
            <w:shd w:val="clear" w:color="auto" w:fill="auto"/>
          </w:tcPr>
          <w:p w14:paraId="0F027FED" w14:textId="77777777" w:rsidR="00FA6940" w:rsidRPr="00D8667C" w:rsidRDefault="00FA6940" w:rsidP="00381345">
            <w:pPr>
              <w:widowControl/>
            </w:pPr>
          </w:p>
        </w:tc>
      </w:tr>
      <w:tr w:rsidR="00FA6940" w:rsidRPr="00D8667C" w14:paraId="501E0E8B" w14:textId="77777777" w:rsidTr="00FA6940">
        <w:trPr>
          <w:cantSplit/>
          <w:tblHeader/>
          <w:jc w:val="center"/>
        </w:trPr>
        <w:tc>
          <w:tcPr>
            <w:tcW w:w="1498" w:type="dxa"/>
            <w:shd w:val="clear" w:color="auto" w:fill="D9D9D9" w:themeFill="background1" w:themeFillShade="D9"/>
            <w:vAlign w:val="center"/>
          </w:tcPr>
          <w:p w14:paraId="0652C206" w14:textId="77777777" w:rsidR="00FA6940" w:rsidRPr="00D8667C" w:rsidRDefault="00FA6940" w:rsidP="00381345">
            <w:pPr>
              <w:widowControl/>
            </w:pPr>
            <w:r w:rsidRPr="00D8667C">
              <w:t>Place</w:t>
            </w:r>
          </w:p>
        </w:tc>
        <w:tc>
          <w:tcPr>
            <w:tcW w:w="2692" w:type="dxa"/>
            <w:shd w:val="clear" w:color="auto" w:fill="auto"/>
          </w:tcPr>
          <w:p w14:paraId="2FEA25A4" w14:textId="77777777" w:rsidR="00FA6940" w:rsidRPr="00D8667C" w:rsidRDefault="00FA6940" w:rsidP="00381345">
            <w:pPr>
              <w:widowControl/>
            </w:pPr>
          </w:p>
        </w:tc>
        <w:tc>
          <w:tcPr>
            <w:tcW w:w="2693" w:type="dxa"/>
            <w:shd w:val="clear" w:color="auto" w:fill="auto"/>
          </w:tcPr>
          <w:p w14:paraId="44B2C6AA" w14:textId="77777777" w:rsidR="00FA6940" w:rsidRPr="00D8667C" w:rsidRDefault="00FA6940" w:rsidP="00381345">
            <w:pPr>
              <w:widowControl/>
            </w:pPr>
          </w:p>
        </w:tc>
        <w:tc>
          <w:tcPr>
            <w:tcW w:w="2693" w:type="dxa"/>
            <w:shd w:val="clear" w:color="auto" w:fill="auto"/>
          </w:tcPr>
          <w:p w14:paraId="197C498B" w14:textId="77777777" w:rsidR="00FA6940" w:rsidRPr="00D8667C" w:rsidRDefault="00FA6940" w:rsidP="00381345">
            <w:pPr>
              <w:widowControl/>
            </w:pPr>
          </w:p>
        </w:tc>
      </w:tr>
      <w:tr w:rsidR="00FA6940" w:rsidRPr="00D8667C" w14:paraId="15565090" w14:textId="77777777" w:rsidTr="00FA6940">
        <w:trPr>
          <w:cantSplit/>
          <w:tblHeader/>
          <w:jc w:val="center"/>
        </w:trPr>
        <w:tc>
          <w:tcPr>
            <w:tcW w:w="1498" w:type="dxa"/>
            <w:shd w:val="clear" w:color="auto" w:fill="D9D9D9" w:themeFill="background1" w:themeFillShade="D9"/>
            <w:vAlign w:val="center"/>
          </w:tcPr>
          <w:p w14:paraId="2C20DB6A" w14:textId="77777777" w:rsidR="00FA6940" w:rsidRPr="00D8667C" w:rsidRDefault="00FA6940" w:rsidP="00381345">
            <w:pPr>
              <w:widowControl/>
            </w:pPr>
            <w:r w:rsidRPr="00D8667C">
              <w:t>Price</w:t>
            </w:r>
          </w:p>
        </w:tc>
        <w:tc>
          <w:tcPr>
            <w:tcW w:w="2692" w:type="dxa"/>
            <w:shd w:val="clear" w:color="auto" w:fill="auto"/>
          </w:tcPr>
          <w:p w14:paraId="038E4116" w14:textId="77777777" w:rsidR="00FA6940" w:rsidRPr="00D8667C" w:rsidRDefault="00FA6940" w:rsidP="00381345">
            <w:pPr>
              <w:widowControl/>
            </w:pPr>
          </w:p>
        </w:tc>
        <w:tc>
          <w:tcPr>
            <w:tcW w:w="2693" w:type="dxa"/>
            <w:shd w:val="clear" w:color="auto" w:fill="auto"/>
          </w:tcPr>
          <w:p w14:paraId="036398BA" w14:textId="77777777" w:rsidR="00FA6940" w:rsidRPr="00D8667C" w:rsidRDefault="00FA6940" w:rsidP="00381345">
            <w:pPr>
              <w:widowControl/>
            </w:pPr>
          </w:p>
        </w:tc>
        <w:tc>
          <w:tcPr>
            <w:tcW w:w="2693" w:type="dxa"/>
            <w:shd w:val="clear" w:color="auto" w:fill="auto"/>
          </w:tcPr>
          <w:p w14:paraId="1EE6BFBC" w14:textId="77777777" w:rsidR="00FA6940" w:rsidRPr="00D8667C" w:rsidRDefault="00FA6940" w:rsidP="00381345">
            <w:pPr>
              <w:widowControl/>
            </w:pPr>
          </w:p>
        </w:tc>
      </w:tr>
      <w:tr w:rsidR="00FA6940" w:rsidRPr="00D8667C" w14:paraId="29554519" w14:textId="77777777" w:rsidTr="00FA6940">
        <w:trPr>
          <w:cantSplit/>
          <w:tblHeader/>
          <w:jc w:val="center"/>
        </w:trPr>
        <w:tc>
          <w:tcPr>
            <w:tcW w:w="1498" w:type="dxa"/>
            <w:shd w:val="clear" w:color="auto" w:fill="D9D9D9" w:themeFill="background1" w:themeFillShade="D9"/>
            <w:vAlign w:val="center"/>
          </w:tcPr>
          <w:p w14:paraId="2B5D5FCF" w14:textId="77777777" w:rsidR="00FA6940" w:rsidRPr="00D8667C" w:rsidRDefault="00FA6940" w:rsidP="00381345">
            <w:pPr>
              <w:widowControl/>
            </w:pPr>
            <w:r w:rsidRPr="00D8667C">
              <w:t>Proposition</w:t>
            </w:r>
          </w:p>
        </w:tc>
        <w:tc>
          <w:tcPr>
            <w:tcW w:w="2692" w:type="dxa"/>
            <w:shd w:val="clear" w:color="auto" w:fill="auto"/>
            <w:vAlign w:val="center"/>
          </w:tcPr>
          <w:p w14:paraId="38314438" w14:textId="77777777" w:rsidR="00FA6940" w:rsidRPr="00D8667C" w:rsidRDefault="00FA6940" w:rsidP="00381345">
            <w:pPr>
              <w:widowControl/>
            </w:pPr>
          </w:p>
        </w:tc>
        <w:tc>
          <w:tcPr>
            <w:tcW w:w="2693" w:type="dxa"/>
            <w:shd w:val="clear" w:color="auto" w:fill="auto"/>
            <w:vAlign w:val="center"/>
          </w:tcPr>
          <w:p w14:paraId="5512DEC6" w14:textId="77777777" w:rsidR="00FA6940" w:rsidRPr="00D8667C" w:rsidRDefault="00FA6940" w:rsidP="00381345">
            <w:pPr>
              <w:widowControl/>
            </w:pPr>
          </w:p>
        </w:tc>
        <w:tc>
          <w:tcPr>
            <w:tcW w:w="2693" w:type="dxa"/>
            <w:shd w:val="clear" w:color="auto" w:fill="auto"/>
            <w:vAlign w:val="center"/>
          </w:tcPr>
          <w:p w14:paraId="4FF9483E" w14:textId="77777777" w:rsidR="00FA6940" w:rsidRPr="00D8667C" w:rsidRDefault="00FA6940" w:rsidP="00381345">
            <w:pPr>
              <w:widowControl/>
            </w:pPr>
          </w:p>
        </w:tc>
      </w:tr>
      <w:tr w:rsidR="00FA6940" w:rsidRPr="00D8667C" w14:paraId="5ADE992D" w14:textId="77777777" w:rsidTr="00FA6940">
        <w:trPr>
          <w:cantSplit/>
          <w:tblHeader/>
          <w:jc w:val="center"/>
        </w:trPr>
        <w:tc>
          <w:tcPr>
            <w:tcW w:w="1498" w:type="dxa"/>
            <w:shd w:val="clear" w:color="auto" w:fill="D9D9D9" w:themeFill="background1" w:themeFillShade="D9"/>
            <w:vAlign w:val="center"/>
          </w:tcPr>
          <w:p w14:paraId="47488A00" w14:textId="77777777" w:rsidR="00FA6940" w:rsidRPr="00D8667C" w:rsidRDefault="00FA6940" w:rsidP="00381345">
            <w:pPr>
              <w:widowControl/>
            </w:pPr>
            <w:r>
              <w:t>Plan</w:t>
            </w:r>
          </w:p>
        </w:tc>
        <w:tc>
          <w:tcPr>
            <w:tcW w:w="2692" w:type="dxa"/>
            <w:shd w:val="clear" w:color="auto" w:fill="auto"/>
            <w:vAlign w:val="center"/>
          </w:tcPr>
          <w:p w14:paraId="44E30B80" w14:textId="77777777" w:rsidR="00FA6940" w:rsidRDefault="00FA6940" w:rsidP="00381345">
            <w:pPr>
              <w:widowControl/>
            </w:pPr>
          </w:p>
        </w:tc>
        <w:tc>
          <w:tcPr>
            <w:tcW w:w="2693" w:type="dxa"/>
            <w:shd w:val="clear" w:color="auto" w:fill="auto"/>
            <w:vAlign w:val="center"/>
          </w:tcPr>
          <w:p w14:paraId="553CFDBF" w14:textId="77777777" w:rsidR="00FA6940" w:rsidRDefault="00FA6940" w:rsidP="00381345">
            <w:pPr>
              <w:widowControl/>
            </w:pPr>
          </w:p>
        </w:tc>
        <w:tc>
          <w:tcPr>
            <w:tcW w:w="2693" w:type="dxa"/>
            <w:shd w:val="clear" w:color="auto" w:fill="auto"/>
            <w:vAlign w:val="center"/>
          </w:tcPr>
          <w:p w14:paraId="1FDF76D5" w14:textId="77777777" w:rsidR="00FA6940" w:rsidRDefault="00FA6940" w:rsidP="00381345">
            <w:pPr>
              <w:widowControl/>
            </w:pPr>
          </w:p>
        </w:tc>
      </w:tr>
    </w:tbl>
    <w:p w14:paraId="28A73E59" w14:textId="77777777" w:rsidR="00FA6940" w:rsidRPr="00D8667C" w:rsidRDefault="00FA6940" w:rsidP="00381345">
      <w:pPr>
        <w:widowControl/>
      </w:pPr>
    </w:p>
    <w:p w14:paraId="330F9E7F" w14:textId="77777777" w:rsidR="00FA6940" w:rsidRPr="00D8667C" w:rsidRDefault="00FA6940" w:rsidP="00381345">
      <w:pPr>
        <w:pStyle w:val="Heading4"/>
        <w:widowControl/>
      </w:pPr>
      <w:bookmarkStart w:id="498" w:name="_Toc462645156"/>
      <w:r w:rsidRPr="00D8667C">
        <w:t>New</w:t>
      </w:r>
      <w:r>
        <w:t xml:space="preserve"> Strategies</w:t>
      </w:r>
      <w:bookmarkEnd w:id="498"/>
    </w:p>
    <w:p w14:paraId="79403085" w14:textId="77777777" w:rsidR="00FA6940" w:rsidRPr="00D8667C" w:rsidRDefault="00FA6940" w:rsidP="00381345">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507"/>
        <w:gridCol w:w="2688"/>
        <w:gridCol w:w="2689"/>
        <w:gridCol w:w="2692"/>
      </w:tblGrid>
      <w:tr w:rsidR="00FA6940" w:rsidRPr="00D8667C" w14:paraId="36EAB203" w14:textId="77777777" w:rsidTr="00FA6940">
        <w:trPr>
          <w:cantSplit/>
          <w:tblHeader/>
          <w:jc w:val="center"/>
        </w:trPr>
        <w:tc>
          <w:tcPr>
            <w:tcW w:w="1507" w:type="dxa"/>
            <w:tcBorders>
              <w:top w:val="single" w:sz="4" w:space="0" w:color="auto"/>
              <w:left w:val="single" w:sz="4" w:space="0" w:color="auto"/>
              <w:bottom w:val="single" w:sz="4" w:space="0" w:color="auto"/>
            </w:tcBorders>
            <w:shd w:val="clear" w:color="auto" w:fill="D9D9D9" w:themeFill="background1" w:themeFillShade="D9"/>
            <w:vAlign w:val="center"/>
          </w:tcPr>
          <w:p w14:paraId="2E925BF9" w14:textId="77777777" w:rsidR="00FA6940" w:rsidRPr="00D8667C" w:rsidRDefault="00FA6940" w:rsidP="00381345">
            <w:pPr>
              <w:widowControl/>
            </w:pPr>
            <w:r>
              <w:t>Strategy</w:t>
            </w:r>
          </w:p>
        </w:tc>
        <w:tc>
          <w:tcPr>
            <w:tcW w:w="2688" w:type="dxa"/>
            <w:shd w:val="clear" w:color="auto" w:fill="D9D9D9" w:themeFill="background1" w:themeFillShade="D9"/>
          </w:tcPr>
          <w:p w14:paraId="3FDF2A76" w14:textId="77777777" w:rsidR="00FA6940" w:rsidRPr="00D8667C" w:rsidRDefault="00FA6940" w:rsidP="00381345">
            <w:pPr>
              <w:widowControl/>
            </w:pPr>
          </w:p>
        </w:tc>
        <w:tc>
          <w:tcPr>
            <w:tcW w:w="2689" w:type="dxa"/>
            <w:shd w:val="clear" w:color="auto" w:fill="D9D9D9" w:themeFill="background1" w:themeFillShade="D9"/>
          </w:tcPr>
          <w:p w14:paraId="6F6CC3E3" w14:textId="77777777" w:rsidR="00FA6940" w:rsidRPr="00D8667C" w:rsidRDefault="00FA6940" w:rsidP="00381345">
            <w:pPr>
              <w:widowControl/>
            </w:pPr>
          </w:p>
        </w:tc>
        <w:tc>
          <w:tcPr>
            <w:tcW w:w="2692" w:type="dxa"/>
            <w:shd w:val="clear" w:color="auto" w:fill="D9D9D9" w:themeFill="background1" w:themeFillShade="D9"/>
          </w:tcPr>
          <w:p w14:paraId="3AA3BF32" w14:textId="77777777" w:rsidR="00FA6940" w:rsidRPr="00D8667C" w:rsidRDefault="00FA6940" w:rsidP="00381345">
            <w:pPr>
              <w:widowControl/>
            </w:pPr>
          </w:p>
        </w:tc>
      </w:tr>
      <w:tr w:rsidR="00FA6940" w:rsidRPr="00D8667C" w14:paraId="01BE743D" w14:textId="77777777" w:rsidTr="00FA6940">
        <w:trPr>
          <w:cantSplit/>
          <w:jc w:val="center"/>
        </w:trPr>
        <w:tc>
          <w:tcPr>
            <w:tcW w:w="1507" w:type="dxa"/>
            <w:tcBorders>
              <w:top w:val="single" w:sz="4" w:space="0" w:color="auto"/>
            </w:tcBorders>
            <w:shd w:val="clear" w:color="auto" w:fill="D9D9D9" w:themeFill="background1" w:themeFillShade="D9"/>
            <w:vAlign w:val="center"/>
          </w:tcPr>
          <w:p w14:paraId="64BBF68D" w14:textId="77777777" w:rsidR="00FA6940" w:rsidRPr="00D8667C" w:rsidRDefault="00FA6940" w:rsidP="00381345">
            <w:pPr>
              <w:widowControl/>
            </w:pPr>
            <w:r w:rsidRPr="00D8667C">
              <w:t>People</w:t>
            </w:r>
          </w:p>
        </w:tc>
        <w:tc>
          <w:tcPr>
            <w:tcW w:w="2688" w:type="dxa"/>
            <w:shd w:val="clear" w:color="auto" w:fill="auto"/>
          </w:tcPr>
          <w:p w14:paraId="19EE7AC8" w14:textId="77777777" w:rsidR="00FA6940" w:rsidRPr="00D8667C" w:rsidRDefault="00FA6940" w:rsidP="00381345">
            <w:pPr>
              <w:widowControl/>
            </w:pPr>
          </w:p>
        </w:tc>
        <w:tc>
          <w:tcPr>
            <w:tcW w:w="2689" w:type="dxa"/>
            <w:shd w:val="clear" w:color="auto" w:fill="auto"/>
          </w:tcPr>
          <w:p w14:paraId="6CE91249" w14:textId="77777777" w:rsidR="00FA6940" w:rsidRPr="00D8667C" w:rsidRDefault="00FA6940" w:rsidP="00381345">
            <w:pPr>
              <w:widowControl/>
            </w:pPr>
          </w:p>
        </w:tc>
        <w:tc>
          <w:tcPr>
            <w:tcW w:w="2692" w:type="dxa"/>
            <w:shd w:val="clear" w:color="auto" w:fill="auto"/>
          </w:tcPr>
          <w:p w14:paraId="446F6D3C" w14:textId="77777777" w:rsidR="00FA6940" w:rsidRPr="00D8667C" w:rsidRDefault="00FA6940" w:rsidP="00381345">
            <w:pPr>
              <w:widowControl/>
            </w:pPr>
          </w:p>
        </w:tc>
      </w:tr>
      <w:tr w:rsidR="00FA6940" w:rsidRPr="00D8667C" w14:paraId="11E48742" w14:textId="77777777" w:rsidTr="00FA6940">
        <w:trPr>
          <w:cantSplit/>
          <w:jc w:val="center"/>
        </w:trPr>
        <w:tc>
          <w:tcPr>
            <w:tcW w:w="1507" w:type="dxa"/>
            <w:shd w:val="clear" w:color="auto" w:fill="D9D9D9" w:themeFill="background1" w:themeFillShade="D9"/>
            <w:vAlign w:val="center"/>
          </w:tcPr>
          <w:p w14:paraId="027DE8AF" w14:textId="77777777" w:rsidR="00FA6940" w:rsidRPr="00D8667C" w:rsidRDefault="00FA6940" w:rsidP="00381345">
            <w:pPr>
              <w:widowControl/>
            </w:pPr>
            <w:r w:rsidRPr="00D8667C">
              <w:t>Product</w:t>
            </w:r>
          </w:p>
        </w:tc>
        <w:tc>
          <w:tcPr>
            <w:tcW w:w="2688" w:type="dxa"/>
            <w:shd w:val="clear" w:color="auto" w:fill="auto"/>
          </w:tcPr>
          <w:p w14:paraId="33542E9C" w14:textId="77777777" w:rsidR="00FA6940" w:rsidRPr="00D8667C" w:rsidRDefault="00FA6940" w:rsidP="00381345">
            <w:pPr>
              <w:widowControl/>
            </w:pPr>
          </w:p>
        </w:tc>
        <w:tc>
          <w:tcPr>
            <w:tcW w:w="2689" w:type="dxa"/>
            <w:shd w:val="clear" w:color="auto" w:fill="auto"/>
          </w:tcPr>
          <w:p w14:paraId="3F8CE784" w14:textId="77777777" w:rsidR="00FA6940" w:rsidRPr="00D8667C" w:rsidRDefault="00FA6940" w:rsidP="00381345">
            <w:pPr>
              <w:widowControl/>
            </w:pPr>
          </w:p>
        </w:tc>
        <w:tc>
          <w:tcPr>
            <w:tcW w:w="2692" w:type="dxa"/>
            <w:shd w:val="clear" w:color="auto" w:fill="auto"/>
          </w:tcPr>
          <w:p w14:paraId="1B9A84C7" w14:textId="77777777" w:rsidR="00FA6940" w:rsidRPr="00D8667C" w:rsidRDefault="00FA6940" w:rsidP="00381345">
            <w:pPr>
              <w:widowControl/>
            </w:pPr>
          </w:p>
        </w:tc>
      </w:tr>
      <w:tr w:rsidR="00FA6940" w:rsidRPr="00D8667C" w14:paraId="681A678A" w14:textId="77777777" w:rsidTr="00FA6940">
        <w:trPr>
          <w:cantSplit/>
          <w:jc w:val="center"/>
        </w:trPr>
        <w:tc>
          <w:tcPr>
            <w:tcW w:w="1507" w:type="dxa"/>
            <w:shd w:val="clear" w:color="auto" w:fill="D9D9D9" w:themeFill="background1" w:themeFillShade="D9"/>
            <w:vAlign w:val="center"/>
          </w:tcPr>
          <w:p w14:paraId="0725B4F7" w14:textId="77777777" w:rsidR="00FA6940" w:rsidRPr="00D8667C" w:rsidRDefault="00FA6940" w:rsidP="00381345">
            <w:pPr>
              <w:widowControl/>
            </w:pPr>
            <w:r w:rsidRPr="00D8667C">
              <w:t>Place</w:t>
            </w:r>
          </w:p>
        </w:tc>
        <w:tc>
          <w:tcPr>
            <w:tcW w:w="2688" w:type="dxa"/>
            <w:shd w:val="clear" w:color="auto" w:fill="auto"/>
          </w:tcPr>
          <w:p w14:paraId="4C9C0DDE" w14:textId="77777777" w:rsidR="00FA6940" w:rsidRPr="00D8667C" w:rsidRDefault="00FA6940" w:rsidP="00381345">
            <w:pPr>
              <w:widowControl/>
            </w:pPr>
          </w:p>
        </w:tc>
        <w:tc>
          <w:tcPr>
            <w:tcW w:w="2689" w:type="dxa"/>
            <w:shd w:val="clear" w:color="auto" w:fill="auto"/>
          </w:tcPr>
          <w:p w14:paraId="19CCE8F3" w14:textId="77777777" w:rsidR="00FA6940" w:rsidRPr="00D8667C" w:rsidRDefault="00FA6940" w:rsidP="00381345">
            <w:pPr>
              <w:widowControl/>
            </w:pPr>
          </w:p>
        </w:tc>
        <w:tc>
          <w:tcPr>
            <w:tcW w:w="2692" w:type="dxa"/>
            <w:shd w:val="clear" w:color="auto" w:fill="auto"/>
          </w:tcPr>
          <w:p w14:paraId="651169F2" w14:textId="77777777" w:rsidR="00FA6940" w:rsidRPr="00D8667C" w:rsidRDefault="00FA6940" w:rsidP="00381345">
            <w:pPr>
              <w:widowControl/>
            </w:pPr>
          </w:p>
        </w:tc>
      </w:tr>
      <w:tr w:rsidR="00FA6940" w:rsidRPr="00D8667C" w14:paraId="4301D0BE" w14:textId="77777777" w:rsidTr="00FA6940">
        <w:trPr>
          <w:cantSplit/>
          <w:jc w:val="center"/>
        </w:trPr>
        <w:tc>
          <w:tcPr>
            <w:tcW w:w="1507" w:type="dxa"/>
            <w:shd w:val="clear" w:color="auto" w:fill="D9D9D9" w:themeFill="background1" w:themeFillShade="D9"/>
            <w:vAlign w:val="center"/>
          </w:tcPr>
          <w:p w14:paraId="58031849" w14:textId="77777777" w:rsidR="00FA6940" w:rsidRPr="00D8667C" w:rsidRDefault="00FA6940" w:rsidP="00381345">
            <w:pPr>
              <w:widowControl/>
            </w:pPr>
            <w:r w:rsidRPr="00D8667C">
              <w:t>Price</w:t>
            </w:r>
          </w:p>
        </w:tc>
        <w:tc>
          <w:tcPr>
            <w:tcW w:w="2688" w:type="dxa"/>
            <w:shd w:val="clear" w:color="auto" w:fill="auto"/>
          </w:tcPr>
          <w:p w14:paraId="09C78BBA" w14:textId="77777777" w:rsidR="00FA6940" w:rsidRPr="00D8667C" w:rsidRDefault="00FA6940" w:rsidP="00381345">
            <w:pPr>
              <w:widowControl/>
            </w:pPr>
          </w:p>
        </w:tc>
        <w:tc>
          <w:tcPr>
            <w:tcW w:w="2689" w:type="dxa"/>
            <w:shd w:val="clear" w:color="auto" w:fill="auto"/>
          </w:tcPr>
          <w:p w14:paraId="474824EE" w14:textId="77777777" w:rsidR="00FA6940" w:rsidRPr="00D8667C" w:rsidRDefault="00FA6940" w:rsidP="00381345">
            <w:pPr>
              <w:widowControl/>
            </w:pPr>
          </w:p>
        </w:tc>
        <w:tc>
          <w:tcPr>
            <w:tcW w:w="2692" w:type="dxa"/>
            <w:shd w:val="clear" w:color="auto" w:fill="auto"/>
          </w:tcPr>
          <w:p w14:paraId="35BD8771" w14:textId="77777777" w:rsidR="00FA6940" w:rsidRPr="00D8667C" w:rsidRDefault="00FA6940" w:rsidP="00381345">
            <w:pPr>
              <w:widowControl/>
            </w:pPr>
          </w:p>
        </w:tc>
      </w:tr>
      <w:tr w:rsidR="00FA6940" w:rsidRPr="00D8667C" w14:paraId="45D99503" w14:textId="77777777" w:rsidTr="00FA6940">
        <w:trPr>
          <w:cantSplit/>
          <w:jc w:val="center"/>
        </w:trPr>
        <w:tc>
          <w:tcPr>
            <w:tcW w:w="1507" w:type="dxa"/>
            <w:shd w:val="clear" w:color="auto" w:fill="D9D9D9" w:themeFill="background1" w:themeFillShade="D9"/>
            <w:vAlign w:val="center"/>
          </w:tcPr>
          <w:p w14:paraId="37B1E8EF" w14:textId="77777777" w:rsidR="00FA6940" w:rsidRPr="00D8667C" w:rsidRDefault="00FA6940" w:rsidP="00381345">
            <w:pPr>
              <w:widowControl/>
            </w:pPr>
            <w:r w:rsidRPr="00D8667C">
              <w:t>Proposition</w:t>
            </w:r>
          </w:p>
        </w:tc>
        <w:tc>
          <w:tcPr>
            <w:tcW w:w="2688" w:type="dxa"/>
            <w:shd w:val="clear" w:color="auto" w:fill="auto"/>
          </w:tcPr>
          <w:p w14:paraId="3F41DF7B" w14:textId="77777777" w:rsidR="00FA6940" w:rsidRPr="00D8667C" w:rsidRDefault="00FA6940" w:rsidP="00381345">
            <w:pPr>
              <w:widowControl/>
            </w:pPr>
          </w:p>
        </w:tc>
        <w:tc>
          <w:tcPr>
            <w:tcW w:w="2689" w:type="dxa"/>
            <w:shd w:val="clear" w:color="auto" w:fill="auto"/>
          </w:tcPr>
          <w:p w14:paraId="5D275689" w14:textId="77777777" w:rsidR="00FA6940" w:rsidRPr="00D8667C" w:rsidRDefault="00FA6940" w:rsidP="00381345">
            <w:pPr>
              <w:widowControl/>
            </w:pPr>
          </w:p>
        </w:tc>
        <w:tc>
          <w:tcPr>
            <w:tcW w:w="2692" w:type="dxa"/>
            <w:shd w:val="clear" w:color="auto" w:fill="auto"/>
          </w:tcPr>
          <w:p w14:paraId="492FB257" w14:textId="77777777" w:rsidR="00FA6940" w:rsidRPr="00D8667C" w:rsidRDefault="00FA6940" w:rsidP="00381345">
            <w:pPr>
              <w:widowControl/>
            </w:pPr>
          </w:p>
        </w:tc>
      </w:tr>
      <w:tr w:rsidR="00FA6940" w:rsidRPr="00D8667C" w14:paraId="71780517" w14:textId="77777777" w:rsidTr="00FA6940">
        <w:trPr>
          <w:cantSplit/>
          <w:trHeight w:val="50"/>
          <w:jc w:val="center"/>
        </w:trPr>
        <w:tc>
          <w:tcPr>
            <w:tcW w:w="1507" w:type="dxa"/>
            <w:shd w:val="clear" w:color="auto" w:fill="D9D9D9" w:themeFill="background1" w:themeFillShade="D9"/>
            <w:vAlign w:val="center"/>
          </w:tcPr>
          <w:p w14:paraId="47367306" w14:textId="77777777" w:rsidR="00FA6940" w:rsidRPr="00D8667C" w:rsidRDefault="00FA6940" w:rsidP="00381345">
            <w:pPr>
              <w:widowControl/>
            </w:pPr>
            <w:r>
              <w:t>Plan</w:t>
            </w:r>
          </w:p>
        </w:tc>
        <w:tc>
          <w:tcPr>
            <w:tcW w:w="2688" w:type="dxa"/>
            <w:shd w:val="clear" w:color="auto" w:fill="auto"/>
          </w:tcPr>
          <w:p w14:paraId="0EE78C58" w14:textId="77777777" w:rsidR="00FA6940" w:rsidRPr="00FD2AA8" w:rsidRDefault="00FA6940" w:rsidP="00381345">
            <w:pPr>
              <w:widowControl/>
            </w:pPr>
          </w:p>
        </w:tc>
        <w:tc>
          <w:tcPr>
            <w:tcW w:w="2689" w:type="dxa"/>
            <w:shd w:val="clear" w:color="auto" w:fill="auto"/>
          </w:tcPr>
          <w:p w14:paraId="63FFB34E" w14:textId="77777777" w:rsidR="00FA6940" w:rsidRPr="00DC6516" w:rsidRDefault="00FA6940" w:rsidP="00381345">
            <w:pPr>
              <w:widowControl/>
            </w:pPr>
          </w:p>
        </w:tc>
        <w:tc>
          <w:tcPr>
            <w:tcW w:w="2692" w:type="dxa"/>
            <w:shd w:val="clear" w:color="auto" w:fill="auto"/>
          </w:tcPr>
          <w:p w14:paraId="638E9F09" w14:textId="77777777" w:rsidR="00FA6940" w:rsidRPr="00FD2AA8" w:rsidRDefault="00FA6940" w:rsidP="00381345">
            <w:pPr>
              <w:widowControl/>
            </w:pPr>
          </w:p>
        </w:tc>
      </w:tr>
    </w:tbl>
    <w:p w14:paraId="246847FB" w14:textId="77777777" w:rsidR="000140BE" w:rsidRDefault="000140BE" w:rsidP="00381345">
      <w:pPr>
        <w:widowControl/>
      </w:pPr>
    </w:p>
    <w:p w14:paraId="02835272" w14:textId="4EFC7DBC" w:rsidR="00FA6940" w:rsidRPr="001369AA" w:rsidRDefault="008153D1" w:rsidP="00381345">
      <w:pPr>
        <w:pStyle w:val="Heading1"/>
        <w:widowControl/>
      </w:pPr>
      <w:bookmarkStart w:id="499" w:name="_Toc441056877"/>
      <w:bookmarkStart w:id="500" w:name="_Toc396904065"/>
      <w:bookmarkStart w:id="501" w:name="_Toc444096958"/>
      <w:r>
        <w:lastRenderedPageBreak/>
        <w:br/>
      </w:r>
      <w:bookmarkStart w:id="502" w:name="_Toc462645157"/>
      <w:r w:rsidR="00FA6940">
        <w:t>Great Start Report</w:t>
      </w:r>
      <w:bookmarkEnd w:id="499"/>
      <w:bookmarkEnd w:id="502"/>
    </w:p>
    <w:p w14:paraId="02FE9524" w14:textId="77777777" w:rsidR="00FA6940" w:rsidRPr="00B55C65" w:rsidRDefault="00FA6940" w:rsidP="00381345">
      <w:pPr>
        <w:widowControl/>
        <w:jc w:val="center"/>
      </w:pPr>
      <w:r w:rsidRPr="00B55C65">
        <w:t xml:space="preserve">What </w:t>
      </w:r>
      <w:r w:rsidRPr="00F3055A">
        <w:rPr>
          <w:i/>
        </w:rPr>
        <w:t xml:space="preserve">are </w:t>
      </w:r>
      <w:r>
        <w:t>we doing now</w:t>
      </w:r>
      <w:r w:rsidRPr="00B55C65">
        <w:t>?</w:t>
      </w:r>
    </w:p>
    <w:p w14:paraId="7BAC429F" w14:textId="77777777" w:rsidR="00FA6940" w:rsidRPr="00B55C65" w:rsidRDefault="00FA6940" w:rsidP="00381345">
      <w:pPr>
        <w:widowControl/>
      </w:pPr>
    </w:p>
    <w:p w14:paraId="1A84B59C" w14:textId="77777777" w:rsidR="00FA6940" w:rsidRPr="008C7572" w:rsidRDefault="00FA6940" w:rsidP="00381345">
      <w:pPr>
        <w:pStyle w:val="Heading2"/>
        <w:widowControl/>
      </w:pPr>
      <w:bookmarkStart w:id="503" w:name="_Toc394861999"/>
      <w:bookmarkStart w:id="504" w:name="_Toc441056881"/>
      <w:bookmarkStart w:id="505" w:name="_Toc462645158"/>
      <w:r w:rsidRPr="008C7572">
        <w:t>Purpose</w:t>
      </w:r>
      <w:bookmarkEnd w:id="503"/>
      <w:bookmarkEnd w:id="504"/>
      <w:bookmarkEnd w:id="505"/>
    </w:p>
    <w:p w14:paraId="7037EA93" w14:textId="77777777" w:rsidR="00FA6940" w:rsidRPr="008C7572" w:rsidRDefault="00FA6940" w:rsidP="00381345">
      <w:pPr>
        <w:widowControl/>
      </w:pPr>
    </w:p>
    <w:p w14:paraId="2C2EFF7E" w14:textId="77777777" w:rsidR="00FA6940" w:rsidRPr="008C7572" w:rsidRDefault="00FA6940" w:rsidP="00381345">
      <w:pPr>
        <w:pStyle w:val="Heading3"/>
        <w:widowControl/>
      </w:pPr>
      <w:bookmarkStart w:id="506" w:name="_Toc394862000"/>
      <w:bookmarkStart w:id="507" w:name="_Toc441056882"/>
      <w:bookmarkStart w:id="508" w:name="_Toc462645159"/>
      <w:r w:rsidRPr="008C7572">
        <w:t>Values</w:t>
      </w:r>
      <w:bookmarkEnd w:id="506"/>
      <w:bookmarkEnd w:id="507"/>
      <w:bookmarkEnd w:id="508"/>
      <w:r w:rsidRPr="008C7572">
        <w:t xml:space="preserve"> </w:t>
      </w:r>
    </w:p>
    <w:p w14:paraId="220C4271" w14:textId="77777777" w:rsidR="00FA6940" w:rsidRPr="008C7572" w:rsidRDefault="00FA6940" w:rsidP="00381345">
      <w:pPr>
        <w:widowControl/>
      </w:pPr>
    </w:p>
    <w:tbl>
      <w:tblPr>
        <w:tblStyle w:val="TableGrid"/>
        <w:tblW w:w="9576" w:type="dxa"/>
        <w:tblInd w:w="-5" w:type="dxa"/>
        <w:tblLayout w:type="fixed"/>
        <w:tblCellMar>
          <w:left w:w="43" w:type="dxa"/>
          <w:right w:w="43" w:type="dxa"/>
        </w:tblCellMar>
        <w:tblLook w:val="04A0" w:firstRow="1" w:lastRow="0" w:firstColumn="1" w:lastColumn="0" w:noHBand="0" w:noVBand="1"/>
      </w:tblPr>
      <w:tblGrid>
        <w:gridCol w:w="1449"/>
        <w:gridCol w:w="2031"/>
        <w:gridCol w:w="2032"/>
        <w:gridCol w:w="2032"/>
        <w:gridCol w:w="2032"/>
      </w:tblGrid>
      <w:tr w:rsidR="00FA6940" w:rsidRPr="008C7572" w14:paraId="08FE9B81" w14:textId="77777777" w:rsidTr="00FA6940">
        <w:trPr>
          <w:cantSplit/>
        </w:trPr>
        <w:tc>
          <w:tcPr>
            <w:tcW w:w="1449" w:type="dxa"/>
            <w:shd w:val="clear" w:color="auto" w:fill="D9D9D9" w:themeFill="background1" w:themeFillShade="D9"/>
          </w:tcPr>
          <w:p w14:paraId="4B5DAF55" w14:textId="77777777" w:rsidR="00FA6940" w:rsidRPr="008C7572" w:rsidRDefault="00FA6940" w:rsidP="00381345">
            <w:pPr>
              <w:widowControl/>
            </w:pPr>
            <w:r w:rsidRPr="008C7572">
              <w:t>Values</w:t>
            </w:r>
          </w:p>
        </w:tc>
        <w:tc>
          <w:tcPr>
            <w:tcW w:w="2031" w:type="dxa"/>
            <w:tcMar>
              <w:left w:w="43" w:type="dxa"/>
              <w:right w:w="43" w:type="dxa"/>
            </w:tcMar>
          </w:tcPr>
          <w:p w14:paraId="641C3841" w14:textId="77777777" w:rsidR="00FA6940" w:rsidRPr="008C7572" w:rsidRDefault="00FA6940" w:rsidP="00381345">
            <w:pPr>
              <w:widowControl/>
            </w:pPr>
          </w:p>
        </w:tc>
        <w:tc>
          <w:tcPr>
            <w:tcW w:w="2032" w:type="dxa"/>
            <w:tcMar>
              <w:left w:w="43" w:type="dxa"/>
              <w:right w:w="43" w:type="dxa"/>
            </w:tcMar>
          </w:tcPr>
          <w:p w14:paraId="29A6F06E" w14:textId="77777777" w:rsidR="00FA6940" w:rsidRPr="008C7572" w:rsidRDefault="00FA6940" w:rsidP="00381345">
            <w:pPr>
              <w:widowControl/>
            </w:pPr>
          </w:p>
        </w:tc>
        <w:tc>
          <w:tcPr>
            <w:tcW w:w="2032" w:type="dxa"/>
            <w:tcMar>
              <w:left w:w="43" w:type="dxa"/>
              <w:right w:w="43" w:type="dxa"/>
            </w:tcMar>
          </w:tcPr>
          <w:p w14:paraId="04626523" w14:textId="77777777" w:rsidR="00FA6940" w:rsidRPr="008C7572" w:rsidRDefault="00FA6940" w:rsidP="00381345">
            <w:pPr>
              <w:widowControl/>
            </w:pPr>
          </w:p>
        </w:tc>
        <w:tc>
          <w:tcPr>
            <w:tcW w:w="2032" w:type="dxa"/>
            <w:tcMar>
              <w:left w:w="43" w:type="dxa"/>
              <w:right w:w="43" w:type="dxa"/>
            </w:tcMar>
          </w:tcPr>
          <w:p w14:paraId="4DCE9388" w14:textId="77777777" w:rsidR="00FA6940" w:rsidRPr="008C7572" w:rsidRDefault="00FA6940" w:rsidP="00381345">
            <w:pPr>
              <w:widowControl/>
            </w:pPr>
          </w:p>
        </w:tc>
      </w:tr>
      <w:tr w:rsidR="00FA6940" w:rsidRPr="008C7572" w14:paraId="29F6625E" w14:textId="77777777" w:rsidTr="00FA6940">
        <w:trPr>
          <w:cantSplit/>
          <w:trHeight w:val="54"/>
        </w:trPr>
        <w:tc>
          <w:tcPr>
            <w:tcW w:w="1449" w:type="dxa"/>
            <w:tcBorders>
              <w:top w:val="single" w:sz="4" w:space="0" w:color="auto"/>
            </w:tcBorders>
            <w:shd w:val="clear" w:color="auto" w:fill="D9D9D9" w:themeFill="background1" w:themeFillShade="D9"/>
          </w:tcPr>
          <w:p w14:paraId="2AA06833" w14:textId="77777777" w:rsidR="00FA6940" w:rsidRPr="008C7572" w:rsidRDefault="00FA6940" w:rsidP="00381345">
            <w:pPr>
              <w:widowControl/>
            </w:pPr>
            <w:r w:rsidRPr="008C7572">
              <w:t>Behaviors</w:t>
            </w:r>
          </w:p>
        </w:tc>
        <w:tc>
          <w:tcPr>
            <w:tcW w:w="2031" w:type="dxa"/>
            <w:tcMar>
              <w:left w:w="43" w:type="dxa"/>
              <w:right w:w="43" w:type="dxa"/>
            </w:tcMar>
          </w:tcPr>
          <w:p w14:paraId="66CA392D" w14:textId="77777777" w:rsidR="00FA6940" w:rsidRPr="008C7572" w:rsidRDefault="00FA6940" w:rsidP="00381345">
            <w:pPr>
              <w:widowControl/>
            </w:pPr>
          </w:p>
        </w:tc>
        <w:tc>
          <w:tcPr>
            <w:tcW w:w="2032" w:type="dxa"/>
            <w:tcMar>
              <w:left w:w="43" w:type="dxa"/>
              <w:right w:w="43" w:type="dxa"/>
            </w:tcMar>
          </w:tcPr>
          <w:p w14:paraId="77006C94" w14:textId="77777777" w:rsidR="00FA6940" w:rsidRPr="008C7572" w:rsidRDefault="00FA6940" w:rsidP="00381345">
            <w:pPr>
              <w:widowControl/>
            </w:pPr>
          </w:p>
        </w:tc>
        <w:tc>
          <w:tcPr>
            <w:tcW w:w="2032" w:type="dxa"/>
            <w:tcMar>
              <w:left w:w="43" w:type="dxa"/>
              <w:right w:w="43" w:type="dxa"/>
            </w:tcMar>
          </w:tcPr>
          <w:p w14:paraId="665265EB" w14:textId="77777777" w:rsidR="00FA6940" w:rsidRPr="008C7572" w:rsidRDefault="00FA6940" w:rsidP="00381345">
            <w:pPr>
              <w:widowControl/>
            </w:pPr>
          </w:p>
        </w:tc>
        <w:tc>
          <w:tcPr>
            <w:tcW w:w="2032" w:type="dxa"/>
            <w:tcMar>
              <w:left w:w="43" w:type="dxa"/>
              <w:right w:w="43" w:type="dxa"/>
            </w:tcMar>
          </w:tcPr>
          <w:p w14:paraId="021CE7D4" w14:textId="77777777" w:rsidR="00FA6940" w:rsidRPr="008C7572" w:rsidRDefault="00FA6940" w:rsidP="00381345">
            <w:pPr>
              <w:widowControl/>
            </w:pPr>
          </w:p>
        </w:tc>
      </w:tr>
    </w:tbl>
    <w:p w14:paraId="6C288C63" w14:textId="77777777" w:rsidR="00FA6940" w:rsidRPr="008C7572" w:rsidRDefault="00FA6940" w:rsidP="00381345">
      <w:pPr>
        <w:pStyle w:val="Heading4"/>
        <w:widowControl/>
      </w:pPr>
    </w:p>
    <w:p w14:paraId="6A9E9372" w14:textId="77777777" w:rsidR="00FA6940" w:rsidRPr="008C7572" w:rsidRDefault="00FA6940" w:rsidP="00381345">
      <w:pPr>
        <w:pStyle w:val="Heading3"/>
        <w:widowControl/>
        <w:rPr>
          <w:i/>
        </w:rPr>
      </w:pPr>
      <w:bookmarkStart w:id="509" w:name="_Toc394862001"/>
      <w:bookmarkStart w:id="510" w:name="_Toc441056883"/>
      <w:bookmarkStart w:id="511" w:name="_Toc462645160"/>
      <w:r w:rsidRPr="008C7572">
        <w:t>Mission</w:t>
      </w:r>
      <w:bookmarkEnd w:id="509"/>
      <w:bookmarkEnd w:id="510"/>
      <w:bookmarkEnd w:id="511"/>
      <w:r w:rsidRPr="008C7572">
        <w:t xml:space="preserve"> </w:t>
      </w:r>
    </w:p>
    <w:p w14:paraId="608B6264" w14:textId="77777777" w:rsidR="00FA6940" w:rsidRPr="008C7572" w:rsidRDefault="00FA6940" w:rsidP="00381345">
      <w:pPr>
        <w:widowControl/>
      </w:pPr>
    </w:p>
    <w:p w14:paraId="5E4A7855" w14:textId="77777777" w:rsidR="00FA6940" w:rsidRPr="008C7572" w:rsidRDefault="00FA6940" w:rsidP="00381345">
      <w:pPr>
        <w:pStyle w:val="Heading4"/>
        <w:widowControl/>
      </w:pPr>
      <w:bookmarkStart w:id="512" w:name="_Toc394862002"/>
      <w:bookmarkStart w:id="513" w:name="_Toc462645161"/>
      <w:r w:rsidRPr="008C7572">
        <w:t>Who</w:t>
      </w:r>
      <w:bookmarkEnd w:id="512"/>
      <w:r>
        <w:t xml:space="preserve"> do we serve?</w:t>
      </w:r>
      <w:bookmarkEnd w:id="513"/>
    </w:p>
    <w:p w14:paraId="69F74532" w14:textId="77777777" w:rsidR="00FA6940" w:rsidRPr="008C7572" w:rsidRDefault="00FA6940" w:rsidP="00381345">
      <w:pPr>
        <w:widowControl/>
      </w:pPr>
    </w:p>
    <w:p w14:paraId="4E2673B8" w14:textId="77777777" w:rsidR="00FA6940" w:rsidRPr="008C7572" w:rsidRDefault="00FA6940" w:rsidP="00381345">
      <w:pPr>
        <w:pStyle w:val="Heading4"/>
        <w:widowControl/>
        <w:rPr>
          <w:rFonts w:cs="Arial"/>
        </w:rPr>
      </w:pPr>
      <w:bookmarkStart w:id="514" w:name="_Toc462645162"/>
      <w:r>
        <w:t>What change</w:t>
      </w:r>
      <w:r w:rsidRPr="005D55B9">
        <w:t xml:space="preserve"> do they experience in their lives</w:t>
      </w:r>
      <w:r>
        <w:t>?</w:t>
      </w:r>
      <w:bookmarkEnd w:id="514"/>
      <w:r>
        <w:rPr>
          <w:rFonts w:cs="Arial"/>
        </w:rPr>
        <w:t xml:space="preserve"> </w:t>
      </w:r>
    </w:p>
    <w:p w14:paraId="34322A8B" w14:textId="77777777" w:rsidR="00FA6940" w:rsidRPr="008C7572" w:rsidRDefault="00FA6940" w:rsidP="00381345">
      <w:pPr>
        <w:widowControl/>
      </w:pPr>
    </w:p>
    <w:p w14:paraId="0396E207" w14:textId="77777777" w:rsidR="00FA6940" w:rsidRDefault="00FA6940" w:rsidP="00381345">
      <w:pPr>
        <w:pStyle w:val="Heading4"/>
        <w:widowControl/>
      </w:pPr>
      <w:bookmarkStart w:id="515" w:name="_Toc462645163"/>
      <w:r w:rsidRPr="004057D8">
        <w:t>How are we better than rivals?</w:t>
      </w:r>
      <w:bookmarkEnd w:id="515"/>
    </w:p>
    <w:p w14:paraId="4E69DD9D" w14:textId="77777777" w:rsidR="00FA6940" w:rsidRPr="00395541" w:rsidRDefault="00FA6940" w:rsidP="00381345">
      <w:pPr>
        <w:widowControl/>
      </w:pPr>
    </w:p>
    <w:p w14:paraId="4E67BD48" w14:textId="77777777" w:rsidR="00FA6940" w:rsidRPr="008C7572" w:rsidRDefault="00FA6940" w:rsidP="00381345">
      <w:pPr>
        <w:pStyle w:val="Heading5"/>
        <w:widowControl/>
      </w:pPr>
      <w:bookmarkStart w:id="516" w:name="_Toc394862005"/>
      <w:r w:rsidRPr="008C7572">
        <w:t>SVP Capacity Assessment Tool</w:t>
      </w:r>
      <w:bookmarkEnd w:id="516"/>
    </w:p>
    <w:p w14:paraId="7CD5468C" w14:textId="77777777" w:rsidR="00FA6940" w:rsidRDefault="00FA6940" w:rsidP="00381345">
      <w:pPr>
        <w:widowControl/>
      </w:pPr>
    </w:p>
    <w:p w14:paraId="1D006F6F" w14:textId="77777777" w:rsidR="00FA6940" w:rsidRPr="008C7572" w:rsidRDefault="00FA6940" w:rsidP="00381345">
      <w:pPr>
        <w:widowControl/>
      </w:pPr>
      <w:r w:rsidRPr="008C7572">
        <w:rPr>
          <w:noProof/>
        </w:rPr>
        <w:drawing>
          <wp:inline distT="0" distB="0" distL="0" distR="0" wp14:anchorId="1FF3977F" wp14:editId="5F07A752">
            <wp:extent cx="4562856" cy="2029968"/>
            <wp:effectExtent l="0" t="0" r="0" b="88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l="1282" t="23734" r="2403" b="16945"/>
                    <a:stretch>
                      <a:fillRect/>
                    </a:stretch>
                  </pic:blipFill>
                  <pic:spPr bwMode="auto">
                    <a:xfrm>
                      <a:off x="0" y="0"/>
                      <a:ext cx="4562856" cy="2029968"/>
                    </a:xfrm>
                    <a:prstGeom prst="rect">
                      <a:avLst/>
                    </a:prstGeom>
                    <a:noFill/>
                    <a:ln>
                      <a:noFill/>
                    </a:ln>
                  </pic:spPr>
                </pic:pic>
              </a:graphicData>
            </a:graphic>
          </wp:inline>
        </w:drawing>
      </w:r>
    </w:p>
    <w:p w14:paraId="34BFB17E" w14:textId="77777777" w:rsidR="00FA6940" w:rsidRPr="008C7572" w:rsidRDefault="00FA6940" w:rsidP="00381345">
      <w:pPr>
        <w:widowControl/>
      </w:pPr>
    </w:p>
    <w:p w14:paraId="39090325" w14:textId="77777777" w:rsidR="00FA6940" w:rsidRDefault="00FA6940" w:rsidP="00381345">
      <w:pPr>
        <w:pStyle w:val="Heading5"/>
        <w:widowControl/>
      </w:pPr>
      <w:bookmarkStart w:id="517" w:name="_Toc394862006"/>
      <w:r w:rsidRPr="00BE2D21">
        <w:t>Organizational Capacity Assessment Tool</w:t>
      </w:r>
    </w:p>
    <w:p w14:paraId="29CA6A26" w14:textId="77777777" w:rsidR="00FA6940" w:rsidRDefault="00FA6940"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50"/>
        <w:gridCol w:w="6930"/>
        <w:gridCol w:w="1098"/>
        <w:gridCol w:w="1098"/>
      </w:tblGrid>
      <w:tr w:rsidR="00FA6940" w:rsidRPr="005C4677" w14:paraId="115AA44E" w14:textId="77777777" w:rsidTr="00FA6940">
        <w:trPr>
          <w:tblHeader/>
          <w:jc w:val="center"/>
        </w:trPr>
        <w:tc>
          <w:tcPr>
            <w:tcW w:w="450" w:type="dxa"/>
            <w:tcBorders>
              <w:top w:val="nil"/>
              <w:left w:val="nil"/>
              <w:right w:val="nil"/>
            </w:tcBorders>
            <w:shd w:val="clear" w:color="auto" w:fill="auto"/>
          </w:tcPr>
          <w:p w14:paraId="55570720" w14:textId="77777777" w:rsidR="00FA6940" w:rsidRPr="005C4677" w:rsidRDefault="00FA6940" w:rsidP="00381345">
            <w:pPr>
              <w:widowControl/>
              <w:rPr>
                <w:rFonts w:eastAsia="Calibri"/>
                <w:w w:val="101"/>
              </w:rPr>
            </w:pPr>
          </w:p>
        </w:tc>
        <w:tc>
          <w:tcPr>
            <w:tcW w:w="6930" w:type="dxa"/>
            <w:tcBorders>
              <w:top w:val="nil"/>
              <w:left w:val="nil"/>
            </w:tcBorders>
            <w:shd w:val="clear" w:color="auto" w:fill="auto"/>
          </w:tcPr>
          <w:p w14:paraId="06B92FDE" w14:textId="77777777" w:rsidR="00FA6940" w:rsidRPr="005C4677" w:rsidRDefault="00FA6940" w:rsidP="00381345">
            <w:pPr>
              <w:widowControl/>
              <w:rPr>
                <w:rFonts w:eastAsia="Calibri"/>
              </w:rPr>
            </w:pPr>
          </w:p>
        </w:tc>
        <w:tc>
          <w:tcPr>
            <w:tcW w:w="1098" w:type="dxa"/>
            <w:shd w:val="clear" w:color="auto" w:fill="D9D9D9" w:themeFill="background1" w:themeFillShade="D9"/>
          </w:tcPr>
          <w:p w14:paraId="096E17F1" w14:textId="77777777" w:rsidR="00FA6940" w:rsidRPr="005C4677" w:rsidRDefault="00FA6940" w:rsidP="00381345">
            <w:pPr>
              <w:widowControl/>
              <w:rPr>
                <w:rFonts w:eastAsia="Calibri"/>
              </w:rPr>
            </w:pPr>
            <w:r w:rsidRPr="005C4677">
              <w:rPr>
                <w:rFonts w:eastAsia="Calibri"/>
              </w:rPr>
              <w:t>Avg</w:t>
            </w:r>
            <w:r>
              <w:rPr>
                <w:rFonts w:eastAsia="Calibri"/>
              </w:rPr>
              <w:t>.</w:t>
            </w:r>
          </w:p>
        </w:tc>
        <w:tc>
          <w:tcPr>
            <w:tcW w:w="1098" w:type="dxa"/>
            <w:shd w:val="clear" w:color="auto" w:fill="D9D9D9" w:themeFill="background1" w:themeFillShade="D9"/>
            <w:tcMar>
              <w:left w:w="14" w:type="dxa"/>
              <w:right w:w="14" w:type="dxa"/>
            </w:tcMar>
          </w:tcPr>
          <w:p w14:paraId="5F99262E" w14:textId="77777777" w:rsidR="00FA6940" w:rsidRPr="005C4677" w:rsidRDefault="00FA6940" w:rsidP="00381345">
            <w:pPr>
              <w:widowControl/>
            </w:pPr>
            <w:r w:rsidRPr="005C4677">
              <w:t>High/Low</w:t>
            </w:r>
          </w:p>
        </w:tc>
      </w:tr>
      <w:tr w:rsidR="00FA6940" w:rsidRPr="005C4677" w14:paraId="68E158D3" w14:textId="77777777" w:rsidTr="00FA6940">
        <w:trPr>
          <w:jc w:val="center"/>
        </w:trPr>
        <w:tc>
          <w:tcPr>
            <w:tcW w:w="450" w:type="dxa"/>
            <w:tcBorders>
              <w:top w:val="single" w:sz="4" w:space="0" w:color="auto"/>
            </w:tcBorders>
            <w:shd w:val="clear" w:color="auto" w:fill="auto"/>
          </w:tcPr>
          <w:p w14:paraId="5D5E05E6" w14:textId="77777777" w:rsidR="00FA6940" w:rsidRPr="005C4677" w:rsidRDefault="00FA6940" w:rsidP="00381345">
            <w:pPr>
              <w:widowControl/>
              <w:rPr>
                <w:rFonts w:eastAsia="Calibri"/>
              </w:rPr>
            </w:pPr>
            <w:r w:rsidRPr="005C4677">
              <w:rPr>
                <w:rFonts w:eastAsia="Calibri"/>
                <w:w w:val="101"/>
              </w:rPr>
              <w:t>1</w:t>
            </w:r>
          </w:p>
        </w:tc>
        <w:tc>
          <w:tcPr>
            <w:tcW w:w="6930" w:type="dxa"/>
            <w:tcBorders>
              <w:top w:val="single" w:sz="4" w:space="0" w:color="auto"/>
            </w:tcBorders>
            <w:shd w:val="clear" w:color="auto" w:fill="auto"/>
          </w:tcPr>
          <w:p w14:paraId="7B151FEB" w14:textId="77777777" w:rsidR="00FA6940" w:rsidRPr="005C4677" w:rsidRDefault="00FA6940" w:rsidP="00381345">
            <w:pPr>
              <w:widowControl/>
              <w:rPr>
                <w:rFonts w:eastAsia="Calibri"/>
              </w:rPr>
            </w:pPr>
          </w:p>
        </w:tc>
        <w:tc>
          <w:tcPr>
            <w:tcW w:w="1098" w:type="dxa"/>
            <w:shd w:val="clear" w:color="auto" w:fill="auto"/>
          </w:tcPr>
          <w:p w14:paraId="747672A1" w14:textId="77777777" w:rsidR="00FA6940" w:rsidRPr="005C4677" w:rsidRDefault="00FA6940" w:rsidP="00381345">
            <w:pPr>
              <w:widowControl/>
              <w:rPr>
                <w:rFonts w:eastAsia="Calibri"/>
              </w:rPr>
            </w:pPr>
          </w:p>
        </w:tc>
        <w:tc>
          <w:tcPr>
            <w:tcW w:w="1098" w:type="dxa"/>
            <w:shd w:val="clear" w:color="auto" w:fill="auto"/>
          </w:tcPr>
          <w:p w14:paraId="7F1878DB" w14:textId="77777777" w:rsidR="00FA6940" w:rsidRPr="005C4677" w:rsidRDefault="00FA6940" w:rsidP="00381345">
            <w:pPr>
              <w:widowControl/>
            </w:pPr>
          </w:p>
        </w:tc>
      </w:tr>
      <w:tr w:rsidR="00FA6940" w:rsidRPr="005C4677" w14:paraId="019CB8EC" w14:textId="77777777" w:rsidTr="00FA6940">
        <w:trPr>
          <w:jc w:val="center"/>
        </w:trPr>
        <w:tc>
          <w:tcPr>
            <w:tcW w:w="450" w:type="dxa"/>
            <w:shd w:val="clear" w:color="auto" w:fill="auto"/>
          </w:tcPr>
          <w:p w14:paraId="28198CD1" w14:textId="77777777" w:rsidR="00FA6940" w:rsidRPr="005C4677" w:rsidRDefault="00FA6940" w:rsidP="00381345">
            <w:pPr>
              <w:widowControl/>
              <w:rPr>
                <w:rFonts w:eastAsia="Calibri"/>
              </w:rPr>
            </w:pPr>
            <w:r w:rsidRPr="005C4677">
              <w:rPr>
                <w:rFonts w:eastAsia="Calibri"/>
                <w:w w:val="101"/>
              </w:rPr>
              <w:t>2</w:t>
            </w:r>
          </w:p>
        </w:tc>
        <w:tc>
          <w:tcPr>
            <w:tcW w:w="6930" w:type="dxa"/>
            <w:shd w:val="clear" w:color="auto" w:fill="auto"/>
          </w:tcPr>
          <w:p w14:paraId="773BF28F" w14:textId="77777777" w:rsidR="00FA6940" w:rsidRPr="005C4677" w:rsidRDefault="00FA6940" w:rsidP="00381345">
            <w:pPr>
              <w:widowControl/>
              <w:rPr>
                <w:rFonts w:eastAsia="Calibri"/>
              </w:rPr>
            </w:pPr>
          </w:p>
        </w:tc>
        <w:tc>
          <w:tcPr>
            <w:tcW w:w="1098" w:type="dxa"/>
            <w:shd w:val="clear" w:color="auto" w:fill="auto"/>
          </w:tcPr>
          <w:p w14:paraId="51D54079" w14:textId="77777777" w:rsidR="00FA6940" w:rsidRPr="005C4677" w:rsidRDefault="00FA6940" w:rsidP="00381345">
            <w:pPr>
              <w:widowControl/>
              <w:rPr>
                <w:rFonts w:eastAsia="Calibri"/>
              </w:rPr>
            </w:pPr>
          </w:p>
        </w:tc>
        <w:tc>
          <w:tcPr>
            <w:tcW w:w="1098" w:type="dxa"/>
            <w:shd w:val="clear" w:color="auto" w:fill="auto"/>
          </w:tcPr>
          <w:p w14:paraId="7D174AC7" w14:textId="77777777" w:rsidR="00FA6940" w:rsidRPr="005C4677" w:rsidRDefault="00FA6940" w:rsidP="00381345">
            <w:pPr>
              <w:widowControl/>
            </w:pPr>
          </w:p>
        </w:tc>
      </w:tr>
      <w:tr w:rsidR="00FA6940" w:rsidRPr="005C4677" w14:paraId="707D1FF5" w14:textId="77777777" w:rsidTr="00FA6940">
        <w:trPr>
          <w:jc w:val="center"/>
        </w:trPr>
        <w:tc>
          <w:tcPr>
            <w:tcW w:w="450" w:type="dxa"/>
            <w:shd w:val="clear" w:color="auto" w:fill="auto"/>
          </w:tcPr>
          <w:p w14:paraId="746ED653" w14:textId="77777777" w:rsidR="00FA6940" w:rsidRPr="005C4677" w:rsidRDefault="00FA6940" w:rsidP="00381345">
            <w:pPr>
              <w:widowControl/>
              <w:rPr>
                <w:rFonts w:eastAsia="Calibri"/>
              </w:rPr>
            </w:pPr>
            <w:r w:rsidRPr="005C4677">
              <w:rPr>
                <w:rFonts w:eastAsia="Calibri"/>
                <w:w w:val="101"/>
              </w:rPr>
              <w:t>3</w:t>
            </w:r>
          </w:p>
        </w:tc>
        <w:tc>
          <w:tcPr>
            <w:tcW w:w="6930" w:type="dxa"/>
            <w:shd w:val="clear" w:color="auto" w:fill="auto"/>
          </w:tcPr>
          <w:p w14:paraId="5B212EE1" w14:textId="77777777" w:rsidR="00FA6940" w:rsidRPr="005C4677" w:rsidRDefault="00FA6940" w:rsidP="00381345">
            <w:pPr>
              <w:widowControl/>
              <w:rPr>
                <w:rFonts w:eastAsia="Calibri"/>
              </w:rPr>
            </w:pPr>
          </w:p>
        </w:tc>
        <w:tc>
          <w:tcPr>
            <w:tcW w:w="1098" w:type="dxa"/>
            <w:shd w:val="clear" w:color="auto" w:fill="auto"/>
          </w:tcPr>
          <w:p w14:paraId="2310555E" w14:textId="77777777" w:rsidR="00FA6940" w:rsidRPr="005C4677" w:rsidRDefault="00FA6940" w:rsidP="00381345">
            <w:pPr>
              <w:widowControl/>
              <w:rPr>
                <w:rFonts w:eastAsia="Calibri"/>
              </w:rPr>
            </w:pPr>
          </w:p>
        </w:tc>
        <w:tc>
          <w:tcPr>
            <w:tcW w:w="1098" w:type="dxa"/>
            <w:shd w:val="clear" w:color="auto" w:fill="auto"/>
          </w:tcPr>
          <w:p w14:paraId="44A7B2A4" w14:textId="77777777" w:rsidR="00FA6940" w:rsidRPr="005C4677" w:rsidRDefault="00FA6940" w:rsidP="00381345">
            <w:pPr>
              <w:widowControl/>
              <w:rPr>
                <w:rFonts w:eastAsia="Calibri"/>
              </w:rPr>
            </w:pPr>
          </w:p>
        </w:tc>
      </w:tr>
      <w:tr w:rsidR="00FA6940" w:rsidRPr="005C4677" w14:paraId="31A10266" w14:textId="77777777" w:rsidTr="00FA6940">
        <w:trPr>
          <w:jc w:val="center"/>
        </w:trPr>
        <w:tc>
          <w:tcPr>
            <w:tcW w:w="450" w:type="dxa"/>
            <w:tcBorders>
              <w:top w:val="nil"/>
            </w:tcBorders>
            <w:shd w:val="clear" w:color="auto" w:fill="auto"/>
          </w:tcPr>
          <w:p w14:paraId="0B3FE6CE" w14:textId="77777777" w:rsidR="00FA6940" w:rsidRPr="005C4677" w:rsidRDefault="00FA6940" w:rsidP="00381345">
            <w:pPr>
              <w:widowControl/>
              <w:rPr>
                <w:rFonts w:eastAsia="Calibri"/>
              </w:rPr>
            </w:pPr>
            <w:r w:rsidRPr="005C4677">
              <w:rPr>
                <w:rFonts w:eastAsia="Calibri"/>
                <w:w w:val="101"/>
              </w:rPr>
              <w:t>4</w:t>
            </w:r>
          </w:p>
        </w:tc>
        <w:tc>
          <w:tcPr>
            <w:tcW w:w="6930" w:type="dxa"/>
            <w:tcBorders>
              <w:top w:val="nil"/>
            </w:tcBorders>
            <w:shd w:val="clear" w:color="auto" w:fill="auto"/>
          </w:tcPr>
          <w:p w14:paraId="2D86166C" w14:textId="77777777" w:rsidR="00FA6940" w:rsidRPr="005C4677" w:rsidRDefault="00FA6940" w:rsidP="00381345">
            <w:pPr>
              <w:widowControl/>
              <w:rPr>
                <w:rFonts w:eastAsia="Calibri"/>
              </w:rPr>
            </w:pPr>
          </w:p>
        </w:tc>
        <w:tc>
          <w:tcPr>
            <w:tcW w:w="1098" w:type="dxa"/>
            <w:tcBorders>
              <w:top w:val="nil"/>
            </w:tcBorders>
            <w:shd w:val="clear" w:color="auto" w:fill="auto"/>
          </w:tcPr>
          <w:p w14:paraId="0C16FFCF" w14:textId="77777777" w:rsidR="00FA6940" w:rsidRPr="005C4677" w:rsidRDefault="00FA6940" w:rsidP="00381345">
            <w:pPr>
              <w:widowControl/>
              <w:rPr>
                <w:rFonts w:eastAsia="Calibri"/>
              </w:rPr>
            </w:pPr>
          </w:p>
        </w:tc>
        <w:tc>
          <w:tcPr>
            <w:tcW w:w="1098" w:type="dxa"/>
            <w:tcBorders>
              <w:top w:val="nil"/>
            </w:tcBorders>
            <w:shd w:val="clear" w:color="auto" w:fill="auto"/>
          </w:tcPr>
          <w:p w14:paraId="6960621E" w14:textId="77777777" w:rsidR="00FA6940" w:rsidRPr="005C4677" w:rsidRDefault="00FA6940" w:rsidP="00381345">
            <w:pPr>
              <w:widowControl/>
              <w:rPr>
                <w:rFonts w:eastAsia="Calibri"/>
              </w:rPr>
            </w:pPr>
          </w:p>
        </w:tc>
      </w:tr>
      <w:tr w:rsidR="00FA6940" w:rsidRPr="005C4677" w14:paraId="1694F94C" w14:textId="77777777" w:rsidTr="00FA6940">
        <w:trPr>
          <w:jc w:val="center"/>
        </w:trPr>
        <w:tc>
          <w:tcPr>
            <w:tcW w:w="450" w:type="dxa"/>
            <w:shd w:val="clear" w:color="auto" w:fill="auto"/>
          </w:tcPr>
          <w:p w14:paraId="08E5D34E" w14:textId="77777777" w:rsidR="00FA6940" w:rsidRPr="005C4677" w:rsidRDefault="00FA6940" w:rsidP="00381345">
            <w:pPr>
              <w:widowControl/>
              <w:rPr>
                <w:rFonts w:eastAsia="Calibri"/>
                <w:spacing w:val="-4"/>
              </w:rPr>
            </w:pPr>
            <w:r w:rsidRPr="005C4677">
              <w:rPr>
                <w:rFonts w:eastAsia="Calibri"/>
                <w:w w:val="101"/>
              </w:rPr>
              <w:t>5</w:t>
            </w:r>
          </w:p>
        </w:tc>
        <w:tc>
          <w:tcPr>
            <w:tcW w:w="6930" w:type="dxa"/>
            <w:shd w:val="clear" w:color="auto" w:fill="auto"/>
          </w:tcPr>
          <w:p w14:paraId="73E81F6A" w14:textId="77777777" w:rsidR="00FA6940" w:rsidRPr="005C4677" w:rsidRDefault="00FA6940" w:rsidP="00381345">
            <w:pPr>
              <w:widowControl/>
              <w:rPr>
                <w:rFonts w:eastAsia="Calibri"/>
              </w:rPr>
            </w:pPr>
          </w:p>
        </w:tc>
        <w:tc>
          <w:tcPr>
            <w:tcW w:w="1098" w:type="dxa"/>
            <w:shd w:val="clear" w:color="auto" w:fill="auto"/>
          </w:tcPr>
          <w:p w14:paraId="2B0A1BAC" w14:textId="77777777" w:rsidR="00FA6940" w:rsidRPr="005C4677" w:rsidRDefault="00FA6940" w:rsidP="00381345">
            <w:pPr>
              <w:widowControl/>
              <w:rPr>
                <w:rFonts w:eastAsia="Calibri"/>
              </w:rPr>
            </w:pPr>
          </w:p>
        </w:tc>
        <w:tc>
          <w:tcPr>
            <w:tcW w:w="1098" w:type="dxa"/>
            <w:shd w:val="clear" w:color="auto" w:fill="auto"/>
          </w:tcPr>
          <w:p w14:paraId="3DD45A32" w14:textId="77777777" w:rsidR="00FA6940" w:rsidRPr="005C4677" w:rsidRDefault="00FA6940" w:rsidP="00381345">
            <w:pPr>
              <w:widowControl/>
              <w:rPr>
                <w:rFonts w:eastAsia="Calibri"/>
              </w:rPr>
            </w:pPr>
          </w:p>
        </w:tc>
      </w:tr>
      <w:tr w:rsidR="00FA6940" w:rsidRPr="005C4677" w14:paraId="11D57F94" w14:textId="77777777" w:rsidTr="00FA6940">
        <w:trPr>
          <w:jc w:val="center"/>
        </w:trPr>
        <w:tc>
          <w:tcPr>
            <w:tcW w:w="450" w:type="dxa"/>
            <w:shd w:val="clear" w:color="auto" w:fill="auto"/>
          </w:tcPr>
          <w:p w14:paraId="6C2C96DF" w14:textId="77777777" w:rsidR="00FA6940" w:rsidRPr="005C4677" w:rsidRDefault="00FA6940" w:rsidP="00381345">
            <w:pPr>
              <w:widowControl/>
              <w:rPr>
                <w:rFonts w:eastAsia="Calibri" w:cs="Arial"/>
                <w:color w:val="070000"/>
                <w:w w:val="101"/>
                <w:szCs w:val="22"/>
              </w:rPr>
            </w:pPr>
            <w:r w:rsidRPr="00282512">
              <w:t>6</w:t>
            </w:r>
          </w:p>
        </w:tc>
        <w:tc>
          <w:tcPr>
            <w:tcW w:w="6930" w:type="dxa"/>
            <w:shd w:val="clear" w:color="auto" w:fill="auto"/>
          </w:tcPr>
          <w:p w14:paraId="05A4E70C" w14:textId="77777777" w:rsidR="00FA6940" w:rsidRDefault="00FA6940" w:rsidP="00381345">
            <w:pPr>
              <w:widowControl/>
              <w:rPr>
                <w:rFonts w:eastAsia="Calibri"/>
              </w:rPr>
            </w:pPr>
          </w:p>
        </w:tc>
        <w:tc>
          <w:tcPr>
            <w:tcW w:w="1098" w:type="dxa"/>
            <w:shd w:val="clear" w:color="auto" w:fill="auto"/>
          </w:tcPr>
          <w:p w14:paraId="2240588E" w14:textId="77777777" w:rsidR="00FA6940" w:rsidRPr="005C4677" w:rsidRDefault="00FA6940" w:rsidP="00381345">
            <w:pPr>
              <w:widowControl/>
              <w:rPr>
                <w:rFonts w:eastAsia="Calibri"/>
              </w:rPr>
            </w:pPr>
          </w:p>
        </w:tc>
        <w:tc>
          <w:tcPr>
            <w:tcW w:w="1098" w:type="dxa"/>
            <w:shd w:val="clear" w:color="auto" w:fill="auto"/>
          </w:tcPr>
          <w:p w14:paraId="199204F9" w14:textId="77777777" w:rsidR="00FA6940" w:rsidRPr="005C4677" w:rsidRDefault="00FA6940" w:rsidP="00381345">
            <w:pPr>
              <w:widowControl/>
              <w:rPr>
                <w:rFonts w:eastAsia="Calibri"/>
              </w:rPr>
            </w:pPr>
          </w:p>
        </w:tc>
      </w:tr>
      <w:tr w:rsidR="00FA6940" w:rsidRPr="005C4677" w14:paraId="304029B9" w14:textId="77777777" w:rsidTr="00FA6940">
        <w:trPr>
          <w:jc w:val="center"/>
        </w:trPr>
        <w:tc>
          <w:tcPr>
            <w:tcW w:w="450" w:type="dxa"/>
            <w:shd w:val="clear" w:color="auto" w:fill="auto"/>
          </w:tcPr>
          <w:p w14:paraId="468C104E" w14:textId="77777777" w:rsidR="00FA6940" w:rsidRPr="005C4677" w:rsidRDefault="00FA6940" w:rsidP="00381345">
            <w:pPr>
              <w:widowControl/>
              <w:rPr>
                <w:rFonts w:eastAsia="Calibri" w:cs="Arial"/>
                <w:color w:val="070000"/>
                <w:szCs w:val="22"/>
              </w:rPr>
            </w:pPr>
            <w:r w:rsidRPr="00282512">
              <w:t>7</w:t>
            </w:r>
          </w:p>
        </w:tc>
        <w:tc>
          <w:tcPr>
            <w:tcW w:w="6930" w:type="dxa"/>
            <w:shd w:val="clear" w:color="auto" w:fill="auto"/>
          </w:tcPr>
          <w:p w14:paraId="065A5B61" w14:textId="77777777" w:rsidR="00FA6940" w:rsidRPr="005C4677" w:rsidRDefault="00FA6940" w:rsidP="00381345">
            <w:pPr>
              <w:widowControl/>
              <w:rPr>
                <w:rFonts w:eastAsia="Calibri"/>
              </w:rPr>
            </w:pPr>
          </w:p>
        </w:tc>
        <w:tc>
          <w:tcPr>
            <w:tcW w:w="1098" w:type="dxa"/>
            <w:shd w:val="clear" w:color="auto" w:fill="auto"/>
          </w:tcPr>
          <w:p w14:paraId="53703FF3" w14:textId="77777777" w:rsidR="00FA6940" w:rsidRPr="005C4677" w:rsidRDefault="00FA6940" w:rsidP="00381345">
            <w:pPr>
              <w:widowControl/>
              <w:rPr>
                <w:rFonts w:eastAsia="Calibri"/>
              </w:rPr>
            </w:pPr>
          </w:p>
        </w:tc>
        <w:tc>
          <w:tcPr>
            <w:tcW w:w="1098" w:type="dxa"/>
            <w:shd w:val="clear" w:color="auto" w:fill="auto"/>
          </w:tcPr>
          <w:p w14:paraId="14523176" w14:textId="77777777" w:rsidR="00FA6940" w:rsidRPr="005C4677" w:rsidRDefault="00FA6940" w:rsidP="00381345">
            <w:pPr>
              <w:widowControl/>
              <w:rPr>
                <w:rFonts w:eastAsia="Calibri"/>
              </w:rPr>
            </w:pPr>
          </w:p>
        </w:tc>
      </w:tr>
      <w:tr w:rsidR="00FA6940" w:rsidRPr="005C4677" w14:paraId="7B66CF7D" w14:textId="77777777" w:rsidTr="00FA6940">
        <w:trPr>
          <w:jc w:val="center"/>
        </w:trPr>
        <w:tc>
          <w:tcPr>
            <w:tcW w:w="450" w:type="dxa"/>
            <w:shd w:val="clear" w:color="auto" w:fill="auto"/>
          </w:tcPr>
          <w:p w14:paraId="288D7E57" w14:textId="77777777" w:rsidR="00FA6940" w:rsidRPr="005C4677" w:rsidRDefault="00FA6940" w:rsidP="00381345">
            <w:pPr>
              <w:widowControl/>
              <w:rPr>
                <w:rFonts w:eastAsia="Calibri" w:cs="Arial"/>
                <w:color w:val="070000"/>
                <w:szCs w:val="22"/>
              </w:rPr>
            </w:pPr>
            <w:r w:rsidRPr="00282512">
              <w:t>8</w:t>
            </w:r>
          </w:p>
        </w:tc>
        <w:tc>
          <w:tcPr>
            <w:tcW w:w="6930" w:type="dxa"/>
            <w:shd w:val="clear" w:color="auto" w:fill="auto"/>
          </w:tcPr>
          <w:p w14:paraId="5734AB2B" w14:textId="77777777" w:rsidR="00FA6940" w:rsidRPr="005C4677" w:rsidRDefault="00FA6940" w:rsidP="00381345">
            <w:pPr>
              <w:widowControl/>
              <w:rPr>
                <w:rFonts w:eastAsia="Calibri"/>
              </w:rPr>
            </w:pPr>
          </w:p>
        </w:tc>
        <w:tc>
          <w:tcPr>
            <w:tcW w:w="1098" w:type="dxa"/>
            <w:shd w:val="clear" w:color="auto" w:fill="auto"/>
          </w:tcPr>
          <w:p w14:paraId="1A97691D" w14:textId="77777777" w:rsidR="00FA6940" w:rsidRPr="005C4677" w:rsidRDefault="00FA6940" w:rsidP="00381345">
            <w:pPr>
              <w:widowControl/>
              <w:rPr>
                <w:rFonts w:eastAsia="Calibri"/>
              </w:rPr>
            </w:pPr>
          </w:p>
        </w:tc>
        <w:tc>
          <w:tcPr>
            <w:tcW w:w="1098" w:type="dxa"/>
            <w:shd w:val="clear" w:color="auto" w:fill="auto"/>
          </w:tcPr>
          <w:p w14:paraId="3DA844DE" w14:textId="77777777" w:rsidR="00FA6940" w:rsidRPr="005C4677" w:rsidRDefault="00FA6940" w:rsidP="00381345">
            <w:pPr>
              <w:widowControl/>
              <w:rPr>
                <w:rFonts w:eastAsia="Calibri"/>
              </w:rPr>
            </w:pPr>
          </w:p>
        </w:tc>
      </w:tr>
      <w:tr w:rsidR="00FA6940" w:rsidRPr="005C4677" w14:paraId="22B4CAE1" w14:textId="77777777" w:rsidTr="00FA6940">
        <w:trPr>
          <w:jc w:val="center"/>
        </w:trPr>
        <w:tc>
          <w:tcPr>
            <w:tcW w:w="450" w:type="dxa"/>
            <w:shd w:val="clear" w:color="auto" w:fill="auto"/>
          </w:tcPr>
          <w:p w14:paraId="3232DC42" w14:textId="77777777" w:rsidR="00FA6940" w:rsidRPr="005C4677" w:rsidRDefault="00FA6940" w:rsidP="00381345">
            <w:pPr>
              <w:widowControl/>
              <w:rPr>
                <w:rFonts w:eastAsia="Calibri" w:cs="Arial"/>
                <w:color w:val="070000"/>
                <w:szCs w:val="22"/>
              </w:rPr>
            </w:pPr>
            <w:r w:rsidRPr="00282512">
              <w:t>9</w:t>
            </w:r>
          </w:p>
        </w:tc>
        <w:tc>
          <w:tcPr>
            <w:tcW w:w="6930" w:type="dxa"/>
            <w:shd w:val="clear" w:color="auto" w:fill="auto"/>
          </w:tcPr>
          <w:p w14:paraId="64388E8A" w14:textId="77777777" w:rsidR="00FA6940" w:rsidRPr="005C4677" w:rsidRDefault="00FA6940" w:rsidP="00381345">
            <w:pPr>
              <w:widowControl/>
              <w:rPr>
                <w:rFonts w:eastAsia="Calibri"/>
              </w:rPr>
            </w:pPr>
          </w:p>
        </w:tc>
        <w:tc>
          <w:tcPr>
            <w:tcW w:w="1098" w:type="dxa"/>
            <w:shd w:val="clear" w:color="auto" w:fill="auto"/>
          </w:tcPr>
          <w:p w14:paraId="68C137AC" w14:textId="77777777" w:rsidR="00FA6940" w:rsidRPr="005C4677" w:rsidRDefault="00FA6940" w:rsidP="00381345">
            <w:pPr>
              <w:widowControl/>
              <w:rPr>
                <w:rFonts w:eastAsia="Calibri"/>
              </w:rPr>
            </w:pPr>
          </w:p>
        </w:tc>
        <w:tc>
          <w:tcPr>
            <w:tcW w:w="1098" w:type="dxa"/>
            <w:shd w:val="clear" w:color="auto" w:fill="auto"/>
          </w:tcPr>
          <w:p w14:paraId="57819EC5" w14:textId="77777777" w:rsidR="00FA6940" w:rsidRPr="005C4677" w:rsidRDefault="00FA6940" w:rsidP="00381345">
            <w:pPr>
              <w:widowControl/>
              <w:rPr>
                <w:rFonts w:eastAsia="Calibri"/>
              </w:rPr>
            </w:pPr>
          </w:p>
        </w:tc>
      </w:tr>
      <w:tr w:rsidR="00FA6940" w:rsidRPr="005C4677" w14:paraId="79882A74" w14:textId="77777777" w:rsidTr="00FA6940">
        <w:trPr>
          <w:jc w:val="center"/>
        </w:trPr>
        <w:tc>
          <w:tcPr>
            <w:tcW w:w="450" w:type="dxa"/>
            <w:shd w:val="clear" w:color="auto" w:fill="auto"/>
          </w:tcPr>
          <w:p w14:paraId="0CD7CF04" w14:textId="77777777" w:rsidR="00FA6940" w:rsidRPr="005C4677" w:rsidRDefault="00FA6940" w:rsidP="00381345">
            <w:pPr>
              <w:widowControl/>
              <w:rPr>
                <w:rFonts w:eastAsia="Calibri" w:cs="Arial"/>
                <w:color w:val="070000"/>
                <w:szCs w:val="22"/>
              </w:rPr>
            </w:pPr>
            <w:r>
              <w:lastRenderedPageBreak/>
              <w:t>10</w:t>
            </w:r>
          </w:p>
        </w:tc>
        <w:tc>
          <w:tcPr>
            <w:tcW w:w="6930" w:type="dxa"/>
            <w:shd w:val="clear" w:color="auto" w:fill="auto"/>
          </w:tcPr>
          <w:p w14:paraId="4E2D858C" w14:textId="77777777" w:rsidR="00FA6940" w:rsidRPr="005C4677" w:rsidRDefault="00FA6940" w:rsidP="00381345">
            <w:pPr>
              <w:widowControl/>
              <w:rPr>
                <w:rFonts w:eastAsia="Calibri"/>
              </w:rPr>
            </w:pPr>
          </w:p>
        </w:tc>
        <w:tc>
          <w:tcPr>
            <w:tcW w:w="1098" w:type="dxa"/>
            <w:shd w:val="clear" w:color="auto" w:fill="auto"/>
          </w:tcPr>
          <w:p w14:paraId="4369356F" w14:textId="77777777" w:rsidR="00FA6940" w:rsidRPr="005C4677" w:rsidRDefault="00FA6940" w:rsidP="00381345">
            <w:pPr>
              <w:widowControl/>
              <w:rPr>
                <w:rFonts w:eastAsia="Calibri"/>
              </w:rPr>
            </w:pPr>
          </w:p>
        </w:tc>
        <w:tc>
          <w:tcPr>
            <w:tcW w:w="1098" w:type="dxa"/>
            <w:shd w:val="clear" w:color="auto" w:fill="auto"/>
          </w:tcPr>
          <w:p w14:paraId="3633BA8B" w14:textId="77777777" w:rsidR="00FA6940" w:rsidRPr="005C4677" w:rsidRDefault="00FA6940" w:rsidP="00381345">
            <w:pPr>
              <w:widowControl/>
              <w:rPr>
                <w:rFonts w:eastAsia="Calibri"/>
              </w:rPr>
            </w:pPr>
          </w:p>
        </w:tc>
      </w:tr>
    </w:tbl>
    <w:p w14:paraId="77D19AAD" w14:textId="77777777" w:rsidR="00FA6940" w:rsidRDefault="00FA6940" w:rsidP="00381345">
      <w:pPr>
        <w:widowControl/>
      </w:pPr>
    </w:p>
    <w:p w14:paraId="3F27C679" w14:textId="77777777" w:rsidR="00FA6940" w:rsidRPr="008C7572" w:rsidRDefault="00FA6940" w:rsidP="00381345">
      <w:pPr>
        <w:pStyle w:val="Heading5"/>
        <w:widowControl/>
      </w:pPr>
      <w:r w:rsidRPr="008C7572">
        <w:t>Four Questions</w:t>
      </w:r>
      <w:bookmarkEnd w:id="517"/>
    </w:p>
    <w:p w14:paraId="73F5F1E3" w14:textId="77777777" w:rsidR="00FA6940" w:rsidRPr="008C7572" w:rsidRDefault="00FA6940" w:rsidP="00381345">
      <w:pPr>
        <w:widowControl/>
      </w:pPr>
    </w:p>
    <w:tbl>
      <w:tblPr>
        <w:tblStyle w:val="TableGrid"/>
        <w:tblW w:w="9576" w:type="dxa"/>
        <w:jc w:val="center"/>
        <w:tblLayout w:type="fixed"/>
        <w:tblCellMar>
          <w:left w:w="0" w:type="dxa"/>
          <w:right w:w="0" w:type="dxa"/>
        </w:tblCellMar>
        <w:tblLook w:val="04A0" w:firstRow="1" w:lastRow="0" w:firstColumn="1" w:lastColumn="0" w:noHBand="0" w:noVBand="1"/>
      </w:tblPr>
      <w:tblGrid>
        <w:gridCol w:w="1449"/>
        <w:gridCol w:w="2031"/>
        <w:gridCol w:w="2032"/>
        <w:gridCol w:w="2032"/>
        <w:gridCol w:w="2032"/>
      </w:tblGrid>
      <w:tr w:rsidR="00FA6940" w:rsidRPr="008C7572" w14:paraId="5FFDC239" w14:textId="77777777" w:rsidTr="00FA6940">
        <w:trPr>
          <w:cantSplit/>
          <w:tblHeader/>
          <w:jc w:val="center"/>
        </w:trPr>
        <w:tc>
          <w:tcPr>
            <w:tcW w:w="1449" w:type="dxa"/>
            <w:vMerge w:val="restart"/>
            <w:tcBorders>
              <w:top w:val="nil"/>
              <w:left w:val="nil"/>
            </w:tcBorders>
            <w:shd w:val="clear" w:color="auto" w:fill="FFFFFF" w:themeFill="background1"/>
          </w:tcPr>
          <w:p w14:paraId="3D4D7AD1" w14:textId="77777777" w:rsidR="00FA6940" w:rsidRPr="008C7572" w:rsidRDefault="00FA6940" w:rsidP="00381345">
            <w:pPr>
              <w:widowControl/>
              <w:jc w:val="center"/>
            </w:pPr>
          </w:p>
        </w:tc>
        <w:tc>
          <w:tcPr>
            <w:tcW w:w="8127" w:type="dxa"/>
            <w:gridSpan w:val="4"/>
            <w:shd w:val="clear" w:color="auto" w:fill="D9D9D9" w:themeFill="background1" w:themeFillShade="D9"/>
            <w:tcMar>
              <w:left w:w="43" w:type="dxa"/>
              <w:right w:w="43" w:type="dxa"/>
            </w:tcMar>
          </w:tcPr>
          <w:p w14:paraId="606D6663" w14:textId="77777777" w:rsidR="00FA6940" w:rsidRPr="008C7572" w:rsidRDefault="00FA6940" w:rsidP="00381345">
            <w:pPr>
              <w:widowControl/>
              <w:jc w:val="center"/>
            </w:pPr>
            <w:r>
              <w:t>Core Competencies</w:t>
            </w:r>
          </w:p>
        </w:tc>
      </w:tr>
      <w:tr w:rsidR="00FA6940" w:rsidRPr="008C7572" w14:paraId="57A03A79" w14:textId="77777777" w:rsidTr="00FA6940">
        <w:trPr>
          <w:cantSplit/>
          <w:tblHeader/>
          <w:jc w:val="center"/>
        </w:trPr>
        <w:tc>
          <w:tcPr>
            <w:tcW w:w="1449" w:type="dxa"/>
            <w:vMerge/>
            <w:tcBorders>
              <w:left w:val="nil"/>
            </w:tcBorders>
            <w:shd w:val="clear" w:color="auto" w:fill="FFFFFF" w:themeFill="background1"/>
          </w:tcPr>
          <w:p w14:paraId="2510F1E1" w14:textId="77777777" w:rsidR="00FA6940" w:rsidRPr="008C7572" w:rsidRDefault="00FA6940" w:rsidP="00381345">
            <w:pPr>
              <w:widowControl/>
              <w:jc w:val="center"/>
            </w:pPr>
          </w:p>
        </w:tc>
        <w:tc>
          <w:tcPr>
            <w:tcW w:w="2031" w:type="dxa"/>
            <w:shd w:val="clear" w:color="auto" w:fill="D9D9D9" w:themeFill="background1" w:themeFillShade="D9"/>
            <w:tcMar>
              <w:left w:w="43" w:type="dxa"/>
              <w:right w:w="43" w:type="dxa"/>
            </w:tcMar>
          </w:tcPr>
          <w:p w14:paraId="161C112B" w14:textId="77777777" w:rsidR="00FA6940" w:rsidRPr="008C7572" w:rsidRDefault="00FA6940" w:rsidP="00381345">
            <w:pPr>
              <w:widowControl/>
              <w:jc w:val="center"/>
            </w:pPr>
            <w:r w:rsidRPr="008C7572">
              <w:t>A</w:t>
            </w:r>
          </w:p>
        </w:tc>
        <w:tc>
          <w:tcPr>
            <w:tcW w:w="2032" w:type="dxa"/>
            <w:shd w:val="clear" w:color="auto" w:fill="D9D9D9" w:themeFill="background1" w:themeFillShade="D9"/>
          </w:tcPr>
          <w:p w14:paraId="4DCB5C96" w14:textId="77777777" w:rsidR="00FA6940" w:rsidRPr="008C7572" w:rsidRDefault="00FA6940" w:rsidP="00381345">
            <w:pPr>
              <w:widowControl/>
              <w:jc w:val="center"/>
            </w:pPr>
            <w:r w:rsidRPr="008C7572">
              <w:t>B</w:t>
            </w:r>
          </w:p>
        </w:tc>
        <w:tc>
          <w:tcPr>
            <w:tcW w:w="2032" w:type="dxa"/>
            <w:shd w:val="clear" w:color="auto" w:fill="D9D9D9" w:themeFill="background1" w:themeFillShade="D9"/>
          </w:tcPr>
          <w:p w14:paraId="0DABC8A7" w14:textId="77777777" w:rsidR="00FA6940" w:rsidRPr="008C7572" w:rsidRDefault="00FA6940" w:rsidP="00381345">
            <w:pPr>
              <w:widowControl/>
              <w:jc w:val="center"/>
            </w:pPr>
            <w:r w:rsidRPr="008C7572">
              <w:t>C</w:t>
            </w:r>
          </w:p>
        </w:tc>
        <w:tc>
          <w:tcPr>
            <w:tcW w:w="2032" w:type="dxa"/>
            <w:shd w:val="clear" w:color="auto" w:fill="D9D9D9" w:themeFill="background1" w:themeFillShade="D9"/>
          </w:tcPr>
          <w:p w14:paraId="123D6033" w14:textId="77777777" w:rsidR="00FA6940" w:rsidRPr="008C7572" w:rsidRDefault="00FA6940" w:rsidP="00381345">
            <w:pPr>
              <w:widowControl/>
              <w:jc w:val="center"/>
            </w:pPr>
            <w:r w:rsidRPr="008C7572">
              <w:t>D</w:t>
            </w:r>
          </w:p>
        </w:tc>
      </w:tr>
      <w:tr w:rsidR="00FA6940" w:rsidRPr="008C7572" w14:paraId="18717F55" w14:textId="77777777" w:rsidTr="00FA6940">
        <w:trPr>
          <w:cantSplit/>
          <w:jc w:val="center"/>
        </w:trPr>
        <w:tc>
          <w:tcPr>
            <w:tcW w:w="1449" w:type="dxa"/>
            <w:shd w:val="clear" w:color="auto" w:fill="D9D9D9" w:themeFill="background1" w:themeFillShade="D9"/>
          </w:tcPr>
          <w:p w14:paraId="38F02BC5" w14:textId="77777777" w:rsidR="00FA6940" w:rsidRPr="008C7572" w:rsidRDefault="00FA6940" w:rsidP="00381345">
            <w:pPr>
              <w:widowControl/>
              <w:jc w:val="center"/>
            </w:pPr>
            <w:r w:rsidRPr="008C7572">
              <w:t>Valuable</w:t>
            </w:r>
          </w:p>
        </w:tc>
        <w:tc>
          <w:tcPr>
            <w:tcW w:w="2031" w:type="dxa"/>
            <w:shd w:val="clear" w:color="auto" w:fill="auto"/>
            <w:tcMar>
              <w:left w:w="43" w:type="dxa"/>
              <w:right w:w="43" w:type="dxa"/>
            </w:tcMar>
          </w:tcPr>
          <w:p w14:paraId="70CBE90C" w14:textId="77777777" w:rsidR="00FA6940" w:rsidRPr="008C7572" w:rsidRDefault="00FA6940" w:rsidP="00381345">
            <w:pPr>
              <w:widowControl/>
              <w:jc w:val="center"/>
            </w:pPr>
          </w:p>
        </w:tc>
        <w:tc>
          <w:tcPr>
            <w:tcW w:w="2032" w:type="dxa"/>
            <w:shd w:val="clear" w:color="auto" w:fill="auto"/>
            <w:tcMar>
              <w:left w:w="43" w:type="dxa"/>
              <w:right w:w="43" w:type="dxa"/>
            </w:tcMar>
          </w:tcPr>
          <w:p w14:paraId="59B8724F" w14:textId="77777777" w:rsidR="00FA6940" w:rsidRPr="008C7572" w:rsidRDefault="00FA6940" w:rsidP="00381345">
            <w:pPr>
              <w:widowControl/>
              <w:jc w:val="center"/>
            </w:pPr>
          </w:p>
        </w:tc>
        <w:tc>
          <w:tcPr>
            <w:tcW w:w="2032" w:type="dxa"/>
            <w:shd w:val="clear" w:color="auto" w:fill="auto"/>
            <w:tcMar>
              <w:left w:w="43" w:type="dxa"/>
              <w:right w:w="43" w:type="dxa"/>
            </w:tcMar>
          </w:tcPr>
          <w:p w14:paraId="140631C5" w14:textId="77777777" w:rsidR="00FA6940" w:rsidRPr="008C7572" w:rsidRDefault="00FA6940" w:rsidP="00381345">
            <w:pPr>
              <w:widowControl/>
              <w:jc w:val="center"/>
            </w:pPr>
          </w:p>
        </w:tc>
        <w:tc>
          <w:tcPr>
            <w:tcW w:w="2032" w:type="dxa"/>
            <w:shd w:val="clear" w:color="auto" w:fill="auto"/>
            <w:tcMar>
              <w:left w:w="43" w:type="dxa"/>
              <w:right w:w="43" w:type="dxa"/>
            </w:tcMar>
          </w:tcPr>
          <w:p w14:paraId="4CB009B7" w14:textId="77777777" w:rsidR="00FA6940" w:rsidRPr="008C7572" w:rsidRDefault="00FA6940" w:rsidP="00381345">
            <w:pPr>
              <w:widowControl/>
              <w:jc w:val="center"/>
            </w:pPr>
          </w:p>
        </w:tc>
      </w:tr>
      <w:tr w:rsidR="00FA6940" w:rsidRPr="008C7572" w14:paraId="1CBE2A8B" w14:textId="77777777" w:rsidTr="00FA6940">
        <w:trPr>
          <w:cantSplit/>
          <w:trHeight w:val="54"/>
          <w:jc w:val="center"/>
        </w:trPr>
        <w:tc>
          <w:tcPr>
            <w:tcW w:w="1449" w:type="dxa"/>
            <w:tcBorders>
              <w:top w:val="single" w:sz="4" w:space="0" w:color="auto"/>
              <w:bottom w:val="single" w:sz="4" w:space="0" w:color="auto"/>
            </w:tcBorders>
            <w:shd w:val="clear" w:color="auto" w:fill="D9D9D9" w:themeFill="background1" w:themeFillShade="D9"/>
          </w:tcPr>
          <w:p w14:paraId="552EAF27" w14:textId="77777777" w:rsidR="00FA6940" w:rsidRPr="008C7572" w:rsidRDefault="00FA6940" w:rsidP="00381345">
            <w:pPr>
              <w:widowControl/>
              <w:jc w:val="center"/>
            </w:pPr>
            <w:r w:rsidRPr="008C7572">
              <w:t>Rare</w:t>
            </w:r>
          </w:p>
        </w:tc>
        <w:tc>
          <w:tcPr>
            <w:tcW w:w="2031" w:type="dxa"/>
            <w:shd w:val="clear" w:color="auto" w:fill="auto"/>
            <w:tcMar>
              <w:left w:w="43" w:type="dxa"/>
              <w:right w:w="43" w:type="dxa"/>
            </w:tcMar>
          </w:tcPr>
          <w:p w14:paraId="7B024BBF" w14:textId="77777777" w:rsidR="00FA6940" w:rsidRPr="008C7572" w:rsidRDefault="00FA6940" w:rsidP="00381345">
            <w:pPr>
              <w:widowControl/>
              <w:jc w:val="center"/>
            </w:pPr>
          </w:p>
        </w:tc>
        <w:tc>
          <w:tcPr>
            <w:tcW w:w="2032" w:type="dxa"/>
            <w:shd w:val="clear" w:color="auto" w:fill="auto"/>
            <w:tcMar>
              <w:left w:w="43" w:type="dxa"/>
              <w:right w:w="43" w:type="dxa"/>
            </w:tcMar>
          </w:tcPr>
          <w:p w14:paraId="2220E3C3" w14:textId="77777777" w:rsidR="00FA6940" w:rsidRPr="008C7572" w:rsidRDefault="00FA6940" w:rsidP="00381345">
            <w:pPr>
              <w:widowControl/>
              <w:jc w:val="center"/>
            </w:pPr>
          </w:p>
        </w:tc>
        <w:tc>
          <w:tcPr>
            <w:tcW w:w="2032" w:type="dxa"/>
            <w:shd w:val="clear" w:color="auto" w:fill="auto"/>
            <w:tcMar>
              <w:left w:w="43" w:type="dxa"/>
              <w:right w:w="43" w:type="dxa"/>
            </w:tcMar>
          </w:tcPr>
          <w:p w14:paraId="62CE6F9A" w14:textId="77777777" w:rsidR="00FA6940" w:rsidRPr="008C7572" w:rsidRDefault="00FA6940" w:rsidP="00381345">
            <w:pPr>
              <w:widowControl/>
              <w:jc w:val="center"/>
            </w:pPr>
          </w:p>
        </w:tc>
        <w:tc>
          <w:tcPr>
            <w:tcW w:w="2032" w:type="dxa"/>
            <w:shd w:val="clear" w:color="auto" w:fill="auto"/>
            <w:tcMar>
              <w:left w:w="43" w:type="dxa"/>
              <w:right w:w="43" w:type="dxa"/>
            </w:tcMar>
          </w:tcPr>
          <w:p w14:paraId="249C56E4" w14:textId="77777777" w:rsidR="00FA6940" w:rsidRPr="008C7572" w:rsidRDefault="00FA6940" w:rsidP="00381345">
            <w:pPr>
              <w:widowControl/>
              <w:jc w:val="center"/>
            </w:pPr>
          </w:p>
        </w:tc>
      </w:tr>
      <w:tr w:rsidR="00FA6940" w:rsidRPr="008C7572" w14:paraId="274FC936" w14:textId="77777777" w:rsidTr="00FA6940">
        <w:trPr>
          <w:cantSplit/>
          <w:trHeight w:val="54"/>
          <w:jc w:val="center"/>
        </w:trPr>
        <w:tc>
          <w:tcPr>
            <w:tcW w:w="1449" w:type="dxa"/>
            <w:tcBorders>
              <w:top w:val="single" w:sz="4" w:space="0" w:color="auto"/>
              <w:bottom w:val="single" w:sz="4" w:space="0" w:color="auto"/>
            </w:tcBorders>
            <w:shd w:val="clear" w:color="auto" w:fill="D9D9D9" w:themeFill="background1" w:themeFillShade="D9"/>
          </w:tcPr>
          <w:p w14:paraId="4672D570" w14:textId="77777777" w:rsidR="00FA6940" w:rsidRPr="008C7572" w:rsidRDefault="00FA6940" w:rsidP="00381345">
            <w:pPr>
              <w:widowControl/>
              <w:jc w:val="center"/>
            </w:pPr>
            <w:r w:rsidRPr="008C7572">
              <w:t>Costly to Imitate</w:t>
            </w:r>
          </w:p>
        </w:tc>
        <w:tc>
          <w:tcPr>
            <w:tcW w:w="2031" w:type="dxa"/>
            <w:shd w:val="clear" w:color="auto" w:fill="auto"/>
            <w:tcMar>
              <w:left w:w="43" w:type="dxa"/>
              <w:right w:w="43" w:type="dxa"/>
            </w:tcMar>
          </w:tcPr>
          <w:p w14:paraId="3E72F358" w14:textId="77777777" w:rsidR="00FA6940" w:rsidRPr="008C7572" w:rsidRDefault="00FA6940" w:rsidP="00381345">
            <w:pPr>
              <w:widowControl/>
              <w:jc w:val="center"/>
            </w:pPr>
          </w:p>
        </w:tc>
        <w:tc>
          <w:tcPr>
            <w:tcW w:w="2032" w:type="dxa"/>
            <w:shd w:val="clear" w:color="auto" w:fill="auto"/>
            <w:tcMar>
              <w:left w:w="43" w:type="dxa"/>
              <w:right w:w="43" w:type="dxa"/>
            </w:tcMar>
          </w:tcPr>
          <w:p w14:paraId="5AEE3FA6" w14:textId="77777777" w:rsidR="00FA6940" w:rsidRPr="008C7572" w:rsidRDefault="00FA6940" w:rsidP="00381345">
            <w:pPr>
              <w:widowControl/>
              <w:jc w:val="center"/>
            </w:pPr>
          </w:p>
        </w:tc>
        <w:tc>
          <w:tcPr>
            <w:tcW w:w="2032" w:type="dxa"/>
            <w:shd w:val="clear" w:color="auto" w:fill="auto"/>
            <w:tcMar>
              <w:left w:w="43" w:type="dxa"/>
              <w:right w:w="43" w:type="dxa"/>
            </w:tcMar>
          </w:tcPr>
          <w:p w14:paraId="010CA47E" w14:textId="77777777" w:rsidR="00FA6940" w:rsidRPr="008C7572" w:rsidRDefault="00FA6940" w:rsidP="00381345">
            <w:pPr>
              <w:widowControl/>
              <w:jc w:val="center"/>
            </w:pPr>
          </w:p>
        </w:tc>
        <w:tc>
          <w:tcPr>
            <w:tcW w:w="2032" w:type="dxa"/>
            <w:shd w:val="clear" w:color="auto" w:fill="auto"/>
            <w:tcMar>
              <w:left w:w="43" w:type="dxa"/>
              <w:right w:w="43" w:type="dxa"/>
            </w:tcMar>
          </w:tcPr>
          <w:p w14:paraId="5D0F1970" w14:textId="77777777" w:rsidR="00FA6940" w:rsidRPr="008C7572" w:rsidRDefault="00FA6940" w:rsidP="00381345">
            <w:pPr>
              <w:widowControl/>
              <w:jc w:val="center"/>
            </w:pPr>
          </w:p>
        </w:tc>
      </w:tr>
      <w:tr w:rsidR="00FA6940" w:rsidRPr="008C7572" w14:paraId="711BC590" w14:textId="77777777" w:rsidTr="00FA6940">
        <w:trPr>
          <w:cantSplit/>
          <w:trHeight w:val="54"/>
          <w:jc w:val="center"/>
        </w:trPr>
        <w:tc>
          <w:tcPr>
            <w:tcW w:w="1449" w:type="dxa"/>
            <w:tcBorders>
              <w:top w:val="single" w:sz="4" w:space="0" w:color="auto"/>
              <w:bottom w:val="single" w:sz="4" w:space="0" w:color="auto"/>
            </w:tcBorders>
            <w:shd w:val="clear" w:color="auto" w:fill="D9D9D9" w:themeFill="background1" w:themeFillShade="D9"/>
          </w:tcPr>
          <w:p w14:paraId="3AE6F4A9" w14:textId="77777777" w:rsidR="00FA6940" w:rsidRPr="008C7572" w:rsidRDefault="00FA6940" w:rsidP="00381345">
            <w:pPr>
              <w:widowControl/>
              <w:jc w:val="center"/>
            </w:pPr>
            <w:r w:rsidRPr="008C7572">
              <w:t>Non-substitutable</w:t>
            </w:r>
          </w:p>
        </w:tc>
        <w:tc>
          <w:tcPr>
            <w:tcW w:w="2031" w:type="dxa"/>
            <w:shd w:val="clear" w:color="auto" w:fill="auto"/>
            <w:tcMar>
              <w:left w:w="43" w:type="dxa"/>
              <w:right w:w="43" w:type="dxa"/>
            </w:tcMar>
          </w:tcPr>
          <w:p w14:paraId="4944BB48" w14:textId="77777777" w:rsidR="00FA6940" w:rsidRPr="008C7572" w:rsidRDefault="00FA6940" w:rsidP="00381345">
            <w:pPr>
              <w:widowControl/>
              <w:jc w:val="center"/>
            </w:pPr>
          </w:p>
        </w:tc>
        <w:tc>
          <w:tcPr>
            <w:tcW w:w="2032" w:type="dxa"/>
            <w:shd w:val="clear" w:color="auto" w:fill="auto"/>
            <w:tcMar>
              <w:left w:w="43" w:type="dxa"/>
              <w:right w:w="43" w:type="dxa"/>
            </w:tcMar>
          </w:tcPr>
          <w:p w14:paraId="6CD1825C" w14:textId="77777777" w:rsidR="00FA6940" w:rsidRPr="008C7572" w:rsidRDefault="00FA6940" w:rsidP="00381345">
            <w:pPr>
              <w:widowControl/>
              <w:jc w:val="center"/>
            </w:pPr>
          </w:p>
        </w:tc>
        <w:tc>
          <w:tcPr>
            <w:tcW w:w="2032" w:type="dxa"/>
            <w:shd w:val="clear" w:color="auto" w:fill="auto"/>
            <w:tcMar>
              <w:left w:w="43" w:type="dxa"/>
              <w:right w:w="43" w:type="dxa"/>
            </w:tcMar>
          </w:tcPr>
          <w:p w14:paraId="3C82EF05" w14:textId="77777777" w:rsidR="00FA6940" w:rsidRPr="008C7572" w:rsidRDefault="00FA6940" w:rsidP="00381345">
            <w:pPr>
              <w:widowControl/>
              <w:jc w:val="center"/>
            </w:pPr>
          </w:p>
        </w:tc>
        <w:tc>
          <w:tcPr>
            <w:tcW w:w="2032" w:type="dxa"/>
            <w:shd w:val="clear" w:color="auto" w:fill="auto"/>
            <w:tcMar>
              <w:left w:w="43" w:type="dxa"/>
              <w:right w:w="43" w:type="dxa"/>
            </w:tcMar>
          </w:tcPr>
          <w:p w14:paraId="0618665E" w14:textId="77777777" w:rsidR="00FA6940" w:rsidRPr="008C7572" w:rsidRDefault="00FA6940" w:rsidP="00381345">
            <w:pPr>
              <w:widowControl/>
              <w:jc w:val="center"/>
            </w:pPr>
          </w:p>
        </w:tc>
      </w:tr>
    </w:tbl>
    <w:p w14:paraId="4767B5F8" w14:textId="77777777" w:rsidR="00FA6940" w:rsidRPr="008C7572" w:rsidRDefault="00FA6940" w:rsidP="00381345">
      <w:pPr>
        <w:widowControl/>
      </w:pPr>
    </w:p>
    <w:p w14:paraId="70BCCAED" w14:textId="77777777" w:rsidR="00FA6940" w:rsidRPr="008C7572" w:rsidRDefault="00FA6940" w:rsidP="00381345">
      <w:pPr>
        <w:pStyle w:val="Heading4"/>
        <w:widowControl/>
      </w:pPr>
      <w:bookmarkStart w:id="518" w:name="_Toc394862007"/>
      <w:bookmarkStart w:id="519" w:name="_Toc462645164"/>
      <w:r w:rsidRPr="008C7572">
        <w:t>Mission Statement</w:t>
      </w:r>
      <w:bookmarkEnd w:id="518"/>
      <w:bookmarkEnd w:id="519"/>
    </w:p>
    <w:p w14:paraId="15C1CC27" w14:textId="77777777" w:rsidR="00FA6940" w:rsidRPr="008C7572" w:rsidRDefault="00FA6940" w:rsidP="00381345">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1795"/>
        <w:gridCol w:w="3890"/>
        <w:gridCol w:w="3891"/>
      </w:tblGrid>
      <w:tr w:rsidR="00FA6940" w:rsidRPr="008C7572" w14:paraId="0CBD5331" w14:textId="77777777" w:rsidTr="00FA6940">
        <w:trPr>
          <w:cantSplit/>
          <w:trHeight w:val="182"/>
          <w:jc w:val="center"/>
        </w:trPr>
        <w:tc>
          <w:tcPr>
            <w:tcW w:w="1795" w:type="dxa"/>
            <w:shd w:val="clear" w:color="auto" w:fill="D9D9D9"/>
            <w:tcMar>
              <w:left w:w="43" w:type="dxa"/>
              <w:right w:w="43" w:type="dxa"/>
            </w:tcMar>
          </w:tcPr>
          <w:p w14:paraId="46C1B6EE" w14:textId="77777777" w:rsidR="00FA6940" w:rsidRPr="008C7572" w:rsidRDefault="00FA6940" w:rsidP="00381345">
            <w:pPr>
              <w:widowControl/>
              <w:jc w:val="center"/>
            </w:pPr>
            <w:r w:rsidRPr="008C7572">
              <w:br w:type="page"/>
            </w:r>
            <w:r w:rsidRPr="008C7572">
              <w:br w:type="page"/>
              <w:t>Elements</w:t>
            </w:r>
          </w:p>
        </w:tc>
        <w:tc>
          <w:tcPr>
            <w:tcW w:w="3890" w:type="dxa"/>
            <w:shd w:val="clear" w:color="auto" w:fill="D9D9D9" w:themeFill="background1" w:themeFillShade="D9"/>
            <w:tcMar>
              <w:left w:w="43" w:type="dxa"/>
              <w:right w:w="43" w:type="dxa"/>
            </w:tcMar>
          </w:tcPr>
          <w:p w14:paraId="10939C3C" w14:textId="77777777" w:rsidR="00FA6940" w:rsidRPr="008C7572" w:rsidRDefault="00FA6940" w:rsidP="00381345">
            <w:pPr>
              <w:widowControl/>
              <w:jc w:val="center"/>
            </w:pPr>
            <w:r>
              <w:t>Old Mission</w:t>
            </w:r>
          </w:p>
        </w:tc>
        <w:tc>
          <w:tcPr>
            <w:tcW w:w="3891" w:type="dxa"/>
            <w:shd w:val="clear" w:color="auto" w:fill="D9D9D9"/>
            <w:tcMar>
              <w:left w:w="43" w:type="dxa"/>
              <w:right w:w="43" w:type="dxa"/>
            </w:tcMar>
          </w:tcPr>
          <w:p w14:paraId="09DD6020" w14:textId="77777777" w:rsidR="00FA6940" w:rsidRPr="008C7572" w:rsidRDefault="00FA6940" w:rsidP="00381345">
            <w:pPr>
              <w:widowControl/>
              <w:jc w:val="center"/>
            </w:pPr>
            <w:r w:rsidRPr="008C7572">
              <w:t>New Mission</w:t>
            </w:r>
          </w:p>
        </w:tc>
      </w:tr>
      <w:tr w:rsidR="00FA6940" w:rsidRPr="008C7572" w14:paraId="7A8CA540" w14:textId="77777777" w:rsidTr="00FA6940">
        <w:trPr>
          <w:cantSplit/>
          <w:trHeight w:val="50"/>
          <w:jc w:val="center"/>
        </w:trPr>
        <w:tc>
          <w:tcPr>
            <w:tcW w:w="1795" w:type="dxa"/>
            <w:tcMar>
              <w:left w:w="43" w:type="dxa"/>
              <w:right w:w="43" w:type="dxa"/>
            </w:tcMar>
          </w:tcPr>
          <w:p w14:paraId="562D2EAE" w14:textId="77777777" w:rsidR="00FA6940" w:rsidRPr="008C7572" w:rsidRDefault="00FA6940" w:rsidP="00381345">
            <w:pPr>
              <w:widowControl/>
              <w:jc w:val="center"/>
            </w:pPr>
            <w:r w:rsidRPr="008C7572">
              <w:t>Who</w:t>
            </w:r>
          </w:p>
        </w:tc>
        <w:tc>
          <w:tcPr>
            <w:tcW w:w="3890" w:type="dxa"/>
            <w:tcMar>
              <w:left w:w="43" w:type="dxa"/>
              <w:right w:w="43" w:type="dxa"/>
            </w:tcMar>
          </w:tcPr>
          <w:p w14:paraId="1E64A5AD" w14:textId="77777777" w:rsidR="00FA6940" w:rsidRPr="008C7572" w:rsidRDefault="00FA6940" w:rsidP="00381345">
            <w:pPr>
              <w:widowControl/>
              <w:jc w:val="center"/>
            </w:pPr>
          </w:p>
        </w:tc>
        <w:tc>
          <w:tcPr>
            <w:tcW w:w="3891" w:type="dxa"/>
            <w:tcMar>
              <w:left w:w="43" w:type="dxa"/>
              <w:right w:w="43" w:type="dxa"/>
            </w:tcMar>
          </w:tcPr>
          <w:p w14:paraId="163496DF" w14:textId="77777777" w:rsidR="00FA6940" w:rsidRPr="008C7572" w:rsidRDefault="00FA6940" w:rsidP="00381345">
            <w:pPr>
              <w:widowControl/>
              <w:jc w:val="center"/>
            </w:pPr>
          </w:p>
        </w:tc>
      </w:tr>
      <w:tr w:rsidR="00FA6940" w:rsidRPr="008C7572" w14:paraId="3BFF3F5A" w14:textId="77777777" w:rsidTr="00FA6940">
        <w:trPr>
          <w:cantSplit/>
          <w:trHeight w:val="50"/>
          <w:jc w:val="center"/>
        </w:trPr>
        <w:tc>
          <w:tcPr>
            <w:tcW w:w="1795" w:type="dxa"/>
            <w:tcMar>
              <w:left w:w="43" w:type="dxa"/>
              <w:right w:w="43" w:type="dxa"/>
            </w:tcMar>
          </w:tcPr>
          <w:p w14:paraId="00AC89F4" w14:textId="77777777" w:rsidR="00FA6940" w:rsidRPr="008C7572" w:rsidRDefault="00FA6940" w:rsidP="00381345">
            <w:pPr>
              <w:widowControl/>
              <w:jc w:val="center"/>
            </w:pPr>
            <w:r w:rsidRPr="008C7572">
              <w:t>What difference</w:t>
            </w:r>
          </w:p>
        </w:tc>
        <w:tc>
          <w:tcPr>
            <w:tcW w:w="3890" w:type="dxa"/>
            <w:tcMar>
              <w:left w:w="43" w:type="dxa"/>
              <w:right w:w="43" w:type="dxa"/>
            </w:tcMar>
          </w:tcPr>
          <w:p w14:paraId="7635194C" w14:textId="77777777" w:rsidR="00FA6940" w:rsidRPr="008C7572" w:rsidRDefault="00FA6940" w:rsidP="00381345">
            <w:pPr>
              <w:widowControl/>
              <w:jc w:val="center"/>
            </w:pPr>
          </w:p>
        </w:tc>
        <w:tc>
          <w:tcPr>
            <w:tcW w:w="3891" w:type="dxa"/>
            <w:tcMar>
              <w:left w:w="43" w:type="dxa"/>
              <w:right w:w="43" w:type="dxa"/>
            </w:tcMar>
          </w:tcPr>
          <w:p w14:paraId="6E1879A2" w14:textId="77777777" w:rsidR="00FA6940" w:rsidRPr="008C7572" w:rsidRDefault="00FA6940" w:rsidP="00381345">
            <w:pPr>
              <w:widowControl/>
              <w:jc w:val="center"/>
            </w:pPr>
          </w:p>
        </w:tc>
      </w:tr>
      <w:tr w:rsidR="00FA6940" w:rsidRPr="008C7572" w14:paraId="4C8F4C91" w14:textId="77777777" w:rsidTr="00FA6940">
        <w:trPr>
          <w:cantSplit/>
          <w:trHeight w:val="50"/>
          <w:jc w:val="center"/>
        </w:trPr>
        <w:tc>
          <w:tcPr>
            <w:tcW w:w="1795" w:type="dxa"/>
            <w:tcMar>
              <w:left w:w="43" w:type="dxa"/>
              <w:right w:w="43" w:type="dxa"/>
            </w:tcMar>
          </w:tcPr>
          <w:p w14:paraId="4A2E3124" w14:textId="77777777" w:rsidR="00FA6940" w:rsidRPr="008C7572" w:rsidRDefault="00FA6940" w:rsidP="00381345">
            <w:pPr>
              <w:widowControl/>
              <w:jc w:val="center"/>
            </w:pPr>
            <w:r w:rsidRPr="008C7572">
              <w:t>Competitive advantage</w:t>
            </w:r>
          </w:p>
        </w:tc>
        <w:tc>
          <w:tcPr>
            <w:tcW w:w="3890" w:type="dxa"/>
            <w:tcMar>
              <w:left w:w="43" w:type="dxa"/>
              <w:right w:w="43" w:type="dxa"/>
            </w:tcMar>
          </w:tcPr>
          <w:p w14:paraId="69201CEC" w14:textId="77777777" w:rsidR="00FA6940" w:rsidRPr="008C7572" w:rsidRDefault="00FA6940" w:rsidP="00381345">
            <w:pPr>
              <w:widowControl/>
              <w:jc w:val="center"/>
            </w:pPr>
          </w:p>
        </w:tc>
        <w:tc>
          <w:tcPr>
            <w:tcW w:w="3891" w:type="dxa"/>
            <w:tcMar>
              <w:left w:w="43" w:type="dxa"/>
              <w:right w:w="43" w:type="dxa"/>
            </w:tcMar>
          </w:tcPr>
          <w:p w14:paraId="10028AB0" w14:textId="77777777" w:rsidR="00FA6940" w:rsidRPr="008C7572" w:rsidRDefault="00FA6940" w:rsidP="00381345">
            <w:pPr>
              <w:widowControl/>
              <w:jc w:val="center"/>
            </w:pPr>
          </w:p>
        </w:tc>
      </w:tr>
      <w:tr w:rsidR="00FA6940" w:rsidRPr="008C7572" w14:paraId="33C88F51" w14:textId="77777777" w:rsidTr="00FA6940">
        <w:trPr>
          <w:cantSplit/>
          <w:trHeight w:val="222"/>
          <w:jc w:val="center"/>
        </w:trPr>
        <w:tc>
          <w:tcPr>
            <w:tcW w:w="9576" w:type="dxa"/>
            <w:gridSpan w:val="3"/>
            <w:shd w:val="clear" w:color="auto" w:fill="D9D9D9" w:themeFill="background1" w:themeFillShade="D9"/>
            <w:tcMar>
              <w:left w:w="43" w:type="dxa"/>
              <w:right w:w="43" w:type="dxa"/>
            </w:tcMar>
          </w:tcPr>
          <w:p w14:paraId="30792D38" w14:textId="77777777" w:rsidR="00FA6940" w:rsidRPr="008C7572" w:rsidRDefault="00FA6940" w:rsidP="00381345">
            <w:pPr>
              <w:widowControl/>
              <w:jc w:val="center"/>
            </w:pPr>
            <w:r w:rsidRPr="008C7572">
              <w:t>Simplified Mission</w:t>
            </w:r>
          </w:p>
        </w:tc>
      </w:tr>
      <w:tr w:rsidR="00FA6940" w:rsidRPr="008C7572" w14:paraId="12208542" w14:textId="77777777" w:rsidTr="00FA6940">
        <w:trPr>
          <w:cantSplit/>
          <w:trHeight w:val="277"/>
          <w:jc w:val="center"/>
        </w:trPr>
        <w:tc>
          <w:tcPr>
            <w:tcW w:w="9576" w:type="dxa"/>
            <w:gridSpan w:val="3"/>
            <w:tcMar>
              <w:left w:w="43" w:type="dxa"/>
              <w:right w:w="43" w:type="dxa"/>
            </w:tcMar>
          </w:tcPr>
          <w:p w14:paraId="302EE554" w14:textId="77777777" w:rsidR="00FA6940" w:rsidRPr="008C7572" w:rsidRDefault="00FA6940" w:rsidP="00381345">
            <w:pPr>
              <w:widowControl/>
            </w:pPr>
          </w:p>
        </w:tc>
      </w:tr>
    </w:tbl>
    <w:p w14:paraId="04A5023B" w14:textId="77777777" w:rsidR="00FA6940" w:rsidRPr="008C7572" w:rsidRDefault="00FA6940" w:rsidP="00381345">
      <w:pPr>
        <w:pStyle w:val="Heading3"/>
        <w:widowControl/>
      </w:pPr>
    </w:p>
    <w:p w14:paraId="49534F53" w14:textId="77777777" w:rsidR="00FA6940" w:rsidRPr="008C7572" w:rsidRDefault="00FA6940" w:rsidP="00381345">
      <w:pPr>
        <w:pStyle w:val="Heading2"/>
        <w:widowControl/>
      </w:pPr>
      <w:bookmarkStart w:id="520" w:name="_Toc394862008"/>
      <w:bookmarkStart w:id="521" w:name="_Toc441056884"/>
      <w:bookmarkStart w:id="522" w:name="_Toc462645165"/>
      <w:r w:rsidRPr="008C7572">
        <w:t>Current Strategy</w:t>
      </w:r>
      <w:bookmarkEnd w:id="520"/>
      <w:bookmarkEnd w:id="521"/>
      <w:bookmarkEnd w:id="522"/>
    </w:p>
    <w:p w14:paraId="1C16FE58" w14:textId="77777777" w:rsidR="00FA6940" w:rsidRPr="008C7572" w:rsidRDefault="00FA6940" w:rsidP="00381345">
      <w:pPr>
        <w:pStyle w:val="Heading3"/>
        <w:widowControl/>
      </w:pPr>
    </w:p>
    <w:p w14:paraId="39282B9E" w14:textId="77777777" w:rsidR="00FA6940" w:rsidRPr="008C7572" w:rsidRDefault="00FA6940" w:rsidP="00381345">
      <w:pPr>
        <w:pStyle w:val="Heading3"/>
        <w:widowControl/>
      </w:pPr>
      <w:bookmarkStart w:id="523" w:name="_Toc394862009"/>
      <w:bookmarkStart w:id="524" w:name="_Toc441056885"/>
      <w:bookmarkStart w:id="525" w:name="_Toc462645166"/>
      <w:r w:rsidRPr="008C7572">
        <w:t>Lines of Business</w:t>
      </w:r>
      <w:bookmarkEnd w:id="523"/>
      <w:bookmarkEnd w:id="524"/>
      <w:bookmarkEnd w:id="525"/>
    </w:p>
    <w:p w14:paraId="551E2856" w14:textId="77777777" w:rsidR="00FA6940" w:rsidRPr="008C7572" w:rsidRDefault="00FA6940" w:rsidP="00381345">
      <w:pPr>
        <w:widowControl/>
      </w:pPr>
    </w:p>
    <w:tbl>
      <w:tblPr>
        <w:tblStyle w:val="TableGrid"/>
        <w:tblW w:w="9576" w:type="dxa"/>
        <w:tblLayout w:type="fixed"/>
        <w:tblCellMar>
          <w:left w:w="43" w:type="dxa"/>
          <w:right w:w="43" w:type="dxa"/>
        </w:tblCellMar>
        <w:tblLook w:val="04A0" w:firstRow="1" w:lastRow="0" w:firstColumn="1" w:lastColumn="0" w:noHBand="0" w:noVBand="1"/>
      </w:tblPr>
      <w:tblGrid>
        <w:gridCol w:w="3192"/>
        <w:gridCol w:w="3192"/>
        <w:gridCol w:w="3192"/>
      </w:tblGrid>
      <w:tr w:rsidR="00FA6940" w:rsidRPr="008C7572" w14:paraId="170BAB56" w14:textId="77777777" w:rsidTr="00FA6940">
        <w:trPr>
          <w:tblHeader/>
        </w:trPr>
        <w:tc>
          <w:tcPr>
            <w:tcW w:w="3192" w:type="dxa"/>
            <w:shd w:val="clear" w:color="auto" w:fill="D9D9D9" w:themeFill="background1" w:themeFillShade="D9"/>
          </w:tcPr>
          <w:p w14:paraId="00FE4037" w14:textId="77777777" w:rsidR="00FA6940" w:rsidRPr="008C7572" w:rsidRDefault="00FA6940" w:rsidP="00381345">
            <w:pPr>
              <w:widowControl/>
              <w:jc w:val="center"/>
            </w:pPr>
            <w:r w:rsidRPr="008C7572">
              <w:t>Lines of Business</w:t>
            </w:r>
          </w:p>
        </w:tc>
        <w:tc>
          <w:tcPr>
            <w:tcW w:w="3192" w:type="dxa"/>
            <w:shd w:val="clear" w:color="auto" w:fill="D9D9D9" w:themeFill="background1" w:themeFillShade="D9"/>
          </w:tcPr>
          <w:p w14:paraId="34F230B5" w14:textId="77777777" w:rsidR="00FA6940" w:rsidRPr="008C7572" w:rsidRDefault="00FA6940" w:rsidP="00381345">
            <w:pPr>
              <w:widowControl/>
              <w:jc w:val="center"/>
            </w:pPr>
            <w:r w:rsidRPr="008C7572">
              <w:t>Customer</w:t>
            </w:r>
          </w:p>
        </w:tc>
        <w:tc>
          <w:tcPr>
            <w:tcW w:w="3192" w:type="dxa"/>
            <w:shd w:val="clear" w:color="auto" w:fill="D9D9D9" w:themeFill="background1" w:themeFillShade="D9"/>
          </w:tcPr>
          <w:p w14:paraId="4A436878" w14:textId="77777777" w:rsidR="00FA6940" w:rsidRPr="008C7572" w:rsidRDefault="00FA6940" w:rsidP="00381345">
            <w:pPr>
              <w:widowControl/>
              <w:jc w:val="center"/>
            </w:pPr>
            <w:r>
              <w:t>Change</w:t>
            </w:r>
          </w:p>
        </w:tc>
      </w:tr>
      <w:tr w:rsidR="00FA6940" w:rsidRPr="008C7572" w14:paraId="79B9B65E" w14:textId="77777777" w:rsidTr="00FA6940">
        <w:tc>
          <w:tcPr>
            <w:tcW w:w="3192" w:type="dxa"/>
            <w:shd w:val="clear" w:color="auto" w:fill="auto"/>
          </w:tcPr>
          <w:p w14:paraId="35B8B50B" w14:textId="77777777" w:rsidR="00FA6940" w:rsidRPr="008C7572" w:rsidRDefault="00FA6940" w:rsidP="00381345">
            <w:pPr>
              <w:widowControl/>
            </w:pPr>
          </w:p>
        </w:tc>
        <w:tc>
          <w:tcPr>
            <w:tcW w:w="3192" w:type="dxa"/>
            <w:shd w:val="clear" w:color="auto" w:fill="auto"/>
          </w:tcPr>
          <w:p w14:paraId="0A0646AF" w14:textId="77777777" w:rsidR="00FA6940" w:rsidRPr="008C7572" w:rsidRDefault="00FA6940" w:rsidP="00381345">
            <w:pPr>
              <w:widowControl/>
            </w:pPr>
          </w:p>
        </w:tc>
        <w:tc>
          <w:tcPr>
            <w:tcW w:w="3192" w:type="dxa"/>
            <w:shd w:val="clear" w:color="auto" w:fill="auto"/>
          </w:tcPr>
          <w:p w14:paraId="2DD25954" w14:textId="77777777" w:rsidR="00FA6940" w:rsidRPr="008C7572" w:rsidRDefault="00FA6940" w:rsidP="00381345">
            <w:pPr>
              <w:widowControl/>
            </w:pPr>
          </w:p>
        </w:tc>
      </w:tr>
      <w:tr w:rsidR="00FA6940" w:rsidRPr="008C7572" w14:paraId="4F2A9D1F" w14:textId="77777777" w:rsidTr="00FA6940">
        <w:tc>
          <w:tcPr>
            <w:tcW w:w="3192" w:type="dxa"/>
            <w:shd w:val="clear" w:color="auto" w:fill="auto"/>
          </w:tcPr>
          <w:p w14:paraId="64961F98" w14:textId="77777777" w:rsidR="00FA6940" w:rsidRPr="008C7572" w:rsidRDefault="00FA6940" w:rsidP="00381345">
            <w:pPr>
              <w:widowControl/>
            </w:pPr>
          </w:p>
        </w:tc>
        <w:tc>
          <w:tcPr>
            <w:tcW w:w="3192" w:type="dxa"/>
            <w:shd w:val="clear" w:color="auto" w:fill="auto"/>
          </w:tcPr>
          <w:p w14:paraId="6E46F656" w14:textId="77777777" w:rsidR="00FA6940" w:rsidRPr="008C7572" w:rsidRDefault="00FA6940" w:rsidP="00381345">
            <w:pPr>
              <w:widowControl/>
            </w:pPr>
          </w:p>
        </w:tc>
        <w:tc>
          <w:tcPr>
            <w:tcW w:w="3192" w:type="dxa"/>
            <w:shd w:val="clear" w:color="auto" w:fill="auto"/>
          </w:tcPr>
          <w:p w14:paraId="33654591" w14:textId="77777777" w:rsidR="00FA6940" w:rsidRPr="008C7572" w:rsidRDefault="00FA6940" w:rsidP="00381345">
            <w:pPr>
              <w:widowControl/>
            </w:pPr>
          </w:p>
        </w:tc>
      </w:tr>
      <w:tr w:rsidR="00FA6940" w:rsidRPr="008C7572" w14:paraId="56DF5223" w14:textId="77777777" w:rsidTr="00FA6940">
        <w:tc>
          <w:tcPr>
            <w:tcW w:w="3192" w:type="dxa"/>
            <w:shd w:val="clear" w:color="auto" w:fill="auto"/>
          </w:tcPr>
          <w:p w14:paraId="30DA991C" w14:textId="77777777" w:rsidR="00FA6940" w:rsidRPr="008C7572" w:rsidRDefault="00FA6940" w:rsidP="00381345">
            <w:pPr>
              <w:widowControl/>
            </w:pPr>
          </w:p>
        </w:tc>
        <w:tc>
          <w:tcPr>
            <w:tcW w:w="3192" w:type="dxa"/>
            <w:shd w:val="clear" w:color="auto" w:fill="auto"/>
          </w:tcPr>
          <w:p w14:paraId="4D30A1C2" w14:textId="77777777" w:rsidR="00FA6940" w:rsidRPr="008C7572" w:rsidRDefault="00FA6940" w:rsidP="00381345">
            <w:pPr>
              <w:widowControl/>
            </w:pPr>
          </w:p>
        </w:tc>
        <w:tc>
          <w:tcPr>
            <w:tcW w:w="3192" w:type="dxa"/>
            <w:shd w:val="clear" w:color="auto" w:fill="auto"/>
          </w:tcPr>
          <w:p w14:paraId="5DBA8078" w14:textId="77777777" w:rsidR="00FA6940" w:rsidRPr="008C7572" w:rsidRDefault="00FA6940" w:rsidP="00381345">
            <w:pPr>
              <w:widowControl/>
            </w:pPr>
          </w:p>
        </w:tc>
      </w:tr>
      <w:tr w:rsidR="00FA6940" w:rsidRPr="008C7572" w14:paraId="11C3B316" w14:textId="77777777" w:rsidTr="00FA6940">
        <w:tc>
          <w:tcPr>
            <w:tcW w:w="3192" w:type="dxa"/>
            <w:shd w:val="clear" w:color="auto" w:fill="auto"/>
          </w:tcPr>
          <w:p w14:paraId="505EDAB0" w14:textId="77777777" w:rsidR="00FA6940" w:rsidRPr="008C7572" w:rsidRDefault="00FA6940" w:rsidP="00381345">
            <w:pPr>
              <w:widowControl/>
            </w:pPr>
          </w:p>
        </w:tc>
        <w:tc>
          <w:tcPr>
            <w:tcW w:w="3192" w:type="dxa"/>
            <w:shd w:val="clear" w:color="auto" w:fill="auto"/>
          </w:tcPr>
          <w:p w14:paraId="61F860D6" w14:textId="77777777" w:rsidR="00FA6940" w:rsidRPr="008C7572" w:rsidRDefault="00FA6940" w:rsidP="00381345">
            <w:pPr>
              <w:widowControl/>
            </w:pPr>
          </w:p>
        </w:tc>
        <w:tc>
          <w:tcPr>
            <w:tcW w:w="3192" w:type="dxa"/>
            <w:shd w:val="clear" w:color="auto" w:fill="auto"/>
          </w:tcPr>
          <w:p w14:paraId="10A7D5D9" w14:textId="77777777" w:rsidR="00FA6940" w:rsidRPr="008C7572" w:rsidRDefault="00FA6940" w:rsidP="00381345">
            <w:pPr>
              <w:widowControl/>
            </w:pPr>
          </w:p>
        </w:tc>
      </w:tr>
    </w:tbl>
    <w:p w14:paraId="1BBA10E3" w14:textId="77777777" w:rsidR="00FA6940" w:rsidRPr="008C7572" w:rsidRDefault="00FA6940" w:rsidP="00381345">
      <w:pPr>
        <w:widowControl/>
      </w:pPr>
    </w:p>
    <w:p w14:paraId="4C26894A" w14:textId="552061DC" w:rsidR="00FA6940" w:rsidRPr="008C7572" w:rsidRDefault="00FA6940" w:rsidP="00381345">
      <w:pPr>
        <w:pStyle w:val="Heading3"/>
        <w:widowControl/>
      </w:pPr>
      <w:bookmarkStart w:id="526" w:name="_Toc394862010"/>
      <w:bookmarkStart w:id="527" w:name="_Toc441056886"/>
      <w:bookmarkStart w:id="528" w:name="_Toc462645167"/>
      <w:r w:rsidRPr="008C7572">
        <w:t>Success Measures</w:t>
      </w:r>
      <w:bookmarkEnd w:id="526"/>
      <w:bookmarkEnd w:id="527"/>
      <w:r w:rsidR="00643EB2">
        <w:rPr>
          <w:rStyle w:val="FootnoteReference"/>
          <w:rFonts w:cs="Arial"/>
        </w:rPr>
        <w:footnoteReference w:id="10"/>
      </w:r>
      <w:bookmarkEnd w:id="528"/>
    </w:p>
    <w:p w14:paraId="7D6DB7E4" w14:textId="77777777" w:rsidR="00FA6940" w:rsidRDefault="00FA6940" w:rsidP="00381345">
      <w:pPr>
        <w:widowControl/>
      </w:pPr>
    </w:p>
    <w:tbl>
      <w:tblPr>
        <w:tblW w:w="9576" w:type="dxa"/>
        <w:tblCellMar>
          <w:left w:w="43" w:type="dxa"/>
          <w:right w:w="43" w:type="dxa"/>
        </w:tblCellMar>
        <w:tblLook w:val="04A0" w:firstRow="1" w:lastRow="0" w:firstColumn="1" w:lastColumn="0" w:noHBand="0" w:noVBand="1"/>
      </w:tblPr>
      <w:tblGrid>
        <w:gridCol w:w="5604"/>
        <w:gridCol w:w="1324"/>
        <w:gridCol w:w="1324"/>
        <w:gridCol w:w="1324"/>
      </w:tblGrid>
      <w:tr w:rsidR="00FA6940" w:rsidRPr="00E33CC8" w14:paraId="2F476A0B" w14:textId="77777777" w:rsidTr="00643EB2">
        <w:tc>
          <w:tcPr>
            <w:tcW w:w="5420" w:type="dxa"/>
            <w:tcBorders>
              <w:top w:val="single" w:sz="4" w:space="0" w:color="auto"/>
              <w:left w:val="single" w:sz="4" w:space="0" w:color="auto"/>
              <w:bottom w:val="single" w:sz="4" w:space="0" w:color="auto"/>
              <w:right w:val="single" w:sz="4" w:space="0" w:color="auto"/>
            </w:tcBorders>
            <w:shd w:val="clear" w:color="000000" w:fill="D9D9D9"/>
            <w:hideMark/>
          </w:tcPr>
          <w:p w14:paraId="7534A820" w14:textId="77777777" w:rsidR="00FA6940" w:rsidRPr="00E33CC8" w:rsidRDefault="00FA6940" w:rsidP="00381345">
            <w:pPr>
              <w:widowControl/>
            </w:pPr>
            <w:r w:rsidRPr="00E33CC8">
              <w:t>Mission Success Measures ($ in thousands)</w:t>
            </w:r>
          </w:p>
        </w:tc>
        <w:tc>
          <w:tcPr>
            <w:tcW w:w="1280" w:type="dxa"/>
            <w:tcBorders>
              <w:top w:val="single" w:sz="4" w:space="0" w:color="auto"/>
              <w:left w:val="single" w:sz="4" w:space="0" w:color="auto"/>
              <w:bottom w:val="single" w:sz="4" w:space="0" w:color="auto"/>
              <w:right w:val="single" w:sz="4" w:space="0" w:color="auto"/>
            </w:tcBorders>
            <w:shd w:val="clear" w:color="000000" w:fill="D9D9D9"/>
          </w:tcPr>
          <w:p w14:paraId="0022CF09" w14:textId="5D6438F3"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000000" w:fill="D9D9D9"/>
          </w:tcPr>
          <w:p w14:paraId="526D460A" w14:textId="59C45E58"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000000" w:fill="D9D9D9"/>
          </w:tcPr>
          <w:p w14:paraId="4524C932" w14:textId="739FEFED" w:rsidR="00FA6940" w:rsidRPr="00E33CC8" w:rsidRDefault="00FA6940" w:rsidP="00381345">
            <w:pPr>
              <w:widowControl/>
            </w:pPr>
          </w:p>
        </w:tc>
      </w:tr>
      <w:tr w:rsidR="00FA6940" w:rsidRPr="00E33CC8" w14:paraId="37E95044" w14:textId="77777777" w:rsidTr="00643EB2">
        <w:tc>
          <w:tcPr>
            <w:tcW w:w="5420" w:type="dxa"/>
            <w:tcBorders>
              <w:top w:val="single" w:sz="4" w:space="0" w:color="auto"/>
              <w:left w:val="nil"/>
              <w:bottom w:val="nil"/>
              <w:right w:val="single" w:sz="4" w:space="0" w:color="auto"/>
            </w:tcBorders>
            <w:shd w:val="clear" w:color="auto" w:fill="auto"/>
            <w:hideMark/>
          </w:tcPr>
          <w:p w14:paraId="61BBEA88" w14:textId="77777777" w:rsidR="00FA6940" w:rsidRPr="00E33CC8" w:rsidRDefault="00FA6940" w:rsidP="00381345">
            <w:pPr>
              <w:widowControl/>
              <w:jc w:val="right"/>
            </w:pPr>
            <w:r w:rsidRPr="00E33CC8">
              <w:rPr>
                <w:b/>
                <w:bCs/>
              </w:rPr>
              <w:t>Profit &amp; Loss</w:t>
            </w:r>
            <w:r w:rsidRPr="00E33CC8">
              <w:t>: Contributed Revenue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012148A3"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4EC57E6"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29F505B9" w14:textId="77777777" w:rsidR="00FA6940" w:rsidRPr="00E33CC8" w:rsidRDefault="00FA6940" w:rsidP="00381345">
            <w:pPr>
              <w:widowControl/>
            </w:pPr>
          </w:p>
        </w:tc>
      </w:tr>
      <w:tr w:rsidR="00FA6940" w:rsidRPr="00E33CC8" w14:paraId="689964D0" w14:textId="77777777" w:rsidTr="00643EB2">
        <w:tc>
          <w:tcPr>
            <w:tcW w:w="5420" w:type="dxa"/>
            <w:tcBorders>
              <w:top w:val="nil"/>
              <w:left w:val="nil"/>
              <w:bottom w:val="nil"/>
              <w:right w:val="single" w:sz="4" w:space="0" w:color="auto"/>
            </w:tcBorders>
            <w:shd w:val="clear" w:color="auto" w:fill="auto"/>
            <w:hideMark/>
          </w:tcPr>
          <w:p w14:paraId="0CB9142D" w14:textId="77777777" w:rsidR="00FA6940" w:rsidRPr="00E33CC8" w:rsidRDefault="00FA6940" w:rsidP="00381345">
            <w:pPr>
              <w:widowControl/>
              <w:jc w:val="right"/>
            </w:pPr>
            <w:r w:rsidRPr="00E33CC8">
              <w:t>Non-contributed Revenue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3347C329" w14:textId="1C771B62"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6316DA4D" w14:textId="64C9600F"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EC1B714" w14:textId="68E99A17" w:rsidR="00FA6940" w:rsidRPr="00E33CC8" w:rsidRDefault="00FA6940" w:rsidP="00381345">
            <w:pPr>
              <w:widowControl/>
            </w:pPr>
          </w:p>
        </w:tc>
      </w:tr>
      <w:tr w:rsidR="00FA6940" w:rsidRPr="00E33CC8" w14:paraId="70C57CD1" w14:textId="77777777" w:rsidTr="00643EB2">
        <w:tc>
          <w:tcPr>
            <w:tcW w:w="5420" w:type="dxa"/>
            <w:tcBorders>
              <w:top w:val="nil"/>
              <w:left w:val="nil"/>
              <w:bottom w:val="nil"/>
              <w:right w:val="single" w:sz="4" w:space="0" w:color="auto"/>
            </w:tcBorders>
            <w:shd w:val="clear" w:color="auto" w:fill="auto"/>
            <w:vAlign w:val="bottom"/>
            <w:hideMark/>
          </w:tcPr>
          <w:p w14:paraId="5FBD64CA" w14:textId="77777777" w:rsidR="00FA6940" w:rsidRPr="00E33CC8" w:rsidRDefault="00FA6940" w:rsidP="00381345">
            <w:pPr>
              <w:widowControl/>
              <w:jc w:val="right"/>
            </w:pPr>
            <w:r w:rsidRPr="00E33CC8">
              <w:t>Total Revenue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FD0826E" w14:textId="23E2764E"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D28A91F" w14:textId="74A61E39"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1BED1183" w14:textId="206242B7" w:rsidR="00FA6940" w:rsidRPr="00E33CC8" w:rsidRDefault="00FA6940" w:rsidP="00381345">
            <w:pPr>
              <w:widowControl/>
            </w:pPr>
          </w:p>
        </w:tc>
      </w:tr>
      <w:tr w:rsidR="00FA6940" w:rsidRPr="00E33CC8" w14:paraId="3C518F5E" w14:textId="77777777" w:rsidTr="00643EB2">
        <w:tc>
          <w:tcPr>
            <w:tcW w:w="5420" w:type="dxa"/>
            <w:tcBorders>
              <w:top w:val="nil"/>
              <w:left w:val="nil"/>
              <w:bottom w:val="nil"/>
              <w:right w:val="single" w:sz="4" w:space="0" w:color="auto"/>
            </w:tcBorders>
            <w:shd w:val="clear" w:color="auto" w:fill="auto"/>
            <w:vAlign w:val="bottom"/>
            <w:hideMark/>
          </w:tcPr>
          <w:p w14:paraId="635260E6" w14:textId="77777777" w:rsidR="00FA6940" w:rsidRPr="00E33CC8" w:rsidRDefault="00FA6940" w:rsidP="00381345">
            <w:pPr>
              <w:widowControl/>
              <w:jc w:val="right"/>
            </w:pPr>
            <w:r w:rsidRPr="00E33CC8">
              <w:t>Total Expenses $</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6A5C44DF" w14:textId="499770A4"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70CB1FBC" w14:textId="7EA2E0CF"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3B8D71BF" w14:textId="41E16314" w:rsidR="00FA6940" w:rsidRPr="00E33CC8" w:rsidRDefault="00FA6940" w:rsidP="00381345">
            <w:pPr>
              <w:widowControl/>
            </w:pPr>
          </w:p>
        </w:tc>
      </w:tr>
      <w:tr w:rsidR="00FA6940" w:rsidRPr="00E33CC8" w14:paraId="098FB34A" w14:textId="77777777" w:rsidTr="00643EB2">
        <w:tc>
          <w:tcPr>
            <w:tcW w:w="5420" w:type="dxa"/>
            <w:tcBorders>
              <w:top w:val="nil"/>
              <w:left w:val="nil"/>
              <w:bottom w:val="single" w:sz="4" w:space="0" w:color="auto"/>
              <w:right w:val="single" w:sz="4" w:space="0" w:color="auto"/>
            </w:tcBorders>
            <w:shd w:val="clear" w:color="auto" w:fill="auto"/>
            <w:vAlign w:val="bottom"/>
            <w:hideMark/>
          </w:tcPr>
          <w:p w14:paraId="1FF5E0F7" w14:textId="77777777" w:rsidR="00FA6940" w:rsidRPr="00E33CC8" w:rsidRDefault="00FA6940" w:rsidP="00381345">
            <w:pPr>
              <w:widowControl/>
              <w:jc w:val="right"/>
            </w:pPr>
            <w:r w:rsidRPr="00E33CC8">
              <w:t>Revenue less Expenses $</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36C43913" w14:textId="523D16EB"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20CE6379" w14:textId="2BAE213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28CADD12" w14:textId="51C91EC4" w:rsidR="00FA6940" w:rsidRPr="00E33CC8" w:rsidRDefault="00FA6940" w:rsidP="00381345">
            <w:pPr>
              <w:widowControl/>
            </w:pPr>
          </w:p>
        </w:tc>
      </w:tr>
      <w:tr w:rsidR="00FA6940" w:rsidRPr="00E33CC8" w14:paraId="5364D160" w14:textId="77777777" w:rsidTr="00643EB2">
        <w:tc>
          <w:tcPr>
            <w:tcW w:w="5420" w:type="dxa"/>
            <w:tcBorders>
              <w:top w:val="nil"/>
              <w:left w:val="nil"/>
              <w:bottom w:val="nil"/>
              <w:right w:val="single" w:sz="4" w:space="0" w:color="auto"/>
            </w:tcBorders>
            <w:shd w:val="clear" w:color="auto" w:fill="auto"/>
            <w:vAlign w:val="bottom"/>
            <w:hideMark/>
          </w:tcPr>
          <w:p w14:paraId="68DDD6C0" w14:textId="77777777" w:rsidR="00FA6940" w:rsidRPr="00E33CC8" w:rsidRDefault="00FA6940" w:rsidP="00381345">
            <w:pPr>
              <w:widowControl/>
              <w:jc w:val="right"/>
            </w:pPr>
            <w:r w:rsidRPr="00E33CC8">
              <w:t>Balance Sheet: Assets $</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21847EC9"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7300A23C"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7A5CC0FE" w14:textId="77777777" w:rsidR="00FA6940" w:rsidRPr="00E33CC8" w:rsidRDefault="00FA6940" w:rsidP="00381345">
            <w:pPr>
              <w:widowControl/>
            </w:pPr>
          </w:p>
        </w:tc>
      </w:tr>
      <w:tr w:rsidR="00FA6940" w:rsidRPr="00E33CC8" w14:paraId="33228833" w14:textId="77777777" w:rsidTr="00643EB2">
        <w:tc>
          <w:tcPr>
            <w:tcW w:w="5420" w:type="dxa"/>
            <w:tcBorders>
              <w:top w:val="nil"/>
              <w:left w:val="nil"/>
              <w:bottom w:val="nil"/>
              <w:right w:val="single" w:sz="4" w:space="0" w:color="auto"/>
            </w:tcBorders>
            <w:shd w:val="clear" w:color="auto" w:fill="auto"/>
            <w:vAlign w:val="bottom"/>
            <w:hideMark/>
          </w:tcPr>
          <w:p w14:paraId="5DC12884" w14:textId="77777777" w:rsidR="00FA6940" w:rsidRPr="00E33CC8" w:rsidRDefault="00FA6940" w:rsidP="00381345">
            <w:pPr>
              <w:widowControl/>
              <w:jc w:val="right"/>
            </w:pPr>
            <w:r w:rsidRPr="00E33CC8">
              <w:lastRenderedPageBreak/>
              <w:t>Liabilities $</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563C2538"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5C6CCA4E"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549A00EE" w14:textId="77777777" w:rsidR="00FA6940" w:rsidRPr="00E33CC8" w:rsidRDefault="00FA6940" w:rsidP="00381345">
            <w:pPr>
              <w:widowControl/>
            </w:pPr>
          </w:p>
        </w:tc>
      </w:tr>
      <w:tr w:rsidR="00FA6940" w:rsidRPr="00E33CC8" w14:paraId="3B94936D" w14:textId="77777777" w:rsidTr="00643EB2">
        <w:tc>
          <w:tcPr>
            <w:tcW w:w="5420" w:type="dxa"/>
            <w:tcBorders>
              <w:top w:val="nil"/>
              <w:left w:val="nil"/>
              <w:bottom w:val="single" w:sz="4" w:space="0" w:color="auto"/>
              <w:right w:val="single" w:sz="4" w:space="0" w:color="auto"/>
            </w:tcBorders>
            <w:shd w:val="clear" w:color="auto" w:fill="auto"/>
            <w:vAlign w:val="bottom"/>
            <w:hideMark/>
          </w:tcPr>
          <w:p w14:paraId="4ECFC8EB" w14:textId="77777777" w:rsidR="00FA6940" w:rsidRPr="00E33CC8" w:rsidRDefault="00FA6940" w:rsidP="00381345">
            <w:pPr>
              <w:widowControl/>
              <w:jc w:val="right"/>
            </w:pPr>
            <w:r w:rsidRPr="00E33CC8">
              <w:t>Net Assets $</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145BC8A6" w14:textId="07117962"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202D43A6" w14:textId="328A84B2"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03890BC1" w14:textId="0CA50A58" w:rsidR="00FA6940" w:rsidRPr="00E33CC8" w:rsidRDefault="00FA6940" w:rsidP="00381345">
            <w:pPr>
              <w:widowControl/>
            </w:pPr>
          </w:p>
        </w:tc>
      </w:tr>
      <w:tr w:rsidR="00FA6940" w:rsidRPr="00E33CC8" w14:paraId="288999AF" w14:textId="77777777" w:rsidTr="00643EB2">
        <w:tc>
          <w:tcPr>
            <w:tcW w:w="5420" w:type="dxa"/>
            <w:tcBorders>
              <w:top w:val="nil"/>
              <w:left w:val="nil"/>
              <w:bottom w:val="nil"/>
              <w:right w:val="single" w:sz="4" w:space="0" w:color="auto"/>
            </w:tcBorders>
            <w:shd w:val="clear" w:color="auto" w:fill="auto"/>
            <w:vAlign w:val="bottom"/>
            <w:hideMark/>
          </w:tcPr>
          <w:p w14:paraId="4DE88BCC" w14:textId="77777777" w:rsidR="00FA6940" w:rsidRPr="00E33CC8" w:rsidRDefault="00FA6940" w:rsidP="00381345">
            <w:pPr>
              <w:widowControl/>
              <w:jc w:val="right"/>
            </w:pPr>
            <w:r w:rsidRPr="00E33CC8">
              <w:t xml:space="preserve">Capital Structure: Total Margin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6D47EAB9" w14:textId="7413B513"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B049E55" w14:textId="3F1DC4CD"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B3B2F11" w14:textId="446A5A7A" w:rsidR="00FA6940" w:rsidRPr="00E33CC8" w:rsidRDefault="00FA6940" w:rsidP="00381345">
            <w:pPr>
              <w:widowControl/>
            </w:pPr>
          </w:p>
        </w:tc>
      </w:tr>
      <w:tr w:rsidR="00FA6940" w:rsidRPr="00E33CC8" w14:paraId="7302B849" w14:textId="77777777" w:rsidTr="00643EB2">
        <w:tc>
          <w:tcPr>
            <w:tcW w:w="5420" w:type="dxa"/>
            <w:tcBorders>
              <w:top w:val="nil"/>
              <w:left w:val="nil"/>
              <w:bottom w:val="nil"/>
              <w:right w:val="single" w:sz="4" w:space="0" w:color="auto"/>
            </w:tcBorders>
            <w:shd w:val="clear" w:color="auto" w:fill="auto"/>
            <w:vAlign w:val="bottom"/>
            <w:hideMark/>
          </w:tcPr>
          <w:p w14:paraId="41D9A7D0" w14:textId="77777777" w:rsidR="00FA6940" w:rsidRPr="00E33CC8" w:rsidRDefault="00FA6940" w:rsidP="00381345">
            <w:pPr>
              <w:widowControl/>
              <w:jc w:val="right"/>
            </w:pPr>
            <w:r w:rsidRPr="00E33CC8">
              <w:t>Current Ratio</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5607BD37" w14:textId="4ADE8C8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01F2BAFB" w14:textId="05312ED6"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57FBD40C" w14:textId="33169A7B" w:rsidR="00FA6940" w:rsidRPr="00E33CC8" w:rsidRDefault="00FA6940" w:rsidP="00381345">
            <w:pPr>
              <w:widowControl/>
            </w:pPr>
          </w:p>
        </w:tc>
      </w:tr>
      <w:tr w:rsidR="00FA6940" w:rsidRPr="00E33CC8" w14:paraId="0EC2B31F" w14:textId="77777777" w:rsidTr="004D6A04">
        <w:tc>
          <w:tcPr>
            <w:tcW w:w="5420" w:type="dxa"/>
            <w:tcBorders>
              <w:top w:val="nil"/>
              <w:left w:val="nil"/>
              <w:bottom w:val="nil"/>
              <w:right w:val="single" w:sz="4" w:space="0" w:color="auto"/>
            </w:tcBorders>
            <w:shd w:val="clear" w:color="auto" w:fill="auto"/>
            <w:noWrap/>
            <w:vAlign w:val="bottom"/>
            <w:hideMark/>
          </w:tcPr>
          <w:p w14:paraId="4A64B6E3" w14:textId="77777777" w:rsidR="00FA6940" w:rsidRPr="00E33CC8" w:rsidRDefault="00FA6940" w:rsidP="00381345">
            <w:pPr>
              <w:widowControl/>
              <w:jc w:val="right"/>
            </w:pPr>
            <w:r w:rsidRPr="00E33CC8">
              <w:t>Working Capital</w:t>
            </w:r>
          </w:p>
        </w:tc>
        <w:tc>
          <w:tcPr>
            <w:tcW w:w="1280" w:type="dxa"/>
            <w:tcBorders>
              <w:top w:val="single" w:sz="4" w:space="0" w:color="auto"/>
              <w:left w:val="single" w:sz="4" w:space="0" w:color="auto"/>
              <w:bottom w:val="single" w:sz="4" w:space="0" w:color="auto"/>
              <w:right w:val="single" w:sz="4" w:space="0" w:color="auto"/>
            </w:tcBorders>
            <w:shd w:val="clear" w:color="auto" w:fill="auto"/>
            <w:hideMark/>
          </w:tcPr>
          <w:p w14:paraId="14C911BC"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hideMark/>
          </w:tcPr>
          <w:p w14:paraId="00BA2906"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hideMark/>
          </w:tcPr>
          <w:p w14:paraId="00C488DA" w14:textId="77777777" w:rsidR="00FA6940" w:rsidRPr="00E33CC8" w:rsidRDefault="00FA6940" w:rsidP="00381345">
            <w:pPr>
              <w:widowControl/>
            </w:pPr>
          </w:p>
        </w:tc>
      </w:tr>
      <w:tr w:rsidR="00FA6940" w:rsidRPr="00E33CC8" w14:paraId="324A257F" w14:textId="77777777" w:rsidTr="004D6A04">
        <w:tc>
          <w:tcPr>
            <w:tcW w:w="5420" w:type="dxa"/>
            <w:tcBorders>
              <w:top w:val="nil"/>
              <w:left w:val="nil"/>
              <w:bottom w:val="single" w:sz="4" w:space="0" w:color="auto"/>
              <w:right w:val="single" w:sz="4" w:space="0" w:color="auto"/>
            </w:tcBorders>
            <w:shd w:val="clear" w:color="auto" w:fill="auto"/>
            <w:noWrap/>
            <w:vAlign w:val="bottom"/>
            <w:hideMark/>
          </w:tcPr>
          <w:p w14:paraId="5E5E5368" w14:textId="77777777" w:rsidR="00FA6940" w:rsidRPr="00E33CC8" w:rsidRDefault="00FA6940" w:rsidP="00381345">
            <w:pPr>
              <w:widowControl/>
              <w:jc w:val="right"/>
            </w:pPr>
            <w:r w:rsidRPr="00E33CC8">
              <w:t>Operating Reserves</w:t>
            </w:r>
          </w:p>
        </w:tc>
        <w:tc>
          <w:tcPr>
            <w:tcW w:w="1280" w:type="dxa"/>
            <w:tcBorders>
              <w:top w:val="single" w:sz="4" w:space="0" w:color="auto"/>
              <w:left w:val="single" w:sz="4" w:space="0" w:color="auto"/>
              <w:bottom w:val="single" w:sz="4" w:space="0" w:color="auto"/>
              <w:right w:val="single" w:sz="4" w:space="0" w:color="auto"/>
            </w:tcBorders>
            <w:shd w:val="clear" w:color="auto" w:fill="auto"/>
            <w:hideMark/>
          </w:tcPr>
          <w:p w14:paraId="63B2B59A" w14:textId="77777777" w:rsidR="00FA6940" w:rsidRPr="00E33CC8" w:rsidRDefault="00FA6940" w:rsidP="00381345">
            <w:pPr>
              <w:widowControl/>
            </w:pPr>
            <w:r w:rsidRPr="00E33CC8">
              <w:t> </w:t>
            </w:r>
          </w:p>
        </w:tc>
        <w:tc>
          <w:tcPr>
            <w:tcW w:w="1280" w:type="dxa"/>
            <w:tcBorders>
              <w:top w:val="single" w:sz="4" w:space="0" w:color="auto"/>
              <w:left w:val="single" w:sz="4" w:space="0" w:color="auto"/>
              <w:bottom w:val="single" w:sz="4" w:space="0" w:color="auto"/>
              <w:right w:val="single" w:sz="4" w:space="0" w:color="auto"/>
            </w:tcBorders>
            <w:shd w:val="clear" w:color="auto" w:fill="auto"/>
            <w:hideMark/>
          </w:tcPr>
          <w:p w14:paraId="59EDBDFE" w14:textId="77777777" w:rsidR="00FA6940" w:rsidRPr="00E33CC8" w:rsidRDefault="00FA6940" w:rsidP="00381345">
            <w:pPr>
              <w:widowControl/>
            </w:pPr>
            <w:r w:rsidRPr="00E33CC8">
              <w:t> </w:t>
            </w:r>
          </w:p>
        </w:tc>
        <w:tc>
          <w:tcPr>
            <w:tcW w:w="1280" w:type="dxa"/>
            <w:tcBorders>
              <w:top w:val="single" w:sz="4" w:space="0" w:color="auto"/>
              <w:left w:val="single" w:sz="4" w:space="0" w:color="auto"/>
              <w:bottom w:val="single" w:sz="4" w:space="0" w:color="auto"/>
              <w:right w:val="single" w:sz="4" w:space="0" w:color="auto"/>
            </w:tcBorders>
            <w:shd w:val="clear" w:color="auto" w:fill="auto"/>
            <w:hideMark/>
          </w:tcPr>
          <w:p w14:paraId="109EAC71" w14:textId="77777777" w:rsidR="00FA6940" w:rsidRPr="00E33CC8" w:rsidRDefault="00FA6940" w:rsidP="00381345">
            <w:pPr>
              <w:widowControl/>
            </w:pPr>
            <w:r w:rsidRPr="00E33CC8">
              <w:t> </w:t>
            </w:r>
          </w:p>
        </w:tc>
      </w:tr>
      <w:tr w:rsidR="00FA6940" w:rsidRPr="00E33CC8" w14:paraId="2E4DAA49" w14:textId="77777777" w:rsidTr="00795207">
        <w:tc>
          <w:tcPr>
            <w:tcW w:w="5420" w:type="dxa"/>
            <w:tcBorders>
              <w:top w:val="single" w:sz="4" w:space="0" w:color="auto"/>
              <w:left w:val="nil"/>
              <w:bottom w:val="nil"/>
              <w:right w:val="single" w:sz="4" w:space="0" w:color="auto"/>
            </w:tcBorders>
            <w:shd w:val="clear" w:color="auto" w:fill="auto"/>
            <w:vAlign w:val="bottom"/>
            <w:hideMark/>
          </w:tcPr>
          <w:p w14:paraId="618D46B0" w14:textId="77777777" w:rsidR="00FA6940" w:rsidRPr="00E33CC8" w:rsidRDefault="00FA6940" w:rsidP="00381345">
            <w:pPr>
              <w:widowControl/>
              <w:jc w:val="right"/>
            </w:pPr>
            <w:r w:rsidRPr="00E33CC8">
              <w:rPr>
                <w:b/>
                <w:bCs/>
              </w:rPr>
              <w:t>Lines of Business</w:t>
            </w:r>
            <w:r w:rsidRPr="00E33CC8">
              <w:t>: Agency Total Clients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03DDA7B5"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69776F18"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25EDC93B" w14:textId="77777777" w:rsidR="00FA6940" w:rsidRPr="00E33CC8" w:rsidRDefault="00FA6940" w:rsidP="00381345">
            <w:pPr>
              <w:widowControl/>
            </w:pPr>
          </w:p>
        </w:tc>
      </w:tr>
      <w:tr w:rsidR="00FA6940" w:rsidRPr="00E33CC8" w14:paraId="2519C023" w14:textId="77777777" w:rsidTr="00795207">
        <w:tc>
          <w:tcPr>
            <w:tcW w:w="5420" w:type="dxa"/>
            <w:tcBorders>
              <w:top w:val="nil"/>
              <w:left w:val="nil"/>
              <w:bottom w:val="nil"/>
              <w:right w:val="single" w:sz="4" w:space="0" w:color="auto"/>
            </w:tcBorders>
            <w:shd w:val="clear" w:color="auto" w:fill="auto"/>
            <w:vAlign w:val="bottom"/>
            <w:hideMark/>
          </w:tcPr>
          <w:p w14:paraId="748A81CA" w14:textId="77777777" w:rsidR="00FA6940" w:rsidRPr="00E33CC8" w:rsidRDefault="00FA6940" w:rsidP="00381345">
            <w:pPr>
              <w:widowControl/>
              <w:jc w:val="right"/>
            </w:pPr>
            <w:r w:rsidRPr="00E33CC8">
              <w:t xml:space="preserve">Line of Business: Total Clients #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00A22955"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68185A99"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09588CAF" w14:textId="77777777" w:rsidR="00FA6940" w:rsidRPr="00E33CC8" w:rsidRDefault="00FA6940" w:rsidP="00381345">
            <w:pPr>
              <w:widowControl/>
            </w:pPr>
          </w:p>
        </w:tc>
      </w:tr>
      <w:tr w:rsidR="00FA6940" w:rsidRPr="00E33CC8" w14:paraId="7230681E" w14:textId="77777777" w:rsidTr="00795207">
        <w:tc>
          <w:tcPr>
            <w:tcW w:w="5420" w:type="dxa"/>
            <w:tcBorders>
              <w:top w:val="nil"/>
              <w:left w:val="nil"/>
              <w:bottom w:val="nil"/>
              <w:right w:val="single" w:sz="4" w:space="0" w:color="auto"/>
            </w:tcBorders>
            <w:shd w:val="clear" w:color="auto" w:fill="auto"/>
            <w:vAlign w:val="bottom"/>
            <w:hideMark/>
          </w:tcPr>
          <w:p w14:paraId="67ECB8C8" w14:textId="77777777" w:rsidR="00FA6940" w:rsidRPr="00E33CC8" w:rsidRDefault="00FA6940" w:rsidP="00381345">
            <w:pPr>
              <w:widowControl/>
              <w:jc w:val="right"/>
            </w:pPr>
            <w:r w:rsidRPr="00E33CC8">
              <w:t xml:space="preserve">Line of Business: Total Clients #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F79C817"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DFE08B9"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15A1907A" w14:textId="77777777" w:rsidR="00FA6940" w:rsidRPr="00E33CC8" w:rsidRDefault="00FA6940" w:rsidP="00381345">
            <w:pPr>
              <w:widowControl/>
            </w:pPr>
          </w:p>
        </w:tc>
      </w:tr>
      <w:tr w:rsidR="00FA6940" w:rsidRPr="00E33CC8" w14:paraId="4362D280" w14:textId="77777777" w:rsidTr="00795207">
        <w:tc>
          <w:tcPr>
            <w:tcW w:w="5420" w:type="dxa"/>
            <w:tcBorders>
              <w:top w:val="nil"/>
              <w:left w:val="nil"/>
              <w:bottom w:val="nil"/>
              <w:right w:val="single" w:sz="4" w:space="0" w:color="auto"/>
            </w:tcBorders>
            <w:shd w:val="clear" w:color="auto" w:fill="auto"/>
            <w:vAlign w:val="bottom"/>
            <w:hideMark/>
          </w:tcPr>
          <w:p w14:paraId="461731E5" w14:textId="77777777" w:rsidR="00FA6940" w:rsidRPr="00E33CC8" w:rsidRDefault="00FA6940" w:rsidP="00381345">
            <w:pPr>
              <w:widowControl/>
              <w:jc w:val="right"/>
            </w:pPr>
            <w:r w:rsidRPr="00E33CC8">
              <w:t xml:space="preserve">Line of Business: Total Clients #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02E206B8"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3428833B"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113F45BB" w14:textId="77777777" w:rsidR="00FA6940" w:rsidRPr="00E33CC8" w:rsidRDefault="00FA6940" w:rsidP="00381345">
            <w:pPr>
              <w:widowControl/>
            </w:pPr>
          </w:p>
        </w:tc>
      </w:tr>
      <w:tr w:rsidR="00FA6940" w:rsidRPr="00E33CC8" w14:paraId="13F8AE2F" w14:textId="77777777" w:rsidTr="00795207">
        <w:tc>
          <w:tcPr>
            <w:tcW w:w="5420" w:type="dxa"/>
            <w:tcBorders>
              <w:top w:val="nil"/>
              <w:left w:val="nil"/>
              <w:bottom w:val="nil"/>
              <w:right w:val="single" w:sz="4" w:space="0" w:color="auto"/>
            </w:tcBorders>
            <w:shd w:val="clear" w:color="auto" w:fill="auto"/>
            <w:vAlign w:val="bottom"/>
            <w:hideMark/>
          </w:tcPr>
          <w:p w14:paraId="413261D9" w14:textId="77777777" w:rsidR="00FA6940" w:rsidRPr="00E33CC8" w:rsidRDefault="00FA6940" w:rsidP="00381345">
            <w:pPr>
              <w:widowControl/>
              <w:jc w:val="right"/>
            </w:pPr>
            <w:r w:rsidRPr="00E33CC8">
              <w:t xml:space="preserve">Line of Business: Total Clients #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44E0AA82"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9FA0D8C"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08E6A947" w14:textId="77777777" w:rsidR="00FA6940" w:rsidRPr="00E33CC8" w:rsidRDefault="00FA6940" w:rsidP="00381345">
            <w:pPr>
              <w:widowControl/>
            </w:pPr>
          </w:p>
        </w:tc>
      </w:tr>
      <w:tr w:rsidR="00FA6940" w:rsidRPr="00E33CC8" w14:paraId="55B1CA79" w14:textId="77777777" w:rsidTr="00795207">
        <w:tc>
          <w:tcPr>
            <w:tcW w:w="5420" w:type="dxa"/>
            <w:tcBorders>
              <w:top w:val="nil"/>
              <w:left w:val="nil"/>
              <w:right w:val="single" w:sz="4" w:space="0" w:color="auto"/>
            </w:tcBorders>
            <w:shd w:val="clear" w:color="auto" w:fill="auto"/>
            <w:vAlign w:val="bottom"/>
            <w:hideMark/>
          </w:tcPr>
          <w:p w14:paraId="463F0D0D" w14:textId="77777777" w:rsidR="00FA6940" w:rsidRPr="00E33CC8" w:rsidRDefault="00FA6940" w:rsidP="00381345">
            <w:pPr>
              <w:widowControl/>
              <w:jc w:val="right"/>
            </w:pPr>
            <w:r w:rsidRPr="00E33CC8">
              <w:t xml:space="preserve">Line of Business: Total Clients #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BE48C9A"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09F2EAD5"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47279CA9" w14:textId="77777777" w:rsidR="00FA6940" w:rsidRPr="00E33CC8" w:rsidRDefault="00FA6940" w:rsidP="00381345">
            <w:pPr>
              <w:widowControl/>
            </w:pPr>
          </w:p>
        </w:tc>
      </w:tr>
      <w:tr w:rsidR="00FA6940" w:rsidRPr="00E33CC8" w14:paraId="7AA0A4FB" w14:textId="77777777" w:rsidTr="00795207">
        <w:tc>
          <w:tcPr>
            <w:tcW w:w="5420" w:type="dxa"/>
            <w:tcBorders>
              <w:top w:val="nil"/>
              <w:left w:val="nil"/>
              <w:bottom w:val="single" w:sz="4" w:space="0" w:color="auto"/>
              <w:right w:val="single" w:sz="4" w:space="0" w:color="auto"/>
            </w:tcBorders>
            <w:shd w:val="clear" w:color="auto" w:fill="auto"/>
            <w:vAlign w:val="bottom"/>
            <w:hideMark/>
          </w:tcPr>
          <w:p w14:paraId="20B15DF3" w14:textId="77777777" w:rsidR="00FA6940" w:rsidRPr="00E33CC8" w:rsidRDefault="00FA6940" w:rsidP="00381345">
            <w:pPr>
              <w:widowControl/>
              <w:jc w:val="right"/>
            </w:pPr>
            <w:r w:rsidRPr="00E33CC8">
              <w:t xml:space="preserve">Line of Business: Total Clients #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4F6DEC86"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4717A1D4" w14:textId="77777777" w:rsidR="00FA6940" w:rsidRPr="00E33CC8" w:rsidRDefault="00FA6940" w:rsidP="00381345">
            <w:pPr>
              <w:widowControl/>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0A810FD" w14:textId="77777777" w:rsidR="00FA6940" w:rsidRPr="00E33CC8" w:rsidRDefault="00FA6940" w:rsidP="00381345">
            <w:pPr>
              <w:widowControl/>
            </w:pPr>
          </w:p>
        </w:tc>
      </w:tr>
    </w:tbl>
    <w:p w14:paraId="7FE620C0" w14:textId="08F72294" w:rsidR="00FA6940" w:rsidRPr="008C7572" w:rsidRDefault="00FA6940" w:rsidP="00381345">
      <w:pPr>
        <w:widowControl/>
        <w:jc w:val="center"/>
      </w:pPr>
      <w:r w:rsidRPr="008C7572">
        <w:rPr>
          <w:rStyle w:val="FootnoteReference"/>
          <w:rFonts w:cs="Arial"/>
        </w:rPr>
        <w:footnoteReference w:id="11"/>
      </w:r>
      <w:r w:rsidR="00577F4A">
        <w:t xml:space="preserve"> </w:t>
      </w:r>
      <w:r w:rsidR="00577F4A">
        <w:rPr>
          <w:rStyle w:val="FootnoteReference"/>
        </w:rPr>
        <w:footnoteReference w:id="12"/>
      </w:r>
    </w:p>
    <w:p w14:paraId="3A83516C" w14:textId="77777777" w:rsidR="00FA6940" w:rsidRPr="008C7572" w:rsidRDefault="00FA6940" w:rsidP="00381345">
      <w:pPr>
        <w:pStyle w:val="Heading2"/>
        <w:widowControl/>
      </w:pPr>
      <w:bookmarkStart w:id="529" w:name="_Toc394862011"/>
    </w:p>
    <w:p w14:paraId="5AD776D2" w14:textId="77777777" w:rsidR="00FA6940" w:rsidRPr="008C7572" w:rsidRDefault="00795207" w:rsidP="00381345">
      <w:pPr>
        <w:pStyle w:val="Heading2"/>
        <w:widowControl/>
      </w:pPr>
      <w:bookmarkStart w:id="530" w:name="_Toc441056887"/>
      <w:bookmarkStart w:id="531" w:name="_Toc462645168"/>
      <w:r>
        <w:t xml:space="preserve">Great Start </w:t>
      </w:r>
      <w:r w:rsidR="00FA6940" w:rsidRPr="008C7572">
        <w:t>Summary</w:t>
      </w:r>
      <w:bookmarkEnd w:id="529"/>
      <w:bookmarkEnd w:id="530"/>
      <w:bookmarkEnd w:id="531"/>
    </w:p>
    <w:p w14:paraId="16F64749" w14:textId="77777777" w:rsidR="00FA6940" w:rsidRPr="008C7572" w:rsidRDefault="00FA6940" w:rsidP="00381345">
      <w:pPr>
        <w:widowControl/>
      </w:pPr>
    </w:p>
    <w:p w14:paraId="01196BB4" w14:textId="77777777" w:rsidR="00FA6940" w:rsidRDefault="00FA6940" w:rsidP="00381345">
      <w:pPr>
        <w:widowControl/>
      </w:pPr>
      <w:r>
        <w:br w:type="page"/>
      </w:r>
    </w:p>
    <w:p w14:paraId="47458400" w14:textId="77777777" w:rsidR="000140BE" w:rsidRPr="007F27FE" w:rsidRDefault="000140BE" w:rsidP="00381345">
      <w:pPr>
        <w:pStyle w:val="Heading1"/>
        <w:widowControl/>
      </w:pPr>
      <w:bookmarkStart w:id="532" w:name="_Toc462645169"/>
      <w:r w:rsidRPr="007F27FE">
        <w:lastRenderedPageBreak/>
        <w:t>Great Ideas</w:t>
      </w:r>
      <w:bookmarkEnd w:id="500"/>
      <w:r>
        <w:t xml:space="preserve"> Report</w:t>
      </w:r>
      <w:bookmarkEnd w:id="501"/>
      <w:bookmarkEnd w:id="532"/>
    </w:p>
    <w:p w14:paraId="50E5C2E6" w14:textId="77777777" w:rsidR="000140BE" w:rsidRPr="007F27FE" w:rsidRDefault="000140BE" w:rsidP="00381345">
      <w:pPr>
        <w:widowControl/>
        <w:jc w:val="center"/>
      </w:pPr>
      <w:r w:rsidRPr="007F27FE">
        <w:t xml:space="preserve">What </w:t>
      </w:r>
      <w:r w:rsidRPr="007F27FE">
        <w:rPr>
          <w:i/>
        </w:rPr>
        <w:t>could</w:t>
      </w:r>
      <w:r w:rsidRPr="007F27FE">
        <w:t xml:space="preserve"> we do next?</w:t>
      </w:r>
    </w:p>
    <w:p w14:paraId="1972E120" w14:textId="77777777" w:rsidR="000140BE" w:rsidRPr="007F27FE" w:rsidRDefault="000140BE" w:rsidP="00381345">
      <w:pPr>
        <w:widowControl/>
      </w:pPr>
    </w:p>
    <w:p w14:paraId="67334DDB" w14:textId="77777777" w:rsidR="000140BE" w:rsidRPr="00D8667C" w:rsidRDefault="000140BE" w:rsidP="00381345">
      <w:pPr>
        <w:pStyle w:val="Heading2"/>
        <w:widowControl/>
      </w:pPr>
      <w:bookmarkStart w:id="533" w:name="_Toc444096959"/>
      <w:bookmarkStart w:id="534" w:name="_Toc462645170"/>
      <w:r w:rsidRPr="00D8667C">
        <w:t>Vision Statement</w:t>
      </w:r>
      <w:bookmarkEnd w:id="533"/>
      <w:bookmarkEnd w:id="534"/>
    </w:p>
    <w:p w14:paraId="363EC478" w14:textId="77777777" w:rsidR="000140BE" w:rsidRPr="00D8667C" w:rsidRDefault="000140BE" w:rsidP="00381345">
      <w:pPr>
        <w:widowControl/>
      </w:pPr>
    </w:p>
    <w:p w14:paraId="2103F761" w14:textId="77777777" w:rsidR="000140BE" w:rsidRPr="00D8667C" w:rsidRDefault="000140BE" w:rsidP="00381345">
      <w:pPr>
        <w:pStyle w:val="Heading3"/>
        <w:widowControl/>
      </w:pPr>
      <w:bookmarkStart w:id="535" w:name="_Toc396904067"/>
      <w:bookmarkStart w:id="536" w:name="_Toc444096960"/>
      <w:bookmarkStart w:id="537" w:name="_Toc462645171"/>
      <w:r w:rsidRPr="00D8667C">
        <w:t>Ideate</w:t>
      </w:r>
      <w:bookmarkEnd w:id="535"/>
      <w:bookmarkEnd w:id="536"/>
      <w:bookmarkEnd w:id="537"/>
    </w:p>
    <w:p w14:paraId="3035F82A" w14:textId="77777777" w:rsidR="000140BE" w:rsidRPr="00D8667C" w:rsidRDefault="000140BE" w:rsidP="00381345">
      <w:pPr>
        <w:pStyle w:val="Heading4"/>
        <w:widowControl/>
      </w:pPr>
    </w:p>
    <w:p w14:paraId="217E3861" w14:textId="77777777" w:rsidR="000140BE" w:rsidRDefault="0072384E" w:rsidP="00381345">
      <w:pPr>
        <w:pStyle w:val="Heading4"/>
        <w:widowControl/>
      </w:pPr>
      <w:bookmarkStart w:id="538" w:name="_Toc462645172"/>
      <w:r>
        <w:t>Stakeholders</w:t>
      </w:r>
      <w:bookmarkEnd w:id="538"/>
    </w:p>
    <w:p w14:paraId="0245A1E8" w14:textId="77777777" w:rsidR="00FA6940" w:rsidRDefault="00FA6940" w:rsidP="00381345">
      <w:pPr>
        <w:widowControl/>
      </w:pPr>
    </w:p>
    <w:p w14:paraId="4460EB64" w14:textId="77777777" w:rsidR="00FA6940" w:rsidRPr="00FA6940" w:rsidRDefault="00FA6940" w:rsidP="00381345">
      <w:pPr>
        <w:pStyle w:val="Heading5"/>
        <w:widowControl/>
      </w:pPr>
      <w:r>
        <w:t>Analysis</w:t>
      </w:r>
    </w:p>
    <w:p w14:paraId="55333851" w14:textId="77777777" w:rsidR="0072384E" w:rsidRDefault="0072384E"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3711"/>
        <w:gridCol w:w="3712"/>
        <w:gridCol w:w="1076"/>
        <w:gridCol w:w="1077"/>
      </w:tblGrid>
      <w:tr w:rsidR="0072384E" w:rsidRPr="00E779A0" w14:paraId="3AB3022B" w14:textId="77777777" w:rsidTr="00FA6940">
        <w:trPr>
          <w:cantSplit/>
          <w:jc w:val="center"/>
        </w:trPr>
        <w:tc>
          <w:tcPr>
            <w:tcW w:w="3711" w:type="dxa"/>
            <w:shd w:val="clear" w:color="auto" w:fill="D9D9D9" w:themeFill="background1" w:themeFillShade="D9"/>
            <w:tcMar>
              <w:left w:w="43" w:type="dxa"/>
              <w:right w:w="43" w:type="dxa"/>
            </w:tcMar>
          </w:tcPr>
          <w:p w14:paraId="290455DE" w14:textId="77777777" w:rsidR="0072384E" w:rsidRPr="00E779A0" w:rsidRDefault="0072384E" w:rsidP="00381345">
            <w:pPr>
              <w:widowControl/>
              <w:jc w:val="center"/>
            </w:pPr>
            <w:r w:rsidRPr="00E779A0">
              <w:t>Stakeholder</w:t>
            </w:r>
          </w:p>
        </w:tc>
        <w:tc>
          <w:tcPr>
            <w:tcW w:w="3712" w:type="dxa"/>
            <w:shd w:val="clear" w:color="auto" w:fill="D9D9D9" w:themeFill="background1" w:themeFillShade="D9"/>
            <w:tcMar>
              <w:left w:w="43" w:type="dxa"/>
              <w:right w:w="43" w:type="dxa"/>
            </w:tcMar>
          </w:tcPr>
          <w:p w14:paraId="265EE258" w14:textId="77777777" w:rsidR="0072384E" w:rsidRPr="00E779A0" w:rsidRDefault="0072384E" w:rsidP="00381345">
            <w:pPr>
              <w:widowControl/>
              <w:jc w:val="center"/>
            </w:pPr>
            <w:r w:rsidRPr="00E779A0">
              <w:t>Principal Goals</w:t>
            </w:r>
          </w:p>
        </w:tc>
        <w:tc>
          <w:tcPr>
            <w:tcW w:w="1076" w:type="dxa"/>
            <w:shd w:val="clear" w:color="auto" w:fill="D9D9D9" w:themeFill="background1" w:themeFillShade="D9"/>
            <w:tcMar>
              <w:left w:w="43" w:type="dxa"/>
              <w:right w:w="43" w:type="dxa"/>
            </w:tcMar>
          </w:tcPr>
          <w:p w14:paraId="211E0264" w14:textId="77777777" w:rsidR="0072384E" w:rsidRPr="00E779A0" w:rsidRDefault="0072384E" w:rsidP="00381345">
            <w:pPr>
              <w:widowControl/>
              <w:jc w:val="center"/>
            </w:pPr>
            <w:r w:rsidRPr="00E779A0">
              <w:t>Interest</w:t>
            </w:r>
          </w:p>
        </w:tc>
        <w:tc>
          <w:tcPr>
            <w:tcW w:w="1077" w:type="dxa"/>
            <w:shd w:val="clear" w:color="auto" w:fill="D9D9D9" w:themeFill="background1" w:themeFillShade="D9"/>
            <w:tcMar>
              <w:left w:w="43" w:type="dxa"/>
              <w:right w:w="43" w:type="dxa"/>
            </w:tcMar>
          </w:tcPr>
          <w:p w14:paraId="174E878E" w14:textId="77777777" w:rsidR="0072384E" w:rsidRPr="00E779A0" w:rsidRDefault="0072384E" w:rsidP="00381345">
            <w:pPr>
              <w:widowControl/>
              <w:jc w:val="center"/>
            </w:pPr>
            <w:r w:rsidRPr="00E779A0">
              <w:t>Power</w:t>
            </w:r>
          </w:p>
        </w:tc>
      </w:tr>
      <w:tr w:rsidR="0072384E" w:rsidRPr="00112790" w14:paraId="29CE45EB" w14:textId="77777777" w:rsidTr="00FA6940">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0066EC37" w14:textId="77777777" w:rsidR="0072384E" w:rsidRPr="00112790" w:rsidRDefault="0072384E" w:rsidP="00381345">
            <w:pPr>
              <w:widowControl/>
            </w:pPr>
          </w:p>
        </w:tc>
        <w:tc>
          <w:tcPr>
            <w:tcW w:w="3712" w:type="dxa"/>
            <w:tcMar>
              <w:left w:w="43" w:type="dxa"/>
              <w:right w:w="43" w:type="dxa"/>
            </w:tcMar>
          </w:tcPr>
          <w:p w14:paraId="07809D20" w14:textId="77777777" w:rsidR="0072384E" w:rsidRPr="00D16ECE" w:rsidRDefault="0072384E" w:rsidP="00381345">
            <w:pPr>
              <w:pStyle w:val="ListParagraph"/>
              <w:widowControl/>
              <w:numPr>
                <w:ilvl w:val="0"/>
                <w:numId w:val="112"/>
              </w:numPr>
              <w:ind w:left="216" w:hanging="216"/>
            </w:pPr>
          </w:p>
        </w:tc>
        <w:tc>
          <w:tcPr>
            <w:tcW w:w="1076" w:type="dxa"/>
            <w:tcMar>
              <w:left w:w="43" w:type="dxa"/>
              <w:right w:w="43" w:type="dxa"/>
            </w:tcMar>
          </w:tcPr>
          <w:p w14:paraId="6C188F5E" w14:textId="77777777" w:rsidR="0072384E" w:rsidRPr="00112790" w:rsidRDefault="0072384E" w:rsidP="00381345">
            <w:pPr>
              <w:widowControl/>
            </w:pPr>
          </w:p>
        </w:tc>
        <w:tc>
          <w:tcPr>
            <w:tcW w:w="1077" w:type="dxa"/>
            <w:tcMar>
              <w:left w:w="43" w:type="dxa"/>
              <w:right w:w="43" w:type="dxa"/>
            </w:tcMar>
          </w:tcPr>
          <w:p w14:paraId="054100F4" w14:textId="77777777" w:rsidR="0072384E" w:rsidRPr="00E779A0" w:rsidRDefault="0072384E" w:rsidP="00381345">
            <w:pPr>
              <w:widowControl/>
            </w:pPr>
          </w:p>
        </w:tc>
      </w:tr>
      <w:tr w:rsidR="0072384E" w:rsidRPr="00E779A0" w14:paraId="3F515288" w14:textId="77777777" w:rsidTr="00FA6940">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695D0177" w14:textId="77777777" w:rsidR="0072384E" w:rsidRPr="00E779A0" w:rsidRDefault="0072384E" w:rsidP="00381345">
            <w:pPr>
              <w:widowControl/>
            </w:pPr>
          </w:p>
        </w:tc>
        <w:tc>
          <w:tcPr>
            <w:tcW w:w="3712" w:type="dxa"/>
            <w:tcMar>
              <w:left w:w="43" w:type="dxa"/>
              <w:right w:w="43" w:type="dxa"/>
            </w:tcMar>
          </w:tcPr>
          <w:p w14:paraId="300E1BCE" w14:textId="77777777" w:rsidR="0072384E" w:rsidRPr="00112790" w:rsidRDefault="0072384E" w:rsidP="00381345">
            <w:pPr>
              <w:pStyle w:val="ListParagraph"/>
              <w:widowControl/>
              <w:numPr>
                <w:ilvl w:val="0"/>
                <w:numId w:val="112"/>
              </w:numPr>
              <w:ind w:left="216" w:hanging="216"/>
            </w:pPr>
          </w:p>
        </w:tc>
        <w:tc>
          <w:tcPr>
            <w:tcW w:w="1076" w:type="dxa"/>
            <w:tcMar>
              <w:left w:w="43" w:type="dxa"/>
              <w:right w:w="43" w:type="dxa"/>
            </w:tcMar>
          </w:tcPr>
          <w:p w14:paraId="284D850E" w14:textId="77777777" w:rsidR="0072384E" w:rsidRPr="00E779A0" w:rsidRDefault="0072384E" w:rsidP="00381345">
            <w:pPr>
              <w:widowControl/>
            </w:pPr>
          </w:p>
        </w:tc>
        <w:tc>
          <w:tcPr>
            <w:tcW w:w="1077" w:type="dxa"/>
            <w:tcMar>
              <w:left w:w="43" w:type="dxa"/>
              <w:right w:w="43" w:type="dxa"/>
            </w:tcMar>
          </w:tcPr>
          <w:p w14:paraId="40F62E0C" w14:textId="77777777" w:rsidR="0072384E" w:rsidRPr="00112790" w:rsidRDefault="0072384E" w:rsidP="00381345">
            <w:pPr>
              <w:widowControl/>
            </w:pPr>
          </w:p>
        </w:tc>
      </w:tr>
      <w:tr w:rsidR="0072384E" w:rsidRPr="00112790" w14:paraId="5D860D4A" w14:textId="77777777" w:rsidTr="00FA6940">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2DD812E2" w14:textId="77777777" w:rsidR="0072384E" w:rsidRPr="00112790" w:rsidRDefault="0072384E" w:rsidP="00381345">
            <w:pPr>
              <w:widowControl/>
            </w:pPr>
          </w:p>
        </w:tc>
        <w:tc>
          <w:tcPr>
            <w:tcW w:w="3712" w:type="dxa"/>
            <w:tcMar>
              <w:left w:w="43" w:type="dxa"/>
              <w:right w:w="43" w:type="dxa"/>
            </w:tcMar>
          </w:tcPr>
          <w:p w14:paraId="55593C05" w14:textId="77777777" w:rsidR="0072384E" w:rsidRPr="00D16ECE" w:rsidRDefault="0072384E" w:rsidP="00381345">
            <w:pPr>
              <w:pStyle w:val="ListParagraph"/>
              <w:widowControl/>
              <w:numPr>
                <w:ilvl w:val="0"/>
                <w:numId w:val="112"/>
              </w:numPr>
              <w:ind w:left="216" w:hanging="216"/>
            </w:pPr>
          </w:p>
        </w:tc>
        <w:tc>
          <w:tcPr>
            <w:tcW w:w="1076" w:type="dxa"/>
            <w:tcMar>
              <w:left w:w="43" w:type="dxa"/>
              <w:right w:w="43" w:type="dxa"/>
            </w:tcMar>
          </w:tcPr>
          <w:p w14:paraId="5B607670" w14:textId="77777777" w:rsidR="0072384E" w:rsidRPr="00112790" w:rsidRDefault="0072384E" w:rsidP="00381345">
            <w:pPr>
              <w:widowControl/>
            </w:pPr>
          </w:p>
        </w:tc>
        <w:tc>
          <w:tcPr>
            <w:tcW w:w="1077" w:type="dxa"/>
            <w:tcMar>
              <w:left w:w="43" w:type="dxa"/>
              <w:right w:w="43" w:type="dxa"/>
            </w:tcMar>
          </w:tcPr>
          <w:p w14:paraId="1EAC92BD" w14:textId="77777777" w:rsidR="0072384E" w:rsidRPr="00E779A0" w:rsidRDefault="0072384E" w:rsidP="00381345">
            <w:pPr>
              <w:widowControl/>
            </w:pPr>
          </w:p>
        </w:tc>
      </w:tr>
    </w:tbl>
    <w:p w14:paraId="7AB8A54C" w14:textId="77777777" w:rsidR="000140BE" w:rsidRDefault="000140BE" w:rsidP="00381345">
      <w:pPr>
        <w:widowControl/>
      </w:pPr>
    </w:p>
    <w:p w14:paraId="18AA5783" w14:textId="77777777" w:rsidR="00FA6940" w:rsidRDefault="00E861D4" w:rsidP="00381345">
      <w:pPr>
        <w:pStyle w:val="Heading5"/>
        <w:widowControl/>
      </w:pPr>
      <w:r>
        <w:t>Management</w:t>
      </w:r>
    </w:p>
    <w:p w14:paraId="59EBFCA7" w14:textId="77777777" w:rsidR="00FA6940" w:rsidRDefault="00FA6940"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895"/>
        <w:gridCol w:w="4340"/>
        <w:gridCol w:w="4341"/>
      </w:tblGrid>
      <w:tr w:rsidR="00E861D4" w14:paraId="73B77991" w14:textId="77777777" w:rsidTr="00AE29FC">
        <w:trPr>
          <w:cantSplit/>
          <w:jc w:val="center"/>
        </w:trPr>
        <w:tc>
          <w:tcPr>
            <w:tcW w:w="895" w:type="dxa"/>
            <w:tcBorders>
              <w:top w:val="single" w:sz="4" w:space="0" w:color="auto"/>
              <w:left w:val="single" w:sz="4" w:space="0" w:color="auto"/>
              <w:bottom w:val="nil"/>
              <w:right w:val="single" w:sz="4" w:space="0" w:color="auto"/>
            </w:tcBorders>
            <w:shd w:val="clear" w:color="auto" w:fill="D9D9D9" w:themeFill="background1" w:themeFillShade="D9"/>
            <w:vAlign w:val="center"/>
          </w:tcPr>
          <w:p w14:paraId="4D48781F" w14:textId="77777777" w:rsidR="00E861D4" w:rsidRDefault="00E861D4" w:rsidP="00381345">
            <w:pPr>
              <w:widowControl/>
              <w:jc w:val="center"/>
            </w:pPr>
            <w:r>
              <w:t>High</w:t>
            </w:r>
          </w:p>
        </w:tc>
        <w:tc>
          <w:tcPr>
            <w:tcW w:w="4340" w:type="dxa"/>
            <w:tcBorders>
              <w:left w:val="single" w:sz="4" w:space="0" w:color="auto"/>
            </w:tcBorders>
            <w:shd w:val="clear" w:color="auto" w:fill="D9D9D9" w:themeFill="background1" w:themeFillShade="D9"/>
          </w:tcPr>
          <w:p w14:paraId="703514DA" w14:textId="77777777" w:rsidR="00E861D4" w:rsidRDefault="00E861D4" w:rsidP="00381345">
            <w:pPr>
              <w:widowControl/>
              <w:jc w:val="center"/>
            </w:pPr>
            <w:r>
              <w:t>Keep Satisfied</w:t>
            </w:r>
          </w:p>
        </w:tc>
        <w:tc>
          <w:tcPr>
            <w:tcW w:w="4341" w:type="dxa"/>
            <w:shd w:val="clear" w:color="auto" w:fill="D9D9D9" w:themeFill="background1" w:themeFillShade="D9"/>
          </w:tcPr>
          <w:p w14:paraId="3F6DD5FF" w14:textId="77777777" w:rsidR="00E861D4" w:rsidRDefault="00E861D4" w:rsidP="00381345">
            <w:pPr>
              <w:widowControl/>
              <w:jc w:val="center"/>
            </w:pPr>
            <w:r>
              <w:t>Manage Closely</w:t>
            </w:r>
          </w:p>
        </w:tc>
      </w:tr>
      <w:tr w:rsidR="00E861D4" w14:paraId="6C67B8EE" w14:textId="77777777" w:rsidTr="00AE29FC">
        <w:trPr>
          <w:cantSplit/>
          <w:jc w:val="center"/>
        </w:trPr>
        <w:tc>
          <w:tcPr>
            <w:tcW w:w="895" w:type="dxa"/>
            <w:vMerge w:val="restart"/>
            <w:tcBorders>
              <w:top w:val="nil"/>
              <w:left w:val="single" w:sz="4" w:space="0" w:color="auto"/>
            </w:tcBorders>
            <w:shd w:val="clear" w:color="auto" w:fill="D9D9D9" w:themeFill="background1" w:themeFillShade="D9"/>
            <w:vAlign w:val="center"/>
          </w:tcPr>
          <w:p w14:paraId="60BF9906" w14:textId="77777777" w:rsidR="00E861D4" w:rsidRPr="00112790" w:rsidRDefault="00E861D4" w:rsidP="00381345">
            <w:pPr>
              <w:widowControl/>
            </w:pPr>
            <w:r>
              <w:t xml:space="preserve">Power </w:t>
            </w:r>
          </w:p>
        </w:tc>
        <w:tc>
          <w:tcPr>
            <w:tcW w:w="4340" w:type="dxa"/>
          </w:tcPr>
          <w:p w14:paraId="315E6401" w14:textId="77777777" w:rsidR="00E861D4" w:rsidRPr="00112790" w:rsidRDefault="00E861D4" w:rsidP="00381345">
            <w:pPr>
              <w:pStyle w:val="ListParagraph"/>
              <w:widowControl/>
              <w:numPr>
                <w:ilvl w:val="0"/>
                <w:numId w:val="113"/>
              </w:numPr>
              <w:ind w:left="216" w:hanging="216"/>
            </w:pPr>
          </w:p>
        </w:tc>
        <w:tc>
          <w:tcPr>
            <w:tcW w:w="4341" w:type="dxa"/>
          </w:tcPr>
          <w:p w14:paraId="0D2F58A0" w14:textId="77777777" w:rsidR="00E861D4" w:rsidRPr="00112790" w:rsidRDefault="00E861D4" w:rsidP="00381345">
            <w:pPr>
              <w:pStyle w:val="ListParagraph"/>
              <w:widowControl/>
              <w:numPr>
                <w:ilvl w:val="0"/>
                <w:numId w:val="113"/>
              </w:numPr>
              <w:ind w:left="216" w:hanging="216"/>
            </w:pPr>
          </w:p>
        </w:tc>
      </w:tr>
      <w:tr w:rsidR="00E861D4" w14:paraId="72EC849F" w14:textId="77777777" w:rsidTr="00AE29FC">
        <w:trPr>
          <w:cantSplit/>
          <w:jc w:val="center"/>
        </w:trPr>
        <w:tc>
          <w:tcPr>
            <w:tcW w:w="895" w:type="dxa"/>
            <w:vMerge/>
            <w:tcBorders>
              <w:left w:val="single" w:sz="4" w:space="0" w:color="auto"/>
            </w:tcBorders>
            <w:shd w:val="clear" w:color="auto" w:fill="D9D9D9" w:themeFill="background1" w:themeFillShade="D9"/>
            <w:vAlign w:val="center"/>
          </w:tcPr>
          <w:p w14:paraId="622E7540" w14:textId="77777777" w:rsidR="00E861D4" w:rsidRPr="00112790" w:rsidRDefault="00E861D4" w:rsidP="00381345">
            <w:pPr>
              <w:widowControl/>
            </w:pPr>
          </w:p>
        </w:tc>
        <w:tc>
          <w:tcPr>
            <w:tcW w:w="4340" w:type="dxa"/>
            <w:tcBorders>
              <w:bottom w:val="single" w:sz="4" w:space="0" w:color="auto"/>
            </w:tcBorders>
            <w:shd w:val="clear" w:color="auto" w:fill="D9D9D9" w:themeFill="background1" w:themeFillShade="D9"/>
          </w:tcPr>
          <w:p w14:paraId="2B54FC95" w14:textId="77777777" w:rsidR="00E861D4" w:rsidRDefault="00E861D4" w:rsidP="00381345">
            <w:pPr>
              <w:widowControl/>
              <w:jc w:val="center"/>
            </w:pPr>
            <w:r>
              <w:t>Monitor</w:t>
            </w:r>
          </w:p>
        </w:tc>
        <w:tc>
          <w:tcPr>
            <w:tcW w:w="4341" w:type="dxa"/>
            <w:tcBorders>
              <w:bottom w:val="single" w:sz="4" w:space="0" w:color="auto"/>
            </w:tcBorders>
            <w:shd w:val="clear" w:color="auto" w:fill="D9D9D9" w:themeFill="background1" w:themeFillShade="D9"/>
          </w:tcPr>
          <w:p w14:paraId="766A9BEB" w14:textId="77777777" w:rsidR="00E861D4" w:rsidRDefault="00E861D4" w:rsidP="00381345">
            <w:pPr>
              <w:widowControl/>
              <w:jc w:val="center"/>
            </w:pPr>
            <w:r>
              <w:t>Keep Informed</w:t>
            </w:r>
          </w:p>
        </w:tc>
      </w:tr>
      <w:tr w:rsidR="00E861D4" w14:paraId="46B30C14" w14:textId="77777777" w:rsidTr="00AE29FC">
        <w:trPr>
          <w:cantSplit/>
          <w:jc w:val="center"/>
        </w:trPr>
        <w:tc>
          <w:tcPr>
            <w:tcW w:w="895" w:type="dxa"/>
            <w:vMerge/>
            <w:tcBorders>
              <w:left w:val="single" w:sz="4" w:space="0" w:color="auto"/>
              <w:bottom w:val="nil"/>
            </w:tcBorders>
            <w:shd w:val="clear" w:color="auto" w:fill="D9D9D9" w:themeFill="background1" w:themeFillShade="D9"/>
            <w:vAlign w:val="center"/>
          </w:tcPr>
          <w:p w14:paraId="76A8CA82" w14:textId="77777777" w:rsidR="00E861D4" w:rsidRPr="00112790" w:rsidRDefault="00E861D4" w:rsidP="00381345">
            <w:pPr>
              <w:widowControl/>
            </w:pPr>
          </w:p>
        </w:tc>
        <w:tc>
          <w:tcPr>
            <w:tcW w:w="4340" w:type="dxa"/>
            <w:tcBorders>
              <w:bottom w:val="single" w:sz="4" w:space="0" w:color="auto"/>
            </w:tcBorders>
          </w:tcPr>
          <w:p w14:paraId="446DDC15" w14:textId="77777777" w:rsidR="00E861D4" w:rsidRPr="00112790" w:rsidRDefault="00E861D4" w:rsidP="00381345">
            <w:pPr>
              <w:pStyle w:val="ListParagraph"/>
              <w:widowControl/>
              <w:numPr>
                <w:ilvl w:val="0"/>
                <w:numId w:val="114"/>
              </w:numPr>
              <w:ind w:left="216" w:hanging="216"/>
            </w:pPr>
          </w:p>
        </w:tc>
        <w:tc>
          <w:tcPr>
            <w:tcW w:w="4341" w:type="dxa"/>
            <w:tcBorders>
              <w:bottom w:val="single" w:sz="4" w:space="0" w:color="auto"/>
            </w:tcBorders>
          </w:tcPr>
          <w:p w14:paraId="45A0D909" w14:textId="77777777" w:rsidR="00E861D4" w:rsidRPr="00112790" w:rsidRDefault="00E861D4" w:rsidP="00381345">
            <w:pPr>
              <w:pStyle w:val="ListParagraph"/>
              <w:widowControl/>
              <w:numPr>
                <w:ilvl w:val="0"/>
                <w:numId w:val="114"/>
              </w:numPr>
              <w:ind w:left="216" w:hanging="216"/>
            </w:pPr>
          </w:p>
        </w:tc>
      </w:tr>
      <w:tr w:rsidR="00E861D4" w14:paraId="43E2DEE5" w14:textId="77777777" w:rsidTr="00AE29FC">
        <w:trPr>
          <w:cantSplit/>
          <w:jc w:val="center"/>
        </w:trPr>
        <w:tc>
          <w:tcPr>
            <w:tcW w:w="895" w:type="dxa"/>
            <w:tcBorders>
              <w:top w:val="nil"/>
              <w:left w:val="single" w:sz="4" w:space="0" w:color="auto"/>
              <w:bottom w:val="single" w:sz="4" w:space="0" w:color="auto"/>
              <w:right w:val="nil"/>
            </w:tcBorders>
            <w:shd w:val="clear" w:color="auto" w:fill="D9D9D9" w:themeFill="background1" w:themeFillShade="D9"/>
            <w:vAlign w:val="center"/>
          </w:tcPr>
          <w:p w14:paraId="5DE344FD" w14:textId="77777777" w:rsidR="00E861D4" w:rsidRPr="00112790" w:rsidRDefault="00E861D4" w:rsidP="00381345">
            <w:pPr>
              <w:widowControl/>
            </w:pPr>
            <w:r>
              <w:t>Low</w:t>
            </w:r>
          </w:p>
        </w:tc>
        <w:tc>
          <w:tcPr>
            <w:tcW w:w="8681" w:type="dxa"/>
            <w:gridSpan w:val="2"/>
            <w:tcBorders>
              <w:left w:val="nil"/>
              <w:bottom w:val="single" w:sz="4" w:space="0" w:color="auto"/>
              <w:right w:val="single" w:sz="4" w:space="0" w:color="auto"/>
            </w:tcBorders>
            <w:shd w:val="clear" w:color="auto" w:fill="D9D9D9" w:themeFill="background1" w:themeFillShade="D9"/>
          </w:tcPr>
          <w:p w14:paraId="72DA8310" w14:textId="5A651441" w:rsidR="00E861D4" w:rsidRDefault="008153D1" w:rsidP="00381345">
            <w:pPr>
              <w:widowControl/>
              <w:tabs>
                <w:tab w:val="center" w:pos="4277"/>
                <w:tab w:val="right" w:pos="8507"/>
              </w:tabs>
            </w:pPr>
            <w:r>
              <w:tab/>
            </w:r>
            <w:r w:rsidR="00E861D4">
              <w:t>Interest</w:t>
            </w:r>
            <w:r w:rsidR="00E861D4">
              <w:tab/>
              <w:t>High</w:t>
            </w:r>
          </w:p>
        </w:tc>
      </w:tr>
    </w:tbl>
    <w:p w14:paraId="718DC830" w14:textId="77777777" w:rsidR="00E861D4" w:rsidRDefault="00E861D4" w:rsidP="00381345">
      <w:pPr>
        <w:widowControl/>
      </w:pPr>
    </w:p>
    <w:p w14:paraId="14751665" w14:textId="016B03EF" w:rsidR="001F2DCE" w:rsidRDefault="001F2DCE" w:rsidP="00381345">
      <w:pPr>
        <w:pStyle w:val="Heading5"/>
        <w:widowControl/>
      </w:pPr>
      <w:r>
        <w:t>Great Ideas</w:t>
      </w:r>
    </w:p>
    <w:p w14:paraId="6AE8D61D" w14:textId="77777777" w:rsidR="001F2DCE" w:rsidRDefault="001F2DCE" w:rsidP="00381345">
      <w:pPr>
        <w:widowControl/>
      </w:pPr>
    </w:p>
    <w:tbl>
      <w:tblPr>
        <w:tblStyle w:val="TableGrid"/>
        <w:tblW w:w="9576" w:type="dxa"/>
        <w:jc w:val="center"/>
        <w:tblCellMar>
          <w:left w:w="43" w:type="dxa"/>
          <w:right w:w="43" w:type="dxa"/>
        </w:tblCellMar>
        <w:tblLook w:val="04A0" w:firstRow="1" w:lastRow="0" w:firstColumn="1" w:lastColumn="0" w:noHBand="0" w:noVBand="1"/>
      </w:tblPr>
      <w:tblGrid>
        <w:gridCol w:w="4788"/>
        <w:gridCol w:w="4788"/>
      </w:tblGrid>
      <w:tr w:rsidR="001F2DCE" w:rsidRPr="00E176BB" w14:paraId="0F7317D7" w14:textId="77777777" w:rsidTr="001F2DCE">
        <w:trPr>
          <w:jc w:val="center"/>
        </w:trPr>
        <w:tc>
          <w:tcPr>
            <w:tcW w:w="4788" w:type="dxa"/>
            <w:shd w:val="clear" w:color="auto" w:fill="D9D9D9" w:themeFill="background1" w:themeFillShade="D9"/>
          </w:tcPr>
          <w:p w14:paraId="56937F04" w14:textId="77777777" w:rsidR="001F2DCE" w:rsidRPr="00E176BB" w:rsidRDefault="001F2DCE" w:rsidP="00381345">
            <w:pPr>
              <w:widowControl/>
              <w:jc w:val="center"/>
            </w:pPr>
            <w:r w:rsidRPr="00E176BB">
              <w:t>External Stakeholders</w:t>
            </w:r>
          </w:p>
        </w:tc>
        <w:tc>
          <w:tcPr>
            <w:tcW w:w="4788" w:type="dxa"/>
            <w:shd w:val="clear" w:color="auto" w:fill="D9D9D9" w:themeFill="background1" w:themeFillShade="D9"/>
          </w:tcPr>
          <w:p w14:paraId="737CA281" w14:textId="77777777" w:rsidR="001F2DCE" w:rsidRPr="00E176BB" w:rsidRDefault="001F2DCE" w:rsidP="00381345">
            <w:pPr>
              <w:widowControl/>
              <w:jc w:val="center"/>
            </w:pPr>
            <w:r w:rsidRPr="00E176BB">
              <w:t>Internal Stakeholders</w:t>
            </w:r>
          </w:p>
        </w:tc>
      </w:tr>
      <w:tr w:rsidR="001F2DCE" w:rsidRPr="00112790" w14:paraId="2712B9F8" w14:textId="77777777" w:rsidTr="001F2DCE">
        <w:trPr>
          <w:jc w:val="center"/>
        </w:trPr>
        <w:tc>
          <w:tcPr>
            <w:tcW w:w="4788" w:type="dxa"/>
          </w:tcPr>
          <w:p w14:paraId="4D665903" w14:textId="77777777" w:rsidR="001F2DCE" w:rsidRPr="00112790" w:rsidRDefault="001F2DCE" w:rsidP="00381345">
            <w:pPr>
              <w:pStyle w:val="ListParagraph"/>
              <w:widowControl/>
              <w:numPr>
                <w:ilvl w:val="0"/>
                <w:numId w:val="115"/>
              </w:numPr>
              <w:ind w:left="216" w:hanging="216"/>
            </w:pPr>
          </w:p>
        </w:tc>
        <w:tc>
          <w:tcPr>
            <w:tcW w:w="4788" w:type="dxa"/>
          </w:tcPr>
          <w:p w14:paraId="6A71B3FC" w14:textId="77777777" w:rsidR="001F2DCE" w:rsidRPr="00E176BB" w:rsidRDefault="001F2DCE" w:rsidP="00381345">
            <w:pPr>
              <w:pStyle w:val="ListParagraph"/>
              <w:widowControl/>
              <w:numPr>
                <w:ilvl w:val="0"/>
                <w:numId w:val="115"/>
              </w:numPr>
              <w:ind w:left="216" w:hanging="216"/>
            </w:pPr>
          </w:p>
        </w:tc>
      </w:tr>
    </w:tbl>
    <w:p w14:paraId="1122CB11" w14:textId="77777777" w:rsidR="001F2DCE" w:rsidRDefault="001F2DCE" w:rsidP="00381345">
      <w:pPr>
        <w:widowControl/>
      </w:pPr>
    </w:p>
    <w:p w14:paraId="6745C0D6" w14:textId="77777777" w:rsidR="000140BE" w:rsidRPr="00D8667C" w:rsidRDefault="000140BE" w:rsidP="00381345">
      <w:pPr>
        <w:pStyle w:val="Heading4"/>
        <w:widowControl/>
      </w:pPr>
      <w:bookmarkStart w:id="539" w:name="_Toc396904069"/>
      <w:bookmarkStart w:id="540" w:name="_Toc462645173"/>
      <w:r w:rsidRPr="00D8667C">
        <w:t>BOBs</w:t>
      </w:r>
      <w:bookmarkEnd w:id="539"/>
      <w:bookmarkEnd w:id="540"/>
    </w:p>
    <w:p w14:paraId="7A03C50E" w14:textId="77777777" w:rsidR="000140BE" w:rsidRPr="00D8667C" w:rsidRDefault="000140BE" w:rsidP="00381345">
      <w:pPr>
        <w:pStyle w:val="Heading4"/>
        <w:widowControl/>
      </w:pPr>
    </w:p>
    <w:p w14:paraId="6E271C0F" w14:textId="77777777" w:rsidR="00B379C6" w:rsidRPr="00D8667C" w:rsidRDefault="00B379C6" w:rsidP="00381345">
      <w:pPr>
        <w:pStyle w:val="Heading5"/>
        <w:widowControl/>
      </w:pPr>
      <w:bookmarkStart w:id="541" w:name="_Toc396904070"/>
      <w:bookmarkStart w:id="542" w:name="_Toc396904074"/>
      <w:r w:rsidRPr="00D8667C">
        <w:t>Analysis</w:t>
      </w:r>
      <w:bookmarkEnd w:id="541"/>
    </w:p>
    <w:p w14:paraId="6D6C661B" w14:textId="77777777" w:rsidR="00B379C6" w:rsidRDefault="00B379C6"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3192"/>
        <w:gridCol w:w="3192"/>
        <w:gridCol w:w="3192"/>
      </w:tblGrid>
      <w:tr w:rsidR="004108FD" w14:paraId="3017E88E" w14:textId="77777777" w:rsidTr="004108FD">
        <w:trPr>
          <w:cantSplit/>
          <w:tblHeader/>
          <w:jc w:val="center"/>
        </w:trPr>
        <w:tc>
          <w:tcPr>
            <w:tcW w:w="3192" w:type="dxa"/>
            <w:shd w:val="clear" w:color="auto" w:fill="D9D9D9" w:themeFill="background1" w:themeFillShade="D9"/>
          </w:tcPr>
          <w:p w14:paraId="60E37F37" w14:textId="0D893C85" w:rsidR="004108FD" w:rsidRDefault="004108FD" w:rsidP="00381345">
            <w:pPr>
              <w:widowControl/>
              <w:jc w:val="center"/>
            </w:pPr>
            <w:r w:rsidRPr="00D8667C">
              <w:t>Your Agency</w:t>
            </w:r>
          </w:p>
        </w:tc>
        <w:tc>
          <w:tcPr>
            <w:tcW w:w="3192" w:type="dxa"/>
            <w:shd w:val="clear" w:color="auto" w:fill="D9D9D9" w:themeFill="background1" w:themeFillShade="D9"/>
          </w:tcPr>
          <w:p w14:paraId="12945C8A" w14:textId="64E36B8B" w:rsidR="004108FD" w:rsidRDefault="004108FD" w:rsidP="00381345">
            <w:pPr>
              <w:widowControl/>
              <w:jc w:val="center"/>
            </w:pPr>
            <w:r w:rsidRPr="00D8667C">
              <w:t>BOB 1</w:t>
            </w:r>
          </w:p>
        </w:tc>
        <w:tc>
          <w:tcPr>
            <w:tcW w:w="3192" w:type="dxa"/>
            <w:shd w:val="clear" w:color="auto" w:fill="D9D9D9" w:themeFill="background1" w:themeFillShade="D9"/>
          </w:tcPr>
          <w:p w14:paraId="60AEE1C3" w14:textId="03A19A4D" w:rsidR="004108FD" w:rsidRDefault="004108FD" w:rsidP="00381345">
            <w:pPr>
              <w:widowControl/>
              <w:jc w:val="center"/>
            </w:pPr>
            <w:r w:rsidRPr="00D8667C">
              <w:t>BOB 2</w:t>
            </w:r>
          </w:p>
        </w:tc>
      </w:tr>
      <w:tr w:rsidR="004108FD" w14:paraId="2B690B08" w14:textId="77777777" w:rsidTr="004108FD">
        <w:trPr>
          <w:jc w:val="center"/>
        </w:trPr>
        <w:tc>
          <w:tcPr>
            <w:tcW w:w="3192" w:type="dxa"/>
            <w:shd w:val="clear" w:color="auto" w:fill="D9D9D9" w:themeFill="background1" w:themeFillShade="D9"/>
            <w:vAlign w:val="center"/>
          </w:tcPr>
          <w:p w14:paraId="7787D6BE" w14:textId="77777777" w:rsidR="004108FD" w:rsidRPr="00D8667C" w:rsidRDefault="004108FD" w:rsidP="00381345">
            <w:pPr>
              <w:widowControl/>
              <w:jc w:val="center"/>
            </w:pPr>
          </w:p>
        </w:tc>
        <w:tc>
          <w:tcPr>
            <w:tcW w:w="3192" w:type="dxa"/>
            <w:shd w:val="clear" w:color="auto" w:fill="D9D9D9" w:themeFill="background1" w:themeFillShade="D9"/>
            <w:vAlign w:val="center"/>
          </w:tcPr>
          <w:p w14:paraId="31462C70" w14:textId="77D8EC92" w:rsidR="004108FD" w:rsidRPr="00D8667C" w:rsidRDefault="004108FD" w:rsidP="00381345">
            <w:pPr>
              <w:widowControl/>
              <w:jc w:val="center"/>
            </w:pPr>
            <w:r w:rsidRPr="00D8667C">
              <w:t>Lines of Business</w:t>
            </w:r>
          </w:p>
        </w:tc>
        <w:tc>
          <w:tcPr>
            <w:tcW w:w="3192" w:type="dxa"/>
            <w:shd w:val="clear" w:color="auto" w:fill="D9D9D9" w:themeFill="background1" w:themeFillShade="D9"/>
            <w:vAlign w:val="center"/>
          </w:tcPr>
          <w:p w14:paraId="6C239070" w14:textId="77777777" w:rsidR="004108FD" w:rsidRPr="00D8667C" w:rsidRDefault="004108FD" w:rsidP="00381345">
            <w:pPr>
              <w:widowControl/>
              <w:jc w:val="center"/>
            </w:pPr>
          </w:p>
        </w:tc>
      </w:tr>
      <w:tr w:rsidR="004108FD" w14:paraId="3DCA3B48" w14:textId="77777777" w:rsidTr="004108FD">
        <w:trPr>
          <w:jc w:val="center"/>
        </w:trPr>
        <w:tc>
          <w:tcPr>
            <w:tcW w:w="3192" w:type="dxa"/>
          </w:tcPr>
          <w:p w14:paraId="22CF9910" w14:textId="77777777" w:rsidR="004108FD" w:rsidRPr="00112790" w:rsidRDefault="004108FD" w:rsidP="00381345">
            <w:pPr>
              <w:pStyle w:val="ListParagraph"/>
              <w:widowControl/>
              <w:numPr>
                <w:ilvl w:val="0"/>
                <w:numId w:val="116"/>
              </w:numPr>
              <w:ind w:left="216" w:hanging="216"/>
            </w:pPr>
          </w:p>
        </w:tc>
        <w:tc>
          <w:tcPr>
            <w:tcW w:w="3192" w:type="dxa"/>
          </w:tcPr>
          <w:p w14:paraId="112FBFE6" w14:textId="77777777" w:rsidR="004108FD" w:rsidRPr="00112790" w:rsidRDefault="004108FD" w:rsidP="00381345">
            <w:pPr>
              <w:pStyle w:val="ListParagraph"/>
              <w:widowControl/>
              <w:numPr>
                <w:ilvl w:val="0"/>
                <w:numId w:val="116"/>
              </w:numPr>
              <w:ind w:left="216" w:hanging="216"/>
            </w:pPr>
          </w:p>
        </w:tc>
        <w:tc>
          <w:tcPr>
            <w:tcW w:w="3192" w:type="dxa"/>
          </w:tcPr>
          <w:p w14:paraId="6FE1A029" w14:textId="77777777" w:rsidR="004108FD" w:rsidRPr="00112790" w:rsidRDefault="004108FD" w:rsidP="00381345">
            <w:pPr>
              <w:pStyle w:val="ListParagraph"/>
              <w:widowControl/>
              <w:numPr>
                <w:ilvl w:val="0"/>
                <w:numId w:val="116"/>
              </w:numPr>
              <w:ind w:left="216" w:hanging="216"/>
            </w:pPr>
          </w:p>
        </w:tc>
      </w:tr>
      <w:tr w:rsidR="004108FD" w14:paraId="7D0E4EA3" w14:textId="77777777" w:rsidTr="004108FD">
        <w:trPr>
          <w:jc w:val="center"/>
        </w:trPr>
        <w:tc>
          <w:tcPr>
            <w:tcW w:w="3192" w:type="dxa"/>
            <w:shd w:val="clear" w:color="auto" w:fill="D9D9D9" w:themeFill="background1" w:themeFillShade="D9"/>
            <w:vAlign w:val="center"/>
          </w:tcPr>
          <w:p w14:paraId="179591C6" w14:textId="77777777" w:rsidR="004108FD" w:rsidRPr="00112790" w:rsidRDefault="004108FD" w:rsidP="00381345">
            <w:pPr>
              <w:widowControl/>
            </w:pPr>
          </w:p>
        </w:tc>
        <w:tc>
          <w:tcPr>
            <w:tcW w:w="3192" w:type="dxa"/>
            <w:shd w:val="clear" w:color="auto" w:fill="D9D9D9" w:themeFill="background1" w:themeFillShade="D9"/>
            <w:vAlign w:val="center"/>
          </w:tcPr>
          <w:p w14:paraId="60060C68" w14:textId="28EBC7EA" w:rsidR="004108FD" w:rsidRPr="00D8667C" w:rsidRDefault="004108FD" w:rsidP="00381345">
            <w:pPr>
              <w:widowControl/>
              <w:jc w:val="center"/>
            </w:pPr>
            <w:r>
              <w:t>Competitive Advantages</w:t>
            </w:r>
          </w:p>
        </w:tc>
        <w:tc>
          <w:tcPr>
            <w:tcW w:w="3192" w:type="dxa"/>
            <w:shd w:val="clear" w:color="auto" w:fill="D9D9D9" w:themeFill="background1" w:themeFillShade="D9"/>
            <w:vAlign w:val="center"/>
          </w:tcPr>
          <w:p w14:paraId="6316CEF4" w14:textId="77777777" w:rsidR="004108FD" w:rsidRPr="00D8667C" w:rsidRDefault="004108FD" w:rsidP="00381345">
            <w:pPr>
              <w:widowControl/>
            </w:pPr>
          </w:p>
        </w:tc>
      </w:tr>
      <w:tr w:rsidR="004108FD" w14:paraId="6F183076" w14:textId="77777777" w:rsidTr="004108FD">
        <w:trPr>
          <w:jc w:val="center"/>
        </w:trPr>
        <w:tc>
          <w:tcPr>
            <w:tcW w:w="3192" w:type="dxa"/>
            <w:vAlign w:val="center"/>
          </w:tcPr>
          <w:p w14:paraId="20537024" w14:textId="77777777" w:rsidR="004108FD" w:rsidRPr="00112790" w:rsidRDefault="004108FD" w:rsidP="00381345">
            <w:pPr>
              <w:pStyle w:val="ListParagraph"/>
              <w:widowControl/>
              <w:numPr>
                <w:ilvl w:val="0"/>
                <w:numId w:val="117"/>
              </w:numPr>
              <w:ind w:left="216" w:hanging="216"/>
            </w:pPr>
          </w:p>
        </w:tc>
        <w:tc>
          <w:tcPr>
            <w:tcW w:w="3192" w:type="dxa"/>
            <w:vAlign w:val="center"/>
          </w:tcPr>
          <w:p w14:paraId="3C01CC9A" w14:textId="77777777" w:rsidR="004108FD" w:rsidRPr="00112790" w:rsidRDefault="004108FD" w:rsidP="00381345">
            <w:pPr>
              <w:pStyle w:val="ListParagraph"/>
              <w:widowControl/>
              <w:numPr>
                <w:ilvl w:val="0"/>
                <w:numId w:val="117"/>
              </w:numPr>
              <w:ind w:left="216" w:hanging="216"/>
            </w:pPr>
          </w:p>
        </w:tc>
        <w:tc>
          <w:tcPr>
            <w:tcW w:w="3192" w:type="dxa"/>
            <w:vAlign w:val="center"/>
          </w:tcPr>
          <w:p w14:paraId="2C12FA47" w14:textId="77777777" w:rsidR="004108FD" w:rsidRPr="00112790" w:rsidRDefault="004108FD" w:rsidP="00381345">
            <w:pPr>
              <w:pStyle w:val="ListParagraph"/>
              <w:widowControl/>
              <w:numPr>
                <w:ilvl w:val="0"/>
                <w:numId w:val="117"/>
              </w:numPr>
              <w:ind w:left="216" w:hanging="216"/>
            </w:pPr>
          </w:p>
        </w:tc>
      </w:tr>
      <w:tr w:rsidR="004108FD" w14:paraId="51D5397F" w14:textId="77777777" w:rsidTr="004108FD">
        <w:trPr>
          <w:jc w:val="center"/>
        </w:trPr>
        <w:tc>
          <w:tcPr>
            <w:tcW w:w="3192" w:type="dxa"/>
            <w:shd w:val="clear" w:color="auto" w:fill="D9D9D9" w:themeFill="background1" w:themeFillShade="D9"/>
            <w:vAlign w:val="center"/>
          </w:tcPr>
          <w:p w14:paraId="27A65A3D" w14:textId="77777777" w:rsidR="004108FD" w:rsidRPr="00112790" w:rsidRDefault="004108FD" w:rsidP="00381345">
            <w:pPr>
              <w:widowControl/>
            </w:pPr>
          </w:p>
        </w:tc>
        <w:tc>
          <w:tcPr>
            <w:tcW w:w="3192" w:type="dxa"/>
            <w:shd w:val="clear" w:color="auto" w:fill="D9D9D9" w:themeFill="background1" w:themeFillShade="D9"/>
            <w:vAlign w:val="center"/>
          </w:tcPr>
          <w:p w14:paraId="33E08D4F" w14:textId="7C0B9DB7" w:rsidR="004108FD" w:rsidRDefault="004108FD" w:rsidP="00381345">
            <w:pPr>
              <w:widowControl/>
              <w:jc w:val="center"/>
            </w:pPr>
            <w:r w:rsidRPr="00D8667C">
              <w:t>Financials</w:t>
            </w:r>
          </w:p>
        </w:tc>
        <w:tc>
          <w:tcPr>
            <w:tcW w:w="3192" w:type="dxa"/>
            <w:shd w:val="clear" w:color="auto" w:fill="D9D9D9" w:themeFill="background1" w:themeFillShade="D9"/>
            <w:vAlign w:val="center"/>
          </w:tcPr>
          <w:p w14:paraId="4899DD8D" w14:textId="77777777" w:rsidR="004108FD" w:rsidRPr="00D8667C" w:rsidRDefault="004108FD" w:rsidP="00381345">
            <w:pPr>
              <w:widowControl/>
            </w:pPr>
          </w:p>
        </w:tc>
      </w:tr>
      <w:tr w:rsidR="004D6A04" w14:paraId="04FD80FF" w14:textId="77777777" w:rsidTr="004108FD">
        <w:trPr>
          <w:jc w:val="center"/>
        </w:trPr>
        <w:tc>
          <w:tcPr>
            <w:tcW w:w="3192" w:type="dxa"/>
          </w:tcPr>
          <w:p w14:paraId="3054DE03" w14:textId="2B408A89" w:rsidR="004D6A04" w:rsidRPr="00D8667C" w:rsidRDefault="004D6A04" w:rsidP="00381345">
            <w:pPr>
              <w:widowControl/>
              <w:jc w:val="right"/>
            </w:pPr>
            <w:r w:rsidRPr="00D8667C">
              <w:t>Revenue</w:t>
            </w:r>
            <w:r>
              <w:t>: xxx,xxxx,xxx</w:t>
            </w:r>
          </w:p>
        </w:tc>
        <w:tc>
          <w:tcPr>
            <w:tcW w:w="3192" w:type="dxa"/>
          </w:tcPr>
          <w:p w14:paraId="42D5D808" w14:textId="7FA041B9" w:rsidR="004D6A04" w:rsidRPr="00D8667C" w:rsidRDefault="004D6A04" w:rsidP="00381345">
            <w:pPr>
              <w:widowControl/>
              <w:jc w:val="right"/>
            </w:pPr>
            <w:r w:rsidRPr="00D8667C">
              <w:t>Revenue</w:t>
            </w:r>
            <w:r>
              <w:t>: xxx,xxxx,xxx</w:t>
            </w:r>
          </w:p>
        </w:tc>
        <w:tc>
          <w:tcPr>
            <w:tcW w:w="3192" w:type="dxa"/>
          </w:tcPr>
          <w:p w14:paraId="20CD7490" w14:textId="608AFF7A" w:rsidR="004D6A04" w:rsidRPr="00D8667C" w:rsidRDefault="004D6A04" w:rsidP="00381345">
            <w:pPr>
              <w:widowControl/>
              <w:jc w:val="right"/>
            </w:pPr>
            <w:r w:rsidRPr="00D8667C">
              <w:t>Revenue</w:t>
            </w:r>
            <w:r>
              <w:t>: xxx,xxxx,xxx</w:t>
            </w:r>
          </w:p>
        </w:tc>
      </w:tr>
      <w:tr w:rsidR="004D6A04" w14:paraId="3198A36D" w14:textId="77777777" w:rsidTr="004108FD">
        <w:trPr>
          <w:jc w:val="center"/>
        </w:trPr>
        <w:tc>
          <w:tcPr>
            <w:tcW w:w="3192" w:type="dxa"/>
          </w:tcPr>
          <w:p w14:paraId="30518437" w14:textId="49C87BC1" w:rsidR="004D6A04" w:rsidRPr="00D8667C" w:rsidRDefault="004D6A04" w:rsidP="00381345">
            <w:pPr>
              <w:widowControl/>
              <w:jc w:val="right"/>
            </w:pPr>
            <w:r w:rsidRPr="00D8667C">
              <w:t>Expenses</w:t>
            </w:r>
            <w:r>
              <w:t>: xxx,xxxx,xxx</w:t>
            </w:r>
          </w:p>
        </w:tc>
        <w:tc>
          <w:tcPr>
            <w:tcW w:w="3192" w:type="dxa"/>
          </w:tcPr>
          <w:p w14:paraId="424A0740" w14:textId="09729D35" w:rsidR="004D6A04" w:rsidRPr="00D8667C" w:rsidRDefault="004D6A04" w:rsidP="00381345">
            <w:pPr>
              <w:widowControl/>
              <w:jc w:val="right"/>
            </w:pPr>
            <w:r w:rsidRPr="00D8667C">
              <w:t>Expenses</w:t>
            </w:r>
            <w:r>
              <w:t>: xxx,xxxx,xxx</w:t>
            </w:r>
          </w:p>
        </w:tc>
        <w:tc>
          <w:tcPr>
            <w:tcW w:w="3192" w:type="dxa"/>
          </w:tcPr>
          <w:p w14:paraId="2D04F0DA" w14:textId="4559F373" w:rsidR="004D6A04" w:rsidRPr="00D8667C" w:rsidRDefault="004D6A04" w:rsidP="00381345">
            <w:pPr>
              <w:widowControl/>
              <w:jc w:val="right"/>
            </w:pPr>
            <w:r w:rsidRPr="00D8667C">
              <w:t>Expenses</w:t>
            </w:r>
            <w:r>
              <w:t>: xxx,xxxx,xxx</w:t>
            </w:r>
          </w:p>
        </w:tc>
      </w:tr>
      <w:tr w:rsidR="004D6A04" w14:paraId="1EF33975" w14:textId="77777777" w:rsidTr="004108FD">
        <w:trPr>
          <w:jc w:val="center"/>
        </w:trPr>
        <w:tc>
          <w:tcPr>
            <w:tcW w:w="3192" w:type="dxa"/>
          </w:tcPr>
          <w:p w14:paraId="1973F117" w14:textId="660F6111" w:rsidR="004D6A04" w:rsidRPr="00D8667C" w:rsidRDefault="004D6A04" w:rsidP="00381345">
            <w:pPr>
              <w:widowControl/>
              <w:jc w:val="right"/>
            </w:pPr>
            <w:r w:rsidRPr="00D8667C">
              <w:t>Net Revenue</w:t>
            </w:r>
            <w:r>
              <w:t>: xxx,xxxx,xxx</w:t>
            </w:r>
          </w:p>
        </w:tc>
        <w:tc>
          <w:tcPr>
            <w:tcW w:w="3192" w:type="dxa"/>
          </w:tcPr>
          <w:p w14:paraId="0FF4AE7D" w14:textId="2D095A91" w:rsidR="004D6A04" w:rsidRPr="00D8667C" w:rsidRDefault="004D6A04" w:rsidP="00381345">
            <w:pPr>
              <w:widowControl/>
              <w:jc w:val="right"/>
            </w:pPr>
            <w:r w:rsidRPr="00D8667C">
              <w:t>Net Revenue</w:t>
            </w:r>
            <w:r>
              <w:t>: xxx,xxxx,xxx</w:t>
            </w:r>
          </w:p>
        </w:tc>
        <w:tc>
          <w:tcPr>
            <w:tcW w:w="3192" w:type="dxa"/>
          </w:tcPr>
          <w:p w14:paraId="38D6AE8D" w14:textId="13795F1E" w:rsidR="004D6A04" w:rsidRPr="00D8667C" w:rsidRDefault="004D6A04" w:rsidP="00381345">
            <w:pPr>
              <w:widowControl/>
              <w:jc w:val="right"/>
            </w:pPr>
            <w:r w:rsidRPr="00D8667C">
              <w:t>Net Revenue</w:t>
            </w:r>
            <w:r>
              <w:t>: xxx,xxxx,xxx</w:t>
            </w:r>
          </w:p>
        </w:tc>
      </w:tr>
      <w:tr w:rsidR="004D6A04" w14:paraId="68FB3802" w14:textId="77777777" w:rsidTr="004108FD">
        <w:trPr>
          <w:jc w:val="center"/>
        </w:trPr>
        <w:tc>
          <w:tcPr>
            <w:tcW w:w="3192" w:type="dxa"/>
          </w:tcPr>
          <w:p w14:paraId="6583A279" w14:textId="0CA31FF4" w:rsidR="004D6A04" w:rsidRPr="00D8667C" w:rsidRDefault="004D6A04" w:rsidP="00381345">
            <w:pPr>
              <w:widowControl/>
              <w:jc w:val="right"/>
            </w:pPr>
            <w:r w:rsidRPr="00D8667C">
              <w:t>Net Assets</w:t>
            </w:r>
            <w:r>
              <w:t>: xxx,xxxx,xxx</w:t>
            </w:r>
          </w:p>
        </w:tc>
        <w:tc>
          <w:tcPr>
            <w:tcW w:w="3192" w:type="dxa"/>
          </w:tcPr>
          <w:p w14:paraId="05FCEBC1" w14:textId="7E3098A3" w:rsidR="004D6A04" w:rsidRPr="00D8667C" w:rsidRDefault="004D6A04" w:rsidP="00381345">
            <w:pPr>
              <w:widowControl/>
              <w:jc w:val="right"/>
            </w:pPr>
            <w:r w:rsidRPr="00D8667C">
              <w:t>Net Assets</w:t>
            </w:r>
            <w:r>
              <w:t>: xxx,xxxx,xxx</w:t>
            </w:r>
          </w:p>
        </w:tc>
        <w:tc>
          <w:tcPr>
            <w:tcW w:w="3192" w:type="dxa"/>
          </w:tcPr>
          <w:p w14:paraId="52ECFEE3" w14:textId="47E0EB42" w:rsidR="004D6A04" w:rsidRPr="00D8667C" w:rsidRDefault="004D6A04" w:rsidP="00381345">
            <w:pPr>
              <w:widowControl/>
              <w:jc w:val="right"/>
            </w:pPr>
            <w:r w:rsidRPr="00D8667C">
              <w:t>Net Assets</w:t>
            </w:r>
            <w:r>
              <w:t>: xxx,xxxx,xxx</w:t>
            </w:r>
          </w:p>
        </w:tc>
      </w:tr>
    </w:tbl>
    <w:p w14:paraId="4E900A6A" w14:textId="77777777" w:rsidR="008D0E84" w:rsidRDefault="008D0E84" w:rsidP="00381345">
      <w:pPr>
        <w:widowControl/>
      </w:pPr>
    </w:p>
    <w:p w14:paraId="06EC7355" w14:textId="77777777" w:rsidR="008D0E84" w:rsidRDefault="008D0E84" w:rsidP="00381345">
      <w:pPr>
        <w:widowControl/>
      </w:pPr>
    </w:p>
    <w:p w14:paraId="02518B7C" w14:textId="77777777" w:rsidR="00DC5E2B" w:rsidRPr="00D16ECE" w:rsidRDefault="00DC5E2B" w:rsidP="00381345">
      <w:pPr>
        <w:pStyle w:val="Heading5"/>
        <w:widowControl/>
      </w:pPr>
      <w:r>
        <w:lastRenderedPageBreak/>
        <w:t>Great Ideas</w:t>
      </w:r>
    </w:p>
    <w:p w14:paraId="0D60C7AD" w14:textId="77777777" w:rsidR="00DC5E2B" w:rsidRDefault="00DC5E2B" w:rsidP="00381345">
      <w:pPr>
        <w:widowControl/>
      </w:pPr>
    </w:p>
    <w:tbl>
      <w:tblPr>
        <w:tblStyle w:val="TableGrid"/>
        <w:tblW w:w="9576" w:type="dxa"/>
        <w:jc w:val="center"/>
        <w:tblCellMar>
          <w:left w:w="43" w:type="dxa"/>
          <w:right w:w="43" w:type="dxa"/>
        </w:tblCellMar>
        <w:tblLook w:val="04A0" w:firstRow="1" w:lastRow="0" w:firstColumn="1" w:lastColumn="0" w:noHBand="0" w:noVBand="1"/>
      </w:tblPr>
      <w:tblGrid>
        <w:gridCol w:w="4788"/>
        <w:gridCol w:w="4788"/>
      </w:tblGrid>
      <w:tr w:rsidR="00DC5E2B" w:rsidRPr="00E176BB" w14:paraId="21A60DDF" w14:textId="77777777" w:rsidTr="00DC5E2B">
        <w:trPr>
          <w:jc w:val="center"/>
        </w:trPr>
        <w:tc>
          <w:tcPr>
            <w:tcW w:w="9576" w:type="dxa"/>
            <w:gridSpan w:val="2"/>
            <w:shd w:val="clear" w:color="auto" w:fill="D9D9D9" w:themeFill="background1" w:themeFillShade="D9"/>
          </w:tcPr>
          <w:p w14:paraId="54D8F118" w14:textId="77777777" w:rsidR="00DC5E2B" w:rsidRPr="00E176BB" w:rsidRDefault="00DC5E2B" w:rsidP="00381345">
            <w:pPr>
              <w:widowControl/>
              <w:jc w:val="center"/>
            </w:pPr>
            <w:r>
              <w:t>BOBs Great Ideas</w:t>
            </w:r>
          </w:p>
        </w:tc>
      </w:tr>
      <w:tr w:rsidR="00DC5E2B" w:rsidRPr="00E176BB" w14:paraId="7ADFC81E" w14:textId="77777777" w:rsidTr="00DC5E2B">
        <w:trPr>
          <w:jc w:val="center"/>
        </w:trPr>
        <w:tc>
          <w:tcPr>
            <w:tcW w:w="4788" w:type="dxa"/>
          </w:tcPr>
          <w:p w14:paraId="7A6EE9EB" w14:textId="77777777" w:rsidR="00DC5E2B" w:rsidRPr="00E176BB" w:rsidRDefault="00DC5E2B" w:rsidP="00381345">
            <w:pPr>
              <w:pStyle w:val="ListParagraph"/>
              <w:widowControl/>
              <w:numPr>
                <w:ilvl w:val="0"/>
                <w:numId w:val="118"/>
              </w:numPr>
              <w:ind w:left="216" w:hanging="216"/>
            </w:pPr>
          </w:p>
        </w:tc>
        <w:tc>
          <w:tcPr>
            <w:tcW w:w="4788" w:type="dxa"/>
          </w:tcPr>
          <w:p w14:paraId="0C10C845" w14:textId="77777777" w:rsidR="00DC5E2B" w:rsidRPr="00E176BB" w:rsidRDefault="00DC5E2B" w:rsidP="00381345">
            <w:pPr>
              <w:pStyle w:val="ListParagraph"/>
              <w:widowControl/>
              <w:numPr>
                <w:ilvl w:val="0"/>
                <w:numId w:val="118"/>
              </w:numPr>
              <w:ind w:left="216" w:hanging="216"/>
            </w:pPr>
          </w:p>
        </w:tc>
      </w:tr>
    </w:tbl>
    <w:p w14:paraId="760D2AEB" w14:textId="77777777" w:rsidR="00DC5E2B" w:rsidRPr="00FA1998" w:rsidRDefault="00DC5E2B" w:rsidP="00381345">
      <w:pPr>
        <w:widowControl/>
      </w:pPr>
    </w:p>
    <w:p w14:paraId="09F671E4" w14:textId="77777777" w:rsidR="00DC5E2B" w:rsidRPr="00D8667C" w:rsidRDefault="00DC5E2B" w:rsidP="00381345">
      <w:pPr>
        <w:pStyle w:val="Heading4"/>
        <w:widowControl/>
      </w:pPr>
      <w:bookmarkStart w:id="543" w:name="_Toc462645174"/>
      <w:r w:rsidRPr="00D8667C">
        <w:t>SWOT</w:t>
      </w:r>
      <w:bookmarkEnd w:id="542"/>
      <w:bookmarkEnd w:id="543"/>
    </w:p>
    <w:p w14:paraId="4E7BDC2B" w14:textId="77777777" w:rsidR="00DC5E2B" w:rsidRPr="00D8667C" w:rsidRDefault="00DC5E2B" w:rsidP="00381345">
      <w:pPr>
        <w:pStyle w:val="Heading4"/>
        <w:widowControl/>
      </w:pPr>
    </w:p>
    <w:p w14:paraId="00BA3B23" w14:textId="77777777" w:rsidR="00DC5E2B" w:rsidRPr="00D8667C" w:rsidRDefault="00DC5E2B" w:rsidP="00381345">
      <w:pPr>
        <w:pStyle w:val="Heading5"/>
        <w:widowControl/>
      </w:pPr>
      <w:bookmarkStart w:id="544" w:name="_Toc396904075"/>
      <w:r w:rsidRPr="00D8667C">
        <w:t>Strengths and Weaknesses</w:t>
      </w:r>
      <w:bookmarkEnd w:id="544"/>
      <w:r w:rsidRPr="00D8667C">
        <w:t xml:space="preserve"> </w:t>
      </w:r>
    </w:p>
    <w:p w14:paraId="3FE3B037" w14:textId="77777777" w:rsidR="00DC5E2B" w:rsidRPr="00D8667C" w:rsidRDefault="00DC5E2B" w:rsidP="00381345">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4788"/>
        <w:gridCol w:w="4788"/>
      </w:tblGrid>
      <w:tr w:rsidR="00DC5E2B" w:rsidRPr="00D8667C" w14:paraId="66965149" w14:textId="77777777" w:rsidTr="00DC5E2B">
        <w:trPr>
          <w:cantSplit/>
          <w:tblHeader/>
          <w:jc w:val="center"/>
        </w:trPr>
        <w:tc>
          <w:tcPr>
            <w:tcW w:w="4113" w:type="dxa"/>
            <w:shd w:val="clear" w:color="auto" w:fill="D9D9D9" w:themeFill="background1" w:themeFillShade="D9"/>
          </w:tcPr>
          <w:p w14:paraId="3501E657" w14:textId="2B50C74F" w:rsidR="00DC5E2B" w:rsidRPr="00D8667C" w:rsidRDefault="00DC5E2B" w:rsidP="00381345">
            <w:pPr>
              <w:widowControl/>
              <w:jc w:val="center"/>
            </w:pPr>
            <w:r>
              <w:t xml:space="preserve">Internal </w:t>
            </w:r>
            <w:r w:rsidRPr="00D8667C">
              <w:t>Strengths</w:t>
            </w:r>
          </w:p>
        </w:tc>
        <w:tc>
          <w:tcPr>
            <w:tcW w:w="4113" w:type="dxa"/>
            <w:shd w:val="clear" w:color="auto" w:fill="D9D9D9" w:themeFill="background1" w:themeFillShade="D9"/>
          </w:tcPr>
          <w:p w14:paraId="24EE5742" w14:textId="54FADD0B" w:rsidR="00DC5E2B" w:rsidRPr="00D8667C" w:rsidRDefault="00DC5E2B" w:rsidP="00381345">
            <w:pPr>
              <w:widowControl/>
              <w:jc w:val="center"/>
            </w:pPr>
            <w:r>
              <w:t xml:space="preserve">Internal </w:t>
            </w:r>
            <w:r w:rsidRPr="00D8667C">
              <w:t>Weaknesses</w:t>
            </w:r>
          </w:p>
        </w:tc>
      </w:tr>
      <w:tr w:rsidR="00DC5E2B" w:rsidRPr="00112790" w14:paraId="22911357" w14:textId="77777777" w:rsidTr="00DC5E2B">
        <w:trPr>
          <w:cantSplit/>
          <w:tblHeader/>
          <w:jc w:val="center"/>
        </w:trPr>
        <w:tc>
          <w:tcPr>
            <w:tcW w:w="4113" w:type="dxa"/>
            <w:shd w:val="clear" w:color="auto" w:fill="auto"/>
          </w:tcPr>
          <w:p w14:paraId="282726E0" w14:textId="77777777" w:rsidR="00DC5E2B" w:rsidRPr="00112790" w:rsidRDefault="00DC5E2B" w:rsidP="00381345">
            <w:pPr>
              <w:pStyle w:val="ListParagraph"/>
              <w:widowControl/>
              <w:numPr>
                <w:ilvl w:val="0"/>
                <w:numId w:val="119"/>
              </w:numPr>
              <w:ind w:left="216" w:hanging="216"/>
            </w:pPr>
          </w:p>
        </w:tc>
        <w:tc>
          <w:tcPr>
            <w:tcW w:w="4113" w:type="dxa"/>
            <w:shd w:val="clear" w:color="auto" w:fill="auto"/>
          </w:tcPr>
          <w:p w14:paraId="010B1E2B" w14:textId="77777777" w:rsidR="00DC5E2B" w:rsidRPr="00D16ECE" w:rsidRDefault="00DC5E2B" w:rsidP="00381345">
            <w:pPr>
              <w:pStyle w:val="ListParagraph"/>
              <w:widowControl/>
              <w:numPr>
                <w:ilvl w:val="0"/>
                <w:numId w:val="119"/>
              </w:numPr>
              <w:ind w:left="216" w:hanging="216"/>
            </w:pPr>
          </w:p>
        </w:tc>
      </w:tr>
    </w:tbl>
    <w:p w14:paraId="329FC188" w14:textId="77777777" w:rsidR="00DC5E2B" w:rsidRPr="00D8667C" w:rsidRDefault="00DC5E2B" w:rsidP="00381345">
      <w:pPr>
        <w:pStyle w:val="Heading5"/>
        <w:widowControl/>
      </w:pPr>
    </w:p>
    <w:p w14:paraId="35D043FA" w14:textId="77777777" w:rsidR="00DC5E2B" w:rsidRPr="00D8667C" w:rsidRDefault="00DC5E2B" w:rsidP="00381345">
      <w:pPr>
        <w:pStyle w:val="Heading5"/>
        <w:widowControl/>
      </w:pPr>
      <w:bookmarkStart w:id="545" w:name="_Toc396904076"/>
      <w:r w:rsidRPr="00D8667C">
        <w:t>Opportunities and Threats</w:t>
      </w:r>
      <w:bookmarkEnd w:id="545"/>
    </w:p>
    <w:p w14:paraId="11CCAD8B" w14:textId="77777777" w:rsidR="00DC5E2B" w:rsidRPr="00D8667C" w:rsidRDefault="00DC5E2B" w:rsidP="00381345">
      <w:pPr>
        <w:pStyle w:val="Heading4"/>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4788"/>
        <w:gridCol w:w="4788"/>
      </w:tblGrid>
      <w:tr w:rsidR="00DC5E2B" w:rsidRPr="00D8667C" w14:paraId="682CF0E7" w14:textId="77777777" w:rsidTr="00DC5E2B">
        <w:trPr>
          <w:cantSplit/>
          <w:tblHeader/>
          <w:jc w:val="center"/>
        </w:trPr>
        <w:tc>
          <w:tcPr>
            <w:tcW w:w="4113" w:type="dxa"/>
            <w:shd w:val="clear" w:color="auto" w:fill="D9D9D9" w:themeFill="background1" w:themeFillShade="D9"/>
          </w:tcPr>
          <w:p w14:paraId="1BF8FE0D" w14:textId="3F22A3DF" w:rsidR="00DC5E2B" w:rsidRPr="00D8667C" w:rsidRDefault="00DC5E2B" w:rsidP="00381345">
            <w:pPr>
              <w:widowControl/>
              <w:jc w:val="center"/>
            </w:pPr>
            <w:r>
              <w:t xml:space="preserve">External </w:t>
            </w:r>
            <w:r w:rsidRPr="00D8667C">
              <w:t>Opportunities</w:t>
            </w:r>
          </w:p>
        </w:tc>
        <w:tc>
          <w:tcPr>
            <w:tcW w:w="4113" w:type="dxa"/>
            <w:shd w:val="clear" w:color="auto" w:fill="D9D9D9" w:themeFill="background1" w:themeFillShade="D9"/>
          </w:tcPr>
          <w:p w14:paraId="3A36ECF3" w14:textId="2EF58345" w:rsidR="00DC5E2B" w:rsidRPr="00D8667C" w:rsidRDefault="00DC5E2B" w:rsidP="00381345">
            <w:pPr>
              <w:widowControl/>
              <w:jc w:val="center"/>
            </w:pPr>
            <w:r>
              <w:t xml:space="preserve">External </w:t>
            </w:r>
            <w:r w:rsidRPr="00D8667C">
              <w:t>Threats</w:t>
            </w:r>
          </w:p>
        </w:tc>
      </w:tr>
      <w:tr w:rsidR="00DC5E2B" w:rsidRPr="00112790" w14:paraId="46720BD2" w14:textId="77777777" w:rsidTr="00DC5E2B">
        <w:trPr>
          <w:cantSplit/>
          <w:tblHeader/>
          <w:jc w:val="center"/>
        </w:trPr>
        <w:tc>
          <w:tcPr>
            <w:tcW w:w="4113" w:type="dxa"/>
            <w:shd w:val="clear" w:color="auto" w:fill="auto"/>
          </w:tcPr>
          <w:p w14:paraId="6952B148" w14:textId="77777777" w:rsidR="00DC5E2B" w:rsidRPr="00112790" w:rsidRDefault="00DC5E2B" w:rsidP="00381345">
            <w:pPr>
              <w:pStyle w:val="ListParagraph"/>
              <w:widowControl/>
              <w:numPr>
                <w:ilvl w:val="0"/>
                <w:numId w:val="120"/>
              </w:numPr>
              <w:ind w:left="216" w:hanging="216"/>
            </w:pPr>
          </w:p>
        </w:tc>
        <w:tc>
          <w:tcPr>
            <w:tcW w:w="4113" w:type="dxa"/>
            <w:shd w:val="clear" w:color="auto" w:fill="auto"/>
          </w:tcPr>
          <w:p w14:paraId="24680AC6" w14:textId="77777777" w:rsidR="00DC5E2B" w:rsidRPr="00112790" w:rsidRDefault="00DC5E2B" w:rsidP="00381345">
            <w:pPr>
              <w:pStyle w:val="ListParagraph"/>
              <w:widowControl/>
              <w:numPr>
                <w:ilvl w:val="0"/>
                <w:numId w:val="120"/>
              </w:numPr>
              <w:ind w:left="216" w:hanging="216"/>
            </w:pPr>
          </w:p>
        </w:tc>
      </w:tr>
    </w:tbl>
    <w:p w14:paraId="203C527B" w14:textId="77777777" w:rsidR="00DC5E2B" w:rsidRDefault="00DC5E2B" w:rsidP="00381345">
      <w:pPr>
        <w:widowControl/>
      </w:pPr>
    </w:p>
    <w:tbl>
      <w:tblPr>
        <w:tblStyle w:val="TableGrid"/>
        <w:tblW w:w="9576" w:type="dxa"/>
        <w:jc w:val="center"/>
        <w:tblCellMar>
          <w:left w:w="43" w:type="dxa"/>
          <w:right w:w="43" w:type="dxa"/>
        </w:tblCellMar>
        <w:tblLook w:val="04A0" w:firstRow="1" w:lastRow="0" w:firstColumn="1" w:lastColumn="0" w:noHBand="0" w:noVBand="1"/>
      </w:tblPr>
      <w:tblGrid>
        <w:gridCol w:w="4788"/>
        <w:gridCol w:w="4788"/>
      </w:tblGrid>
      <w:tr w:rsidR="00DC5E2B" w:rsidRPr="00E176BB" w14:paraId="3E24BE35" w14:textId="77777777" w:rsidTr="00381345">
        <w:trPr>
          <w:jc w:val="center"/>
        </w:trPr>
        <w:tc>
          <w:tcPr>
            <w:tcW w:w="9576" w:type="dxa"/>
            <w:gridSpan w:val="2"/>
            <w:tcBorders>
              <w:bottom w:val="single" w:sz="4" w:space="0" w:color="auto"/>
            </w:tcBorders>
            <w:shd w:val="clear" w:color="auto" w:fill="D9D9D9" w:themeFill="background1" w:themeFillShade="D9"/>
          </w:tcPr>
          <w:p w14:paraId="0CAF5A38" w14:textId="4DEF05E3" w:rsidR="00DC5E2B" w:rsidRPr="00E176BB" w:rsidRDefault="00DC5E2B" w:rsidP="00381345">
            <w:pPr>
              <w:widowControl/>
              <w:jc w:val="center"/>
            </w:pPr>
            <w:r>
              <w:t>SWOT Great Ideas</w:t>
            </w:r>
          </w:p>
        </w:tc>
      </w:tr>
      <w:tr w:rsidR="00DC5E2B" w:rsidRPr="00E176BB" w14:paraId="7B72AD45" w14:textId="77777777" w:rsidTr="00381345">
        <w:trPr>
          <w:jc w:val="center"/>
        </w:trPr>
        <w:tc>
          <w:tcPr>
            <w:tcW w:w="4788" w:type="dxa"/>
            <w:tcBorders>
              <w:bottom w:val="single" w:sz="4" w:space="0" w:color="auto"/>
            </w:tcBorders>
          </w:tcPr>
          <w:p w14:paraId="22A1C302" w14:textId="77777777" w:rsidR="00DC5E2B" w:rsidRPr="00E176BB" w:rsidRDefault="00DC5E2B" w:rsidP="00381345">
            <w:pPr>
              <w:pStyle w:val="ListParagraph"/>
              <w:widowControl/>
              <w:numPr>
                <w:ilvl w:val="0"/>
                <w:numId w:val="121"/>
              </w:numPr>
              <w:ind w:left="216" w:hanging="216"/>
            </w:pPr>
          </w:p>
        </w:tc>
        <w:tc>
          <w:tcPr>
            <w:tcW w:w="4788" w:type="dxa"/>
            <w:tcBorders>
              <w:bottom w:val="single" w:sz="4" w:space="0" w:color="auto"/>
            </w:tcBorders>
          </w:tcPr>
          <w:p w14:paraId="32C2EFB4" w14:textId="77777777" w:rsidR="00DC5E2B" w:rsidRPr="00E176BB" w:rsidRDefault="00DC5E2B" w:rsidP="00381345">
            <w:pPr>
              <w:pStyle w:val="ListParagraph"/>
              <w:widowControl/>
              <w:numPr>
                <w:ilvl w:val="0"/>
                <w:numId w:val="121"/>
              </w:numPr>
              <w:ind w:left="216" w:hanging="216"/>
            </w:pPr>
          </w:p>
        </w:tc>
      </w:tr>
    </w:tbl>
    <w:p w14:paraId="7B63512F" w14:textId="77777777" w:rsidR="00DC5E2B" w:rsidRDefault="00DC5E2B" w:rsidP="00381345">
      <w:pPr>
        <w:widowControl/>
      </w:pPr>
    </w:p>
    <w:p w14:paraId="6573A241" w14:textId="77777777" w:rsidR="000140BE" w:rsidRPr="00D8667C" w:rsidRDefault="00363CC4" w:rsidP="00381345">
      <w:pPr>
        <w:pStyle w:val="Heading4"/>
        <w:widowControl/>
      </w:pPr>
      <w:bookmarkStart w:id="546" w:name="_Toc462645175"/>
      <w:r>
        <w:t>Great Questions</w:t>
      </w:r>
      <w:bookmarkEnd w:id="546"/>
    </w:p>
    <w:p w14:paraId="202495DF" w14:textId="77777777" w:rsidR="000140BE" w:rsidRDefault="000140BE" w:rsidP="00381345">
      <w:pPr>
        <w:widowControl/>
      </w:pPr>
    </w:p>
    <w:tbl>
      <w:tblPr>
        <w:tblStyle w:val="TableGrid"/>
        <w:tblW w:w="9576" w:type="dxa"/>
        <w:jc w:val="center"/>
        <w:tblCellMar>
          <w:left w:w="43" w:type="dxa"/>
          <w:right w:w="43" w:type="dxa"/>
        </w:tblCellMar>
        <w:tblLook w:val="04A0" w:firstRow="1" w:lastRow="0" w:firstColumn="1" w:lastColumn="0" w:noHBand="0" w:noVBand="1"/>
      </w:tblPr>
      <w:tblGrid>
        <w:gridCol w:w="1432"/>
        <w:gridCol w:w="4072"/>
        <w:gridCol w:w="4072"/>
      </w:tblGrid>
      <w:tr w:rsidR="000140BE" w14:paraId="09B2908E" w14:textId="77777777" w:rsidTr="008153D1">
        <w:trPr>
          <w:jc w:val="center"/>
        </w:trPr>
        <w:tc>
          <w:tcPr>
            <w:tcW w:w="1432" w:type="dxa"/>
            <w:tcBorders>
              <w:top w:val="nil"/>
              <w:left w:val="nil"/>
            </w:tcBorders>
          </w:tcPr>
          <w:p w14:paraId="659377BB" w14:textId="77777777" w:rsidR="000140BE" w:rsidRDefault="000140BE" w:rsidP="00381345">
            <w:pPr>
              <w:widowControl/>
            </w:pPr>
          </w:p>
        </w:tc>
        <w:tc>
          <w:tcPr>
            <w:tcW w:w="4072" w:type="dxa"/>
            <w:tcBorders>
              <w:bottom w:val="single" w:sz="4" w:space="0" w:color="auto"/>
            </w:tcBorders>
            <w:shd w:val="clear" w:color="auto" w:fill="D9D9D9" w:themeFill="background1" w:themeFillShade="D9"/>
            <w:vAlign w:val="center"/>
          </w:tcPr>
          <w:p w14:paraId="656531EC" w14:textId="5C23E952" w:rsidR="000140BE" w:rsidRDefault="000140BE" w:rsidP="00381345">
            <w:pPr>
              <w:widowControl/>
              <w:jc w:val="center"/>
              <w:rPr>
                <w:rFonts w:cs="Arial"/>
              </w:rPr>
            </w:pPr>
            <w:r w:rsidRPr="000E60DD">
              <w:t xml:space="preserve">Current </w:t>
            </w:r>
            <w:r w:rsidR="00220057">
              <w:t>P</w:t>
            </w:r>
            <w:r w:rsidRPr="000E60DD">
              <w:t>roducts</w:t>
            </w:r>
          </w:p>
        </w:tc>
        <w:tc>
          <w:tcPr>
            <w:tcW w:w="4072" w:type="dxa"/>
            <w:shd w:val="clear" w:color="auto" w:fill="D9D9D9" w:themeFill="background1" w:themeFillShade="D9"/>
            <w:vAlign w:val="center"/>
          </w:tcPr>
          <w:p w14:paraId="763927A3" w14:textId="68BADAFC" w:rsidR="000140BE" w:rsidRDefault="000140BE" w:rsidP="00381345">
            <w:pPr>
              <w:widowControl/>
              <w:jc w:val="center"/>
              <w:rPr>
                <w:rFonts w:cs="Arial"/>
              </w:rPr>
            </w:pPr>
            <w:r w:rsidRPr="000E60DD">
              <w:t xml:space="preserve">New </w:t>
            </w:r>
            <w:r w:rsidR="00220057">
              <w:t>P</w:t>
            </w:r>
            <w:r w:rsidRPr="000E60DD">
              <w:t>roducts</w:t>
            </w:r>
          </w:p>
        </w:tc>
      </w:tr>
      <w:tr w:rsidR="000140BE" w:rsidRPr="00BE4037" w14:paraId="7FF615B6" w14:textId="77777777" w:rsidTr="0070182E">
        <w:trPr>
          <w:trHeight w:val="47"/>
          <w:jc w:val="center"/>
        </w:trPr>
        <w:tc>
          <w:tcPr>
            <w:tcW w:w="1432" w:type="dxa"/>
            <w:vMerge w:val="restart"/>
            <w:tcBorders>
              <w:right w:val="nil"/>
            </w:tcBorders>
            <w:shd w:val="clear" w:color="auto" w:fill="D9D9D9" w:themeFill="background1" w:themeFillShade="D9"/>
          </w:tcPr>
          <w:p w14:paraId="22604046" w14:textId="77777777" w:rsidR="000140BE" w:rsidRPr="00BE4037" w:rsidRDefault="000140BE" w:rsidP="00381345">
            <w:pPr>
              <w:widowControl/>
              <w:jc w:val="center"/>
              <w:rPr>
                <w:rFonts w:cs="Arial"/>
                <w:sz w:val="16"/>
                <w:szCs w:val="16"/>
              </w:rPr>
            </w:pPr>
            <w:r w:rsidRPr="00204C99">
              <w:t>Current</w:t>
            </w:r>
            <w:r w:rsidRPr="00204C99">
              <w:br/>
              <w:t>Markets</w:t>
            </w:r>
          </w:p>
        </w:tc>
        <w:tc>
          <w:tcPr>
            <w:tcW w:w="4072" w:type="dxa"/>
            <w:tcBorders>
              <w:left w:val="nil"/>
              <w:bottom w:val="dashed" w:sz="4" w:space="0" w:color="auto"/>
            </w:tcBorders>
            <w:shd w:val="clear" w:color="auto" w:fill="D9D9D9" w:themeFill="background1" w:themeFillShade="D9"/>
          </w:tcPr>
          <w:p w14:paraId="618E891B" w14:textId="77777777" w:rsidR="000140BE" w:rsidRPr="008153D1" w:rsidRDefault="000140BE" w:rsidP="00381345">
            <w:pPr>
              <w:widowControl/>
              <w:jc w:val="center"/>
              <w:rPr>
                <w:rFonts w:cs="Arial"/>
                <w:sz w:val="16"/>
              </w:rPr>
            </w:pPr>
            <w:r w:rsidRPr="008153D1">
              <w:rPr>
                <w:sz w:val="16"/>
              </w:rPr>
              <w:t>Market Penetration</w:t>
            </w:r>
          </w:p>
        </w:tc>
        <w:tc>
          <w:tcPr>
            <w:tcW w:w="4072" w:type="dxa"/>
            <w:tcBorders>
              <w:bottom w:val="dashed" w:sz="4" w:space="0" w:color="auto"/>
            </w:tcBorders>
            <w:shd w:val="clear" w:color="auto" w:fill="D9D9D9" w:themeFill="background1" w:themeFillShade="D9"/>
          </w:tcPr>
          <w:p w14:paraId="342EBC2F" w14:textId="77777777" w:rsidR="000140BE" w:rsidRPr="008153D1" w:rsidRDefault="000140BE" w:rsidP="00381345">
            <w:pPr>
              <w:widowControl/>
              <w:jc w:val="center"/>
              <w:rPr>
                <w:rFonts w:cs="Arial"/>
                <w:sz w:val="16"/>
              </w:rPr>
            </w:pPr>
            <w:r w:rsidRPr="008153D1">
              <w:rPr>
                <w:sz w:val="16"/>
              </w:rPr>
              <w:t>Product Development</w:t>
            </w:r>
          </w:p>
        </w:tc>
      </w:tr>
      <w:tr w:rsidR="000140BE" w14:paraId="30756AAF" w14:textId="77777777" w:rsidTr="0070182E">
        <w:trPr>
          <w:jc w:val="center"/>
        </w:trPr>
        <w:tc>
          <w:tcPr>
            <w:tcW w:w="1432" w:type="dxa"/>
            <w:vMerge/>
            <w:shd w:val="clear" w:color="auto" w:fill="D9D9D9" w:themeFill="background1" w:themeFillShade="D9"/>
          </w:tcPr>
          <w:p w14:paraId="1EABE1A1" w14:textId="77777777" w:rsidR="000140BE" w:rsidRPr="00112790" w:rsidRDefault="000140BE" w:rsidP="00381345">
            <w:pPr>
              <w:widowControl/>
              <w:jc w:val="center"/>
            </w:pPr>
          </w:p>
        </w:tc>
        <w:tc>
          <w:tcPr>
            <w:tcW w:w="4072" w:type="dxa"/>
            <w:tcBorders>
              <w:top w:val="dashed" w:sz="4" w:space="0" w:color="auto"/>
              <w:bottom w:val="single" w:sz="4" w:space="0" w:color="auto"/>
            </w:tcBorders>
          </w:tcPr>
          <w:p w14:paraId="42FB905D" w14:textId="77777777" w:rsidR="000140BE" w:rsidRPr="00D16ECE" w:rsidRDefault="000140BE" w:rsidP="00381345">
            <w:pPr>
              <w:pStyle w:val="ListParagraph"/>
              <w:widowControl/>
              <w:numPr>
                <w:ilvl w:val="0"/>
                <w:numId w:val="55"/>
              </w:numPr>
            </w:pPr>
          </w:p>
        </w:tc>
        <w:tc>
          <w:tcPr>
            <w:tcW w:w="4072" w:type="dxa"/>
            <w:tcBorders>
              <w:top w:val="dashed" w:sz="4" w:space="0" w:color="auto"/>
            </w:tcBorders>
          </w:tcPr>
          <w:p w14:paraId="47DE2670" w14:textId="77777777" w:rsidR="000140BE" w:rsidRPr="00112790" w:rsidRDefault="000140BE" w:rsidP="00381345">
            <w:pPr>
              <w:pStyle w:val="ListParagraph"/>
              <w:widowControl/>
              <w:numPr>
                <w:ilvl w:val="0"/>
                <w:numId w:val="55"/>
              </w:numPr>
            </w:pPr>
          </w:p>
        </w:tc>
      </w:tr>
      <w:tr w:rsidR="000140BE" w14:paraId="2C51E349" w14:textId="77777777" w:rsidTr="0070182E">
        <w:trPr>
          <w:trHeight w:val="47"/>
          <w:jc w:val="center"/>
        </w:trPr>
        <w:tc>
          <w:tcPr>
            <w:tcW w:w="1432" w:type="dxa"/>
            <w:vMerge w:val="restart"/>
            <w:tcBorders>
              <w:right w:val="nil"/>
            </w:tcBorders>
            <w:shd w:val="clear" w:color="auto" w:fill="D9D9D9" w:themeFill="background1" w:themeFillShade="D9"/>
          </w:tcPr>
          <w:p w14:paraId="238A86CE" w14:textId="77777777" w:rsidR="000140BE" w:rsidRPr="00112790" w:rsidRDefault="000140BE" w:rsidP="00381345">
            <w:pPr>
              <w:widowControl/>
              <w:jc w:val="center"/>
              <w:rPr>
                <w:iCs/>
              </w:rPr>
            </w:pPr>
            <w:r w:rsidRPr="00204C99">
              <w:t>New</w:t>
            </w:r>
          </w:p>
          <w:p w14:paraId="14624E67" w14:textId="77777777" w:rsidR="000140BE" w:rsidRPr="0017606C" w:rsidRDefault="000140BE" w:rsidP="00381345">
            <w:pPr>
              <w:widowControl/>
              <w:jc w:val="center"/>
              <w:rPr>
                <w:rFonts w:cs="Arial"/>
                <w:sz w:val="16"/>
                <w:szCs w:val="16"/>
              </w:rPr>
            </w:pPr>
            <w:r w:rsidRPr="00204C99">
              <w:t>Markets</w:t>
            </w:r>
          </w:p>
        </w:tc>
        <w:tc>
          <w:tcPr>
            <w:tcW w:w="4072" w:type="dxa"/>
            <w:tcBorders>
              <w:left w:val="nil"/>
              <w:bottom w:val="dashed" w:sz="4" w:space="0" w:color="auto"/>
            </w:tcBorders>
            <w:shd w:val="clear" w:color="auto" w:fill="D9D9D9" w:themeFill="background1" w:themeFillShade="D9"/>
          </w:tcPr>
          <w:p w14:paraId="1A66766C" w14:textId="77777777" w:rsidR="000140BE" w:rsidRPr="008153D1" w:rsidRDefault="000140BE" w:rsidP="00381345">
            <w:pPr>
              <w:widowControl/>
              <w:jc w:val="center"/>
              <w:rPr>
                <w:rFonts w:cs="Arial"/>
                <w:sz w:val="16"/>
              </w:rPr>
            </w:pPr>
            <w:r w:rsidRPr="008153D1">
              <w:rPr>
                <w:sz w:val="16"/>
              </w:rPr>
              <w:t>Market Development</w:t>
            </w:r>
          </w:p>
        </w:tc>
        <w:tc>
          <w:tcPr>
            <w:tcW w:w="4072" w:type="dxa"/>
            <w:tcBorders>
              <w:bottom w:val="dashed" w:sz="4" w:space="0" w:color="auto"/>
            </w:tcBorders>
            <w:shd w:val="clear" w:color="auto" w:fill="D9D9D9" w:themeFill="background1" w:themeFillShade="D9"/>
          </w:tcPr>
          <w:p w14:paraId="67D9DF21" w14:textId="77777777" w:rsidR="000140BE" w:rsidRPr="008153D1" w:rsidRDefault="000140BE" w:rsidP="00381345">
            <w:pPr>
              <w:widowControl/>
              <w:jc w:val="center"/>
              <w:rPr>
                <w:rFonts w:cs="Arial"/>
                <w:sz w:val="16"/>
              </w:rPr>
            </w:pPr>
            <w:r w:rsidRPr="008153D1">
              <w:rPr>
                <w:sz w:val="16"/>
              </w:rPr>
              <w:t>Diversification</w:t>
            </w:r>
          </w:p>
        </w:tc>
      </w:tr>
      <w:tr w:rsidR="000140BE" w14:paraId="6F5B2182" w14:textId="77777777" w:rsidTr="0070182E">
        <w:trPr>
          <w:jc w:val="center"/>
        </w:trPr>
        <w:tc>
          <w:tcPr>
            <w:tcW w:w="1432" w:type="dxa"/>
            <w:vMerge/>
            <w:shd w:val="clear" w:color="auto" w:fill="D9D9D9" w:themeFill="background1" w:themeFillShade="D9"/>
          </w:tcPr>
          <w:p w14:paraId="5C892961" w14:textId="77777777" w:rsidR="000140BE" w:rsidRPr="00112790" w:rsidRDefault="000140BE" w:rsidP="00381345">
            <w:pPr>
              <w:widowControl/>
            </w:pPr>
          </w:p>
        </w:tc>
        <w:tc>
          <w:tcPr>
            <w:tcW w:w="4072" w:type="dxa"/>
            <w:tcBorders>
              <w:top w:val="dashed" w:sz="4" w:space="0" w:color="auto"/>
            </w:tcBorders>
          </w:tcPr>
          <w:p w14:paraId="1505617B" w14:textId="77777777" w:rsidR="000140BE" w:rsidRPr="00D16ECE" w:rsidRDefault="000140BE" w:rsidP="00381345">
            <w:pPr>
              <w:pStyle w:val="ListParagraph"/>
              <w:widowControl/>
              <w:numPr>
                <w:ilvl w:val="0"/>
                <w:numId w:val="55"/>
              </w:numPr>
            </w:pPr>
          </w:p>
        </w:tc>
        <w:tc>
          <w:tcPr>
            <w:tcW w:w="4072" w:type="dxa"/>
            <w:tcBorders>
              <w:top w:val="dashed" w:sz="4" w:space="0" w:color="auto"/>
            </w:tcBorders>
          </w:tcPr>
          <w:p w14:paraId="0A796D19" w14:textId="77777777" w:rsidR="000140BE" w:rsidRPr="00112790" w:rsidRDefault="000140BE" w:rsidP="00381345">
            <w:pPr>
              <w:pStyle w:val="ListParagraph"/>
              <w:widowControl/>
              <w:numPr>
                <w:ilvl w:val="0"/>
                <w:numId w:val="55"/>
              </w:numPr>
            </w:pPr>
          </w:p>
        </w:tc>
      </w:tr>
    </w:tbl>
    <w:p w14:paraId="162178BB" w14:textId="77777777" w:rsidR="000140BE" w:rsidRPr="00112790" w:rsidRDefault="000140BE" w:rsidP="00381345">
      <w:pPr>
        <w:widowControl/>
      </w:pPr>
    </w:p>
    <w:p w14:paraId="30E2F3BB" w14:textId="77777777" w:rsidR="008B0456" w:rsidRDefault="008B0456" w:rsidP="00381345">
      <w:pPr>
        <w:pStyle w:val="Heading5"/>
        <w:widowControl/>
      </w:pPr>
      <w:r>
        <w:t>Great Ideas</w:t>
      </w:r>
    </w:p>
    <w:p w14:paraId="0DAD1BFD" w14:textId="77777777" w:rsidR="008B0456" w:rsidRDefault="008B0456" w:rsidP="00381345">
      <w:pPr>
        <w:widowControl/>
      </w:pPr>
    </w:p>
    <w:tbl>
      <w:tblPr>
        <w:tblStyle w:val="TableGrid"/>
        <w:tblW w:w="9576" w:type="dxa"/>
        <w:jc w:val="center"/>
        <w:tblCellMar>
          <w:left w:w="43" w:type="dxa"/>
          <w:right w:w="43" w:type="dxa"/>
        </w:tblCellMar>
        <w:tblLook w:val="04A0" w:firstRow="1" w:lastRow="0" w:firstColumn="1" w:lastColumn="0" w:noHBand="0" w:noVBand="1"/>
      </w:tblPr>
      <w:tblGrid>
        <w:gridCol w:w="4788"/>
        <w:gridCol w:w="4788"/>
      </w:tblGrid>
      <w:tr w:rsidR="008B0456" w:rsidRPr="00E176BB" w14:paraId="2C869C15" w14:textId="77777777" w:rsidTr="009A7B95">
        <w:trPr>
          <w:jc w:val="center"/>
        </w:trPr>
        <w:tc>
          <w:tcPr>
            <w:tcW w:w="9576" w:type="dxa"/>
            <w:gridSpan w:val="2"/>
            <w:shd w:val="clear" w:color="auto" w:fill="D9D9D9" w:themeFill="background1" w:themeFillShade="D9"/>
          </w:tcPr>
          <w:p w14:paraId="45175E39" w14:textId="613BF40F" w:rsidR="008B0456" w:rsidRPr="00E176BB" w:rsidRDefault="008B0456" w:rsidP="00381345">
            <w:pPr>
              <w:widowControl/>
              <w:jc w:val="center"/>
            </w:pPr>
            <w:r>
              <w:t>Great Questions Great Ideas</w:t>
            </w:r>
          </w:p>
        </w:tc>
      </w:tr>
      <w:tr w:rsidR="008B0456" w:rsidRPr="00112790" w14:paraId="16309FC9" w14:textId="77777777" w:rsidTr="009A7B95">
        <w:trPr>
          <w:jc w:val="center"/>
        </w:trPr>
        <w:tc>
          <w:tcPr>
            <w:tcW w:w="4788" w:type="dxa"/>
          </w:tcPr>
          <w:p w14:paraId="431E9045" w14:textId="77777777" w:rsidR="008B0456" w:rsidRPr="00112790" w:rsidRDefault="008B0456" w:rsidP="00381345">
            <w:pPr>
              <w:pStyle w:val="ListParagraph"/>
              <w:widowControl/>
              <w:numPr>
                <w:ilvl w:val="0"/>
                <w:numId w:val="122"/>
              </w:numPr>
              <w:ind w:left="216" w:hanging="216"/>
            </w:pPr>
          </w:p>
        </w:tc>
        <w:tc>
          <w:tcPr>
            <w:tcW w:w="4788" w:type="dxa"/>
          </w:tcPr>
          <w:p w14:paraId="06917B37" w14:textId="77777777" w:rsidR="008B0456" w:rsidRPr="00E176BB" w:rsidRDefault="008B0456" w:rsidP="00381345">
            <w:pPr>
              <w:pStyle w:val="ListParagraph"/>
              <w:widowControl/>
              <w:numPr>
                <w:ilvl w:val="0"/>
                <w:numId w:val="122"/>
              </w:numPr>
              <w:ind w:left="216" w:hanging="216"/>
            </w:pPr>
          </w:p>
        </w:tc>
      </w:tr>
    </w:tbl>
    <w:p w14:paraId="2533D8AD" w14:textId="77777777" w:rsidR="000140BE" w:rsidRDefault="000140BE" w:rsidP="00381345">
      <w:pPr>
        <w:widowControl/>
      </w:pPr>
    </w:p>
    <w:p w14:paraId="510C3073" w14:textId="77777777" w:rsidR="000140BE" w:rsidRPr="00112790" w:rsidRDefault="000140BE" w:rsidP="00381345">
      <w:pPr>
        <w:pStyle w:val="Heading4"/>
        <w:widowControl/>
      </w:pPr>
      <w:bookmarkStart w:id="547" w:name="_Toc396904073"/>
      <w:bookmarkStart w:id="548" w:name="_Toc462645176"/>
      <w:r w:rsidRPr="00D8667C">
        <w:t>Stop Fix</w:t>
      </w:r>
      <w:bookmarkEnd w:id="547"/>
      <w:bookmarkEnd w:id="548"/>
    </w:p>
    <w:p w14:paraId="5BAB902E" w14:textId="77777777" w:rsidR="000140BE" w:rsidRPr="00D8667C" w:rsidRDefault="000140BE"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1435"/>
        <w:gridCol w:w="2035"/>
        <w:gridCol w:w="2035"/>
        <w:gridCol w:w="2035"/>
        <w:gridCol w:w="2036"/>
      </w:tblGrid>
      <w:tr w:rsidR="000140BE" w14:paraId="07F0944B" w14:textId="77777777" w:rsidTr="000140BE">
        <w:trPr>
          <w:cantSplit/>
          <w:jc w:val="center"/>
        </w:trPr>
        <w:tc>
          <w:tcPr>
            <w:tcW w:w="1435" w:type="dxa"/>
            <w:tcBorders>
              <w:top w:val="nil"/>
              <w:left w:val="nil"/>
              <w:bottom w:val="nil"/>
            </w:tcBorders>
          </w:tcPr>
          <w:p w14:paraId="737595CA" w14:textId="77777777" w:rsidR="000140BE" w:rsidRDefault="000140BE" w:rsidP="00381345">
            <w:pPr>
              <w:widowControl/>
            </w:pPr>
          </w:p>
        </w:tc>
        <w:tc>
          <w:tcPr>
            <w:tcW w:w="8141" w:type="dxa"/>
            <w:gridSpan w:val="4"/>
            <w:shd w:val="clear" w:color="auto" w:fill="D9D9D9" w:themeFill="background1" w:themeFillShade="D9"/>
          </w:tcPr>
          <w:p w14:paraId="01006A09" w14:textId="7B418529" w:rsidR="000140BE" w:rsidRDefault="00C8510C" w:rsidP="00381345">
            <w:pPr>
              <w:widowControl/>
              <w:jc w:val="center"/>
            </w:pPr>
            <w:r>
              <w:t xml:space="preserve">1. </w:t>
            </w:r>
            <w:r w:rsidR="000140BE" w:rsidRPr="00054604">
              <w:t>Program Attractiveness</w:t>
            </w:r>
          </w:p>
        </w:tc>
      </w:tr>
      <w:tr w:rsidR="000140BE" w14:paraId="0E3E711F" w14:textId="77777777" w:rsidTr="00381345">
        <w:trPr>
          <w:cantSplit/>
          <w:jc w:val="center"/>
        </w:trPr>
        <w:tc>
          <w:tcPr>
            <w:tcW w:w="1435" w:type="dxa"/>
            <w:tcBorders>
              <w:top w:val="nil"/>
              <w:left w:val="nil"/>
              <w:bottom w:val="nil"/>
            </w:tcBorders>
          </w:tcPr>
          <w:p w14:paraId="3375BD7E" w14:textId="77777777" w:rsidR="000140BE" w:rsidRDefault="000140BE" w:rsidP="00381345">
            <w:pPr>
              <w:widowControl/>
            </w:pPr>
          </w:p>
        </w:tc>
        <w:tc>
          <w:tcPr>
            <w:tcW w:w="4070" w:type="dxa"/>
            <w:gridSpan w:val="2"/>
            <w:tcBorders>
              <w:bottom w:val="single" w:sz="4" w:space="0" w:color="auto"/>
            </w:tcBorders>
          </w:tcPr>
          <w:p w14:paraId="46F34B40" w14:textId="77777777" w:rsidR="000140BE" w:rsidRDefault="000140BE" w:rsidP="00381345">
            <w:pPr>
              <w:widowControl/>
              <w:jc w:val="center"/>
            </w:pPr>
            <w:r w:rsidRPr="00054604">
              <w:t>High</w:t>
            </w:r>
          </w:p>
        </w:tc>
        <w:tc>
          <w:tcPr>
            <w:tcW w:w="4071" w:type="dxa"/>
            <w:gridSpan w:val="2"/>
            <w:tcBorders>
              <w:bottom w:val="single" w:sz="4" w:space="0" w:color="auto"/>
            </w:tcBorders>
          </w:tcPr>
          <w:p w14:paraId="7E9AA87B" w14:textId="77777777" w:rsidR="000140BE" w:rsidRDefault="000140BE" w:rsidP="00381345">
            <w:pPr>
              <w:widowControl/>
              <w:jc w:val="center"/>
            </w:pPr>
            <w:r w:rsidRPr="00054604">
              <w:t>Low</w:t>
            </w:r>
          </w:p>
        </w:tc>
      </w:tr>
      <w:tr w:rsidR="00381345" w14:paraId="04507CBD" w14:textId="77777777" w:rsidTr="00B87A34">
        <w:trPr>
          <w:cantSplit/>
          <w:jc w:val="center"/>
        </w:trPr>
        <w:tc>
          <w:tcPr>
            <w:tcW w:w="1435" w:type="dxa"/>
            <w:tcBorders>
              <w:top w:val="nil"/>
              <w:left w:val="nil"/>
              <w:bottom w:val="nil"/>
            </w:tcBorders>
          </w:tcPr>
          <w:p w14:paraId="1418EA46" w14:textId="77777777" w:rsidR="00381345" w:rsidRPr="00112790" w:rsidRDefault="00381345" w:rsidP="00381345">
            <w:pPr>
              <w:widowControl/>
            </w:pPr>
          </w:p>
        </w:tc>
        <w:tc>
          <w:tcPr>
            <w:tcW w:w="2035" w:type="dxa"/>
            <w:tcBorders>
              <w:bottom w:val="single" w:sz="4" w:space="0" w:color="auto"/>
            </w:tcBorders>
          </w:tcPr>
          <w:p w14:paraId="0374E4E9" w14:textId="77777777" w:rsidR="00381345" w:rsidRPr="00112790" w:rsidRDefault="00381345" w:rsidP="00381345">
            <w:pPr>
              <w:pStyle w:val="ListParagraph"/>
              <w:widowControl/>
              <w:numPr>
                <w:ilvl w:val="0"/>
                <w:numId w:val="124"/>
              </w:numPr>
              <w:ind w:left="216" w:hanging="216"/>
            </w:pPr>
          </w:p>
        </w:tc>
        <w:tc>
          <w:tcPr>
            <w:tcW w:w="2035" w:type="dxa"/>
            <w:tcBorders>
              <w:bottom w:val="single" w:sz="4" w:space="0" w:color="auto"/>
            </w:tcBorders>
          </w:tcPr>
          <w:p w14:paraId="367E5EB7" w14:textId="77777777" w:rsidR="00381345" w:rsidRPr="00112790" w:rsidRDefault="00381345" w:rsidP="00381345">
            <w:pPr>
              <w:pStyle w:val="ListParagraph"/>
              <w:widowControl/>
              <w:numPr>
                <w:ilvl w:val="0"/>
                <w:numId w:val="124"/>
              </w:numPr>
              <w:ind w:left="216" w:hanging="216"/>
            </w:pPr>
          </w:p>
        </w:tc>
        <w:tc>
          <w:tcPr>
            <w:tcW w:w="2035" w:type="dxa"/>
            <w:tcBorders>
              <w:bottom w:val="single" w:sz="4" w:space="0" w:color="auto"/>
            </w:tcBorders>
          </w:tcPr>
          <w:p w14:paraId="2904626E" w14:textId="77777777" w:rsidR="00381345" w:rsidRPr="00112790" w:rsidRDefault="00381345" w:rsidP="00381345">
            <w:pPr>
              <w:pStyle w:val="ListParagraph"/>
              <w:widowControl/>
              <w:numPr>
                <w:ilvl w:val="0"/>
                <w:numId w:val="124"/>
              </w:numPr>
              <w:ind w:left="216" w:hanging="216"/>
            </w:pPr>
          </w:p>
        </w:tc>
        <w:tc>
          <w:tcPr>
            <w:tcW w:w="2036" w:type="dxa"/>
            <w:tcBorders>
              <w:bottom w:val="single" w:sz="4" w:space="0" w:color="auto"/>
            </w:tcBorders>
          </w:tcPr>
          <w:p w14:paraId="264A1D3D" w14:textId="5F7E183E" w:rsidR="00381345" w:rsidRPr="00112790" w:rsidRDefault="00381345" w:rsidP="00381345">
            <w:pPr>
              <w:pStyle w:val="ListParagraph"/>
              <w:widowControl/>
              <w:numPr>
                <w:ilvl w:val="0"/>
                <w:numId w:val="124"/>
              </w:numPr>
              <w:ind w:left="216" w:hanging="216"/>
            </w:pPr>
          </w:p>
        </w:tc>
      </w:tr>
      <w:tr w:rsidR="000140BE" w14:paraId="69F89A33" w14:textId="77777777" w:rsidTr="000140BE">
        <w:trPr>
          <w:cantSplit/>
          <w:jc w:val="center"/>
        </w:trPr>
        <w:tc>
          <w:tcPr>
            <w:tcW w:w="1435" w:type="dxa"/>
            <w:tcBorders>
              <w:top w:val="nil"/>
              <w:left w:val="nil"/>
              <w:bottom w:val="nil"/>
            </w:tcBorders>
          </w:tcPr>
          <w:p w14:paraId="0C865E40" w14:textId="77777777" w:rsidR="000140BE" w:rsidRPr="00112790" w:rsidRDefault="000140BE" w:rsidP="00381345">
            <w:pPr>
              <w:widowControl/>
            </w:pPr>
          </w:p>
        </w:tc>
        <w:tc>
          <w:tcPr>
            <w:tcW w:w="8141" w:type="dxa"/>
            <w:gridSpan w:val="4"/>
            <w:shd w:val="clear" w:color="auto" w:fill="D9D9D9" w:themeFill="background1" w:themeFillShade="D9"/>
          </w:tcPr>
          <w:p w14:paraId="19DA6244" w14:textId="1B9E6730" w:rsidR="000140BE" w:rsidRDefault="00C8510C" w:rsidP="00381345">
            <w:pPr>
              <w:widowControl/>
              <w:jc w:val="center"/>
            </w:pPr>
            <w:r>
              <w:t xml:space="preserve">2. </w:t>
            </w:r>
            <w:r w:rsidR="000140BE" w:rsidRPr="00054604">
              <w:t>Alternative Coverage</w:t>
            </w:r>
          </w:p>
        </w:tc>
      </w:tr>
      <w:tr w:rsidR="000140BE" w14:paraId="110BF2C3" w14:textId="77777777" w:rsidTr="00D16ECE">
        <w:trPr>
          <w:cantSplit/>
          <w:jc w:val="center"/>
        </w:trPr>
        <w:tc>
          <w:tcPr>
            <w:tcW w:w="1435" w:type="dxa"/>
            <w:tcBorders>
              <w:top w:val="nil"/>
              <w:left w:val="nil"/>
              <w:bottom w:val="nil"/>
            </w:tcBorders>
          </w:tcPr>
          <w:p w14:paraId="01408C05" w14:textId="77777777" w:rsidR="000140BE" w:rsidRDefault="000140BE" w:rsidP="00381345">
            <w:pPr>
              <w:widowControl/>
            </w:pPr>
          </w:p>
        </w:tc>
        <w:tc>
          <w:tcPr>
            <w:tcW w:w="2035" w:type="dxa"/>
            <w:tcBorders>
              <w:bottom w:val="single" w:sz="4" w:space="0" w:color="auto"/>
            </w:tcBorders>
            <w:vAlign w:val="center"/>
          </w:tcPr>
          <w:p w14:paraId="2448481A" w14:textId="77777777" w:rsidR="000140BE" w:rsidRDefault="000140BE" w:rsidP="00381345">
            <w:pPr>
              <w:widowControl/>
              <w:jc w:val="center"/>
            </w:pPr>
            <w:r w:rsidRPr="00054604">
              <w:t>High</w:t>
            </w:r>
          </w:p>
        </w:tc>
        <w:tc>
          <w:tcPr>
            <w:tcW w:w="2035" w:type="dxa"/>
            <w:vAlign w:val="center"/>
          </w:tcPr>
          <w:p w14:paraId="0402CE57" w14:textId="77777777" w:rsidR="000140BE" w:rsidRDefault="000140BE" w:rsidP="00381345">
            <w:pPr>
              <w:widowControl/>
              <w:jc w:val="center"/>
            </w:pPr>
            <w:r w:rsidRPr="00054604">
              <w:t>Low</w:t>
            </w:r>
          </w:p>
        </w:tc>
        <w:tc>
          <w:tcPr>
            <w:tcW w:w="2035" w:type="dxa"/>
            <w:vAlign w:val="center"/>
          </w:tcPr>
          <w:p w14:paraId="7AB283C1" w14:textId="77777777" w:rsidR="000140BE" w:rsidRDefault="000140BE" w:rsidP="00381345">
            <w:pPr>
              <w:widowControl/>
              <w:jc w:val="center"/>
            </w:pPr>
            <w:r w:rsidRPr="00054604">
              <w:t>High</w:t>
            </w:r>
          </w:p>
        </w:tc>
        <w:tc>
          <w:tcPr>
            <w:tcW w:w="2036" w:type="dxa"/>
            <w:vAlign w:val="center"/>
          </w:tcPr>
          <w:p w14:paraId="2D7588C0" w14:textId="77777777" w:rsidR="000140BE" w:rsidRDefault="000140BE" w:rsidP="00381345">
            <w:pPr>
              <w:widowControl/>
              <w:jc w:val="center"/>
            </w:pPr>
            <w:r w:rsidRPr="00054604">
              <w:t>Low</w:t>
            </w:r>
          </w:p>
        </w:tc>
      </w:tr>
      <w:tr w:rsidR="00D16ECE" w14:paraId="30A4C036" w14:textId="77777777" w:rsidTr="000140BE">
        <w:trPr>
          <w:cantSplit/>
          <w:jc w:val="center"/>
        </w:trPr>
        <w:tc>
          <w:tcPr>
            <w:tcW w:w="1435" w:type="dxa"/>
            <w:tcBorders>
              <w:top w:val="nil"/>
              <w:left w:val="nil"/>
            </w:tcBorders>
          </w:tcPr>
          <w:p w14:paraId="4A456216" w14:textId="77777777" w:rsidR="00D16ECE" w:rsidRPr="00112790" w:rsidRDefault="00D16ECE" w:rsidP="00381345">
            <w:pPr>
              <w:widowControl/>
            </w:pPr>
          </w:p>
        </w:tc>
        <w:tc>
          <w:tcPr>
            <w:tcW w:w="2035" w:type="dxa"/>
            <w:tcBorders>
              <w:bottom w:val="single" w:sz="4" w:space="0" w:color="auto"/>
            </w:tcBorders>
            <w:vAlign w:val="center"/>
          </w:tcPr>
          <w:p w14:paraId="62D0B5F1" w14:textId="77777777" w:rsidR="00D16ECE" w:rsidRPr="00054604" w:rsidRDefault="00D16ECE" w:rsidP="00381345">
            <w:pPr>
              <w:pStyle w:val="ListParagraph"/>
              <w:widowControl/>
              <w:numPr>
                <w:ilvl w:val="0"/>
                <w:numId w:val="123"/>
              </w:numPr>
              <w:ind w:left="216" w:hanging="216"/>
            </w:pPr>
          </w:p>
        </w:tc>
        <w:tc>
          <w:tcPr>
            <w:tcW w:w="2035" w:type="dxa"/>
            <w:vAlign w:val="center"/>
          </w:tcPr>
          <w:p w14:paraId="7BE0C81F" w14:textId="77777777" w:rsidR="00D16ECE" w:rsidRPr="00112790" w:rsidRDefault="00D16ECE" w:rsidP="00381345">
            <w:pPr>
              <w:pStyle w:val="ListParagraph"/>
              <w:widowControl/>
              <w:numPr>
                <w:ilvl w:val="0"/>
                <w:numId w:val="123"/>
              </w:numPr>
              <w:ind w:left="216" w:hanging="216"/>
            </w:pPr>
          </w:p>
        </w:tc>
        <w:tc>
          <w:tcPr>
            <w:tcW w:w="2035" w:type="dxa"/>
            <w:vAlign w:val="center"/>
          </w:tcPr>
          <w:p w14:paraId="796A4AD7" w14:textId="77777777" w:rsidR="00D16ECE" w:rsidRPr="00054604" w:rsidRDefault="00D16ECE" w:rsidP="00381345">
            <w:pPr>
              <w:pStyle w:val="ListParagraph"/>
              <w:widowControl/>
              <w:numPr>
                <w:ilvl w:val="0"/>
                <w:numId w:val="123"/>
              </w:numPr>
              <w:ind w:left="216" w:hanging="216"/>
            </w:pPr>
          </w:p>
        </w:tc>
        <w:tc>
          <w:tcPr>
            <w:tcW w:w="2036" w:type="dxa"/>
            <w:vAlign w:val="center"/>
          </w:tcPr>
          <w:p w14:paraId="7DC6046D" w14:textId="77777777" w:rsidR="00D16ECE" w:rsidRPr="00112790" w:rsidRDefault="00D16ECE" w:rsidP="00381345">
            <w:pPr>
              <w:pStyle w:val="ListParagraph"/>
              <w:widowControl/>
              <w:numPr>
                <w:ilvl w:val="0"/>
                <w:numId w:val="123"/>
              </w:numPr>
              <w:ind w:left="216" w:hanging="216"/>
            </w:pPr>
          </w:p>
        </w:tc>
      </w:tr>
      <w:tr w:rsidR="000140BE" w14:paraId="15A19ED6" w14:textId="77777777" w:rsidTr="000140BE">
        <w:trPr>
          <w:cantSplit/>
          <w:jc w:val="center"/>
        </w:trPr>
        <w:tc>
          <w:tcPr>
            <w:tcW w:w="1435" w:type="dxa"/>
            <w:vMerge w:val="restart"/>
            <w:tcBorders>
              <w:right w:val="nil"/>
            </w:tcBorders>
            <w:shd w:val="clear" w:color="auto" w:fill="D9D9D9" w:themeFill="background1" w:themeFillShade="D9"/>
            <w:vAlign w:val="center"/>
          </w:tcPr>
          <w:p w14:paraId="126CE17C" w14:textId="26E9687E" w:rsidR="000140BE" w:rsidRPr="00112790" w:rsidRDefault="00C8510C" w:rsidP="00381345">
            <w:pPr>
              <w:widowControl/>
              <w:jc w:val="center"/>
            </w:pPr>
            <w:r>
              <w:t xml:space="preserve">3. </w:t>
            </w:r>
            <w:r w:rsidR="000140BE">
              <w:t>Strong Competitive</w:t>
            </w:r>
            <w:r w:rsidR="000140BE">
              <w:br/>
              <w:t>Position</w:t>
            </w:r>
          </w:p>
        </w:tc>
        <w:tc>
          <w:tcPr>
            <w:tcW w:w="2035" w:type="dxa"/>
            <w:tcBorders>
              <w:left w:val="nil"/>
              <w:bottom w:val="dashed" w:sz="4" w:space="0" w:color="auto"/>
            </w:tcBorders>
            <w:shd w:val="clear" w:color="auto" w:fill="D9D9D9" w:themeFill="background1" w:themeFillShade="D9"/>
            <w:vAlign w:val="center"/>
          </w:tcPr>
          <w:p w14:paraId="7612FFD3" w14:textId="77777777" w:rsidR="000140BE" w:rsidRPr="008153D1" w:rsidRDefault="000140BE" w:rsidP="00381345">
            <w:pPr>
              <w:widowControl/>
              <w:jc w:val="center"/>
              <w:rPr>
                <w:sz w:val="16"/>
              </w:rPr>
            </w:pPr>
            <w:r w:rsidRPr="008153D1">
              <w:rPr>
                <w:sz w:val="16"/>
              </w:rPr>
              <w:t>Aggressive Competition</w:t>
            </w:r>
          </w:p>
        </w:tc>
        <w:tc>
          <w:tcPr>
            <w:tcW w:w="2035" w:type="dxa"/>
            <w:tcBorders>
              <w:bottom w:val="dashed" w:sz="4" w:space="0" w:color="auto"/>
            </w:tcBorders>
            <w:shd w:val="clear" w:color="auto" w:fill="D9D9D9" w:themeFill="background1" w:themeFillShade="D9"/>
            <w:vAlign w:val="center"/>
          </w:tcPr>
          <w:p w14:paraId="51ED412E" w14:textId="77777777" w:rsidR="000140BE" w:rsidRPr="008153D1" w:rsidRDefault="000140BE" w:rsidP="00381345">
            <w:pPr>
              <w:widowControl/>
              <w:jc w:val="center"/>
              <w:rPr>
                <w:sz w:val="16"/>
              </w:rPr>
            </w:pPr>
            <w:r w:rsidRPr="008153D1">
              <w:rPr>
                <w:sz w:val="16"/>
              </w:rPr>
              <w:t>Aggressive Growth</w:t>
            </w:r>
          </w:p>
        </w:tc>
        <w:tc>
          <w:tcPr>
            <w:tcW w:w="2035" w:type="dxa"/>
            <w:tcBorders>
              <w:bottom w:val="dashed" w:sz="4" w:space="0" w:color="auto"/>
            </w:tcBorders>
            <w:shd w:val="clear" w:color="auto" w:fill="D9D9D9" w:themeFill="background1" w:themeFillShade="D9"/>
            <w:vAlign w:val="center"/>
          </w:tcPr>
          <w:p w14:paraId="15EA618C" w14:textId="77777777" w:rsidR="000140BE" w:rsidRPr="008153D1" w:rsidRDefault="000140BE" w:rsidP="00381345">
            <w:pPr>
              <w:widowControl/>
              <w:jc w:val="center"/>
              <w:rPr>
                <w:sz w:val="16"/>
              </w:rPr>
            </w:pPr>
            <w:r w:rsidRPr="008153D1">
              <w:rPr>
                <w:sz w:val="16"/>
              </w:rPr>
              <w:t>Build Up Best Competitor</w:t>
            </w:r>
          </w:p>
        </w:tc>
        <w:tc>
          <w:tcPr>
            <w:tcW w:w="2036" w:type="dxa"/>
            <w:tcBorders>
              <w:bottom w:val="dashed" w:sz="4" w:space="0" w:color="auto"/>
            </w:tcBorders>
            <w:shd w:val="clear" w:color="auto" w:fill="D9D9D9" w:themeFill="background1" w:themeFillShade="D9"/>
            <w:vAlign w:val="center"/>
          </w:tcPr>
          <w:p w14:paraId="5BACF78C" w14:textId="77777777" w:rsidR="000140BE" w:rsidRPr="008153D1" w:rsidRDefault="000140BE" w:rsidP="00381345">
            <w:pPr>
              <w:widowControl/>
              <w:jc w:val="center"/>
              <w:rPr>
                <w:sz w:val="16"/>
              </w:rPr>
            </w:pPr>
            <w:r w:rsidRPr="008153D1">
              <w:rPr>
                <w:sz w:val="16"/>
              </w:rPr>
              <w:t>Soul of the Agency</w:t>
            </w:r>
          </w:p>
        </w:tc>
      </w:tr>
      <w:tr w:rsidR="000140BE" w14:paraId="7B067020" w14:textId="77777777" w:rsidTr="000140BE">
        <w:trPr>
          <w:cantSplit/>
          <w:jc w:val="center"/>
        </w:trPr>
        <w:tc>
          <w:tcPr>
            <w:tcW w:w="1435" w:type="dxa"/>
            <w:vMerge/>
            <w:shd w:val="clear" w:color="auto" w:fill="D9D9D9" w:themeFill="background1" w:themeFillShade="D9"/>
            <w:vAlign w:val="center"/>
          </w:tcPr>
          <w:p w14:paraId="74573D93" w14:textId="77777777" w:rsidR="000140BE" w:rsidRPr="00112790" w:rsidRDefault="000140BE" w:rsidP="00381345">
            <w:pPr>
              <w:widowControl/>
              <w:jc w:val="center"/>
            </w:pPr>
          </w:p>
        </w:tc>
        <w:tc>
          <w:tcPr>
            <w:tcW w:w="2035" w:type="dxa"/>
            <w:tcBorders>
              <w:top w:val="dashed" w:sz="4" w:space="0" w:color="auto"/>
              <w:bottom w:val="single" w:sz="4" w:space="0" w:color="auto"/>
            </w:tcBorders>
          </w:tcPr>
          <w:p w14:paraId="51E21554" w14:textId="77777777" w:rsidR="000140BE" w:rsidRPr="00401511" w:rsidRDefault="000140BE" w:rsidP="00381345">
            <w:pPr>
              <w:pStyle w:val="ListParagraph"/>
              <w:widowControl/>
              <w:numPr>
                <w:ilvl w:val="0"/>
                <w:numId w:val="125"/>
              </w:numPr>
              <w:ind w:left="216" w:hanging="216"/>
            </w:pPr>
          </w:p>
        </w:tc>
        <w:tc>
          <w:tcPr>
            <w:tcW w:w="2035" w:type="dxa"/>
            <w:tcBorders>
              <w:top w:val="dashed" w:sz="4" w:space="0" w:color="auto"/>
            </w:tcBorders>
          </w:tcPr>
          <w:p w14:paraId="69592B21" w14:textId="77777777" w:rsidR="000140BE" w:rsidRPr="00112790" w:rsidRDefault="000140BE" w:rsidP="00381345">
            <w:pPr>
              <w:pStyle w:val="ListParagraph"/>
              <w:widowControl/>
              <w:numPr>
                <w:ilvl w:val="0"/>
                <w:numId w:val="125"/>
              </w:numPr>
              <w:ind w:left="216" w:hanging="216"/>
            </w:pPr>
          </w:p>
        </w:tc>
        <w:tc>
          <w:tcPr>
            <w:tcW w:w="2035" w:type="dxa"/>
            <w:tcBorders>
              <w:top w:val="dashed" w:sz="4" w:space="0" w:color="auto"/>
            </w:tcBorders>
          </w:tcPr>
          <w:p w14:paraId="1CD8753F" w14:textId="77777777" w:rsidR="000140BE" w:rsidRPr="008A221A" w:rsidRDefault="000140BE" w:rsidP="00381345">
            <w:pPr>
              <w:pStyle w:val="ListParagraph"/>
              <w:widowControl/>
              <w:numPr>
                <w:ilvl w:val="0"/>
                <w:numId w:val="125"/>
              </w:numPr>
              <w:ind w:left="216" w:hanging="216"/>
            </w:pPr>
          </w:p>
        </w:tc>
        <w:tc>
          <w:tcPr>
            <w:tcW w:w="2036" w:type="dxa"/>
            <w:tcBorders>
              <w:top w:val="dashed" w:sz="4" w:space="0" w:color="auto"/>
            </w:tcBorders>
          </w:tcPr>
          <w:p w14:paraId="3716A6B6" w14:textId="77777777" w:rsidR="000140BE" w:rsidRPr="00112790" w:rsidRDefault="000140BE" w:rsidP="00381345">
            <w:pPr>
              <w:pStyle w:val="ListParagraph"/>
              <w:widowControl/>
              <w:numPr>
                <w:ilvl w:val="0"/>
                <w:numId w:val="125"/>
              </w:numPr>
              <w:ind w:left="216" w:hanging="216"/>
            </w:pPr>
          </w:p>
        </w:tc>
      </w:tr>
      <w:tr w:rsidR="000140BE" w14:paraId="199B44CE" w14:textId="77777777" w:rsidTr="000140BE">
        <w:trPr>
          <w:cantSplit/>
          <w:jc w:val="center"/>
        </w:trPr>
        <w:tc>
          <w:tcPr>
            <w:tcW w:w="1435" w:type="dxa"/>
            <w:vMerge w:val="restart"/>
            <w:tcBorders>
              <w:right w:val="nil"/>
            </w:tcBorders>
            <w:shd w:val="clear" w:color="auto" w:fill="D9D9D9" w:themeFill="background1" w:themeFillShade="D9"/>
            <w:vAlign w:val="center"/>
          </w:tcPr>
          <w:p w14:paraId="41087DED" w14:textId="27DA2CE5" w:rsidR="000140BE" w:rsidRPr="00112790" w:rsidRDefault="00D16ECE" w:rsidP="00381345">
            <w:pPr>
              <w:widowControl/>
              <w:jc w:val="center"/>
            </w:pPr>
            <w:r>
              <w:t>3</w:t>
            </w:r>
            <w:r w:rsidR="00C8510C">
              <w:t xml:space="preserve">. </w:t>
            </w:r>
            <w:r w:rsidR="000140BE">
              <w:t>Weak Competitive</w:t>
            </w:r>
            <w:r w:rsidR="000140BE">
              <w:br/>
              <w:t>Position</w:t>
            </w:r>
          </w:p>
        </w:tc>
        <w:tc>
          <w:tcPr>
            <w:tcW w:w="2035" w:type="dxa"/>
            <w:tcBorders>
              <w:left w:val="nil"/>
              <w:bottom w:val="dashed" w:sz="4" w:space="0" w:color="auto"/>
            </w:tcBorders>
            <w:shd w:val="clear" w:color="auto" w:fill="D9D9D9" w:themeFill="background1" w:themeFillShade="D9"/>
            <w:vAlign w:val="center"/>
          </w:tcPr>
          <w:p w14:paraId="7DD3C223" w14:textId="77777777" w:rsidR="000140BE" w:rsidRPr="008153D1" w:rsidRDefault="000140BE" w:rsidP="00381345">
            <w:pPr>
              <w:widowControl/>
              <w:rPr>
                <w:sz w:val="16"/>
              </w:rPr>
            </w:pPr>
            <w:r w:rsidRPr="008153D1">
              <w:rPr>
                <w:sz w:val="16"/>
              </w:rPr>
              <w:t>Aggressive Divestment</w:t>
            </w:r>
          </w:p>
        </w:tc>
        <w:tc>
          <w:tcPr>
            <w:tcW w:w="2035" w:type="dxa"/>
            <w:tcBorders>
              <w:bottom w:val="dashed" w:sz="4" w:space="0" w:color="auto"/>
            </w:tcBorders>
            <w:shd w:val="clear" w:color="auto" w:fill="D9D9D9" w:themeFill="background1" w:themeFillShade="D9"/>
            <w:vAlign w:val="center"/>
          </w:tcPr>
          <w:p w14:paraId="3FCBBF23" w14:textId="77777777" w:rsidR="000140BE" w:rsidRPr="008153D1" w:rsidRDefault="000140BE" w:rsidP="00381345">
            <w:pPr>
              <w:widowControl/>
              <w:rPr>
                <w:sz w:val="16"/>
              </w:rPr>
            </w:pPr>
            <w:r w:rsidRPr="008153D1">
              <w:rPr>
                <w:sz w:val="16"/>
              </w:rPr>
              <w:t>Build Strength or Sell Out</w:t>
            </w:r>
          </w:p>
        </w:tc>
        <w:tc>
          <w:tcPr>
            <w:tcW w:w="2035" w:type="dxa"/>
            <w:tcBorders>
              <w:bottom w:val="dashed" w:sz="4" w:space="0" w:color="auto"/>
            </w:tcBorders>
            <w:shd w:val="clear" w:color="auto" w:fill="D9D9D9" w:themeFill="background1" w:themeFillShade="D9"/>
            <w:vAlign w:val="center"/>
          </w:tcPr>
          <w:p w14:paraId="06707676" w14:textId="77777777" w:rsidR="000140BE" w:rsidRPr="008153D1" w:rsidRDefault="000140BE" w:rsidP="00381345">
            <w:pPr>
              <w:widowControl/>
              <w:rPr>
                <w:sz w:val="16"/>
              </w:rPr>
            </w:pPr>
            <w:r w:rsidRPr="008153D1">
              <w:rPr>
                <w:sz w:val="16"/>
              </w:rPr>
              <w:t>Orderly Divestment</w:t>
            </w:r>
          </w:p>
        </w:tc>
        <w:tc>
          <w:tcPr>
            <w:tcW w:w="2036" w:type="dxa"/>
            <w:tcBorders>
              <w:bottom w:val="dashed" w:sz="4" w:space="0" w:color="auto"/>
            </w:tcBorders>
            <w:shd w:val="clear" w:color="auto" w:fill="D9D9D9" w:themeFill="background1" w:themeFillShade="D9"/>
            <w:vAlign w:val="center"/>
          </w:tcPr>
          <w:p w14:paraId="237D510E" w14:textId="77777777" w:rsidR="000140BE" w:rsidRPr="008153D1" w:rsidRDefault="000140BE" w:rsidP="00381345">
            <w:pPr>
              <w:widowControl/>
              <w:rPr>
                <w:sz w:val="16"/>
              </w:rPr>
            </w:pPr>
            <w:r w:rsidRPr="008153D1">
              <w:rPr>
                <w:sz w:val="16"/>
              </w:rPr>
              <w:t>Foreign Aid–Joint Venture</w:t>
            </w:r>
          </w:p>
        </w:tc>
      </w:tr>
      <w:tr w:rsidR="000140BE" w14:paraId="14058EAF" w14:textId="77777777" w:rsidTr="000140BE">
        <w:trPr>
          <w:cantSplit/>
          <w:jc w:val="center"/>
        </w:trPr>
        <w:tc>
          <w:tcPr>
            <w:tcW w:w="1435" w:type="dxa"/>
            <w:vMerge/>
            <w:shd w:val="clear" w:color="auto" w:fill="D9D9D9" w:themeFill="background1" w:themeFillShade="D9"/>
            <w:vAlign w:val="center"/>
          </w:tcPr>
          <w:p w14:paraId="74AB4795" w14:textId="77777777" w:rsidR="000140BE" w:rsidRPr="00112790" w:rsidRDefault="000140BE" w:rsidP="00381345">
            <w:pPr>
              <w:widowControl/>
            </w:pPr>
          </w:p>
        </w:tc>
        <w:tc>
          <w:tcPr>
            <w:tcW w:w="2035" w:type="dxa"/>
            <w:tcBorders>
              <w:top w:val="dashed" w:sz="4" w:space="0" w:color="auto"/>
            </w:tcBorders>
          </w:tcPr>
          <w:p w14:paraId="69E61A89" w14:textId="77777777" w:rsidR="000140BE" w:rsidRPr="00054604" w:rsidRDefault="000140BE" w:rsidP="00381345">
            <w:pPr>
              <w:pStyle w:val="ListParagraph"/>
              <w:widowControl/>
              <w:numPr>
                <w:ilvl w:val="0"/>
                <w:numId w:val="126"/>
              </w:numPr>
              <w:ind w:left="216" w:hanging="216"/>
            </w:pPr>
          </w:p>
        </w:tc>
        <w:tc>
          <w:tcPr>
            <w:tcW w:w="2035" w:type="dxa"/>
            <w:tcBorders>
              <w:top w:val="dashed" w:sz="4" w:space="0" w:color="auto"/>
            </w:tcBorders>
          </w:tcPr>
          <w:p w14:paraId="3B94D9E7" w14:textId="77777777" w:rsidR="000140BE" w:rsidRPr="00112790" w:rsidRDefault="000140BE" w:rsidP="00381345">
            <w:pPr>
              <w:pStyle w:val="ListParagraph"/>
              <w:widowControl/>
              <w:numPr>
                <w:ilvl w:val="0"/>
                <w:numId w:val="126"/>
              </w:numPr>
              <w:ind w:left="216" w:hanging="216"/>
            </w:pPr>
          </w:p>
        </w:tc>
        <w:tc>
          <w:tcPr>
            <w:tcW w:w="2035" w:type="dxa"/>
            <w:tcBorders>
              <w:top w:val="dashed" w:sz="4" w:space="0" w:color="auto"/>
            </w:tcBorders>
          </w:tcPr>
          <w:p w14:paraId="58784E7B" w14:textId="77777777" w:rsidR="000140BE" w:rsidRPr="00054604" w:rsidRDefault="000140BE" w:rsidP="00381345">
            <w:pPr>
              <w:pStyle w:val="ListParagraph"/>
              <w:widowControl/>
              <w:numPr>
                <w:ilvl w:val="0"/>
                <w:numId w:val="126"/>
              </w:numPr>
              <w:ind w:left="216" w:hanging="216"/>
            </w:pPr>
          </w:p>
        </w:tc>
        <w:tc>
          <w:tcPr>
            <w:tcW w:w="2036" w:type="dxa"/>
            <w:tcBorders>
              <w:top w:val="dashed" w:sz="4" w:space="0" w:color="auto"/>
            </w:tcBorders>
          </w:tcPr>
          <w:p w14:paraId="1A679D2D" w14:textId="77777777" w:rsidR="000140BE" w:rsidRPr="00112790" w:rsidRDefault="000140BE" w:rsidP="00381345">
            <w:pPr>
              <w:pStyle w:val="ListParagraph"/>
              <w:widowControl/>
              <w:numPr>
                <w:ilvl w:val="0"/>
                <w:numId w:val="126"/>
              </w:numPr>
              <w:ind w:left="216" w:hanging="216"/>
            </w:pPr>
          </w:p>
        </w:tc>
      </w:tr>
    </w:tbl>
    <w:p w14:paraId="343F800E" w14:textId="77777777" w:rsidR="000140BE" w:rsidRPr="00112790" w:rsidRDefault="000140BE" w:rsidP="00381345">
      <w:pPr>
        <w:widowControl/>
        <w:rPr>
          <w:highlight w:val="yellow"/>
        </w:rPr>
      </w:pPr>
    </w:p>
    <w:p w14:paraId="540ECEE5" w14:textId="77777777" w:rsidR="008B0456" w:rsidRDefault="008B0456" w:rsidP="00381345">
      <w:pPr>
        <w:pStyle w:val="Heading5"/>
        <w:widowControl/>
      </w:pPr>
      <w:r>
        <w:t>Great Ideas</w:t>
      </w:r>
    </w:p>
    <w:p w14:paraId="57241329" w14:textId="77777777" w:rsidR="008B0456" w:rsidRDefault="008B0456" w:rsidP="00381345">
      <w:pPr>
        <w:widowControl/>
      </w:pPr>
    </w:p>
    <w:tbl>
      <w:tblPr>
        <w:tblStyle w:val="TableGrid"/>
        <w:tblW w:w="9576" w:type="dxa"/>
        <w:jc w:val="center"/>
        <w:tblCellMar>
          <w:left w:w="43" w:type="dxa"/>
          <w:right w:w="43" w:type="dxa"/>
        </w:tblCellMar>
        <w:tblLook w:val="04A0" w:firstRow="1" w:lastRow="0" w:firstColumn="1" w:lastColumn="0" w:noHBand="0" w:noVBand="1"/>
      </w:tblPr>
      <w:tblGrid>
        <w:gridCol w:w="4788"/>
        <w:gridCol w:w="4788"/>
      </w:tblGrid>
      <w:tr w:rsidR="008B0456" w:rsidRPr="00E176BB" w14:paraId="01645DB3" w14:textId="77777777" w:rsidTr="009A7B95">
        <w:trPr>
          <w:jc w:val="center"/>
        </w:trPr>
        <w:tc>
          <w:tcPr>
            <w:tcW w:w="9576" w:type="dxa"/>
            <w:gridSpan w:val="2"/>
            <w:shd w:val="clear" w:color="auto" w:fill="D9D9D9" w:themeFill="background1" w:themeFillShade="D9"/>
          </w:tcPr>
          <w:p w14:paraId="1E000249" w14:textId="2B1BB52B" w:rsidR="008B0456" w:rsidRPr="00E176BB" w:rsidRDefault="008B0456" w:rsidP="00381345">
            <w:pPr>
              <w:widowControl/>
              <w:jc w:val="center"/>
            </w:pPr>
            <w:r>
              <w:t>Stop Fix Great Ideas</w:t>
            </w:r>
          </w:p>
        </w:tc>
      </w:tr>
      <w:tr w:rsidR="008B0456" w:rsidRPr="00112790" w14:paraId="268E1445" w14:textId="77777777" w:rsidTr="009A7B95">
        <w:trPr>
          <w:jc w:val="center"/>
        </w:trPr>
        <w:tc>
          <w:tcPr>
            <w:tcW w:w="4788" w:type="dxa"/>
          </w:tcPr>
          <w:p w14:paraId="026B51D4" w14:textId="77777777" w:rsidR="008B0456" w:rsidRPr="00112790" w:rsidRDefault="008B0456" w:rsidP="00381345">
            <w:pPr>
              <w:pStyle w:val="ListParagraph"/>
              <w:widowControl/>
              <w:numPr>
                <w:ilvl w:val="0"/>
                <w:numId w:val="127"/>
              </w:numPr>
              <w:ind w:left="216" w:hanging="216"/>
            </w:pPr>
          </w:p>
        </w:tc>
        <w:tc>
          <w:tcPr>
            <w:tcW w:w="4788" w:type="dxa"/>
          </w:tcPr>
          <w:p w14:paraId="6A2EF586" w14:textId="77777777" w:rsidR="008B0456" w:rsidRPr="00E176BB" w:rsidRDefault="008B0456" w:rsidP="00381345">
            <w:pPr>
              <w:pStyle w:val="ListParagraph"/>
              <w:widowControl/>
              <w:numPr>
                <w:ilvl w:val="0"/>
                <w:numId w:val="127"/>
              </w:numPr>
              <w:ind w:left="216" w:hanging="216"/>
            </w:pPr>
          </w:p>
        </w:tc>
      </w:tr>
    </w:tbl>
    <w:p w14:paraId="0C257F75" w14:textId="77777777" w:rsidR="000140BE" w:rsidRDefault="000140BE" w:rsidP="00381345">
      <w:pPr>
        <w:widowControl/>
        <w:rPr>
          <w:highlight w:val="yellow"/>
        </w:rPr>
      </w:pPr>
    </w:p>
    <w:p w14:paraId="649E4918" w14:textId="77777777" w:rsidR="000140BE" w:rsidRPr="00D8667C" w:rsidRDefault="000140BE" w:rsidP="00381345">
      <w:pPr>
        <w:pStyle w:val="Heading4"/>
        <w:widowControl/>
      </w:pPr>
      <w:bookmarkStart w:id="549" w:name="_Toc396904077"/>
      <w:bookmarkStart w:id="550" w:name="_Toc462645177"/>
      <w:r w:rsidRPr="00D8667C">
        <w:t>BAM</w:t>
      </w:r>
      <w:bookmarkEnd w:id="549"/>
      <w:bookmarkEnd w:id="550"/>
    </w:p>
    <w:p w14:paraId="27670B6A" w14:textId="77777777" w:rsidR="000140BE" w:rsidRPr="00D8667C" w:rsidRDefault="000140BE"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6973"/>
        <w:gridCol w:w="1685"/>
        <w:gridCol w:w="918"/>
      </w:tblGrid>
      <w:tr w:rsidR="000140BE" w:rsidRPr="00D8667C" w14:paraId="70061C2D" w14:textId="77777777" w:rsidTr="0070182E">
        <w:trPr>
          <w:tblHeader/>
          <w:jc w:val="center"/>
        </w:trPr>
        <w:tc>
          <w:tcPr>
            <w:tcW w:w="9576" w:type="dxa"/>
            <w:gridSpan w:val="3"/>
            <w:shd w:val="clear" w:color="auto" w:fill="D9D9D9" w:themeFill="background1" w:themeFillShade="D9"/>
          </w:tcPr>
          <w:p w14:paraId="372DB85A" w14:textId="112650E4" w:rsidR="000140BE" w:rsidRPr="00D8667C" w:rsidRDefault="000140BE" w:rsidP="00381345">
            <w:pPr>
              <w:widowControl/>
              <w:jc w:val="center"/>
            </w:pPr>
            <w:r w:rsidRPr="00D8667C">
              <w:t>BAM</w:t>
            </w:r>
            <w:r w:rsidR="008B0456">
              <w:t xml:space="preserve"> Great</w:t>
            </w:r>
            <w:r w:rsidRPr="00D8667C">
              <w:t xml:space="preserve"> Ideas</w:t>
            </w:r>
          </w:p>
        </w:tc>
      </w:tr>
      <w:tr w:rsidR="000140BE" w:rsidRPr="00D8667C" w14:paraId="1611B809" w14:textId="77777777" w:rsidTr="0070182E">
        <w:trPr>
          <w:tblHeader/>
          <w:jc w:val="center"/>
        </w:trPr>
        <w:tc>
          <w:tcPr>
            <w:tcW w:w="6973" w:type="dxa"/>
            <w:shd w:val="clear" w:color="auto" w:fill="D9D9D9" w:themeFill="background1" w:themeFillShade="D9"/>
          </w:tcPr>
          <w:p w14:paraId="3573CF21" w14:textId="77777777" w:rsidR="000140BE" w:rsidRPr="00D8667C" w:rsidRDefault="000140BE" w:rsidP="00381345">
            <w:pPr>
              <w:widowControl/>
              <w:jc w:val="center"/>
            </w:pPr>
            <w:r w:rsidRPr="00D8667C">
              <w:t>Ideas (Affinity Grouped)</w:t>
            </w:r>
          </w:p>
        </w:tc>
        <w:tc>
          <w:tcPr>
            <w:tcW w:w="1685" w:type="dxa"/>
            <w:shd w:val="clear" w:color="auto" w:fill="D9D9D9" w:themeFill="background1" w:themeFillShade="D9"/>
          </w:tcPr>
          <w:p w14:paraId="36DDE44E" w14:textId="77777777" w:rsidR="000140BE" w:rsidRPr="00D8667C" w:rsidRDefault="000140BE" w:rsidP="00381345">
            <w:pPr>
              <w:widowControl/>
              <w:jc w:val="center"/>
            </w:pPr>
            <w:r w:rsidRPr="00D8667C">
              <w:t>Group Name</w:t>
            </w:r>
          </w:p>
        </w:tc>
        <w:tc>
          <w:tcPr>
            <w:tcW w:w="918" w:type="dxa"/>
            <w:shd w:val="clear" w:color="auto" w:fill="D9D9D9" w:themeFill="background1" w:themeFillShade="D9"/>
          </w:tcPr>
          <w:p w14:paraId="798C4A77" w14:textId="77777777" w:rsidR="000140BE" w:rsidRPr="00D8667C" w:rsidRDefault="000140BE" w:rsidP="00381345">
            <w:pPr>
              <w:widowControl/>
              <w:jc w:val="center"/>
            </w:pPr>
            <w:r w:rsidRPr="00D8667C">
              <w:t>Voting</w:t>
            </w:r>
          </w:p>
        </w:tc>
      </w:tr>
      <w:tr w:rsidR="000140BE" w:rsidRPr="00D8667C" w14:paraId="0B4BC47A" w14:textId="77777777" w:rsidTr="0070182E">
        <w:trPr>
          <w:jc w:val="center"/>
        </w:trPr>
        <w:tc>
          <w:tcPr>
            <w:tcW w:w="6973" w:type="dxa"/>
            <w:shd w:val="clear" w:color="auto" w:fill="auto"/>
          </w:tcPr>
          <w:p w14:paraId="40CDEE09" w14:textId="77777777" w:rsidR="000140BE" w:rsidRPr="00D8667C" w:rsidRDefault="000140BE" w:rsidP="00381345">
            <w:pPr>
              <w:widowControl/>
            </w:pPr>
          </w:p>
        </w:tc>
        <w:tc>
          <w:tcPr>
            <w:tcW w:w="1685" w:type="dxa"/>
            <w:shd w:val="clear" w:color="auto" w:fill="auto"/>
          </w:tcPr>
          <w:p w14:paraId="3731B506" w14:textId="77777777" w:rsidR="000140BE" w:rsidRPr="00D8667C" w:rsidRDefault="000140BE" w:rsidP="00381345">
            <w:pPr>
              <w:widowControl/>
            </w:pPr>
          </w:p>
        </w:tc>
        <w:tc>
          <w:tcPr>
            <w:tcW w:w="918" w:type="dxa"/>
            <w:shd w:val="clear" w:color="auto" w:fill="auto"/>
          </w:tcPr>
          <w:p w14:paraId="08FA7449" w14:textId="77777777" w:rsidR="000140BE" w:rsidRPr="00D8667C" w:rsidRDefault="000140BE" w:rsidP="00381345">
            <w:pPr>
              <w:widowControl/>
            </w:pPr>
          </w:p>
        </w:tc>
      </w:tr>
      <w:tr w:rsidR="000140BE" w:rsidRPr="00D8667C" w14:paraId="06886449" w14:textId="77777777" w:rsidTr="0070182E">
        <w:trPr>
          <w:jc w:val="center"/>
        </w:trPr>
        <w:tc>
          <w:tcPr>
            <w:tcW w:w="6973" w:type="dxa"/>
            <w:shd w:val="clear" w:color="auto" w:fill="auto"/>
          </w:tcPr>
          <w:p w14:paraId="74BD3962" w14:textId="77777777" w:rsidR="000140BE" w:rsidRPr="00D8667C" w:rsidRDefault="000140BE" w:rsidP="00381345">
            <w:pPr>
              <w:widowControl/>
            </w:pPr>
          </w:p>
        </w:tc>
        <w:tc>
          <w:tcPr>
            <w:tcW w:w="1685" w:type="dxa"/>
            <w:shd w:val="clear" w:color="auto" w:fill="auto"/>
          </w:tcPr>
          <w:p w14:paraId="1A4F663B" w14:textId="77777777" w:rsidR="000140BE" w:rsidRPr="00D8667C" w:rsidRDefault="000140BE" w:rsidP="00381345">
            <w:pPr>
              <w:widowControl/>
            </w:pPr>
          </w:p>
        </w:tc>
        <w:tc>
          <w:tcPr>
            <w:tcW w:w="918" w:type="dxa"/>
            <w:shd w:val="clear" w:color="auto" w:fill="auto"/>
          </w:tcPr>
          <w:p w14:paraId="7311A233" w14:textId="77777777" w:rsidR="000140BE" w:rsidRPr="00D8667C" w:rsidRDefault="000140BE" w:rsidP="00381345">
            <w:pPr>
              <w:widowControl/>
            </w:pPr>
          </w:p>
        </w:tc>
      </w:tr>
    </w:tbl>
    <w:p w14:paraId="397BEB68" w14:textId="77777777" w:rsidR="000140BE" w:rsidRDefault="000140BE" w:rsidP="00381345">
      <w:pPr>
        <w:pStyle w:val="Heading3"/>
        <w:widowControl/>
      </w:pPr>
    </w:p>
    <w:p w14:paraId="0070A985" w14:textId="77777777" w:rsidR="000140BE" w:rsidRPr="00D8667C" w:rsidRDefault="000140BE" w:rsidP="00381345">
      <w:pPr>
        <w:pStyle w:val="Heading3"/>
        <w:widowControl/>
      </w:pPr>
      <w:bookmarkStart w:id="551" w:name="_Toc396904078"/>
      <w:bookmarkStart w:id="552" w:name="_Toc444096961"/>
      <w:bookmarkStart w:id="553" w:name="_Toc462645178"/>
      <w:r w:rsidRPr="00D8667C">
        <w:t>Statement</w:t>
      </w:r>
      <w:bookmarkEnd w:id="551"/>
      <w:bookmarkEnd w:id="552"/>
      <w:bookmarkEnd w:id="553"/>
    </w:p>
    <w:p w14:paraId="7D2408E3" w14:textId="77777777" w:rsidR="000140BE" w:rsidRPr="00D8667C" w:rsidRDefault="000140BE" w:rsidP="00381345">
      <w:pPr>
        <w:widowControl/>
      </w:pPr>
    </w:p>
    <w:p w14:paraId="6A75E7CC" w14:textId="77777777" w:rsidR="000140BE" w:rsidRPr="00D8667C" w:rsidRDefault="000140BE" w:rsidP="00381345">
      <w:pPr>
        <w:pStyle w:val="Heading2"/>
        <w:widowControl/>
      </w:pPr>
      <w:bookmarkStart w:id="554" w:name="_Toc396904079"/>
      <w:bookmarkStart w:id="555" w:name="_Toc444096962"/>
      <w:bookmarkStart w:id="556" w:name="_Toc462645179"/>
      <w:r w:rsidRPr="00D8667C">
        <w:t>Vision Ideas</w:t>
      </w:r>
      <w:bookmarkEnd w:id="554"/>
      <w:bookmarkEnd w:id="555"/>
      <w:bookmarkEnd w:id="556"/>
    </w:p>
    <w:p w14:paraId="484A61BD" w14:textId="77777777" w:rsidR="000140BE" w:rsidRPr="00D8667C" w:rsidRDefault="000140BE" w:rsidP="00381345">
      <w:pPr>
        <w:pStyle w:val="Heading3"/>
        <w:widowControl/>
      </w:pPr>
    </w:p>
    <w:p w14:paraId="68946753" w14:textId="77777777" w:rsidR="000140BE" w:rsidRPr="00D8667C" w:rsidRDefault="000140BE" w:rsidP="00381345">
      <w:pPr>
        <w:pStyle w:val="Heading3"/>
        <w:widowControl/>
      </w:pPr>
      <w:bookmarkStart w:id="557" w:name="_Toc444096963"/>
      <w:bookmarkStart w:id="558" w:name="_Toc462645180"/>
      <w:r>
        <w:t>Collect</w:t>
      </w:r>
      <w:bookmarkEnd w:id="557"/>
      <w:bookmarkEnd w:id="558"/>
    </w:p>
    <w:p w14:paraId="204CC8ED" w14:textId="77777777" w:rsidR="000140BE" w:rsidRPr="00D8667C" w:rsidRDefault="000140BE" w:rsidP="00381345">
      <w:pPr>
        <w:pStyle w:val="Heading4"/>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788"/>
        <w:gridCol w:w="4788"/>
      </w:tblGrid>
      <w:tr w:rsidR="000140BE" w:rsidRPr="00D8667C" w14:paraId="685A3538" w14:textId="77777777" w:rsidTr="000140BE">
        <w:trPr>
          <w:tblHeader/>
          <w:jc w:val="center"/>
        </w:trPr>
        <w:tc>
          <w:tcPr>
            <w:tcW w:w="9576" w:type="dxa"/>
            <w:gridSpan w:val="2"/>
            <w:tcBorders>
              <w:bottom w:val="single" w:sz="4" w:space="0" w:color="auto"/>
            </w:tcBorders>
            <w:shd w:val="clear" w:color="auto" w:fill="D9D9D9" w:themeFill="background1" w:themeFillShade="D9"/>
          </w:tcPr>
          <w:p w14:paraId="3CC4E38C" w14:textId="77777777" w:rsidR="000140BE" w:rsidRPr="00D8667C" w:rsidRDefault="000140BE" w:rsidP="00381345">
            <w:pPr>
              <w:widowControl/>
              <w:jc w:val="center"/>
            </w:pPr>
            <w:r w:rsidRPr="00D8667C">
              <w:t>All Ideas</w:t>
            </w:r>
          </w:p>
        </w:tc>
      </w:tr>
      <w:tr w:rsidR="000140BE" w:rsidRPr="00112790" w14:paraId="562F9144" w14:textId="77777777" w:rsidTr="000140BE">
        <w:trPr>
          <w:jc w:val="center"/>
        </w:trPr>
        <w:tc>
          <w:tcPr>
            <w:tcW w:w="4788" w:type="dxa"/>
            <w:shd w:val="clear" w:color="auto" w:fill="auto"/>
          </w:tcPr>
          <w:p w14:paraId="67B88A7F" w14:textId="77777777" w:rsidR="000140BE" w:rsidRPr="00112790" w:rsidRDefault="000140BE" w:rsidP="00381345">
            <w:pPr>
              <w:pStyle w:val="ListParagraph"/>
              <w:widowControl/>
              <w:numPr>
                <w:ilvl w:val="0"/>
                <w:numId w:val="128"/>
              </w:numPr>
              <w:ind w:left="216" w:hanging="216"/>
            </w:pPr>
          </w:p>
        </w:tc>
        <w:tc>
          <w:tcPr>
            <w:tcW w:w="4788" w:type="dxa"/>
            <w:shd w:val="clear" w:color="auto" w:fill="auto"/>
          </w:tcPr>
          <w:p w14:paraId="2DA60C38" w14:textId="77777777" w:rsidR="000140BE" w:rsidRPr="00D16ECE" w:rsidRDefault="000140BE" w:rsidP="00381345">
            <w:pPr>
              <w:pStyle w:val="ListParagraph"/>
              <w:widowControl/>
              <w:numPr>
                <w:ilvl w:val="0"/>
                <w:numId w:val="128"/>
              </w:numPr>
              <w:ind w:left="216" w:hanging="216"/>
            </w:pPr>
          </w:p>
        </w:tc>
      </w:tr>
    </w:tbl>
    <w:p w14:paraId="79E4BE22" w14:textId="77777777" w:rsidR="000140BE" w:rsidRPr="00D8667C" w:rsidRDefault="000140BE" w:rsidP="00381345">
      <w:pPr>
        <w:widowControl/>
        <w:rPr>
          <w:highlight w:val="yellow"/>
        </w:rPr>
      </w:pPr>
    </w:p>
    <w:p w14:paraId="575F15C9" w14:textId="77777777" w:rsidR="000140BE" w:rsidRPr="00D8667C" w:rsidRDefault="000140BE" w:rsidP="00381345">
      <w:pPr>
        <w:pStyle w:val="Heading3"/>
        <w:widowControl/>
      </w:pPr>
      <w:bookmarkStart w:id="559" w:name="_Toc396904081"/>
      <w:bookmarkStart w:id="560" w:name="_Toc444096964"/>
      <w:bookmarkStart w:id="561" w:name="_Toc462645181"/>
      <w:r w:rsidRPr="00D8667C">
        <w:t>Evaluate</w:t>
      </w:r>
      <w:bookmarkEnd w:id="559"/>
      <w:bookmarkEnd w:id="560"/>
      <w:bookmarkEnd w:id="561"/>
    </w:p>
    <w:p w14:paraId="75D3AE89" w14:textId="77777777" w:rsidR="000140BE" w:rsidRPr="00D8667C" w:rsidRDefault="000140BE" w:rsidP="00381345">
      <w:pPr>
        <w:pStyle w:val="Heading5"/>
        <w:widowControl/>
      </w:pPr>
    </w:p>
    <w:p w14:paraId="54DBBAE6" w14:textId="77777777" w:rsidR="000140BE" w:rsidRPr="00D8667C" w:rsidRDefault="000140BE" w:rsidP="00381345">
      <w:pPr>
        <w:pStyle w:val="Heading4"/>
        <w:widowControl/>
      </w:pPr>
      <w:bookmarkStart w:id="562" w:name="_Toc396904082"/>
      <w:bookmarkStart w:id="563" w:name="_Toc462645182"/>
      <w:r w:rsidRPr="00D8667C">
        <w:t>First Cut</w:t>
      </w:r>
      <w:bookmarkEnd w:id="562"/>
      <w:bookmarkEnd w:id="563"/>
    </w:p>
    <w:p w14:paraId="0C9DF096" w14:textId="77777777" w:rsidR="000140BE" w:rsidRPr="00D8667C" w:rsidRDefault="000140BE"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788"/>
        <w:gridCol w:w="4788"/>
      </w:tblGrid>
      <w:tr w:rsidR="000140BE" w:rsidRPr="00D8667C" w14:paraId="407174EE" w14:textId="77777777" w:rsidTr="0070182E">
        <w:trPr>
          <w:tblHeader/>
          <w:jc w:val="center"/>
        </w:trPr>
        <w:tc>
          <w:tcPr>
            <w:tcW w:w="9576" w:type="dxa"/>
            <w:gridSpan w:val="2"/>
            <w:shd w:val="clear" w:color="auto" w:fill="D9D9D9" w:themeFill="background1" w:themeFillShade="D9"/>
          </w:tcPr>
          <w:p w14:paraId="2223549B" w14:textId="77777777" w:rsidR="000140BE" w:rsidRPr="00D8667C" w:rsidRDefault="000140BE" w:rsidP="00381345">
            <w:pPr>
              <w:widowControl/>
              <w:jc w:val="center"/>
            </w:pPr>
            <w:r w:rsidRPr="00D8667C">
              <w:t>First Cut</w:t>
            </w:r>
          </w:p>
        </w:tc>
      </w:tr>
      <w:tr w:rsidR="00D16ECE" w:rsidRPr="00112790" w14:paraId="196CA81A" w14:textId="77777777" w:rsidTr="00347871">
        <w:trPr>
          <w:jc w:val="center"/>
        </w:trPr>
        <w:tc>
          <w:tcPr>
            <w:tcW w:w="4788" w:type="dxa"/>
            <w:shd w:val="clear" w:color="auto" w:fill="auto"/>
          </w:tcPr>
          <w:p w14:paraId="698F1CD5" w14:textId="77777777" w:rsidR="00D16ECE" w:rsidRPr="00112790" w:rsidRDefault="00D16ECE" w:rsidP="00381345">
            <w:pPr>
              <w:pStyle w:val="ListParagraph"/>
              <w:widowControl/>
              <w:numPr>
                <w:ilvl w:val="0"/>
                <w:numId w:val="129"/>
              </w:numPr>
              <w:ind w:left="216" w:hanging="216"/>
            </w:pPr>
          </w:p>
        </w:tc>
        <w:tc>
          <w:tcPr>
            <w:tcW w:w="4788" w:type="dxa"/>
            <w:shd w:val="clear" w:color="auto" w:fill="auto"/>
          </w:tcPr>
          <w:p w14:paraId="5B9FB842" w14:textId="59B0AAA3" w:rsidR="00D16ECE" w:rsidRPr="00D16ECE" w:rsidRDefault="00D16ECE" w:rsidP="00381345">
            <w:pPr>
              <w:pStyle w:val="ListParagraph"/>
              <w:widowControl/>
              <w:numPr>
                <w:ilvl w:val="0"/>
                <w:numId w:val="129"/>
              </w:numPr>
              <w:ind w:left="216" w:hanging="216"/>
            </w:pPr>
          </w:p>
        </w:tc>
      </w:tr>
    </w:tbl>
    <w:p w14:paraId="7879A50A" w14:textId="77777777" w:rsidR="00C534E0" w:rsidRDefault="00C534E0" w:rsidP="00381345">
      <w:pPr>
        <w:pStyle w:val="Heading4"/>
        <w:widowControl/>
      </w:pPr>
      <w:bookmarkStart w:id="564" w:name="_Toc396904083"/>
    </w:p>
    <w:p w14:paraId="6DBD684A" w14:textId="77777777" w:rsidR="000140BE" w:rsidRPr="00D8667C" w:rsidRDefault="000140BE" w:rsidP="00381345">
      <w:pPr>
        <w:pStyle w:val="Heading4"/>
        <w:widowControl/>
      </w:pPr>
      <w:bookmarkStart w:id="565" w:name="_Toc462645183"/>
      <w:r w:rsidRPr="00D8667C">
        <w:t>Contenders</w:t>
      </w:r>
      <w:bookmarkEnd w:id="564"/>
      <w:bookmarkEnd w:id="565"/>
    </w:p>
    <w:p w14:paraId="1656E23C" w14:textId="77777777" w:rsidR="000140BE" w:rsidRDefault="000140BE"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1278"/>
        <w:gridCol w:w="4149"/>
        <w:gridCol w:w="4149"/>
      </w:tblGrid>
      <w:tr w:rsidR="00484672" w14:paraId="63AA1D96" w14:textId="77777777" w:rsidTr="00C644D6">
        <w:trPr>
          <w:cantSplit/>
          <w:tblHeader/>
          <w:jc w:val="center"/>
        </w:trPr>
        <w:tc>
          <w:tcPr>
            <w:tcW w:w="1278" w:type="dxa"/>
            <w:tcBorders>
              <w:top w:val="nil"/>
              <w:left w:val="nil"/>
              <w:bottom w:val="single" w:sz="4" w:space="0" w:color="auto"/>
              <w:right w:val="single" w:sz="4" w:space="0" w:color="auto"/>
            </w:tcBorders>
          </w:tcPr>
          <w:p w14:paraId="4B7265D3" w14:textId="77777777" w:rsidR="00484672" w:rsidRDefault="00484672" w:rsidP="00381345">
            <w:pPr>
              <w:widowControl/>
            </w:pPr>
          </w:p>
        </w:tc>
        <w:tc>
          <w:tcPr>
            <w:tcW w:w="4149" w:type="dxa"/>
            <w:tcBorders>
              <w:left w:val="single" w:sz="4" w:space="0" w:color="auto"/>
            </w:tcBorders>
            <w:shd w:val="clear" w:color="auto" w:fill="D9D9D9" w:themeFill="background1" w:themeFillShade="D9"/>
            <w:vAlign w:val="center"/>
          </w:tcPr>
          <w:p w14:paraId="7EB93ADF" w14:textId="77777777" w:rsidR="00484672" w:rsidRDefault="00484672" w:rsidP="00381345">
            <w:pPr>
              <w:widowControl/>
              <w:jc w:val="center"/>
            </w:pPr>
            <w:r>
              <w:t>Tough to Implement</w:t>
            </w:r>
          </w:p>
        </w:tc>
        <w:tc>
          <w:tcPr>
            <w:tcW w:w="4149" w:type="dxa"/>
            <w:shd w:val="clear" w:color="auto" w:fill="D9D9D9" w:themeFill="background1" w:themeFillShade="D9"/>
            <w:vAlign w:val="center"/>
          </w:tcPr>
          <w:p w14:paraId="23147A72" w14:textId="77777777" w:rsidR="00484672" w:rsidRDefault="00484672" w:rsidP="00381345">
            <w:pPr>
              <w:widowControl/>
              <w:jc w:val="center"/>
            </w:pPr>
            <w:r w:rsidRPr="00D8667C">
              <w:t>Easy to</w:t>
            </w:r>
            <w:r>
              <w:t xml:space="preserve"> Implement</w:t>
            </w:r>
          </w:p>
        </w:tc>
      </w:tr>
      <w:tr w:rsidR="00484672" w14:paraId="0C244820" w14:textId="77777777" w:rsidTr="00484672">
        <w:trPr>
          <w:cantSplit/>
          <w:jc w:val="center"/>
        </w:trPr>
        <w:tc>
          <w:tcPr>
            <w:tcW w:w="1278" w:type="dxa"/>
            <w:tcBorders>
              <w:top w:val="single" w:sz="4" w:space="0" w:color="auto"/>
            </w:tcBorders>
            <w:shd w:val="clear" w:color="auto" w:fill="D9D9D9" w:themeFill="background1" w:themeFillShade="D9"/>
          </w:tcPr>
          <w:p w14:paraId="103DE9D9" w14:textId="77777777" w:rsidR="00484672" w:rsidRPr="00112790" w:rsidRDefault="00484672" w:rsidP="00381345">
            <w:pPr>
              <w:widowControl/>
              <w:jc w:val="center"/>
            </w:pPr>
            <w:r w:rsidRPr="00D8667C">
              <w:t xml:space="preserve">Big </w:t>
            </w:r>
            <w:r w:rsidRPr="00D8667C">
              <w:br/>
              <w:t>Payoff</w:t>
            </w:r>
          </w:p>
        </w:tc>
        <w:tc>
          <w:tcPr>
            <w:tcW w:w="4149" w:type="dxa"/>
          </w:tcPr>
          <w:p w14:paraId="3240E1F4" w14:textId="73ED857A" w:rsidR="00484672" w:rsidRPr="00484672" w:rsidRDefault="00484672" w:rsidP="00381345">
            <w:pPr>
              <w:pStyle w:val="ListParagraph"/>
              <w:widowControl/>
              <w:numPr>
                <w:ilvl w:val="0"/>
                <w:numId w:val="130"/>
              </w:numPr>
              <w:ind w:left="216" w:hanging="216"/>
            </w:pPr>
          </w:p>
        </w:tc>
        <w:tc>
          <w:tcPr>
            <w:tcW w:w="4149" w:type="dxa"/>
          </w:tcPr>
          <w:p w14:paraId="7E292959" w14:textId="007A6E7E" w:rsidR="00484672" w:rsidRPr="00112790" w:rsidRDefault="00484672" w:rsidP="00381345">
            <w:pPr>
              <w:pStyle w:val="ListParagraph"/>
              <w:widowControl/>
              <w:numPr>
                <w:ilvl w:val="0"/>
                <w:numId w:val="130"/>
              </w:numPr>
              <w:ind w:left="216" w:hanging="216"/>
            </w:pPr>
          </w:p>
        </w:tc>
      </w:tr>
      <w:tr w:rsidR="00484672" w14:paraId="0856AEBE" w14:textId="77777777" w:rsidTr="00484672">
        <w:trPr>
          <w:cantSplit/>
          <w:jc w:val="center"/>
        </w:trPr>
        <w:tc>
          <w:tcPr>
            <w:tcW w:w="1278" w:type="dxa"/>
            <w:shd w:val="clear" w:color="auto" w:fill="D9D9D9" w:themeFill="background1" w:themeFillShade="D9"/>
          </w:tcPr>
          <w:p w14:paraId="66EFB2CA" w14:textId="77777777" w:rsidR="00484672" w:rsidRPr="00112790" w:rsidRDefault="00484672" w:rsidP="00381345">
            <w:pPr>
              <w:widowControl/>
              <w:jc w:val="center"/>
            </w:pPr>
            <w:r>
              <w:t>Small</w:t>
            </w:r>
            <w:r w:rsidRPr="00D8667C">
              <w:br/>
              <w:t>Payoff</w:t>
            </w:r>
          </w:p>
        </w:tc>
        <w:tc>
          <w:tcPr>
            <w:tcW w:w="4149" w:type="dxa"/>
          </w:tcPr>
          <w:p w14:paraId="14AACDF2" w14:textId="34B75428" w:rsidR="00484672" w:rsidRPr="00484672" w:rsidRDefault="00484672" w:rsidP="00381345">
            <w:pPr>
              <w:pStyle w:val="ListParagraph"/>
              <w:widowControl/>
              <w:numPr>
                <w:ilvl w:val="0"/>
                <w:numId w:val="130"/>
              </w:numPr>
              <w:ind w:left="216" w:hanging="216"/>
            </w:pPr>
          </w:p>
        </w:tc>
        <w:tc>
          <w:tcPr>
            <w:tcW w:w="4149" w:type="dxa"/>
          </w:tcPr>
          <w:p w14:paraId="77AB793A" w14:textId="7A2691E1" w:rsidR="00484672" w:rsidRPr="00112790" w:rsidRDefault="00484672" w:rsidP="00381345">
            <w:pPr>
              <w:pStyle w:val="ListParagraph"/>
              <w:widowControl/>
              <w:numPr>
                <w:ilvl w:val="0"/>
                <w:numId w:val="130"/>
              </w:numPr>
              <w:ind w:left="216" w:hanging="216"/>
            </w:pPr>
          </w:p>
        </w:tc>
      </w:tr>
    </w:tbl>
    <w:p w14:paraId="67C86898" w14:textId="77777777" w:rsidR="00484672" w:rsidRPr="00112790" w:rsidRDefault="00484672" w:rsidP="00381345">
      <w:pPr>
        <w:widowControl/>
      </w:pPr>
    </w:p>
    <w:p w14:paraId="003B890E" w14:textId="55D90E12" w:rsidR="000140BE" w:rsidRPr="00D8667C" w:rsidRDefault="000140BE" w:rsidP="00381345">
      <w:pPr>
        <w:pStyle w:val="Heading3"/>
        <w:widowControl/>
      </w:pPr>
      <w:bookmarkStart w:id="566" w:name="_Toc396904085"/>
      <w:bookmarkStart w:id="567" w:name="_Toc444096965"/>
      <w:bookmarkStart w:id="568" w:name="_Toc462645184"/>
      <w:r w:rsidRPr="00D8667C">
        <w:t>Great Ideas</w:t>
      </w:r>
      <w:bookmarkEnd w:id="566"/>
      <w:bookmarkEnd w:id="567"/>
      <w:bookmarkEnd w:id="568"/>
    </w:p>
    <w:p w14:paraId="07059191" w14:textId="77777777" w:rsidR="000140BE" w:rsidRPr="00D8667C" w:rsidRDefault="000140BE" w:rsidP="00381345">
      <w:pPr>
        <w:widowControl/>
      </w:pPr>
    </w:p>
    <w:tbl>
      <w:tblPr>
        <w:tblW w:w="9576" w:type="dxa"/>
        <w:jc w:val="center"/>
        <w:tblLayout w:type="fixed"/>
        <w:tblCellMar>
          <w:left w:w="43" w:type="dxa"/>
          <w:right w:w="43" w:type="dxa"/>
        </w:tblCellMar>
        <w:tblLook w:val="04A0" w:firstRow="1" w:lastRow="0" w:firstColumn="1" w:lastColumn="0" w:noHBand="0" w:noVBand="1"/>
      </w:tblPr>
      <w:tblGrid>
        <w:gridCol w:w="3618"/>
        <w:gridCol w:w="540"/>
        <w:gridCol w:w="903"/>
        <w:gridCol w:w="903"/>
        <w:gridCol w:w="903"/>
        <w:gridCol w:w="903"/>
        <w:gridCol w:w="903"/>
        <w:gridCol w:w="903"/>
      </w:tblGrid>
      <w:tr w:rsidR="000140BE" w:rsidRPr="00D8667C" w14:paraId="3A797EF3" w14:textId="77777777" w:rsidTr="0070182E">
        <w:trPr>
          <w:trHeight w:val="253"/>
          <w:tblHeader/>
          <w:jc w:val="center"/>
        </w:trPr>
        <w:tc>
          <w:tcPr>
            <w:tcW w:w="3618" w:type="dxa"/>
            <w:tcBorders>
              <w:bottom w:val="single" w:sz="4" w:space="0" w:color="auto"/>
            </w:tcBorders>
            <w:shd w:val="clear" w:color="auto" w:fill="auto"/>
            <w:noWrap/>
            <w:vAlign w:val="center"/>
          </w:tcPr>
          <w:p w14:paraId="7BAE12FC" w14:textId="77777777" w:rsidR="000140BE" w:rsidRPr="00D8667C" w:rsidRDefault="000140BE" w:rsidP="00381345">
            <w:pPr>
              <w:widowControl/>
            </w:pPr>
          </w:p>
        </w:tc>
        <w:tc>
          <w:tcPr>
            <w:tcW w:w="540" w:type="dxa"/>
            <w:tcBorders>
              <w:bottom w:val="single" w:sz="4" w:space="0" w:color="auto"/>
              <w:right w:val="single" w:sz="4" w:space="0" w:color="auto"/>
            </w:tcBorders>
            <w:shd w:val="clear" w:color="auto" w:fill="auto"/>
            <w:vAlign w:val="center"/>
          </w:tcPr>
          <w:p w14:paraId="601B3550" w14:textId="77777777" w:rsidR="000140BE" w:rsidRPr="00D8667C" w:rsidRDefault="000140BE" w:rsidP="00381345">
            <w:pPr>
              <w:widowControl/>
            </w:pPr>
          </w:p>
        </w:tc>
        <w:tc>
          <w:tcPr>
            <w:tcW w:w="5418" w:type="dxa"/>
            <w:gridSpan w:val="6"/>
            <w:tcBorders>
              <w:top w:val="single" w:sz="4" w:space="0" w:color="auto"/>
              <w:left w:val="nil"/>
              <w:bottom w:val="single" w:sz="4" w:space="0" w:color="auto"/>
              <w:right w:val="single" w:sz="4" w:space="0" w:color="auto"/>
            </w:tcBorders>
            <w:shd w:val="clear" w:color="auto" w:fill="D9D9D9"/>
            <w:noWrap/>
            <w:vAlign w:val="center"/>
          </w:tcPr>
          <w:p w14:paraId="0ED91EA6" w14:textId="77777777" w:rsidR="000140BE" w:rsidRPr="00D8667C" w:rsidRDefault="000140BE" w:rsidP="00381345">
            <w:pPr>
              <w:widowControl/>
            </w:pPr>
            <w:r w:rsidRPr="00D8667C">
              <w:t>Finalists</w:t>
            </w:r>
          </w:p>
        </w:tc>
      </w:tr>
      <w:tr w:rsidR="000140BE" w:rsidRPr="00D8667C" w14:paraId="67F9EB0A" w14:textId="77777777" w:rsidTr="0070182E">
        <w:trPr>
          <w:trHeight w:val="54"/>
          <w:tblHeader/>
          <w:jc w:val="center"/>
        </w:trPr>
        <w:tc>
          <w:tcPr>
            <w:tcW w:w="3618"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62081667" w14:textId="77777777" w:rsidR="000140BE" w:rsidRPr="00D8667C" w:rsidRDefault="000140BE" w:rsidP="00381345">
            <w:pPr>
              <w:widowControl/>
            </w:pPr>
            <w:r w:rsidRPr="00D8667C">
              <w:t>Criteria</w:t>
            </w:r>
          </w:p>
        </w:tc>
        <w:tc>
          <w:tcPr>
            <w:tcW w:w="540" w:type="dxa"/>
            <w:tcBorders>
              <w:top w:val="single" w:sz="4" w:space="0" w:color="auto"/>
              <w:left w:val="nil"/>
              <w:bottom w:val="single" w:sz="4" w:space="0" w:color="auto"/>
              <w:right w:val="single" w:sz="4" w:space="0" w:color="auto"/>
            </w:tcBorders>
            <w:shd w:val="clear" w:color="000000" w:fill="D9D9D9"/>
            <w:vAlign w:val="center"/>
          </w:tcPr>
          <w:p w14:paraId="6B505D5C" w14:textId="77777777" w:rsidR="000140BE" w:rsidRPr="00D8667C" w:rsidRDefault="000140BE" w:rsidP="00381345">
            <w:pPr>
              <w:widowControl/>
            </w:pPr>
            <w:r w:rsidRPr="00D8667C">
              <w:t>WT</w:t>
            </w: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051A7A80" w14:textId="77777777" w:rsidR="000140BE" w:rsidRPr="008153D1" w:rsidRDefault="000140BE" w:rsidP="00381345">
            <w:pPr>
              <w:widowControl/>
              <w:jc w:val="center"/>
              <w:rPr>
                <w:sz w:val="20"/>
              </w:rPr>
            </w:pPr>
            <w:r w:rsidRPr="008153D1">
              <w:rPr>
                <w:sz w:val="20"/>
              </w:rPr>
              <w:t>A</w:t>
            </w: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63DA3F83" w14:textId="77777777" w:rsidR="000140BE" w:rsidRPr="008153D1" w:rsidRDefault="000140BE" w:rsidP="00381345">
            <w:pPr>
              <w:widowControl/>
              <w:jc w:val="center"/>
              <w:rPr>
                <w:sz w:val="20"/>
              </w:rPr>
            </w:pPr>
            <w:r w:rsidRPr="008153D1">
              <w:rPr>
                <w:sz w:val="20"/>
              </w:rPr>
              <w:t>B</w:t>
            </w: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46C37B93" w14:textId="77777777" w:rsidR="000140BE" w:rsidRPr="008153D1" w:rsidRDefault="000140BE" w:rsidP="00381345">
            <w:pPr>
              <w:widowControl/>
              <w:jc w:val="center"/>
              <w:rPr>
                <w:sz w:val="20"/>
              </w:rPr>
            </w:pPr>
            <w:r w:rsidRPr="008153D1">
              <w:rPr>
                <w:sz w:val="20"/>
              </w:rPr>
              <w:t>C</w:t>
            </w: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5468A153" w14:textId="77777777" w:rsidR="000140BE" w:rsidRPr="008153D1" w:rsidRDefault="000140BE" w:rsidP="00381345">
            <w:pPr>
              <w:widowControl/>
              <w:jc w:val="center"/>
              <w:rPr>
                <w:sz w:val="20"/>
              </w:rPr>
            </w:pPr>
            <w:r w:rsidRPr="008153D1">
              <w:rPr>
                <w:sz w:val="20"/>
              </w:rPr>
              <w:t>D</w:t>
            </w:r>
          </w:p>
        </w:tc>
        <w:tc>
          <w:tcPr>
            <w:tcW w:w="903" w:type="dxa"/>
            <w:tcBorders>
              <w:top w:val="single" w:sz="4" w:space="0" w:color="auto"/>
              <w:left w:val="nil"/>
              <w:bottom w:val="single" w:sz="4" w:space="0" w:color="auto"/>
              <w:right w:val="nil"/>
            </w:tcBorders>
            <w:shd w:val="clear" w:color="auto" w:fill="auto"/>
            <w:noWrap/>
            <w:vAlign w:val="center"/>
          </w:tcPr>
          <w:p w14:paraId="4D01CEB5" w14:textId="77777777" w:rsidR="000140BE" w:rsidRPr="008153D1" w:rsidRDefault="000140BE" w:rsidP="00381345">
            <w:pPr>
              <w:widowControl/>
              <w:jc w:val="center"/>
              <w:rPr>
                <w:sz w:val="20"/>
              </w:rPr>
            </w:pPr>
            <w:r w:rsidRPr="008153D1">
              <w:rPr>
                <w:sz w:val="20"/>
              </w:rPr>
              <w:t>E</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63E2A0" w14:textId="77777777" w:rsidR="000140BE" w:rsidRPr="008153D1" w:rsidRDefault="000140BE" w:rsidP="00381345">
            <w:pPr>
              <w:widowControl/>
              <w:jc w:val="center"/>
              <w:rPr>
                <w:sz w:val="20"/>
              </w:rPr>
            </w:pPr>
            <w:r w:rsidRPr="008153D1">
              <w:rPr>
                <w:sz w:val="20"/>
              </w:rPr>
              <w:t>F</w:t>
            </w:r>
          </w:p>
        </w:tc>
      </w:tr>
      <w:tr w:rsidR="000140BE" w:rsidRPr="00D8667C" w14:paraId="7B8F4224" w14:textId="77777777" w:rsidTr="0070182E">
        <w:trPr>
          <w:trHeight w:val="280"/>
          <w:jc w:val="center"/>
        </w:trPr>
        <w:tc>
          <w:tcPr>
            <w:tcW w:w="3618" w:type="dxa"/>
            <w:tcBorders>
              <w:top w:val="single" w:sz="4" w:space="0" w:color="auto"/>
              <w:left w:val="single" w:sz="4" w:space="0" w:color="auto"/>
              <w:bottom w:val="single" w:sz="4" w:space="0" w:color="auto"/>
              <w:right w:val="single" w:sz="4" w:space="0" w:color="auto"/>
            </w:tcBorders>
            <w:shd w:val="clear" w:color="auto" w:fill="auto"/>
            <w:noWrap/>
          </w:tcPr>
          <w:p w14:paraId="79BAD371" w14:textId="77777777" w:rsidR="000140BE" w:rsidRPr="00D8667C" w:rsidRDefault="000140BE" w:rsidP="00381345">
            <w:pPr>
              <w:widowControl/>
            </w:pP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0F4E9D13"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55ECA1AA"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7202E6B3"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7459491A"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20564FD3"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2A41225A"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1FCFA23A" w14:textId="77777777" w:rsidR="000140BE" w:rsidRPr="00D8667C" w:rsidRDefault="000140BE" w:rsidP="00381345">
            <w:pPr>
              <w:widowControl/>
            </w:pPr>
          </w:p>
        </w:tc>
      </w:tr>
      <w:tr w:rsidR="000140BE" w:rsidRPr="00D8667C" w14:paraId="248CAFB4" w14:textId="77777777" w:rsidTr="0070182E">
        <w:trPr>
          <w:trHeight w:val="50"/>
          <w:jc w:val="center"/>
        </w:trPr>
        <w:tc>
          <w:tcPr>
            <w:tcW w:w="3618" w:type="dxa"/>
            <w:tcBorders>
              <w:top w:val="single" w:sz="4" w:space="0" w:color="auto"/>
              <w:left w:val="single" w:sz="4" w:space="0" w:color="auto"/>
              <w:bottom w:val="single" w:sz="4" w:space="0" w:color="auto"/>
              <w:right w:val="single" w:sz="4" w:space="0" w:color="auto"/>
            </w:tcBorders>
            <w:shd w:val="clear" w:color="auto" w:fill="auto"/>
            <w:noWrap/>
          </w:tcPr>
          <w:p w14:paraId="41E94C53" w14:textId="77777777" w:rsidR="000140BE" w:rsidRPr="00D8667C" w:rsidRDefault="000140BE" w:rsidP="00381345">
            <w:pPr>
              <w:widowControl/>
            </w:pP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2E21DFB3"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648F9DCF"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74A5E87C"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1BD4D888"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4F839A12"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06BA7504"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3A27D114" w14:textId="77777777" w:rsidR="000140BE" w:rsidRPr="00D8667C" w:rsidRDefault="000140BE" w:rsidP="00381345">
            <w:pPr>
              <w:widowControl/>
            </w:pPr>
          </w:p>
        </w:tc>
      </w:tr>
      <w:tr w:rsidR="000140BE" w:rsidRPr="00D8667C" w14:paraId="1D92889F" w14:textId="77777777" w:rsidTr="0070182E">
        <w:trPr>
          <w:trHeight w:val="50"/>
          <w:jc w:val="center"/>
        </w:trPr>
        <w:tc>
          <w:tcPr>
            <w:tcW w:w="3618" w:type="dxa"/>
            <w:tcBorders>
              <w:top w:val="single" w:sz="4" w:space="0" w:color="auto"/>
              <w:left w:val="single" w:sz="4" w:space="0" w:color="auto"/>
              <w:bottom w:val="single" w:sz="4" w:space="0" w:color="auto"/>
              <w:right w:val="single" w:sz="4" w:space="0" w:color="auto"/>
            </w:tcBorders>
            <w:shd w:val="clear" w:color="auto" w:fill="auto"/>
            <w:noWrap/>
          </w:tcPr>
          <w:p w14:paraId="443D5226" w14:textId="77777777" w:rsidR="000140BE" w:rsidRPr="00D8667C" w:rsidRDefault="000140BE" w:rsidP="00381345">
            <w:pPr>
              <w:widowControl/>
            </w:pP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7F8559C3"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39D18580"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35FB5C7D"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0717EAD9"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3B994C97"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031C1AD2"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683D9539" w14:textId="77777777" w:rsidR="000140BE" w:rsidRPr="00D8667C" w:rsidRDefault="000140BE" w:rsidP="00381345">
            <w:pPr>
              <w:widowControl/>
            </w:pPr>
          </w:p>
        </w:tc>
      </w:tr>
      <w:tr w:rsidR="000140BE" w:rsidRPr="00D8667C" w14:paraId="02343B4A" w14:textId="77777777" w:rsidTr="00577F4A">
        <w:trPr>
          <w:trHeight w:val="280"/>
          <w:jc w:val="center"/>
        </w:trPr>
        <w:tc>
          <w:tcPr>
            <w:tcW w:w="3618" w:type="dxa"/>
            <w:tcBorders>
              <w:top w:val="single" w:sz="4" w:space="0" w:color="auto"/>
              <w:left w:val="single" w:sz="4" w:space="0" w:color="auto"/>
              <w:bottom w:val="single" w:sz="4" w:space="0" w:color="auto"/>
              <w:right w:val="single" w:sz="4" w:space="0" w:color="auto"/>
            </w:tcBorders>
            <w:shd w:val="clear" w:color="auto" w:fill="auto"/>
            <w:noWrap/>
          </w:tcPr>
          <w:p w14:paraId="396F6C9D" w14:textId="77777777" w:rsidR="000140BE" w:rsidRPr="00D8667C" w:rsidRDefault="000140BE" w:rsidP="00381345">
            <w:pPr>
              <w:widowControl/>
            </w:pP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02A68739"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499E546C"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5A198E59"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2176D861"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6757D83A"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300F24DA"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50059BBB" w14:textId="77777777" w:rsidR="000140BE" w:rsidRPr="00D8667C" w:rsidRDefault="000140BE" w:rsidP="00381345">
            <w:pPr>
              <w:widowControl/>
            </w:pPr>
          </w:p>
        </w:tc>
      </w:tr>
      <w:tr w:rsidR="000140BE" w:rsidRPr="00D8667C" w14:paraId="7F1D7620" w14:textId="77777777" w:rsidTr="00577F4A">
        <w:trPr>
          <w:trHeight w:val="280"/>
          <w:jc w:val="center"/>
        </w:trPr>
        <w:tc>
          <w:tcPr>
            <w:tcW w:w="4158" w:type="dxa"/>
            <w:gridSpan w:val="2"/>
            <w:tcBorders>
              <w:top w:val="single" w:sz="4" w:space="0" w:color="auto"/>
              <w:left w:val="single" w:sz="4" w:space="0" w:color="auto"/>
              <w:bottom w:val="single" w:sz="4" w:space="0" w:color="auto"/>
              <w:right w:val="single" w:sz="4" w:space="0" w:color="auto"/>
            </w:tcBorders>
            <w:shd w:val="clear" w:color="000000" w:fill="D9D9D9"/>
            <w:noWrap/>
            <w:hideMark/>
          </w:tcPr>
          <w:p w14:paraId="324BDB78" w14:textId="77777777" w:rsidR="000140BE" w:rsidRPr="00D8667C" w:rsidRDefault="000140BE" w:rsidP="00381345">
            <w:pPr>
              <w:widowControl/>
              <w:jc w:val="right"/>
            </w:pPr>
            <w:r w:rsidRPr="00D8667C">
              <w:t>Total</w:t>
            </w:r>
          </w:p>
        </w:tc>
        <w:tc>
          <w:tcPr>
            <w:tcW w:w="903" w:type="dxa"/>
            <w:tcBorders>
              <w:top w:val="single" w:sz="4" w:space="0" w:color="auto"/>
              <w:left w:val="nil"/>
              <w:bottom w:val="single" w:sz="4" w:space="0" w:color="auto"/>
              <w:right w:val="single" w:sz="4" w:space="0" w:color="auto"/>
            </w:tcBorders>
            <w:shd w:val="clear" w:color="auto" w:fill="auto"/>
            <w:noWrap/>
          </w:tcPr>
          <w:p w14:paraId="232F47E3"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auto" w:fill="auto"/>
            <w:noWrap/>
          </w:tcPr>
          <w:p w14:paraId="67E59944"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auto" w:fill="auto"/>
            <w:noWrap/>
          </w:tcPr>
          <w:p w14:paraId="6E35C2AE"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auto" w:fill="auto"/>
            <w:noWrap/>
          </w:tcPr>
          <w:p w14:paraId="1F7A8C84"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auto" w:fill="auto"/>
            <w:noWrap/>
          </w:tcPr>
          <w:p w14:paraId="3B6D6ECF" w14:textId="77777777" w:rsidR="000140BE" w:rsidRPr="00D8667C" w:rsidRDefault="000140BE" w:rsidP="00381345">
            <w:pPr>
              <w:widowControl/>
            </w:pPr>
          </w:p>
        </w:tc>
        <w:tc>
          <w:tcPr>
            <w:tcW w:w="903" w:type="dxa"/>
            <w:tcBorders>
              <w:top w:val="single" w:sz="4" w:space="0" w:color="auto"/>
              <w:left w:val="single" w:sz="4" w:space="0" w:color="auto"/>
              <w:bottom w:val="single" w:sz="4" w:space="0" w:color="auto"/>
              <w:right w:val="single" w:sz="4" w:space="0" w:color="auto"/>
            </w:tcBorders>
            <w:shd w:val="clear" w:color="auto" w:fill="auto"/>
            <w:noWrap/>
          </w:tcPr>
          <w:p w14:paraId="7040C048" w14:textId="77777777" w:rsidR="000140BE" w:rsidRPr="00D8667C" w:rsidRDefault="000140BE" w:rsidP="00381345">
            <w:pPr>
              <w:widowControl/>
            </w:pPr>
          </w:p>
        </w:tc>
      </w:tr>
    </w:tbl>
    <w:p w14:paraId="2849A017" w14:textId="02FDB4AA" w:rsidR="000140BE" w:rsidRPr="00D8667C" w:rsidRDefault="00577F4A" w:rsidP="00381345">
      <w:pPr>
        <w:widowControl/>
        <w:jc w:val="center"/>
      </w:pPr>
      <w:r>
        <w:rPr>
          <w:rStyle w:val="FootnoteReference"/>
        </w:rPr>
        <w:footnoteReference w:id="13"/>
      </w:r>
    </w:p>
    <w:p w14:paraId="1656955C" w14:textId="77777777" w:rsidR="00577F4A" w:rsidRDefault="00577F4A" w:rsidP="00381345">
      <w:pPr>
        <w:pStyle w:val="Heading2"/>
        <w:widowControl/>
      </w:pPr>
      <w:bookmarkStart w:id="569" w:name="_Toc444096966"/>
    </w:p>
    <w:p w14:paraId="2B8F4C94" w14:textId="77777777" w:rsidR="000140BE" w:rsidRPr="007F27FE" w:rsidRDefault="00795207" w:rsidP="00381345">
      <w:pPr>
        <w:pStyle w:val="Heading2"/>
        <w:widowControl/>
      </w:pPr>
      <w:bookmarkStart w:id="570" w:name="_Toc462645185"/>
      <w:r>
        <w:t xml:space="preserve">Great Ideas </w:t>
      </w:r>
      <w:r w:rsidR="000140BE">
        <w:t>Summary</w:t>
      </w:r>
      <w:bookmarkEnd w:id="569"/>
      <w:bookmarkEnd w:id="570"/>
    </w:p>
    <w:p w14:paraId="3379826A" w14:textId="77777777" w:rsidR="000140BE" w:rsidRDefault="000140BE" w:rsidP="00381345">
      <w:pPr>
        <w:widowControl/>
        <w:rPr>
          <w:sz w:val="32"/>
        </w:rPr>
      </w:pPr>
      <w:r w:rsidRPr="007F27FE">
        <w:br w:type="page"/>
      </w:r>
    </w:p>
    <w:p w14:paraId="578CDC45" w14:textId="77777777" w:rsidR="000140BE" w:rsidRPr="001369AA" w:rsidRDefault="000140BE" w:rsidP="00381345">
      <w:pPr>
        <w:pStyle w:val="Heading1"/>
        <w:widowControl/>
      </w:pPr>
      <w:bookmarkStart w:id="571" w:name="_Toc443832316"/>
      <w:bookmarkStart w:id="572" w:name="_Toc462645186"/>
      <w:r>
        <w:lastRenderedPageBreak/>
        <w:t>Great Strategies Report</w:t>
      </w:r>
      <w:bookmarkEnd w:id="571"/>
      <w:bookmarkEnd w:id="572"/>
    </w:p>
    <w:p w14:paraId="51EB3302" w14:textId="77777777" w:rsidR="000140BE" w:rsidRPr="00B55C65" w:rsidRDefault="000140BE" w:rsidP="00381345">
      <w:pPr>
        <w:widowControl/>
        <w:jc w:val="center"/>
      </w:pPr>
      <w:r w:rsidRPr="00B55C65">
        <w:t xml:space="preserve">What </w:t>
      </w:r>
      <w:r>
        <w:rPr>
          <w:i/>
        </w:rPr>
        <w:t xml:space="preserve">should </w:t>
      </w:r>
      <w:r>
        <w:t>we do next</w:t>
      </w:r>
      <w:r w:rsidRPr="00B55C65">
        <w:t>?</w:t>
      </w:r>
    </w:p>
    <w:p w14:paraId="4710BBCD" w14:textId="77777777" w:rsidR="000140BE" w:rsidRPr="00B55C65" w:rsidRDefault="000140BE" w:rsidP="00381345">
      <w:pPr>
        <w:widowControl/>
      </w:pPr>
    </w:p>
    <w:p w14:paraId="68018CC6" w14:textId="77777777" w:rsidR="000140BE" w:rsidRPr="00D8667C" w:rsidRDefault="000140BE" w:rsidP="00381345">
      <w:pPr>
        <w:pStyle w:val="Heading2"/>
        <w:widowControl/>
      </w:pPr>
      <w:bookmarkStart w:id="573" w:name="_Toc414023304"/>
      <w:bookmarkStart w:id="574" w:name="_Toc443832317"/>
      <w:bookmarkStart w:id="575" w:name="_Toc462645187"/>
      <w:r w:rsidRPr="00D8667C">
        <w:t>Build</w:t>
      </w:r>
      <w:bookmarkEnd w:id="573"/>
      <w:bookmarkEnd w:id="574"/>
      <w:bookmarkEnd w:id="575"/>
    </w:p>
    <w:p w14:paraId="1E8277F3" w14:textId="77777777" w:rsidR="000140BE" w:rsidRPr="00D8667C" w:rsidRDefault="000140BE" w:rsidP="00381345">
      <w:pPr>
        <w:widowControl/>
      </w:pPr>
    </w:p>
    <w:p w14:paraId="0E406DF6" w14:textId="77777777" w:rsidR="000140BE" w:rsidRPr="00D8667C" w:rsidRDefault="000140BE" w:rsidP="00381345">
      <w:pPr>
        <w:pStyle w:val="Heading3"/>
        <w:widowControl/>
      </w:pPr>
      <w:bookmarkStart w:id="576" w:name="_Toc443832318"/>
      <w:bookmarkStart w:id="577" w:name="_Toc462645188"/>
      <w:r w:rsidRPr="00D8667C">
        <w:t>Current</w:t>
      </w:r>
      <w:bookmarkEnd w:id="576"/>
      <w:bookmarkEnd w:id="577"/>
    </w:p>
    <w:p w14:paraId="58C7312F" w14:textId="77777777" w:rsidR="000140BE" w:rsidRPr="00D8667C" w:rsidRDefault="000140BE" w:rsidP="00381345">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450"/>
        <w:gridCol w:w="2708"/>
        <w:gridCol w:w="2709"/>
        <w:gridCol w:w="2709"/>
      </w:tblGrid>
      <w:tr w:rsidR="000140BE" w:rsidRPr="00D8667C" w14:paraId="3EB458B2" w14:textId="77777777" w:rsidTr="00183E69">
        <w:trPr>
          <w:cantSplit/>
          <w:tblHeader/>
          <w:jc w:val="center"/>
        </w:trPr>
        <w:tc>
          <w:tcPr>
            <w:tcW w:w="1450" w:type="dxa"/>
            <w:tcBorders>
              <w:top w:val="single" w:sz="4" w:space="0" w:color="auto"/>
              <w:left w:val="single" w:sz="4" w:space="0" w:color="auto"/>
            </w:tcBorders>
            <w:shd w:val="clear" w:color="auto" w:fill="D9D9D9" w:themeFill="background1" w:themeFillShade="D9"/>
            <w:vAlign w:val="center"/>
          </w:tcPr>
          <w:p w14:paraId="6CB6C877" w14:textId="77777777" w:rsidR="000140BE" w:rsidRPr="00D8667C" w:rsidRDefault="000140BE" w:rsidP="00381345">
            <w:pPr>
              <w:widowControl/>
            </w:pPr>
            <w:r>
              <w:t>Strategy</w:t>
            </w:r>
          </w:p>
        </w:tc>
        <w:tc>
          <w:tcPr>
            <w:tcW w:w="2708" w:type="dxa"/>
            <w:shd w:val="clear" w:color="auto" w:fill="D9D9D9" w:themeFill="background1" w:themeFillShade="D9"/>
          </w:tcPr>
          <w:p w14:paraId="3B3568C1" w14:textId="77777777" w:rsidR="000140BE" w:rsidRPr="00D8667C" w:rsidRDefault="000140BE" w:rsidP="00381345">
            <w:pPr>
              <w:widowControl/>
            </w:pPr>
          </w:p>
        </w:tc>
        <w:tc>
          <w:tcPr>
            <w:tcW w:w="2709" w:type="dxa"/>
            <w:shd w:val="clear" w:color="auto" w:fill="D9D9D9" w:themeFill="background1" w:themeFillShade="D9"/>
          </w:tcPr>
          <w:p w14:paraId="0B0080C5" w14:textId="77777777" w:rsidR="000140BE" w:rsidRPr="00D8667C" w:rsidRDefault="000140BE" w:rsidP="00381345">
            <w:pPr>
              <w:widowControl/>
            </w:pPr>
          </w:p>
        </w:tc>
        <w:tc>
          <w:tcPr>
            <w:tcW w:w="2709" w:type="dxa"/>
            <w:shd w:val="clear" w:color="auto" w:fill="D9D9D9" w:themeFill="background1" w:themeFillShade="D9"/>
          </w:tcPr>
          <w:p w14:paraId="2D58B213" w14:textId="77777777" w:rsidR="000140BE" w:rsidRPr="00D8667C" w:rsidRDefault="000140BE" w:rsidP="00381345">
            <w:pPr>
              <w:widowControl/>
            </w:pPr>
          </w:p>
        </w:tc>
      </w:tr>
      <w:tr w:rsidR="000140BE" w:rsidRPr="00D8667C" w14:paraId="60033BF4" w14:textId="77777777" w:rsidTr="0070182E">
        <w:trPr>
          <w:cantSplit/>
          <w:tblHeader/>
          <w:jc w:val="center"/>
        </w:trPr>
        <w:tc>
          <w:tcPr>
            <w:tcW w:w="1450" w:type="dxa"/>
            <w:shd w:val="clear" w:color="auto" w:fill="D9D9D9" w:themeFill="background1" w:themeFillShade="D9"/>
            <w:vAlign w:val="center"/>
          </w:tcPr>
          <w:p w14:paraId="27BB7DAE" w14:textId="77777777" w:rsidR="000140BE" w:rsidRPr="00D8667C" w:rsidRDefault="000140BE" w:rsidP="00381345">
            <w:pPr>
              <w:widowControl/>
            </w:pPr>
            <w:r w:rsidRPr="00D8667C">
              <w:t>People</w:t>
            </w:r>
          </w:p>
        </w:tc>
        <w:tc>
          <w:tcPr>
            <w:tcW w:w="2708" w:type="dxa"/>
            <w:shd w:val="clear" w:color="auto" w:fill="auto"/>
          </w:tcPr>
          <w:p w14:paraId="5ED14DF5" w14:textId="77777777" w:rsidR="000140BE" w:rsidRPr="00D8667C" w:rsidRDefault="000140BE" w:rsidP="00381345">
            <w:pPr>
              <w:widowControl/>
            </w:pPr>
          </w:p>
        </w:tc>
        <w:tc>
          <w:tcPr>
            <w:tcW w:w="2709" w:type="dxa"/>
            <w:shd w:val="clear" w:color="auto" w:fill="auto"/>
          </w:tcPr>
          <w:p w14:paraId="1EA8905D" w14:textId="77777777" w:rsidR="000140BE" w:rsidRPr="00D8667C" w:rsidRDefault="000140BE" w:rsidP="00381345">
            <w:pPr>
              <w:widowControl/>
            </w:pPr>
          </w:p>
        </w:tc>
        <w:tc>
          <w:tcPr>
            <w:tcW w:w="2709" w:type="dxa"/>
            <w:shd w:val="clear" w:color="auto" w:fill="auto"/>
          </w:tcPr>
          <w:p w14:paraId="43B709E4" w14:textId="77777777" w:rsidR="000140BE" w:rsidRPr="00D8667C" w:rsidRDefault="000140BE" w:rsidP="00381345">
            <w:pPr>
              <w:widowControl/>
            </w:pPr>
          </w:p>
        </w:tc>
      </w:tr>
      <w:tr w:rsidR="000140BE" w:rsidRPr="00D8667C" w14:paraId="432DBC37" w14:textId="77777777" w:rsidTr="0070182E">
        <w:trPr>
          <w:cantSplit/>
          <w:tblHeader/>
          <w:jc w:val="center"/>
        </w:trPr>
        <w:tc>
          <w:tcPr>
            <w:tcW w:w="1450" w:type="dxa"/>
            <w:shd w:val="clear" w:color="auto" w:fill="D9D9D9" w:themeFill="background1" w:themeFillShade="D9"/>
            <w:vAlign w:val="center"/>
          </w:tcPr>
          <w:p w14:paraId="771FEE75" w14:textId="77777777" w:rsidR="000140BE" w:rsidRPr="00D8667C" w:rsidRDefault="000140BE" w:rsidP="00381345">
            <w:pPr>
              <w:widowControl/>
            </w:pPr>
            <w:r w:rsidRPr="00D8667C">
              <w:t>Product</w:t>
            </w:r>
          </w:p>
        </w:tc>
        <w:tc>
          <w:tcPr>
            <w:tcW w:w="2708" w:type="dxa"/>
            <w:shd w:val="clear" w:color="auto" w:fill="auto"/>
          </w:tcPr>
          <w:p w14:paraId="1F0BF126" w14:textId="77777777" w:rsidR="000140BE" w:rsidRPr="00D8667C" w:rsidRDefault="000140BE" w:rsidP="00381345">
            <w:pPr>
              <w:widowControl/>
            </w:pPr>
          </w:p>
        </w:tc>
        <w:tc>
          <w:tcPr>
            <w:tcW w:w="2709" w:type="dxa"/>
            <w:shd w:val="clear" w:color="auto" w:fill="auto"/>
          </w:tcPr>
          <w:p w14:paraId="282EEEFC" w14:textId="77777777" w:rsidR="000140BE" w:rsidRPr="00D8667C" w:rsidRDefault="000140BE" w:rsidP="00381345">
            <w:pPr>
              <w:widowControl/>
            </w:pPr>
          </w:p>
        </w:tc>
        <w:tc>
          <w:tcPr>
            <w:tcW w:w="2709" w:type="dxa"/>
            <w:shd w:val="clear" w:color="auto" w:fill="auto"/>
          </w:tcPr>
          <w:p w14:paraId="2B930B85" w14:textId="77777777" w:rsidR="000140BE" w:rsidRPr="00D8667C" w:rsidRDefault="000140BE" w:rsidP="00381345">
            <w:pPr>
              <w:widowControl/>
            </w:pPr>
          </w:p>
        </w:tc>
      </w:tr>
      <w:tr w:rsidR="000140BE" w:rsidRPr="00D8667C" w14:paraId="67DC8CB2" w14:textId="77777777" w:rsidTr="0070182E">
        <w:trPr>
          <w:cantSplit/>
          <w:tblHeader/>
          <w:jc w:val="center"/>
        </w:trPr>
        <w:tc>
          <w:tcPr>
            <w:tcW w:w="1450" w:type="dxa"/>
            <w:shd w:val="clear" w:color="auto" w:fill="D9D9D9" w:themeFill="background1" w:themeFillShade="D9"/>
            <w:vAlign w:val="center"/>
          </w:tcPr>
          <w:p w14:paraId="4C9A6E16" w14:textId="77777777" w:rsidR="000140BE" w:rsidRPr="00D8667C" w:rsidRDefault="000140BE" w:rsidP="00381345">
            <w:pPr>
              <w:widowControl/>
            </w:pPr>
            <w:r w:rsidRPr="00D8667C">
              <w:t>Place</w:t>
            </w:r>
          </w:p>
        </w:tc>
        <w:tc>
          <w:tcPr>
            <w:tcW w:w="2708" w:type="dxa"/>
            <w:shd w:val="clear" w:color="auto" w:fill="auto"/>
          </w:tcPr>
          <w:p w14:paraId="5B7E0F3E" w14:textId="77777777" w:rsidR="000140BE" w:rsidRPr="00D8667C" w:rsidRDefault="000140BE" w:rsidP="00381345">
            <w:pPr>
              <w:widowControl/>
            </w:pPr>
          </w:p>
        </w:tc>
        <w:tc>
          <w:tcPr>
            <w:tcW w:w="2709" w:type="dxa"/>
            <w:shd w:val="clear" w:color="auto" w:fill="auto"/>
          </w:tcPr>
          <w:p w14:paraId="0E1BA1C8" w14:textId="77777777" w:rsidR="000140BE" w:rsidRPr="00D8667C" w:rsidRDefault="000140BE" w:rsidP="00381345">
            <w:pPr>
              <w:widowControl/>
            </w:pPr>
          </w:p>
        </w:tc>
        <w:tc>
          <w:tcPr>
            <w:tcW w:w="2709" w:type="dxa"/>
            <w:shd w:val="clear" w:color="auto" w:fill="auto"/>
          </w:tcPr>
          <w:p w14:paraId="551A2A7B" w14:textId="77777777" w:rsidR="000140BE" w:rsidRPr="00D8667C" w:rsidRDefault="000140BE" w:rsidP="00381345">
            <w:pPr>
              <w:widowControl/>
            </w:pPr>
          </w:p>
        </w:tc>
      </w:tr>
      <w:tr w:rsidR="000140BE" w:rsidRPr="00D8667C" w14:paraId="5AEC2F58" w14:textId="77777777" w:rsidTr="0070182E">
        <w:trPr>
          <w:cantSplit/>
          <w:tblHeader/>
          <w:jc w:val="center"/>
        </w:trPr>
        <w:tc>
          <w:tcPr>
            <w:tcW w:w="1450" w:type="dxa"/>
            <w:shd w:val="clear" w:color="auto" w:fill="D9D9D9" w:themeFill="background1" w:themeFillShade="D9"/>
            <w:vAlign w:val="center"/>
          </w:tcPr>
          <w:p w14:paraId="130E649B" w14:textId="77777777" w:rsidR="000140BE" w:rsidRPr="00D8667C" w:rsidRDefault="000140BE" w:rsidP="00381345">
            <w:pPr>
              <w:widowControl/>
            </w:pPr>
            <w:r w:rsidRPr="00D8667C">
              <w:t>Price</w:t>
            </w:r>
          </w:p>
        </w:tc>
        <w:tc>
          <w:tcPr>
            <w:tcW w:w="2708" w:type="dxa"/>
            <w:shd w:val="clear" w:color="auto" w:fill="auto"/>
          </w:tcPr>
          <w:p w14:paraId="2A363CEA" w14:textId="77777777" w:rsidR="000140BE" w:rsidRPr="00D8667C" w:rsidRDefault="000140BE" w:rsidP="00381345">
            <w:pPr>
              <w:widowControl/>
            </w:pPr>
          </w:p>
        </w:tc>
        <w:tc>
          <w:tcPr>
            <w:tcW w:w="2709" w:type="dxa"/>
            <w:shd w:val="clear" w:color="auto" w:fill="auto"/>
          </w:tcPr>
          <w:p w14:paraId="7DCBB618" w14:textId="77777777" w:rsidR="000140BE" w:rsidRPr="00D8667C" w:rsidRDefault="000140BE" w:rsidP="00381345">
            <w:pPr>
              <w:widowControl/>
            </w:pPr>
          </w:p>
        </w:tc>
        <w:tc>
          <w:tcPr>
            <w:tcW w:w="2709" w:type="dxa"/>
            <w:shd w:val="clear" w:color="auto" w:fill="auto"/>
          </w:tcPr>
          <w:p w14:paraId="0B15B5CD" w14:textId="77777777" w:rsidR="000140BE" w:rsidRPr="00D8667C" w:rsidRDefault="000140BE" w:rsidP="00381345">
            <w:pPr>
              <w:widowControl/>
            </w:pPr>
          </w:p>
        </w:tc>
      </w:tr>
      <w:tr w:rsidR="000140BE" w:rsidRPr="00D8667C" w14:paraId="47F6630D" w14:textId="77777777" w:rsidTr="0070182E">
        <w:trPr>
          <w:cantSplit/>
          <w:tblHeader/>
          <w:jc w:val="center"/>
        </w:trPr>
        <w:tc>
          <w:tcPr>
            <w:tcW w:w="1450" w:type="dxa"/>
            <w:shd w:val="clear" w:color="auto" w:fill="D9D9D9" w:themeFill="background1" w:themeFillShade="D9"/>
            <w:vAlign w:val="center"/>
          </w:tcPr>
          <w:p w14:paraId="31E133D0" w14:textId="77777777" w:rsidR="000140BE" w:rsidRPr="00D8667C" w:rsidRDefault="000140BE" w:rsidP="00381345">
            <w:pPr>
              <w:widowControl/>
            </w:pPr>
            <w:r w:rsidRPr="00D8667C">
              <w:t>Proposition</w:t>
            </w:r>
          </w:p>
        </w:tc>
        <w:tc>
          <w:tcPr>
            <w:tcW w:w="2708" w:type="dxa"/>
            <w:shd w:val="clear" w:color="auto" w:fill="auto"/>
            <w:vAlign w:val="center"/>
          </w:tcPr>
          <w:p w14:paraId="278D7B2B" w14:textId="77777777" w:rsidR="000140BE" w:rsidRPr="00D8667C" w:rsidRDefault="000140BE" w:rsidP="00381345">
            <w:pPr>
              <w:widowControl/>
            </w:pPr>
          </w:p>
        </w:tc>
        <w:tc>
          <w:tcPr>
            <w:tcW w:w="2709" w:type="dxa"/>
            <w:shd w:val="clear" w:color="auto" w:fill="auto"/>
            <w:vAlign w:val="center"/>
          </w:tcPr>
          <w:p w14:paraId="79BAFAD5" w14:textId="77777777" w:rsidR="000140BE" w:rsidRPr="00D8667C" w:rsidRDefault="000140BE" w:rsidP="00381345">
            <w:pPr>
              <w:widowControl/>
            </w:pPr>
          </w:p>
        </w:tc>
        <w:tc>
          <w:tcPr>
            <w:tcW w:w="2709" w:type="dxa"/>
            <w:shd w:val="clear" w:color="auto" w:fill="auto"/>
            <w:vAlign w:val="center"/>
          </w:tcPr>
          <w:p w14:paraId="1535B1E5" w14:textId="77777777" w:rsidR="000140BE" w:rsidRPr="00D8667C" w:rsidRDefault="000140BE" w:rsidP="00381345">
            <w:pPr>
              <w:widowControl/>
            </w:pPr>
          </w:p>
        </w:tc>
      </w:tr>
      <w:tr w:rsidR="000140BE" w:rsidRPr="00D8667C" w14:paraId="6A45C6AE" w14:textId="77777777" w:rsidTr="0070182E">
        <w:trPr>
          <w:cantSplit/>
          <w:tblHeader/>
          <w:jc w:val="center"/>
        </w:trPr>
        <w:tc>
          <w:tcPr>
            <w:tcW w:w="1450" w:type="dxa"/>
            <w:shd w:val="clear" w:color="auto" w:fill="D9D9D9" w:themeFill="background1" w:themeFillShade="D9"/>
            <w:vAlign w:val="center"/>
          </w:tcPr>
          <w:p w14:paraId="5242C0CA" w14:textId="77777777" w:rsidR="000140BE" w:rsidRPr="00D8667C" w:rsidRDefault="000140BE" w:rsidP="00381345">
            <w:pPr>
              <w:widowControl/>
            </w:pPr>
            <w:r>
              <w:t>Plan</w:t>
            </w:r>
          </w:p>
        </w:tc>
        <w:tc>
          <w:tcPr>
            <w:tcW w:w="2708" w:type="dxa"/>
            <w:shd w:val="clear" w:color="auto" w:fill="auto"/>
            <w:vAlign w:val="center"/>
          </w:tcPr>
          <w:p w14:paraId="65EAE1C4" w14:textId="77777777" w:rsidR="000140BE" w:rsidRPr="00D8667C" w:rsidRDefault="000140BE" w:rsidP="00381345">
            <w:pPr>
              <w:widowControl/>
            </w:pPr>
          </w:p>
        </w:tc>
        <w:tc>
          <w:tcPr>
            <w:tcW w:w="2709" w:type="dxa"/>
            <w:shd w:val="clear" w:color="auto" w:fill="auto"/>
            <w:vAlign w:val="center"/>
          </w:tcPr>
          <w:p w14:paraId="7EE41AFA" w14:textId="77777777" w:rsidR="000140BE" w:rsidRPr="00D8667C" w:rsidRDefault="000140BE" w:rsidP="00381345">
            <w:pPr>
              <w:widowControl/>
            </w:pPr>
          </w:p>
        </w:tc>
        <w:tc>
          <w:tcPr>
            <w:tcW w:w="2709" w:type="dxa"/>
            <w:shd w:val="clear" w:color="auto" w:fill="auto"/>
            <w:vAlign w:val="center"/>
          </w:tcPr>
          <w:p w14:paraId="0FEBF5EA" w14:textId="77777777" w:rsidR="000140BE" w:rsidRPr="00D8667C" w:rsidRDefault="000140BE" w:rsidP="00381345">
            <w:pPr>
              <w:widowControl/>
            </w:pPr>
          </w:p>
        </w:tc>
      </w:tr>
    </w:tbl>
    <w:p w14:paraId="11E3F5A7" w14:textId="77777777" w:rsidR="000140BE" w:rsidRPr="00D8667C" w:rsidRDefault="000140BE" w:rsidP="00381345">
      <w:pPr>
        <w:widowControl/>
      </w:pPr>
    </w:p>
    <w:p w14:paraId="7153C57B" w14:textId="77777777" w:rsidR="000140BE" w:rsidRPr="00D8667C" w:rsidRDefault="000140BE" w:rsidP="00381345">
      <w:pPr>
        <w:pStyle w:val="Heading3"/>
        <w:widowControl/>
      </w:pPr>
      <w:bookmarkStart w:id="578" w:name="_Toc443832319"/>
      <w:bookmarkStart w:id="579" w:name="_Toc462645189"/>
      <w:r w:rsidRPr="00D8667C">
        <w:t>New</w:t>
      </w:r>
      <w:bookmarkEnd w:id="578"/>
      <w:bookmarkEnd w:id="579"/>
    </w:p>
    <w:p w14:paraId="35CBFA44" w14:textId="77777777" w:rsidR="000140BE" w:rsidRPr="00D8667C" w:rsidRDefault="000140BE" w:rsidP="00381345">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450"/>
        <w:gridCol w:w="2708"/>
        <w:gridCol w:w="2709"/>
        <w:gridCol w:w="2709"/>
      </w:tblGrid>
      <w:tr w:rsidR="000140BE" w:rsidRPr="00D8667C" w14:paraId="3103C7F5" w14:textId="77777777" w:rsidTr="00183E69">
        <w:trPr>
          <w:cantSplit/>
          <w:jc w:val="center"/>
        </w:trPr>
        <w:tc>
          <w:tcPr>
            <w:tcW w:w="1440" w:type="dxa"/>
            <w:tcBorders>
              <w:top w:val="single" w:sz="4" w:space="0" w:color="auto"/>
              <w:left w:val="single" w:sz="4" w:space="0" w:color="auto"/>
              <w:bottom w:val="single" w:sz="4" w:space="0" w:color="auto"/>
            </w:tcBorders>
            <w:shd w:val="clear" w:color="auto" w:fill="D9D9D9" w:themeFill="background1" w:themeFillShade="D9"/>
            <w:vAlign w:val="center"/>
          </w:tcPr>
          <w:p w14:paraId="6D4CE2D5" w14:textId="77777777" w:rsidR="000140BE" w:rsidRPr="00D8667C" w:rsidRDefault="000140BE" w:rsidP="00381345">
            <w:pPr>
              <w:widowControl/>
            </w:pPr>
            <w:r>
              <w:t>Strategy</w:t>
            </w:r>
          </w:p>
        </w:tc>
        <w:tc>
          <w:tcPr>
            <w:tcW w:w="2689" w:type="dxa"/>
            <w:shd w:val="clear" w:color="auto" w:fill="D9D9D9" w:themeFill="background1" w:themeFillShade="D9"/>
          </w:tcPr>
          <w:p w14:paraId="39A7074E" w14:textId="77777777" w:rsidR="000140BE" w:rsidRPr="00D8667C" w:rsidRDefault="000140BE" w:rsidP="00381345">
            <w:pPr>
              <w:widowControl/>
            </w:pPr>
          </w:p>
        </w:tc>
        <w:tc>
          <w:tcPr>
            <w:tcW w:w="2690" w:type="dxa"/>
            <w:shd w:val="clear" w:color="auto" w:fill="D9D9D9" w:themeFill="background1" w:themeFillShade="D9"/>
          </w:tcPr>
          <w:p w14:paraId="57D013FA" w14:textId="77777777" w:rsidR="000140BE" w:rsidRPr="00D8667C" w:rsidRDefault="000140BE" w:rsidP="00381345">
            <w:pPr>
              <w:widowControl/>
            </w:pPr>
          </w:p>
        </w:tc>
        <w:tc>
          <w:tcPr>
            <w:tcW w:w="2690" w:type="dxa"/>
            <w:shd w:val="clear" w:color="auto" w:fill="D9D9D9" w:themeFill="background1" w:themeFillShade="D9"/>
          </w:tcPr>
          <w:p w14:paraId="649B3316" w14:textId="77777777" w:rsidR="000140BE" w:rsidRPr="00D8667C" w:rsidRDefault="000140BE" w:rsidP="00381345">
            <w:pPr>
              <w:widowControl/>
            </w:pPr>
          </w:p>
        </w:tc>
      </w:tr>
      <w:tr w:rsidR="000140BE" w:rsidRPr="00D8667C" w14:paraId="4D566838" w14:textId="77777777" w:rsidTr="0070182E">
        <w:trPr>
          <w:cantSplit/>
          <w:jc w:val="center"/>
        </w:trPr>
        <w:tc>
          <w:tcPr>
            <w:tcW w:w="1440" w:type="dxa"/>
            <w:tcBorders>
              <w:top w:val="single" w:sz="4" w:space="0" w:color="auto"/>
            </w:tcBorders>
            <w:shd w:val="clear" w:color="auto" w:fill="D9D9D9" w:themeFill="background1" w:themeFillShade="D9"/>
            <w:vAlign w:val="center"/>
          </w:tcPr>
          <w:p w14:paraId="791ACA3B" w14:textId="77777777" w:rsidR="000140BE" w:rsidRPr="00D8667C" w:rsidRDefault="000140BE" w:rsidP="00381345">
            <w:pPr>
              <w:widowControl/>
            </w:pPr>
            <w:r w:rsidRPr="00D8667C">
              <w:t>People</w:t>
            </w:r>
          </w:p>
        </w:tc>
        <w:tc>
          <w:tcPr>
            <w:tcW w:w="2689" w:type="dxa"/>
            <w:shd w:val="clear" w:color="auto" w:fill="auto"/>
          </w:tcPr>
          <w:p w14:paraId="13CD3D89" w14:textId="77777777" w:rsidR="000140BE" w:rsidRPr="00D8667C" w:rsidRDefault="000140BE" w:rsidP="00381345">
            <w:pPr>
              <w:widowControl/>
            </w:pPr>
          </w:p>
        </w:tc>
        <w:tc>
          <w:tcPr>
            <w:tcW w:w="2690" w:type="dxa"/>
            <w:shd w:val="clear" w:color="auto" w:fill="auto"/>
          </w:tcPr>
          <w:p w14:paraId="43BE6D3D" w14:textId="77777777" w:rsidR="000140BE" w:rsidRPr="00D8667C" w:rsidRDefault="000140BE" w:rsidP="00381345">
            <w:pPr>
              <w:widowControl/>
            </w:pPr>
          </w:p>
        </w:tc>
        <w:tc>
          <w:tcPr>
            <w:tcW w:w="2690" w:type="dxa"/>
            <w:shd w:val="clear" w:color="auto" w:fill="auto"/>
          </w:tcPr>
          <w:p w14:paraId="7B718709" w14:textId="77777777" w:rsidR="000140BE" w:rsidRPr="00D8667C" w:rsidRDefault="000140BE" w:rsidP="00381345">
            <w:pPr>
              <w:widowControl/>
            </w:pPr>
          </w:p>
        </w:tc>
      </w:tr>
      <w:tr w:rsidR="000140BE" w:rsidRPr="00D8667C" w14:paraId="15F7BDB8" w14:textId="77777777" w:rsidTr="0070182E">
        <w:trPr>
          <w:cantSplit/>
          <w:jc w:val="center"/>
        </w:trPr>
        <w:tc>
          <w:tcPr>
            <w:tcW w:w="1440" w:type="dxa"/>
            <w:shd w:val="clear" w:color="auto" w:fill="D9D9D9" w:themeFill="background1" w:themeFillShade="D9"/>
            <w:vAlign w:val="center"/>
          </w:tcPr>
          <w:p w14:paraId="06E9013E" w14:textId="77777777" w:rsidR="000140BE" w:rsidRPr="00D8667C" w:rsidRDefault="000140BE" w:rsidP="00381345">
            <w:pPr>
              <w:widowControl/>
            </w:pPr>
            <w:r w:rsidRPr="00D8667C">
              <w:t>Product</w:t>
            </w:r>
          </w:p>
        </w:tc>
        <w:tc>
          <w:tcPr>
            <w:tcW w:w="2689" w:type="dxa"/>
            <w:shd w:val="clear" w:color="auto" w:fill="auto"/>
          </w:tcPr>
          <w:p w14:paraId="33E15348" w14:textId="77777777" w:rsidR="000140BE" w:rsidRPr="00D8667C" w:rsidRDefault="000140BE" w:rsidP="00381345">
            <w:pPr>
              <w:widowControl/>
            </w:pPr>
          </w:p>
        </w:tc>
        <w:tc>
          <w:tcPr>
            <w:tcW w:w="2690" w:type="dxa"/>
            <w:shd w:val="clear" w:color="auto" w:fill="auto"/>
          </w:tcPr>
          <w:p w14:paraId="6644CDFE" w14:textId="77777777" w:rsidR="000140BE" w:rsidRPr="00D8667C" w:rsidRDefault="000140BE" w:rsidP="00381345">
            <w:pPr>
              <w:widowControl/>
            </w:pPr>
          </w:p>
        </w:tc>
        <w:tc>
          <w:tcPr>
            <w:tcW w:w="2690" w:type="dxa"/>
            <w:shd w:val="clear" w:color="auto" w:fill="auto"/>
          </w:tcPr>
          <w:p w14:paraId="789F6522" w14:textId="77777777" w:rsidR="000140BE" w:rsidRPr="00D8667C" w:rsidRDefault="000140BE" w:rsidP="00381345">
            <w:pPr>
              <w:widowControl/>
            </w:pPr>
          </w:p>
        </w:tc>
      </w:tr>
      <w:tr w:rsidR="000140BE" w:rsidRPr="00D8667C" w14:paraId="0FCD619F" w14:textId="77777777" w:rsidTr="0070182E">
        <w:trPr>
          <w:cantSplit/>
          <w:jc w:val="center"/>
        </w:trPr>
        <w:tc>
          <w:tcPr>
            <w:tcW w:w="1440" w:type="dxa"/>
            <w:shd w:val="clear" w:color="auto" w:fill="D9D9D9" w:themeFill="background1" w:themeFillShade="D9"/>
            <w:vAlign w:val="center"/>
          </w:tcPr>
          <w:p w14:paraId="5C35F2C4" w14:textId="77777777" w:rsidR="000140BE" w:rsidRPr="00D8667C" w:rsidRDefault="000140BE" w:rsidP="00381345">
            <w:pPr>
              <w:widowControl/>
            </w:pPr>
            <w:r w:rsidRPr="00D8667C">
              <w:t>Place</w:t>
            </w:r>
          </w:p>
        </w:tc>
        <w:tc>
          <w:tcPr>
            <w:tcW w:w="2689" w:type="dxa"/>
            <w:shd w:val="clear" w:color="auto" w:fill="auto"/>
          </w:tcPr>
          <w:p w14:paraId="1CAF2884" w14:textId="77777777" w:rsidR="000140BE" w:rsidRPr="00D8667C" w:rsidRDefault="000140BE" w:rsidP="00381345">
            <w:pPr>
              <w:widowControl/>
            </w:pPr>
          </w:p>
        </w:tc>
        <w:tc>
          <w:tcPr>
            <w:tcW w:w="2690" w:type="dxa"/>
            <w:shd w:val="clear" w:color="auto" w:fill="auto"/>
          </w:tcPr>
          <w:p w14:paraId="06B2053B" w14:textId="77777777" w:rsidR="000140BE" w:rsidRPr="00D8667C" w:rsidRDefault="000140BE" w:rsidP="00381345">
            <w:pPr>
              <w:widowControl/>
            </w:pPr>
          </w:p>
        </w:tc>
        <w:tc>
          <w:tcPr>
            <w:tcW w:w="2690" w:type="dxa"/>
            <w:shd w:val="clear" w:color="auto" w:fill="auto"/>
          </w:tcPr>
          <w:p w14:paraId="767F6187" w14:textId="77777777" w:rsidR="000140BE" w:rsidRPr="00D8667C" w:rsidRDefault="000140BE" w:rsidP="00381345">
            <w:pPr>
              <w:widowControl/>
            </w:pPr>
          </w:p>
        </w:tc>
      </w:tr>
      <w:tr w:rsidR="000140BE" w:rsidRPr="00D8667C" w14:paraId="3AB274F4" w14:textId="77777777" w:rsidTr="0070182E">
        <w:trPr>
          <w:cantSplit/>
          <w:jc w:val="center"/>
        </w:trPr>
        <w:tc>
          <w:tcPr>
            <w:tcW w:w="1440" w:type="dxa"/>
            <w:shd w:val="clear" w:color="auto" w:fill="D9D9D9" w:themeFill="background1" w:themeFillShade="D9"/>
            <w:vAlign w:val="center"/>
          </w:tcPr>
          <w:p w14:paraId="5526C1B0" w14:textId="77777777" w:rsidR="000140BE" w:rsidRPr="00D8667C" w:rsidRDefault="000140BE" w:rsidP="00381345">
            <w:pPr>
              <w:widowControl/>
            </w:pPr>
            <w:r w:rsidRPr="00D8667C">
              <w:t>Price</w:t>
            </w:r>
          </w:p>
        </w:tc>
        <w:tc>
          <w:tcPr>
            <w:tcW w:w="2689" w:type="dxa"/>
            <w:shd w:val="clear" w:color="auto" w:fill="auto"/>
          </w:tcPr>
          <w:p w14:paraId="4AE16E3B" w14:textId="77777777" w:rsidR="000140BE" w:rsidRPr="00D8667C" w:rsidRDefault="000140BE" w:rsidP="00381345">
            <w:pPr>
              <w:widowControl/>
            </w:pPr>
          </w:p>
        </w:tc>
        <w:tc>
          <w:tcPr>
            <w:tcW w:w="2690" w:type="dxa"/>
            <w:shd w:val="clear" w:color="auto" w:fill="auto"/>
          </w:tcPr>
          <w:p w14:paraId="454E997C" w14:textId="77777777" w:rsidR="000140BE" w:rsidRPr="00D8667C" w:rsidRDefault="000140BE" w:rsidP="00381345">
            <w:pPr>
              <w:widowControl/>
            </w:pPr>
          </w:p>
        </w:tc>
        <w:tc>
          <w:tcPr>
            <w:tcW w:w="2690" w:type="dxa"/>
            <w:shd w:val="clear" w:color="auto" w:fill="auto"/>
          </w:tcPr>
          <w:p w14:paraId="736311E5" w14:textId="77777777" w:rsidR="000140BE" w:rsidRPr="00D8667C" w:rsidRDefault="000140BE" w:rsidP="00381345">
            <w:pPr>
              <w:widowControl/>
            </w:pPr>
          </w:p>
        </w:tc>
      </w:tr>
      <w:tr w:rsidR="000140BE" w:rsidRPr="00D8667C" w14:paraId="3B5F0DAB" w14:textId="77777777" w:rsidTr="0070182E">
        <w:trPr>
          <w:cantSplit/>
          <w:jc w:val="center"/>
        </w:trPr>
        <w:tc>
          <w:tcPr>
            <w:tcW w:w="1440" w:type="dxa"/>
            <w:shd w:val="clear" w:color="auto" w:fill="D9D9D9" w:themeFill="background1" w:themeFillShade="D9"/>
            <w:vAlign w:val="center"/>
          </w:tcPr>
          <w:p w14:paraId="6B3D8ABB" w14:textId="77777777" w:rsidR="000140BE" w:rsidRPr="00D8667C" w:rsidRDefault="000140BE" w:rsidP="00381345">
            <w:pPr>
              <w:widowControl/>
            </w:pPr>
            <w:r w:rsidRPr="00D8667C">
              <w:t>Proposition</w:t>
            </w:r>
          </w:p>
        </w:tc>
        <w:tc>
          <w:tcPr>
            <w:tcW w:w="2689" w:type="dxa"/>
            <w:shd w:val="clear" w:color="auto" w:fill="auto"/>
          </w:tcPr>
          <w:p w14:paraId="33001CD3" w14:textId="77777777" w:rsidR="000140BE" w:rsidRPr="00D8667C" w:rsidRDefault="000140BE" w:rsidP="00381345">
            <w:pPr>
              <w:widowControl/>
            </w:pPr>
          </w:p>
        </w:tc>
        <w:tc>
          <w:tcPr>
            <w:tcW w:w="2690" w:type="dxa"/>
            <w:shd w:val="clear" w:color="auto" w:fill="auto"/>
          </w:tcPr>
          <w:p w14:paraId="265E8BEB" w14:textId="77777777" w:rsidR="000140BE" w:rsidRPr="00D8667C" w:rsidRDefault="000140BE" w:rsidP="00381345">
            <w:pPr>
              <w:widowControl/>
            </w:pPr>
          </w:p>
        </w:tc>
        <w:tc>
          <w:tcPr>
            <w:tcW w:w="2690" w:type="dxa"/>
            <w:shd w:val="clear" w:color="auto" w:fill="auto"/>
          </w:tcPr>
          <w:p w14:paraId="142A71DE" w14:textId="77777777" w:rsidR="000140BE" w:rsidRPr="00D8667C" w:rsidRDefault="000140BE" w:rsidP="00381345">
            <w:pPr>
              <w:widowControl/>
            </w:pPr>
          </w:p>
        </w:tc>
      </w:tr>
      <w:tr w:rsidR="000140BE" w:rsidRPr="00D8667C" w14:paraId="7560FF09" w14:textId="77777777" w:rsidTr="0070182E">
        <w:trPr>
          <w:cantSplit/>
          <w:jc w:val="center"/>
        </w:trPr>
        <w:tc>
          <w:tcPr>
            <w:tcW w:w="1440" w:type="dxa"/>
            <w:shd w:val="clear" w:color="auto" w:fill="D9D9D9" w:themeFill="background1" w:themeFillShade="D9"/>
            <w:vAlign w:val="center"/>
          </w:tcPr>
          <w:p w14:paraId="489C1F8E" w14:textId="77777777" w:rsidR="000140BE" w:rsidRPr="00D8667C" w:rsidRDefault="000140BE" w:rsidP="00381345">
            <w:pPr>
              <w:widowControl/>
            </w:pPr>
            <w:r>
              <w:t>Plan</w:t>
            </w:r>
          </w:p>
        </w:tc>
        <w:tc>
          <w:tcPr>
            <w:tcW w:w="2689" w:type="dxa"/>
            <w:shd w:val="clear" w:color="auto" w:fill="auto"/>
          </w:tcPr>
          <w:p w14:paraId="28735A89" w14:textId="77777777" w:rsidR="000140BE" w:rsidRPr="00D8667C" w:rsidRDefault="000140BE" w:rsidP="00381345">
            <w:pPr>
              <w:widowControl/>
            </w:pPr>
          </w:p>
        </w:tc>
        <w:tc>
          <w:tcPr>
            <w:tcW w:w="2690" w:type="dxa"/>
            <w:shd w:val="clear" w:color="auto" w:fill="auto"/>
          </w:tcPr>
          <w:p w14:paraId="6C650C57" w14:textId="77777777" w:rsidR="000140BE" w:rsidRPr="00D8667C" w:rsidRDefault="000140BE" w:rsidP="00381345">
            <w:pPr>
              <w:widowControl/>
            </w:pPr>
          </w:p>
        </w:tc>
        <w:tc>
          <w:tcPr>
            <w:tcW w:w="2690" w:type="dxa"/>
            <w:shd w:val="clear" w:color="auto" w:fill="auto"/>
          </w:tcPr>
          <w:p w14:paraId="7B9745E3" w14:textId="77777777" w:rsidR="000140BE" w:rsidRPr="00D8667C" w:rsidRDefault="000140BE" w:rsidP="00381345">
            <w:pPr>
              <w:widowControl/>
            </w:pPr>
          </w:p>
        </w:tc>
      </w:tr>
    </w:tbl>
    <w:p w14:paraId="2524F9ED" w14:textId="77777777" w:rsidR="000140BE" w:rsidRPr="00D8667C" w:rsidRDefault="000140BE" w:rsidP="00381345">
      <w:pPr>
        <w:widowControl/>
      </w:pPr>
      <w:r>
        <w:tab/>
      </w:r>
    </w:p>
    <w:p w14:paraId="1694C41B" w14:textId="77777777" w:rsidR="000140BE" w:rsidRPr="00D8667C" w:rsidRDefault="000140BE" w:rsidP="00381345">
      <w:pPr>
        <w:pStyle w:val="Heading2"/>
        <w:widowControl/>
      </w:pPr>
      <w:bookmarkStart w:id="580" w:name="_Toc414023305"/>
      <w:bookmarkStart w:id="581" w:name="_Toc443832320"/>
      <w:bookmarkStart w:id="582" w:name="_Toc462645190"/>
      <w:r w:rsidRPr="00D8667C">
        <w:t>Test</w:t>
      </w:r>
      <w:bookmarkEnd w:id="580"/>
      <w:bookmarkEnd w:id="581"/>
      <w:bookmarkEnd w:id="582"/>
    </w:p>
    <w:p w14:paraId="6433EC77" w14:textId="77777777" w:rsidR="000140BE" w:rsidRPr="00D8667C" w:rsidRDefault="000140BE" w:rsidP="00381345">
      <w:pPr>
        <w:widowControl/>
      </w:pPr>
    </w:p>
    <w:p w14:paraId="370374F6" w14:textId="77777777" w:rsidR="000140BE" w:rsidRPr="00D8667C" w:rsidRDefault="000140BE" w:rsidP="00381345">
      <w:pPr>
        <w:pStyle w:val="Heading3"/>
        <w:widowControl/>
      </w:pPr>
      <w:bookmarkStart w:id="583" w:name="_Toc443832321"/>
      <w:bookmarkStart w:id="584" w:name="_Toc462645191"/>
      <w:r w:rsidRPr="00D8667C">
        <w:t>External Environment</w:t>
      </w:r>
      <w:bookmarkEnd w:id="583"/>
      <w:bookmarkEnd w:id="584"/>
    </w:p>
    <w:p w14:paraId="1AAAD224" w14:textId="77777777" w:rsidR="000140BE" w:rsidRPr="00D8667C" w:rsidRDefault="000140BE" w:rsidP="00381345">
      <w:pPr>
        <w:widowControl/>
      </w:pPr>
    </w:p>
    <w:p w14:paraId="264C8193" w14:textId="77777777" w:rsidR="000140BE" w:rsidRPr="00D8667C" w:rsidRDefault="000140BE" w:rsidP="00381345">
      <w:pPr>
        <w:pStyle w:val="Heading4"/>
        <w:widowControl/>
      </w:pPr>
      <w:bookmarkStart w:id="585" w:name="_Toc390502855"/>
      <w:bookmarkStart w:id="586" w:name="_Toc395001116"/>
      <w:bookmarkStart w:id="587" w:name="_Toc462645192"/>
      <w:r w:rsidRPr="00D8667C">
        <w:t>Industry Environment</w:t>
      </w:r>
      <w:bookmarkEnd w:id="585"/>
      <w:bookmarkEnd w:id="586"/>
      <w:bookmarkEnd w:id="587"/>
      <w:r w:rsidRPr="00D8667C">
        <w:tab/>
      </w:r>
    </w:p>
    <w:p w14:paraId="6013BDB7" w14:textId="77777777" w:rsidR="000140BE" w:rsidRPr="00D8667C" w:rsidRDefault="000140BE"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840"/>
        <w:gridCol w:w="2370"/>
        <w:gridCol w:w="2183"/>
        <w:gridCol w:w="2183"/>
      </w:tblGrid>
      <w:tr w:rsidR="000140BE" w:rsidRPr="00D8667C" w14:paraId="156ACE04" w14:textId="77777777" w:rsidTr="00F61200">
        <w:trPr>
          <w:trHeight w:val="278"/>
          <w:tblHeader/>
          <w:jc w:val="center"/>
        </w:trPr>
        <w:tc>
          <w:tcPr>
            <w:tcW w:w="2880" w:type="dxa"/>
            <w:tcBorders>
              <w:top w:val="single" w:sz="4" w:space="0" w:color="auto"/>
              <w:left w:val="single" w:sz="4" w:space="0" w:color="auto"/>
            </w:tcBorders>
            <w:shd w:val="clear" w:color="auto" w:fill="D9D9D9" w:themeFill="background1" w:themeFillShade="D9"/>
            <w:vAlign w:val="center"/>
          </w:tcPr>
          <w:p w14:paraId="0A5D6D8D" w14:textId="77777777" w:rsidR="000140BE" w:rsidRPr="00D8667C" w:rsidRDefault="000140BE" w:rsidP="00381345">
            <w:pPr>
              <w:widowControl/>
            </w:pPr>
            <w:r>
              <w:t>Strategy</w:t>
            </w:r>
          </w:p>
        </w:tc>
        <w:tc>
          <w:tcPr>
            <w:tcW w:w="2403" w:type="dxa"/>
            <w:shd w:val="clear" w:color="auto" w:fill="D9D9D9" w:themeFill="background1" w:themeFillShade="D9"/>
          </w:tcPr>
          <w:p w14:paraId="3D407BB6" w14:textId="77777777" w:rsidR="000140BE" w:rsidRPr="00D8667C" w:rsidRDefault="000140BE" w:rsidP="00381345">
            <w:pPr>
              <w:widowControl/>
            </w:pPr>
          </w:p>
        </w:tc>
        <w:tc>
          <w:tcPr>
            <w:tcW w:w="2214" w:type="dxa"/>
            <w:shd w:val="clear" w:color="auto" w:fill="D9D9D9" w:themeFill="background1" w:themeFillShade="D9"/>
          </w:tcPr>
          <w:p w14:paraId="6DD6C583" w14:textId="77777777" w:rsidR="000140BE" w:rsidRPr="00D8667C" w:rsidRDefault="000140BE" w:rsidP="00381345">
            <w:pPr>
              <w:widowControl/>
            </w:pPr>
          </w:p>
        </w:tc>
        <w:tc>
          <w:tcPr>
            <w:tcW w:w="2214" w:type="dxa"/>
            <w:shd w:val="clear" w:color="auto" w:fill="D9D9D9" w:themeFill="background1" w:themeFillShade="D9"/>
          </w:tcPr>
          <w:p w14:paraId="63642EF8" w14:textId="77777777" w:rsidR="000140BE" w:rsidRPr="00D8667C" w:rsidRDefault="000140BE" w:rsidP="00381345">
            <w:pPr>
              <w:widowControl/>
            </w:pPr>
          </w:p>
        </w:tc>
      </w:tr>
      <w:tr w:rsidR="000140BE" w:rsidRPr="00D8667C" w14:paraId="6C35A631" w14:textId="77777777" w:rsidTr="00F61200">
        <w:trPr>
          <w:trHeight w:val="54"/>
          <w:jc w:val="center"/>
        </w:trPr>
        <w:tc>
          <w:tcPr>
            <w:tcW w:w="2880" w:type="dxa"/>
            <w:shd w:val="clear" w:color="auto" w:fill="D9D9D9" w:themeFill="background1" w:themeFillShade="D9"/>
            <w:vAlign w:val="center"/>
          </w:tcPr>
          <w:p w14:paraId="3D6E34D6" w14:textId="77777777" w:rsidR="000140BE" w:rsidRPr="00D8667C" w:rsidRDefault="000140BE" w:rsidP="00381345">
            <w:pPr>
              <w:widowControl/>
            </w:pPr>
            <w:r w:rsidRPr="00D8667C">
              <w:t>Industry Description</w:t>
            </w:r>
          </w:p>
        </w:tc>
        <w:tc>
          <w:tcPr>
            <w:tcW w:w="2403" w:type="dxa"/>
          </w:tcPr>
          <w:p w14:paraId="47EDD739" w14:textId="77777777" w:rsidR="000140BE" w:rsidRPr="00D8667C" w:rsidRDefault="000140BE" w:rsidP="00381345">
            <w:pPr>
              <w:widowControl/>
            </w:pPr>
          </w:p>
        </w:tc>
        <w:tc>
          <w:tcPr>
            <w:tcW w:w="2214" w:type="dxa"/>
          </w:tcPr>
          <w:p w14:paraId="0A668B9D" w14:textId="77777777" w:rsidR="000140BE" w:rsidRPr="00D8667C" w:rsidRDefault="000140BE" w:rsidP="00381345">
            <w:pPr>
              <w:widowControl/>
            </w:pPr>
          </w:p>
        </w:tc>
        <w:tc>
          <w:tcPr>
            <w:tcW w:w="2214" w:type="dxa"/>
          </w:tcPr>
          <w:p w14:paraId="1B06BAB6" w14:textId="77777777" w:rsidR="000140BE" w:rsidRPr="00D8667C" w:rsidRDefault="000140BE" w:rsidP="00381345">
            <w:pPr>
              <w:widowControl/>
            </w:pPr>
          </w:p>
        </w:tc>
      </w:tr>
      <w:tr w:rsidR="000140BE" w:rsidRPr="00D8667C" w14:paraId="3FDCE8B7" w14:textId="77777777" w:rsidTr="00F61200">
        <w:trPr>
          <w:trHeight w:val="54"/>
          <w:jc w:val="center"/>
        </w:trPr>
        <w:tc>
          <w:tcPr>
            <w:tcW w:w="2880" w:type="dxa"/>
            <w:shd w:val="clear" w:color="auto" w:fill="D9D9D9" w:themeFill="background1" w:themeFillShade="D9"/>
            <w:vAlign w:val="center"/>
          </w:tcPr>
          <w:p w14:paraId="613589FA" w14:textId="77777777" w:rsidR="000140BE" w:rsidRPr="00D8667C" w:rsidRDefault="000140BE" w:rsidP="00381345">
            <w:pPr>
              <w:widowControl/>
            </w:pPr>
            <w:r>
              <w:t xml:space="preserve">Participant </w:t>
            </w:r>
            <w:r w:rsidRPr="00D8667C">
              <w:t xml:space="preserve">Relations </w:t>
            </w:r>
          </w:p>
        </w:tc>
        <w:tc>
          <w:tcPr>
            <w:tcW w:w="2403" w:type="dxa"/>
          </w:tcPr>
          <w:p w14:paraId="5DFB367A" w14:textId="77777777" w:rsidR="000140BE" w:rsidRPr="00D8667C" w:rsidRDefault="000140BE" w:rsidP="00381345">
            <w:pPr>
              <w:widowControl/>
            </w:pPr>
          </w:p>
        </w:tc>
        <w:tc>
          <w:tcPr>
            <w:tcW w:w="2214" w:type="dxa"/>
          </w:tcPr>
          <w:p w14:paraId="0965CD6D" w14:textId="77777777" w:rsidR="000140BE" w:rsidRPr="00D8667C" w:rsidRDefault="000140BE" w:rsidP="00381345">
            <w:pPr>
              <w:widowControl/>
            </w:pPr>
          </w:p>
        </w:tc>
        <w:tc>
          <w:tcPr>
            <w:tcW w:w="2214" w:type="dxa"/>
          </w:tcPr>
          <w:p w14:paraId="21867FAE" w14:textId="77777777" w:rsidR="000140BE" w:rsidRPr="00D8667C" w:rsidRDefault="000140BE" w:rsidP="00381345">
            <w:pPr>
              <w:widowControl/>
            </w:pPr>
          </w:p>
        </w:tc>
      </w:tr>
      <w:tr w:rsidR="000140BE" w:rsidRPr="00D8667C" w14:paraId="10EC2729" w14:textId="77777777" w:rsidTr="00F61200">
        <w:trPr>
          <w:trHeight w:val="54"/>
          <w:jc w:val="center"/>
        </w:trPr>
        <w:tc>
          <w:tcPr>
            <w:tcW w:w="2880" w:type="dxa"/>
            <w:tcBorders>
              <w:bottom w:val="single" w:sz="4" w:space="0" w:color="auto"/>
            </w:tcBorders>
            <w:shd w:val="clear" w:color="auto" w:fill="D9D9D9" w:themeFill="background1" w:themeFillShade="D9"/>
            <w:vAlign w:val="center"/>
          </w:tcPr>
          <w:p w14:paraId="18D8784B" w14:textId="77777777" w:rsidR="000140BE" w:rsidRPr="00D8667C" w:rsidRDefault="000140BE" w:rsidP="00381345">
            <w:pPr>
              <w:widowControl/>
            </w:pPr>
            <w:r>
              <w:t>Funder Power</w:t>
            </w:r>
          </w:p>
        </w:tc>
        <w:tc>
          <w:tcPr>
            <w:tcW w:w="2403" w:type="dxa"/>
            <w:tcBorders>
              <w:bottom w:val="single" w:sz="4" w:space="0" w:color="auto"/>
            </w:tcBorders>
          </w:tcPr>
          <w:p w14:paraId="438B977C" w14:textId="77777777" w:rsidR="000140BE" w:rsidRPr="00D8667C" w:rsidRDefault="000140BE" w:rsidP="00381345">
            <w:pPr>
              <w:widowControl/>
            </w:pPr>
          </w:p>
        </w:tc>
        <w:tc>
          <w:tcPr>
            <w:tcW w:w="2214" w:type="dxa"/>
            <w:tcBorders>
              <w:bottom w:val="single" w:sz="4" w:space="0" w:color="auto"/>
            </w:tcBorders>
          </w:tcPr>
          <w:p w14:paraId="5D3F3966" w14:textId="77777777" w:rsidR="000140BE" w:rsidRPr="00D8667C" w:rsidRDefault="000140BE" w:rsidP="00381345">
            <w:pPr>
              <w:widowControl/>
            </w:pPr>
          </w:p>
        </w:tc>
        <w:tc>
          <w:tcPr>
            <w:tcW w:w="2214" w:type="dxa"/>
            <w:tcBorders>
              <w:bottom w:val="single" w:sz="4" w:space="0" w:color="auto"/>
            </w:tcBorders>
          </w:tcPr>
          <w:p w14:paraId="5D89F796" w14:textId="77777777" w:rsidR="000140BE" w:rsidRPr="00D8667C" w:rsidRDefault="000140BE" w:rsidP="00381345">
            <w:pPr>
              <w:widowControl/>
            </w:pPr>
          </w:p>
        </w:tc>
      </w:tr>
      <w:tr w:rsidR="000140BE" w:rsidRPr="00D8667C" w14:paraId="52FB6EAF" w14:textId="77777777" w:rsidTr="00F61200">
        <w:trPr>
          <w:trHeight w:val="54"/>
          <w:jc w:val="center"/>
        </w:trPr>
        <w:tc>
          <w:tcPr>
            <w:tcW w:w="2880" w:type="dxa"/>
            <w:tcBorders>
              <w:top w:val="single" w:sz="4" w:space="0" w:color="auto"/>
              <w:bottom w:val="single" w:sz="4" w:space="0" w:color="auto"/>
            </w:tcBorders>
            <w:shd w:val="clear" w:color="auto" w:fill="D9D9D9" w:themeFill="background1" w:themeFillShade="D9"/>
            <w:vAlign w:val="center"/>
          </w:tcPr>
          <w:p w14:paraId="4EA7186D" w14:textId="77777777" w:rsidR="000140BE" w:rsidRPr="00D8667C" w:rsidRDefault="000140BE" w:rsidP="00381345">
            <w:pPr>
              <w:widowControl/>
            </w:pPr>
            <w:r w:rsidRPr="00D8667C">
              <w:t>Fit to Strategy</w:t>
            </w:r>
          </w:p>
        </w:tc>
        <w:tc>
          <w:tcPr>
            <w:tcW w:w="2403" w:type="dxa"/>
            <w:tcBorders>
              <w:top w:val="single" w:sz="4" w:space="0" w:color="auto"/>
              <w:bottom w:val="single" w:sz="4" w:space="0" w:color="auto"/>
            </w:tcBorders>
          </w:tcPr>
          <w:p w14:paraId="7B60E0D7" w14:textId="77777777" w:rsidR="000140BE" w:rsidRPr="00D8667C" w:rsidRDefault="000140BE" w:rsidP="00381345">
            <w:pPr>
              <w:widowControl/>
            </w:pPr>
          </w:p>
        </w:tc>
        <w:tc>
          <w:tcPr>
            <w:tcW w:w="2214" w:type="dxa"/>
            <w:tcBorders>
              <w:top w:val="single" w:sz="4" w:space="0" w:color="auto"/>
              <w:bottom w:val="single" w:sz="4" w:space="0" w:color="auto"/>
            </w:tcBorders>
          </w:tcPr>
          <w:p w14:paraId="4E9E90BD" w14:textId="77777777" w:rsidR="000140BE" w:rsidRPr="00D8667C" w:rsidRDefault="000140BE" w:rsidP="00381345">
            <w:pPr>
              <w:widowControl/>
            </w:pPr>
          </w:p>
        </w:tc>
        <w:tc>
          <w:tcPr>
            <w:tcW w:w="2214" w:type="dxa"/>
            <w:tcBorders>
              <w:top w:val="single" w:sz="4" w:space="0" w:color="auto"/>
              <w:bottom w:val="single" w:sz="4" w:space="0" w:color="auto"/>
            </w:tcBorders>
          </w:tcPr>
          <w:p w14:paraId="34238D95" w14:textId="77777777" w:rsidR="000140BE" w:rsidRPr="00D8667C" w:rsidRDefault="000140BE" w:rsidP="00381345">
            <w:pPr>
              <w:widowControl/>
            </w:pPr>
          </w:p>
        </w:tc>
      </w:tr>
    </w:tbl>
    <w:p w14:paraId="12D21C73" w14:textId="77777777" w:rsidR="000140BE" w:rsidRPr="00D8667C" w:rsidRDefault="000140BE" w:rsidP="00381345">
      <w:pPr>
        <w:widowControl/>
      </w:pPr>
    </w:p>
    <w:p w14:paraId="219A1855" w14:textId="77777777" w:rsidR="000140BE" w:rsidRDefault="000140BE" w:rsidP="00381345">
      <w:pPr>
        <w:pStyle w:val="Heading4"/>
        <w:widowControl/>
      </w:pPr>
      <w:bookmarkStart w:id="588" w:name="_Toc462645193"/>
      <w:r w:rsidRPr="00D8667C">
        <w:t>Competitor Environment</w:t>
      </w:r>
      <w:bookmarkEnd w:id="588"/>
    </w:p>
    <w:p w14:paraId="2FA44355" w14:textId="77777777" w:rsidR="000140BE" w:rsidRPr="007C5A0C" w:rsidRDefault="000140BE"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871"/>
        <w:gridCol w:w="2235"/>
        <w:gridCol w:w="2235"/>
        <w:gridCol w:w="2235"/>
      </w:tblGrid>
      <w:tr w:rsidR="000140BE" w:rsidRPr="00D8667C" w14:paraId="359B14E0" w14:textId="77777777" w:rsidTr="00F61200">
        <w:trPr>
          <w:cantSplit/>
          <w:trHeight w:val="278"/>
          <w:tblHeader/>
          <w:jc w:val="center"/>
        </w:trPr>
        <w:tc>
          <w:tcPr>
            <w:tcW w:w="2880" w:type="dxa"/>
            <w:tcBorders>
              <w:top w:val="single" w:sz="4" w:space="0" w:color="auto"/>
              <w:left w:val="single" w:sz="4" w:space="0" w:color="auto"/>
              <w:bottom w:val="single" w:sz="4" w:space="0" w:color="auto"/>
            </w:tcBorders>
            <w:shd w:val="clear" w:color="auto" w:fill="D9D9D9" w:themeFill="background1" w:themeFillShade="D9"/>
            <w:vAlign w:val="center"/>
          </w:tcPr>
          <w:p w14:paraId="24A4BAD5" w14:textId="77777777" w:rsidR="000140BE" w:rsidRPr="00D8667C" w:rsidRDefault="000140BE" w:rsidP="00381345">
            <w:pPr>
              <w:widowControl/>
            </w:pPr>
            <w:r>
              <w:t>Strategy</w:t>
            </w:r>
          </w:p>
        </w:tc>
        <w:tc>
          <w:tcPr>
            <w:tcW w:w="2241" w:type="dxa"/>
            <w:shd w:val="clear" w:color="auto" w:fill="D9D9D9" w:themeFill="background1" w:themeFillShade="D9"/>
            <w:vAlign w:val="center"/>
          </w:tcPr>
          <w:p w14:paraId="5EA03B91" w14:textId="77777777" w:rsidR="000140BE" w:rsidRPr="00D8667C" w:rsidRDefault="000140BE" w:rsidP="00381345">
            <w:pPr>
              <w:widowControl/>
            </w:pPr>
          </w:p>
        </w:tc>
        <w:tc>
          <w:tcPr>
            <w:tcW w:w="2241" w:type="dxa"/>
            <w:shd w:val="clear" w:color="auto" w:fill="D9D9D9" w:themeFill="background1" w:themeFillShade="D9"/>
            <w:vAlign w:val="center"/>
          </w:tcPr>
          <w:p w14:paraId="441A20BD" w14:textId="77777777" w:rsidR="000140BE" w:rsidRPr="00D8667C" w:rsidRDefault="000140BE" w:rsidP="00381345">
            <w:pPr>
              <w:widowControl/>
            </w:pPr>
          </w:p>
        </w:tc>
        <w:tc>
          <w:tcPr>
            <w:tcW w:w="2241" w:type="dxa"/>
            <w:shd w:val="clear" w:color="auto" w:fill="D9D9D9" w:themeFill="background1" w:themeFillShade="D9"/>
            <w:vAlign w:val="center"/>
          </w:tcPr>
          <w:p w14:paraId="3966BE30" w14:textId="77777777" w:rsidR="000140BE" w:rsidRPr="00D8667C" w:rsidRDefault="000140BE" w:rsidP="00381345">
            <w:pPr>
              <w:widowControl/>
            </w:pPr>
          </w:p>
        </w:tc>
      </w:tr>
      <w:tr w:rsidR="000140BE" w:rsidRPr="00D8667C" w14:paraId="3709A33F" w14:textId="77777777" w:rsidTr="00F61200">
        <w:trPr>
          <w:cantSplit/>
          <w:trHeight w:val="278"/>
          <w:jc w:val="center"/>
        </w:trPr>
        <w:tc>
          <w:tcPr>
            <w:tcW w:w="2880" w:type="dxa"/>
            <w:tcBorders>
              <w:top w:val="single" w:sz="4" w:space="0" w:color="auto"/>
              <w:left w:val="single" w:sz="4" w:space="0" w:color="auto"/>
              <w:bottom w:val="single" w:sz="4" w:space="0" w:color="auto"/>
            </w:tcBorders>
            <w:shd w:val="clear" w:color="auto" w:fill="D9D9D9" w:themeFill="background1" w:themeFillShade="D9"/>
            <w:vAlign w:val="center"/>
          </w:tcPr>
          <w:p w14:paraId="197C9C43" w14:textId="77777777" w:rsidR="000140BE" w:rsidRPr="00D8667C" w:rsidRDefault="000140BE" w:rsidP="00381345">
            <w:pPr>
              <w:widowControl/>
            </w:pPr>
            <w:r w:rsidRPr="00D8667C">
              <w:t>Competitor</w:t>
            </w:r>
          </w:p>
        </w:tc>
        <w:tc>
          <w:tcPr>
            <w:tcW w:w="2241" w:type="dxa"/>
            <w:shd w:val="clear" w:color="auto" w:fill="auto"/>
            <w:vAlign w:val="center"/>
          </w:tcPr>
          <w:p w14:paraId="5C83635F" w14:textId="77777777" w:rsidR="000140BE" w:rsidRPr="00D8667C" w:rsidRDefault="000140BE" w:rsidP="00381345">
            <w:pPr>
              <w:widowControl/>
            </w:pPr>
          </w:p>
        </w:tc>
        <w:tc>
          <w:tcPr>
            <w:tcW w:w="2241" w:type="dxa"/>
            <w:shd w:val="clear" w:color="auto" w:fill="auto"/>
            <w:vAlign w:val="center"/>
          </w:tcPr>
          <w:p w14:paraId="378813B8" w14:textId="77777777" w:rsidR="000140BE" w:rsidRPr="00D8667C" w:rsidRDefault="000140BE" w:rsidP="00381345">
            <w:pPr>
              <w:widowControl/>
            </w:pPr>
          </w:p>
        </w:tc>
        <w:tc>
          <w:tcPr>
            <w:tcW w:w="2241" w:type="dxa"/>
            <w:shd w:val="clear" w:color="auto" w:fill="auto"/>
            <w:vAlign w:val="center"/>
          </w:tcPr>
          <w:p w14:paraId="7A695C5F" w14:textId="77777777" w:rsidR="000140BE" w:rsidRPr="00D8667C" w:rsidRDefault="000140BE" w:rsidP="00381345">
            <w:pPr>
              <w:widowControl/>
            </w:pPr>
          </w:p>
        </w:tc>
      </w:tr>
      <w:tr w:rsidR="000140BE" w:rsidRPr="00D8667C" w14:paraId="74AE24FD" w14:textId="77777777" w:rsidTr="00F61200">
        <w:trPr>
          <w:cantSplit/>
          <w:trHeight w:val="54"/>
          <w:jc w:val="center"/>
        </w:trPr>
        <w:tc>
          <w:tcPr>
            <w:tcW w:w="2880" w:type="dxa"/>
            <w:tcBorders>
              <w:top w:val="single" w:sz="4" w:space="0" w:color="auto"/>
            </w:tcBorders>
            <w:shd w:val="clear" w:color="auto" w:fill="D9D9D9" w:themeFill="background1" w:themeFillShade="D9"/>
            <w:vAlign w:val="center"/>
          </w:tcPr>
          <w:p w14:paraId="07C86FBF" w14:textId="77777777" w:rsidR="000140BE" w:rsidRPr="00D8667C" w:rsidRDefault="000140BE" w:rsidP="00381345">
            <w:pPr>
              <w:widowControl/>
              <w:rPr>
                <w:b/>
              </w:rPr>
            </w:pPr>
            <w:r w:rsidRPr="00D8667C">
              <w:t>Lines of Business</w:t>
            </w:r>
          </w:p>
        </w:tc>
        <w:tc>
          <w:tcPr>
            <w:tcW w:w="2241" w:type="dxa"/>
          </w:tcPr>
          <w:p w14:paraId="2F73AD48" w14:textId="77777777" w:rsidR="000140BE" w:rsidRPr="00410212" w:rsidRDefault="000140BE" w:rsidP="00381345">
            <w:pPr>
              <w:widowControl/>
            </w:pPr>
          </w:p>
        </w:tc>
        <w:tc>
          <w:tcPr>
            <w:tcW w:w="2241" w:type="dxa"/>
          </w:tcPr>
          <w:p w14:paraId="03CB7428" w14:textId="77777777" w:rsidR="000140BE" w:rsidRPr="00CE3871" w:rsidRDefault="000140BE" w:rsidP="00381345">
            <w:pPr>
              <w:widowControl/>
            </w:pPr>
          </w:p>
        </w:tc>
        <w:tc>
          <w:tcPr>
            <w:tcW w:w="2241" w:type="dxa"/>
          </w:tcPr>
          <w:p w14:paraId="2F33E392" w14:textId="77777777" w:rsidR="000140BE" w:rsidRPr="00D8667C" w:rsidRDefault="000140BE" w:rsidP="00381345">
            <w:pPr>
              <w:widowControl/>
            </w:pPr>
          </w:p>
        </w:tc>
      </w:tr>
      <w:tr w:rsidR="000140BE" w:rsidRPr="00D8667C" w14:paraId="39130ACE" w14:textId="77777777" w:rsidTr="00F61200">
        <w:trPr>
          <w:cantSplit/>
          <w:trHeight w:val="46"/>
          <w:jc w:val="center"/>
        </w:trPr>
        <w:tc>
          <w:tcPr>
            <w:tcW w:w="2880" w:type="dxa"/>
            <w:tcBorders>
              <w:bottom w:val="single" w:sz="4" w:space="0" w:color="auto"/>
            </w:tcBorders>
            <w:shd w:val="clear" w:color="auto" w:fill="D9D9D9" w:themeFill="background1" w:themeFillShade="D9"/>
            <w:vAlign w:val="center"/>
          </w:tcPr>
          <w:p w14:paraId="57CDECA7" w14:textId="77777777" w:rsidR="000140BE" w:rsidRPr="00D8667C" w:rsidRDefault="000140BE" w:rsidP="00381345">
            <w:pPr>
              <w:widowControl/>
              <w:rPr>
                <w:b/>
              </w:rPr>
            </w:pPr>
            <w:r w:rsidRPr="00D8667C">
              <w:t>Competitive Advantages</w:t>
            </w:r>
          </w:p>
        </w:tc>
        <w:tc>
          <w:tcPr>
            <w:tcW w:w="2241" w:type="dxa"/>
            <w:tcBorders>
              <w:bottom w:val="single" w:sz="4" w:space="0" w:color="auto"/>
            </w:tcBorders>
          </w:tcPr>
          <w:p w14:paraId="11FCAE7E" w14:textId="77777777" w:rsidR="000140BE" w:rsidRPr="00910723" w:rsidRDefault="000140BE" w:rsidP="00381345">
            <w:pPr>
              <w:widowControl/>
            </w:pPr>
          </w:p>
        </w:tc>
        <w:tc>
          <w:tcPr>
            <w:tcW w:w="2241" w:type="dxa"/>
            <w:tcBorders>
              <w:bottom w:val="single" w:sz="4" w:space="0" w:color="auto"/>
            </w:tcBorders>
          </w:tcPr>
          <w:p w14:paraId="25BED9DD" w14:textId="77777777" w:rsidR="000140BE" w:rsidRPr="00D64156" w:rsidRDefault="000140BE" w:rsidP="00381345">
            <w:pPr>
              <w:widowControl/>
            </w:pPr>
          </w:p>
        </w:tc>
        <w:tc>
          <w:tcPr>
            <w:tcW w:w="2241" w:type="dxa"/>
            <w:tcBorders>
              <w:bottom w:val="single" w:sz="4" w:space="0" w:color="auto"/>
            </w:tcBorders>
          </w:tcPr>
          <w:p w14:paraId="25B8AEB5" w14:textId="77777777" w:rsidR="000140BE" w:rsidRPr="00D8667C" w:rsidRDefault="000140BE" w:rsidP="00381345">
            <w:pPr>
              <w:widowControl/>
            </w:pPr>
          </w:p>
        </w:tc>
      </w:tr>
      <w:tr w:rsidR="000140BE" w:rsidRPr="00D8667C" w14:paraId="604051A9" w14:textId="77777777" w:rsidTr="00F61200">
        <w:trPr>
          <w:cantSplit/>
          <w:trHeight w:val="54"/>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924B64" w14:textId="77777777" w:rsidR="000140BE" w:rsidRPr="00D8667C" w:rsidRDefault="000140BE" w:rsidP="00381345">
            <w:pPr>
              <w:widowControl/>
              <w:rPr>
                <w:b/>
              </w:rPr>
            </w:pPr>
            <w:r w:rsidRPr="00D8667C">
              <w:t>Likely Response</w:t>
            </w:r>
          </w:p>
        </w:tc>
        <w:tc>
          <w:tcPr>
            <w:tcW w:w="2241" w:type="dxa"/>
            <w:tcBorders>
              <w:top w:val="single" w:sz="4" w:space="0" w:color="auto"/>
              <w:left w:val="single" w:sz="4" w:space="0" w:color="auto"/>
              <w:bottom w:val="single" w:sz="4" w:space="0" w:color="auto"/>
              <w:right w:val="single" w:sz="4" w:space="0" w:color="auto"/>
            </w:tcBorders>
          </w:tcPr>
          <w:p w14:paraId="49630AE7" w14:textId="77777777" w:rsidR="000140BE" w:rsidRPr="00D8667C" w:rsidRDefault="000140BE" w:rsidP="00381345">
            <w:pPr>
              <w:widowControl/>
            </w:pPr>
          </w:p>
        </w:tc>
        <w:tc>
          <w:tcPr>
            <w:tcW w:w="2241" w:type="dxa"/>
            <w:tcBorders>
              <w:top w:val="single" w:sz="4" w:space="0" w:color="auto"/>
              <w:left w:val="single" w:sz="4" w:space="0" w:color="auto"/>
              <w:bottom w:val="single" w:sz="4" w:space="0" w:color="auto"/>
              <w:right w:val="single" w:sz="4" w:space="0" w:color="auto"/>
            </w:tcBorders>
          </w:tcPr>
          <w:p w14:paraId="77A61602" w14:textId="77777777" w:rsidR="000140BE" w:rsidRPr="00D8667C" w:rsidRDefault="000140BE" w:rsidP="00381345">
            <w:pPr>
              <w:widowControl/>
            </w:pPr>
          </w:p>
        </w:tc>
        <w:tc>
          <w:tcPr>
            <w:tcW w:w="2241" w:type="dxa"/>
            <w:tcBorders>
              <w:top w:val="single" w:sz="4" w:space="0" w:color="auto"/>
              <w:left w:val="single" w:sz="4" w:space="0" w:color="auto"/>
              <w:bottom w:val="single" w:sz="4" w:space="0" w:color="auto"/>
              <w:right w:val="single" w:sz="4" w:space="0" w:color="auto"/>
            </w:tcBorders>
          </w:tcPr>
          <w:p w14:paraId="39A73F9E" w14:textId="77777777" w:rsidR="000140BE" w:rsidRPr="00D8667C" w:rsidRDefault="000140BE" w:rsidP="00381345">
            <w:pPr>
              <w:widowControl/>
            </w:pPr>
          </w:p>
        </w:tc>
      </w:tr>
      <w:tr w:rsidR="000140BE" w:rsidRPr="00D8667C" w14:paraId="3673622A" w14:textId="77777777" w:rsidTr="00F61200">
        <w:trPr>
          <w:cantSplit/>
          <w:trHeight w:val="54"/>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89A241" w14:textId="77777777" w:rsidR="000140BE" w:rsidRPr="00D8667C" w:rsidRDefault="000140BE" w:rsidP="00381345">
            <w:pPr>
              <w:widowControl/>
            </w:pPr>
            <w:r w:rsidRPr="00D8667C">
              <w:t>Fit to Strategy</w:t>
            </w:r>
          </w:p>
        </w:tc>
        <w:tc>
          <w:tcPr>
            <w:tcW w:w="2241" w:type="dxa"/>
            <w:tcBorders>
              <w:top w:val="single" w:sz="4" w:space="0" w:color="auto"/>
              <w:left w:val="single" w:sz="4" w:space="0" w:color="auto"/>
              <w:bottom w:val="single" w:sz="4" w:space="0" w:color="auto"/>
              <w:right w:val="single" w:sz="4" w:space="0" w:color="auto"/>
            </w:tcBorders>
          </w:tcPr>
          <w:p w14:paraId="212253A2" w14:textId="77777777" w:rsidR="000140BE" w:rsidRPr="00D8667C" w:rsidRDefault="000140BE" w:rsidP="00381345">
            <w:pPr>
              <w:widowControl/>
            </w:pPr>
          </w:p>
        </w:tc>
        <w:tc>
          <w:tcPr>
            <w:tcW w:w="2241" w:type="dxa"/>
            <w:tcBorders>
              <w:top w:val="single" w:sz="4" w:space="0" w:color="auto"/>
              <w:left w:val="single" w:sz="4" w:space="0" w:color="auto"/>
              <w:bottom w:val="single" w:sz="4" w:space="0" w:color="auto"/>
              <w:right w:val="single" w:sz="4" w:space="0" w:color="auto"/>
            </w:tcBorders>
          </w:tcPr>
          <w:p w14:paraId="3CEF3449" w14:textId="77777777" w:rsidR="000140BE" w:rsidRPr="00D8667C" w:rsidRDefault="000140BE" w:rsidP="00381345">
            <w:pPr>
              <w:widowControl/>
            </w:pPr>
          </w:p>
        </w:tc>
        <w:tc>
          <w:tcPr>
            <w:tcW w:w="2241" w:type="dxa"/>
            <w:tcBorders>
              <w:top w:val="single" w:sz="4" w:space="0" w:color="auto"/>
              <w:left w:val="single" w:sz="4" w:space="0" w:color="auto"/>
              <w:bottom w:val="single" w:sz="4" w:space="0" w:color="auto"/>
              <w:right w:val="single" w:sz="4" w:space="0" w:color="auto"/>
            </w:tcBorders>
          </w:tcPr>
          <w:p w14:paraId="3FB5A478" w14:textId="77777777" w:rsidR="000140BE" w:rsidRPr="00D8667C" w:rsidRDefault="000140BE" w:rsidP="00381345">
            <w:pPr>
              <w:widowControl/>
            </w:pPr>
          </w:p>
        </w:tc>
      </w:tr>
    </w:tbl>
    <w:p w14:paraId="0389C58B" w14:textId="77777777" w:rsidR="000140BE" w:rsidRDefault="000140BE" w:rsidP="00381345">
      <w:pPr>
        <w:widowControl/>
      </w:pPr>
    </w:p>
    <w:p w14:paraId="576C28A1" w14:textId="77777777" w:rsidR="000140BE" w:rsidRPr="00D8667C" w:rsidRDefault="000140BE" w:rsidP="00381345">
      <w:pPr>
        <w:pStyle w:val="Heading3"/>
        <w:widowControl/>
      </w:pPr>
      <w:bookmarkStart w:id="589" w:name="_Toc443832322"/>
      <w:bookmarkStart w:id="590" w:name="_Toc462645194"/>
      <w:r w:rsidRPr="00D8667C">
        <w:t>Internal Environment</w:t>
      </w:r>
      <w:bookmarkEnd w:id="589"/>
      <w:bookmarkEnd w:id="590"/>
    </w:p>
    <w:p w14:paraId="6B5F9F19" w14:textId="77777777" w:rsidR="000140BE" w:rsidRPr="00D8667C" w:rsidRDefault="000140BE" w:rsidP="00381345">
      <w:pPr>
        <w:pStyle w:val="Heading4"/>
        <w:widowControl/>
      </w:pPr>
    </w:p>
    <w:p w14:paraId="4E677087" w14:textId="77777777" w:rsidR="000140BE" w:rsidRPr="00D8667C" w:rsidRDefault="000140BE" w:rsidP="00381345">
      <w:pPr>
        <w:pStyle w:val="Heading4"/>
        <w:widowControl/>
      </w:pPr>
      <w:bookmarkStart w:id="591" w:name="_Toc462645195"/>
      <w:bookmarkStart w:id="592" w:name="_Toc395001119"/>
      <w:r w:rsidRPr="00D8667C">
        <w:t>Mission</w:t>
      </w:r>
      <w:bookmarkEnd w:id="591"/>
      <w:r w:rsidRPr="00D8667C">
        <w:t xml:space="preserve"> </w:t>
      </w:r>
      <w:bookmarkEnd w:id="592"/>
    </w:p>
    <w:p w14:paraId="7154BAFD" w14:textId="77777777" w:rsidR="000140BE" w:rsidRPr="00D8667C" w:rsidRDefault="000140BE" w:rsidP="00381345">
      <w:pPr>
        <w:widowControl/>
      </w:pPr>
    </w:p>
    <w:p w14:paraId="5A9674D8" w14:textId="77777777" w:rsidR="000140BE" w:rsidRPr="00D8667C" w:rsidRDefault="000140BE" w:rsidP="00381345">
      <w:pPr>
        <w:pStyle w:val="Heading4"/>
        <w:widowControl/>
      </w:pPr>
      <w:bookmarkStart w:id="593" w:name="_Toc390502859"/>
      <w:bookmarkStart w:id="594" w:name="_Toc395001120"/>
      <w:bookmarkStart w:id="595" w:name="_Toc462645196"/>
      <w:r w:rsidRPr="00D8667C">
        <w:t>Capacity</w:t>
      </w:r>
      <w:bookmarkEnd w:id="593"/>
      <w:bookmarkEnd w:id="594"/>
      <w:bookmarkEnd w:id="595"/>
    </w:p>
    <w:p w14:paraId="590D62E6" w14:textId="77777777" w:rsidR="000140BE" w:rsidRPr="00D8667C" w:rsidRDefault="000140BE" w:rsidP="00381345">
      <w:pPr>
        <w:widowControl/>
      </w:pPr>
    </w:p>
    <w:p w14:paraId="719808FD" w14:textId="77777777" w:rsidR="000140BE" w:rsidRPr="00D8667C" w:rsidRDefault="000140BE" w:rsidP="00381345">
      <w:pPr>
        <w:pStyle w:val="Heading4"/>
        <w:widowControl/>
      </w:pPr>
      <w:bookmarkStart w:id="596" w:name="_Toc390502860"/>
      <w:bookmarkStart w:id="597" w:name="_Toc395001121"/>
      <w:bookmarkStart w:id="598" w:name="_Toc462645197"/>
      <w:r w:rsidRPr="00D8667C">
        <w:t>Capital</w:t>
      </w:r>
      <w:bookmarkEnd w:id="596"/>
      <w:bookmarkEnd w:id="597"/>
      <w:bookmarkEnd w:id="598"/>
    </w:p>
    <w:p w14:paraId="709DC047" w14:textId="77777777" w:rsidR="000140BE" w:rsidRPr="00D8667C" w:rsidRDefault="000140BE" w:rsidP="00381345">
      <w:pPr>
        <w:widowControl/>
      </w:pPr>
    </w:p>
    <w:p w14:paraId="6EE6530F" w14:textId="77777777" w:rsidR="000140BE" w:rsidRDefault="000140BE" w:rsidP="00381345">
      <w:pPr>
        <w:pStyle w:val="Heading4"/>
        <w:widowControl/>
      </w:pPr>
      <w:bookmarkStart w:id="599" w:name="_Toc462645198"/>
      <w:r>
        <w:t>Risk</w:t>
      </w:r>
      <w:bookmarkEnd w:id="599"/>
    </w:p>
    <w:p w14:paraId="3394BF08" w14:textId="77777777" w:rsidR="00183E69" w:rsidRDefault="00183E69" w:rsidP="00381345">
      <w:pPr>
        <w:widowControl/>
      </w:pPr>
    </w:p>
    <w:p w14:paraId="6C717596" w14:textId="57B8F9F8" w:rsidR="00183E69" w:rsidRPr="00183E69" w:rsidRDefault="00183E69" w:rsidP="00381345">
      <w:pPr>
        <w:pStyle w:val="Heading5"/>
        <w:widowControl/>
      </w:pPr>
      <w:r>
        <w:t>Change or Die Checklist</w:t>
      </w:r>
    </w:p>
    <w:p w14:paraId="150D5C9D" w14:textId="77777777" w:rsidR="00780CB7" w:rsidRPr="00780CB7" w:rsidRDefault="00780CB7"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874"/>
        <w:gridCol w:w="2234"/>
        <w:gridCol w:w="2234"/>
        <w:gridCol w:w="2234"/>
      </w:tblGrid>
      <w:tr w:rsidR="00780CB7" w:rsidRPr="00D8667C" w14:paraId="6D939F77" w14:textId="77777777" w:rsidTr="00183E69">
        <w:trPr>
          <w:cantSplit/>
          <w:tblHeader/>
          <w:jc w:val="center"/>
        </w:trPr>
        <w:tc>
          <w:tcPr>
            <w:tcW w:w="2874" w:type="dxa"/>
            <w:tcBorders>
              <w:top w:val="single" w:sz="4" w:space="0" w:color="auto"/>
              <w:left w:val="single" w:sz="4" w:space="0" w:color="auto"/>
            </w:tcBorders>
            <w:shd w:val="clear" w:color="auto" w:fill="D9D9D9" w:themeFill="background1" w:themeFillShade="D9"/>
            <w:vAlign w:val="center"/>
          </w:tcPr>
          <w:p w14:paraId="100DE2CC" w14:textId="77777777" w:rsidR="00780CB7" w:rsidRPr="00D8667C" w:rsidRDefault="00780CB7" w:rsidP="00381345">
            <w:pPr>
              <w:widowControl/>
              <w:jc w:val="center"/>
            </w:pPr>
            <w:r>
              <w:t>Strategy</w:t>
            </w:r>
          </w:p>
        </w:tc>
        <w:tc>
          <w:tcPr>
            <w:tcW w:w="2234" w:type="dxa"/>
            <w:shd w:val="clear" w:color="auto" w:fill="D9D9D9" w:themeFill="background1" w:themeFillShade="D9"/>
          </w:tcPr>
          <w:p w14:paraId="7FC27383" w14:textId="77777777" w:rsidR="00780CB7" w:rsidRPr="00D8667C" w:rsidRDefault="00780CB7" w:rsidP="00381345">
            <w:pPr>
              <w:widowControl/>
            </w:pPr>
          </w:p>
        </w:tc>
        <w:tc>
          <w:tcPr>
            <w:tcW w:w="2234" w:type="dxa"/>
            <w:shd w:val="clear" w:color="auto" w:fill="D9D9D9" w:themeFill="background1" w:themeFillShade="D9"/>
          </w:tcPr>
          <w:p w14:paraId="61D66CC3" w14:textId="77777777" w:rsidR="00780CB7" w:rsidRPr="00D8667C" w:rsidRDefault="00780CB7" w:rsidP="00381345">
            <w:pPr>
              <w:widowControl/>
            </w:pPr>
          </w:p>
        </w:tc>
        <w:tc>
          <w:tcPr>
            <w:tcW w:w="2234" w:type="dxa"/>
            <w:shd w:val="clear" w:color="auto" w:fill="D9D9D9" w:themeFill="background1" w:themeFillShade="D9"/>
          </w:tcPr>
          <w:p w14:paraId="7A175E8F" w14:textId="77777777" w:rsidR="00780CB7" w:rsidRPr="00D8667C" w:rsidRDefault="00780CB7" w:rsidP="00381345">
            <w:pPr>
              <w:widowControl/>
            </w:pPr>
          </w:p>
        </w:tc>
      </w:tr>
      <w:tr w:rsidR="00780CB7" w:rsidRPr="00D8667C" w14:paraId="0E2A36ED" w14:textId="77777777" w:rsidTr="00183E69">
        <w:trPr>
          <w:cantSplit/>
          <w:jc w:val="center"/>
        </w:trPr>
        <w:tc>
          <w:tcPr>
            <w:tcW w:w="2874" w:type="dxa"/>
            <w:shd w:val="clear" w:color="auto" w:fill="D9D9D9" w:themeFill="background1" w:themeFillShade="D9"/>
            <w:vAlign w:val="center"/>
          </w:tcPr>
          <w:p w14:paraId="53597A76" w14:textId="77777777" w:rsidR="00780CB7" w:rsidRPr="00D8667C" w:rsidRDefault="00780CB7" w:rsidP="00381345">
            <w:pPr>
              <w:widowControl/>
              <w:jc w:val="center"/>
              <w:rPr>
                <w:b/>
              </w:rPr>
            </w:pPr>
            <w:r w:rsidRPr="00D8667C">
              <w:t>Is the practice better than what you are doing now?</w:t>
            </w:r>
          </w:p>
        </w:tc>
        <w:tc>
          <w:tcPr>
            <w:tcW w:w="2234" w:type="dxa"/>
          </w:tcPr>
          <w:p w14:paraId="2ABBDFCE" w14:textId="77777777" w:rsidR="00780CB7" w:rsidRPr="00D8667C" w:rsidRDefault="00780CB7" w:rsidP="00381345">
            <w:pPr>
              <w:widowControl/>
            </w:pPr>
          </w:p>
        </w:tc>
        <w:tc>
          <w:tcPr>
            <w:tcW w:w="2234" w:type="dxa"/>
          </w:tcPr>
          <w:p w14:paraId="04859AA3" w14:textId="77777777" w:rsidR="00780CB7" w:rsidRPr="00D8667C" w:rsidRDefault="00780CB7" w:rsidP="00381345">
            <w:pPr>
              <w:widowControl/>
            </w:pPr>
          </w:p>
        </w:tc>
        <w:tc>
          <w:tcPr>
            <w:tcW w:w="2234" w:type="dxa"/>
          </w:tcPr>
          <w:p w14:paraId="148A068E" w14:textId="77777777" w:rsidR="00780CB7" w:rsidRPr="00D8667C" w:rsidRDefault="00780CB7" w:rsidP="00381345">
            <w:pPr>
              <w:widowControl/>
            </w:pPr>
          </w:p>
        </w:tc>
      </w:tr>
      <w:tr w:rsidR="00780CB7" w:rsidRPr="00D8667C" w14:paraId="3B521282" w14:textId="77777777" w:rsidTr="00183E69">
        <w:trPr>
          <w:cantSplit/>
          <w:jc w:val="center"/>
        </w:trPr>
        <w:tc>
          <w:tcPr>
            <w:tcW w:w="2874" w:type="dxa"/>
            <w:shd w:val="clear" w:color="auto" w:fill="D9D9D9" w:themeFill="background1" w:themeFillShade="D9"/>
            <w:vAlign w:val="center"/>
          </w:tcPr>
          <w:p w14:paraId="0489E490" w14:textId="77777777" w:rsidR="00780CB7" w:rsidRPr="00D8667C" w:rsidRDefault="00780CB7" w:rsidP="00381345">
            <w:pPr>
              <w:widowControl/>
              <w:jc w:val="center"/>
              <w:rPr>
                <w:b/>
              </w:rPr>
            </w:pPr>
            <w:r w:rsidRPr="00D8667C">
              <w:t>Is it really worth the time, disruption, and money?</w:t>
            </w:r>
          </w:p>
        </w:tc>
        <w:tc>
          <w:tcPr>
            <w:tcW w:w="2234" w:type="dxa"/>
          </w:tcPr>
          <w:p w14:paraId="39122036" w14:textId="77777777" w:rsidR="00780CB7" w:rsidRPr="00D8667C" w:rsidRDefault="00780CB7" w:rsidP="00381345">
            <w:pPr>
              <w:widowControl/>
            </w:pPr>
          </w:p>
        </w:tc>
        <w:tc>
          <w:tcPr>
            <w:tcW w:w="2234" w:type="dxa"/>
          </w:tcPr>
          <w:p w14:paraId="076A7E6E" w14:textId="77777777" w:rsidR="00780CB7" w:rsidRPr="00D8667C" w:rsidRDefault="00780CB7" w:rsidP="00381345">
            <w:pPr>
              <w:widowControl/>
            </w:pPr>
          </w:p>
        </w:tc>
        <w:tc>
          <w:tcPr>
            <w:tcW w:w="2234" w:type="dxa"/>
          </w:tcPr>
          <w:p w14:paraId="1B80E807" w14:textId="77777777" w:rsidR="00780CB7" w:rsidRPr="00D8667C" w:rsidRDefault="00780CB7" w:rsidP="00381345">
            <w:pPr>
              <w:widowControl/>
            </w:pPr>
          </w:p>
        </w:tc>
      </w:tr>
      <w:tr w:rsidR="00780CB7" w:rsidRPr="00D8667C" w14:paraId="5683A489" w14:textId="77777777" w:rsidTr="00183E69">
        <w:trPr>
          <w:cantSplit/>
          <w:jc w:val="center"/>
        </w:trPr>
        <w:tc>
          <w:tcPr>
            <w:tcW w:w="2874" w:type="dxa"/>
            <w:shd w:val="clear" w:color="auto" w:fill="D9D9D9" w:themeFill="background1" w:themeFillShade="D9"/>
            <w:vAlign w:val="center"/>
          </w:tcPr>
          <w:p w14:paraId="569CE762" w14:textId="77777777" w:rsidR="00780CB7" w:rsidRPr="00D8667C" w:rsidRDefault="00780CB7" w:rsidP="00381345">
            <w:pPr>
              <w:widowControl/>
              <w:jc w:val="center"/>
              <w:rPr>
                <w:b/>
              </w:rPr>
            </w:pPr>
            <w:r w:rsidRPr="00D8667C">
              <w:t>Is it best to make only symbolic changes instead of core changes?</w:t>
            </w:r>
          </w:p>
        </w:tc>
        <w:tc>
          <w:tcPr>
            <w:tcW w:w="2234" w:type="dxa"/>
          </w:tcPr>
          <w:p w14:paraId="5C65727E" w14:textId="77777777" w:rsidR="00780CB7" w:rsidRPr="00D8667C" w:rsidRDefault="00780CB7" w:rsidP="00381345">
            <w:pPr>
              <w:widowControl/>
            </w:pPr>
          </w:p>
        </w:tc>
        <w:tc>
          <w:tcPr>
            <w:tcW w:w="2234" w:type="dxa"/>
          </w:tcPr>
          <w:p w14:paraId="3AE62816" w14:textId="77777777" w:rsidR="00780CB7" w:rsidRPr="00D8667C" w:rsidRDefault="00780CB7" w:rsidP="00381345">
            <w:pPr>
              <w:widowControl/>
            </w:pPr>
          </w:p>
        </w:tc>
        <w:tc>
          <w:tcPr>
            <w:tcW w:w="2234" w:type="dxa"/>
          </w:tcPr>
          <w:p w14:paraId="2A9CA571" w14:textId="77777777" w:rsidR="00780CB7" w:rsidRPr="00D8667C" w:rsidRDefault="00780CB7" w:rsidP="00381345">
            <w:pPr>
              <w:widowControl/>
            </w:pPr>
          </w:p>
        </w:tc>
      </w:tr>
      <w:tr w:rsidR="00780CB7" w:rsidRPr="00D8667C" w14:paraId="54F200BF" w14:textId="77777777" w:rsidTr="00183E69">
        <w:trPr>
          <w:cantSplit/>
          <w:jc w:val="center"/>
        </w:trPr>
        <w:tc>
          <w:tcPr>
            <w:tcW w:w="2874" w:type="dxa"/>
            <w:shd w:val="clear" w:color="auto" w:fill="D9D9D9" w:themeFill="background1" w:themeFillShade="D9"/>
            <w:vAlign w:val="center"/>
          </w:tcPr>
          <w:p w14:paraId="134BF65C" w14:textId="77777777" w:rsidR="00780CB7" w:rsidRPr="00D8667C" w:rsidRDefault="00780CB7" w:rsidP="00381345">
            <w:pPr>
              <w:widowControl/>
              <w:jc w:val="center"/>
              <w:rPr>
                <w:b/>
              </w:rPr>
            </w:pPr>
            <w:r w:rsidRPr="00D8667C">
              <w:t>Is doing it good for you,</w:t>
            </w:r>
            <w:r w:rsidRPr="00D8667C">
              <w:br/>
              <w:t xml:space="preserve"> but bad for the company?</w:t>
            </w:r>
          </w:p>
        </w:tc>
        <w:tc>
          <w:tcPr>
            <w:tcW w:w="2234" w:type="dxa"/>
          </w:tcPr>
          <w:p w14:paraId="6436F20C" w14:textId="77777777" w:rsidR="00780CB7" w:rsidRPr="00D8667C" w:rsidRDefault="00780CB7" w:rsidP="00381345">
            <w:pPr>
              <w:widowControl/>
            </w:pPr>
          </w:p>
        </w:tc>
        <w:tc>
          <w:tcPr>
            <w:tcW w:w="2234" w:type="dxa"/>
          </w:tcPr>
          <w:p w14:paraId="2AF0B344" w14:textId="77777777" w:rsidR="00780CB7" w:rsidRPr="00D8667C" w:rsidRDefault="00780CB7" w:rsidP="00381345">
            <w:pPr>
              <w:widowControl/>
            </w:pPr>
          </w:p>
        </w:tc>
        <w:tc>
          <w:tcPr>
            <w:tcW w:w="2234" w:type="dxa"/>
          </w:tcPr>
          <w:p w14:paraId="6F1A09AC" w14:textId="77777777" w:rsidR="00780CB7" w:rsidRPr="00D8667C" w:rsidRDefault="00780CB7" w:rsidP="00381345">
            <w:pPr>
              <w:widowControl/>
            </w:pPr>
          </w:p>
        </w:tc>
      </w:tr>
      <w:tr w:rsidR="00780CB7" w:rsidRPr="00D8667C" w14:paraId="1FF795D8" w14:textId="77777777" w:rsidTr="00183E69">
        <w:trPr>
          <w:cantSplit/>
          <w:jc w:val="center"/>
        </w:trPr>
        <w:tc>
          <w:tcPr>
            <w:tcW w:w="2874" w:type="dxa"/>
            <w:shd w:val="clear" w:color="auto" w:fill="D9D9D9" w:themeFill="background1" w:themeFillShade="D9"/>
            <w:vAlign w:val="center"/>
          </w:tcPr>
          <w:p w14:paraId="63138390" w14:textId="77777777" w:rsidR="00780CB7" w:rsidRPr="00D8667C" w:rsidRDefault="00780CB7" w:rsidP="00381345">
            <w:pPr>
              <w:widowControl/>
              <w:jc w:val="center"/>
              <w:rPr>
                <w:b/>
              </w:rPr>
            </w:pPr>
            <w:r w:rsidRPr="00D8667C">
              <w:t>Do you have enough power to make it happen?</w:t>
            </w:r>
          </w:p>
        </w:tc>
        <w:tc>
          <w:tcPr>
            <w:tcW w:w="2234" w:type="dxa"/>
          </w:tcPr>
          <w:p w14:paraId="7EAB25E4" w14:textId="77777777" w:rsidR="00780CB7" w:rsidRPr="00D8667C" w:rsidRDefault="00780CB7" w:rsidP="00381345">
            <w:pPr>
              <w:widowControl/>
            </w:pPr>
          </w:p>
        </w:tc>
        <w:tc>
          <w:tcPr>
            <w:tcW w:w="2234" w:type="dxa"/>
          </w:tcPr>
          <w:p w14:paraId="06D9A254" w14:textId="77777777" w:rsidR="00780CB7" w:rsidRPr="00D8667C" w:rsidRDefault="00780CB7" w:rsidP="00381345">
            <w:pPr>
              <w:widowControl/>
            </w:pPr>
          </w:p>
        </w:tc>
        <w:tc>
          <w:tcPr>
            <w:tcW w:w="2234" w:type="dxa"/>
          </w:tcPr>
          <w:p w14:paraId="663525CA" w14:textId="77777777" w:rsidR="00780CB7" w:rsidRPr="00D8667C" w:rsidRDefault="00780CB7" w:rsidP="00381345">
            <w:pPr>
              <w:widowControl/>
            </w:pPr>
          </w:p>
        </w:tc>
      </w:tr>
      <w:tr w:rsidR="00780CB7" w:rsidRPr="00D8667C" w14:paraId="7929EFC1" w14:textId="77777777" w:rsidTr="00183E69">
        <w:trPr>
          <w:cantSplit/>
          <w:jc w:val="center"/>
        </w:trPr>
        <w:tc>
          <w:tcPr>
            <w:tcW w:w="2874" w:type="dxa"/>
            <w:shd w:val="clear" w:color="auto" w:fill="D9D9D9" w:themeFill="background1" w:themeFillShade="D9"/>
            <w:vAlign w:val="center"/>
          </w:tcPr>
          <w:p w14:paraId="783C42AD" w14:textId="77777777" w:rsidR="00780CB7" w:rsidRPr="00D8667C" w:rsidRDefault="00780CB7" w:rsidP="00381345">
            <w:pPr>
              <w:widowControl/>
              <w:jc w:val="center"/>
            </w:pPr>
            <w:r w:rsidRPr="00D8667C">
              <w:t xml:space="preserve">Are people already overwhelmed by </w:t>
            </w:r>
            <w:r w:rsidRPr="00D8667C">
              <w:br/>
              <w:t>too many changes?</w:t>
            </w:r>
          </w:p>
        </w:tc>
        <w:tc>
          <w:tcPr>
            <w:tcW w:w="2234" w:type="dxa"/>
          </w:tcPr>
          <w:p w14:paraId="3AD6E46E" w14:textId="77777777" w:rsidR="00780CB7" w:rsidRPr="00D8667C" w:rsidRDefault="00780CB7" w:rsidP="00381345">
            <w:pPr>
              <w:widowControl/>
            </w:pPr>
          </w:p>
        </w:tc>
        <w:tc>
          <w:tcPr>
            <w:tcW w:w="2234" w:type="dxa"/>
          </w:tcPr>
          <w:p w14:paraId="610613EB" w14:textId="77777777" w:rsidR="00780CB7" w:rsidRPr="00D8667C" w:rsidRDefault="00780CB7" w:rsidP="00381345">
            <w:pPr>
              <w:widowControl/>
            </w:pPr>
          </w:p>
        </w:tc>
        <w:tc>
          <w:tcPr>
            <w:tcW w:w="2234" w:type="dxa"/>
          </w:tcPr>
          <w:p w14:paraId="413714E8" w14:textId="77777777" w:rsidR="00780CB7" w:rsidRPr="00D8667C" w:rsidRDefault="00780CB7" w:rsidP="00381345">
            <w:pPr>
              <w:widowControl/>
            </w:pPr>
          </w:p>
        </w:tc>
      </w:tr>
      <w:tr w:rsidR="00780CB7" w:rsidRPr="00D8667C" w14:paraId="53F6A0AD" w14:textId="77777777" w:rsidTr="00183E69">
        <w:trPr>
          <w:cantSplit/>
          <w:jc w:val="center"/>
        </w:trPr>
        <w:tc>
          <w:tcPr>
            <w:tcW w:w="2874" w:type="dxa"/>
            <w:tcBorders>
              <w:bottom w:val="single" w:sz="4" w:space="0" w:color="auto"/>
            </w:tcBorders>
            <w:shd w:val="clear" w:color="auto" w:fill="D9D9D9" w:themeFill="background1" w:themeFillShade="D9"/>
            <w:vAlign w:val="center"/>
          </w:tcPr>
          <w:p w14:paraId="58DFB965" w14:textId="77777777" w:rsidR="00780CB7" w:rsidRPr="00D8667C" w:rsidRDefault="00780CB7" w:rsidP="00381345">
            <w:pPr>
              <w:widowControl/>
              <w:jc w:val="center"/>
              <w:rPr>
                <w:b/>
              </w:rPr>
            </w:pPr>
            <w:r w:rsidRPr="00D8667C">
              <w:t>Will people be able to learn and update as it unfolds?</w:t>
            </w:r>
          </w:p>
        </w:tc>
        <w:tc>
          <w:tcPr>
            <w:tcW w:w="2234" w:type="dxa"/>
            <w:tcBorders>
              <w:bottom w:val="single" w:sz="4" w:space="0" w:color="auto"/>
            </w:tcBorders>
          </w:tcPr>
          <w:p w14:paraId="19D84251" w14:textId="77777777" w:rsidR="00780CB7" w:rsidRPr="00D8667C" w:rsidRDefault="00780CB7" w:rsidP="00381345">
            <w:pPr>
              <w:widowControl/>
            </w:pPr>
          </w:p>
        </w:tc>
        <w:tc>
          <w:tcPr>
            <w:tcW w:w="2234" w:type="dxa"/>
            <w:tcBorders>
              <w:bottom w:val="single" w:sz="4" w:space="0" w:color="auto"/>
            </w:tcBorders>
          </w:tcPr>
          <w:p w14:paraId="1874E31D" w14:textId="77777777" w:rsidR="00780CB7" w:rsidRPr="00D8667C" w:rsidRDefault="00780CB7" w:rsidP="00381345">
            <w:pPr>
              <w:widowControl/>
            </w:pPr>
          </w:p>
        </w:tc>
        <w:tc>
          <w:tcPr>
            <w:tcW w:w="2234" w:type="dxa"/>
            <w:tcBorders>
              <w:bottom w:val="single" w:sz="4" w:space="0" w:color="auto"/>
            </w:tcBorders>
          </w:tcPr>
          <w:p w14:paraId="5739802A" w14:textId="77777777" w:rsidR="00780CB7" w:rsidRPr="00D8667C" w:rsidRDefault="00780CB7" w:rsidP="00381345">
            <w:pPr>
              <w:widowControl/>
            </w:pPr>
          </w:p>
        </w:tc>
      </w:tr>
      <w:tr w:rsidR="00780CB7" w:rsidRPr="00D8667C" w14:paraId="1A5DBDAC" w14:textId="77777777" w:rsidTr="00183E69">
        <w:trPr>
          <w:cantSplit/>
          <w:jc w:val="center"/>
        </w:trPr>
        <w:tc>
          <w:tcPr>
            <w:tcW w:w="2874" w:type="dxa"/>
            <w:tcBorders>
              <w:bottom w:val="single" w:sz="4" w:space="0" w:color="auto"/>
            </w:tcBorders>
            <w:shd w:val="clear" w:color="auto" w:fill="D9D9D9" w:themeFill="background1" w:themeFillShade="D9"/>
            <w:vAlign w:val="center"/>
          </w:tcPr>
          <w:p w14:paraId="377EE963" w14:textId="77777777" w:rsidR="00780CB7" w:rsidRPr="00D8667C" w:rsidRDefault="00780CB7" w:rsidP="00381345">
            <w:pPr>
              <w:widowControl/>
              <w:jc w:val="center"/>
              <w:rPr>
                <w:b/>
              </w:rPr>
            </w:pPr>
            <w:r w:rsidRPr="00D8667C">
              <w:t xml:space="preserve">Will you be able to </w:t>
            </w:r>
            <w:r w:rsidRPr="00D8667C">
              <w:br/>
              <w:t>pull the plug?</w:t>
            </w:r>
          </w:p>
        </w:tc>
        <w:tc>
          <w:tcPr>
            <w:tcW w:w="2234" w:type="dxa"/>
            <w:tcBorders>
              <w:bottom w:val="single" w:sz="4" w:space="0" w:color="auto"/>
            </w:tcBorders>
          </w:tcPr>
          <w:p w14:paraId="1ACC3AF5" w14:textId="77777777" w:rsidR="00780CB7" w:rsidRPr="00D8667C" w:rsidRDefault="00780CB7" w:rsidP="00381345">
            <w:pPr>
              <w:widowControl/>
            </w:pPr>
          </w:p>
        </w:tc>
        <w:tc>
          <w:tcPr>
            <w:tcW w:w="2234" w:type="dxa"/>
            <w:tcBorders>
              <w:bottom w:val="single" w:sz="4" w:space="0" w:color="auto"/>
            </w:tcBorders>
          </w:tcPr>
          <w:p w14:paraId="27FE8121" w14:textId="77777777" w:rsidR="00780CB7" w:rsidRPr="00D8667C" w:rsidRDefault="00780CB7" w:rsidP="00381345">
            <w:pPr>
              <w:widowControl/>
            </w:pPr>
          </w:p>
        </w:tc>
        <w:tc>
          <w:tcPr>
            <w:tcW w:w="2234" w:type="dxa"/>
            <w:tcBorders>
              <w:bottom w:val="single" w:sz="4" w:space="0" w:color="auto"/>
            </w:tcBorders>
          </w:tcPr>
          <w:p w14:paraId="69AC8456" w14:textId="77777777" w:rsidR="00780CB7" w:rsidRPr="00D8667C" w:rsidRDefault="00780CB7" w:rsidP="00381345">
            <w:pPr>
              <w:widowControl/>
            </w:pPr>
          </w:p>
        </w:tc>
      </w:tr>
      <w:tr w:rsidR="00780CB7" w:rsidRPr="00D8667C" w14:paraId="488639BA" w14:textId="77777777" w:rsidTr="00183E69">
        <w:trPr>
          <w:cantSplit/>
          <w:jc w:val="center"/>
        </w:trPr>
        <w:tc>
          <w:tcPr>
            <w:tcW w:w="2874" w:type="dxa"/>
            <w:tcBorders>
              <w:top w:val="single" w:sz="4" w:space="0" w:color="auto"/>
            </w:tcBorders>
            <w:shd w:val="clear" w:color="auto" w:fill="D9D9D9" w:themeFill="background1" w:themeFillShade="D9"/>
            <w:vAlign w:val="center"/>
          </w:tcPr>
          <w:p w14:paraId="19422E94" w14:textId="77777777" w:rsidR="00780CB7" w:rsidRPr="00D8667C" w:rsidRDefault="00780CB7" w:rsidP="00381345">
            <w:pPr>
              <w:widowControl/>
              <w:jc w:val="center"/>
            </w:pPr>
            <w:r w:rsidRPr="00D8667C">
              <w:t>Fit to Strategy</w:t>
            </w:r>
          </w:p>
        </w:tc>
        <w:tc>
          <w:tcPr>
            <w:tcW w:w="2234" w:type="dxa"/>
            <w:tcBorders>
              <w:top w:val="single" w:sz="4" w:space="0" w:color="auto"/>
            </w:tcBorders>
          </w:tcPr>
          <w:p w14:paraId="1B0194FF" w14:textId="77777777" w:rsidR="00780CB7" w:rsidRPr="00D8667C" w:rsidRDefault="00780CB7" w:rsidP="00381345">
            <w:pPr>
              <w:widowControl/>
            </w:pPr>
          </w:p>
        </w:tc>
        <w:tc>
          <w:tcPr>
            <w:tcW w:w="2234" w:type="dxa"/>
            <w:tcBorders>
              <w:top w:val="single" w:sz="4" w:space="0" w:color="auto"/>
            </w:tcBorders>
          </w:tcPr>
          <w:p w14:paraId="26BDBB14" w14:textId="77777777" w:rsidR="00780CB7" w:rsidRPr="00D8667C" w:rsidRDefault="00780CB7" w:rsidP="00381345">
            <w:pPr>
              <w:widowControl/>
            </w:pPr>
          </w:p>
        </w:tc>
        <w:tc>
          <w:tcPr>
            <w:tcW w:w="2234" w:type="dxa"/>
            <w:tcBorders>
              <w:top w:val="single" w:sz="4" w:space="0" w:color="auto"/>
            </w:tcBorders>
          </w:tcPr>
          <w:p w14:paraId="57BEA9D5" w14:textId="77777777" w:rsidR="00780CB7" w:rsidRPr="00D8667C" w:rsidRDefault="00780CB7" w:rsidP="00381345">
            <w:pPr>
              <w:widowControl/>
            </w:pPr>
          </w:p>
        </w:tc>
      </w:tr>
    </w:tbl>
    <w:p w14:paraId="60617D3E" w14:textId="77777777" w:rsidR="000140BE" w:rsidRPr="00D8667C" w:rsidRDefault="000140BE" w:rsidP="00381345">
      <w:pPr>
        <w:pStyle w:val="Heading3"/>
        <w:widowControl/>
      </w:pPr>
    </w:p>
    <w:p w14:paraId="170EAA36" w14:textId="77777777" w:rsidR="000140BE" w:rsidRPr="00D8667C" w:rsidRDefault="000140BE" w:rsidP="00381345">
      <w:pPr>
        <w:pStyle w:val="Heading3"/>
        <w:widowControl/>
      </w:pPr>
      <w:bookmarkStart w:id="600" w:name="_Toc443832324"/>
      <w:bookmarkStart w:id="601" w:name="_Toc462645199"/>
      <w:r w:rsidRPr="00D8667C">
        <w:t>Decide</w:t>
      </w:r>
      <w:bookmarkEnd w:id="600"/>
      <w:bookmarkEnd w:id="601"/>
    </w:p>
    <w:p w14:paraId="28A4A8AB" w14:textId="77777777" w:rsidR="000140BE" w:rsidRDefault="000140BE" w:rsidP="00381345">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847"/>
        <w:gridCol w:w="2243"/>
        <w:gridCol w:w="2243"/>
        <w:gridCol w:w="2243"/>
      </w:tblGrid>
      <w:tr w:rsidR="00183E69" w:rsidRPr="00D8667C" w14:paraId="2C02E9E7" w14:textId="77777777" w:rsidTr="004D6A04">
        <w:trPr>
          <w:trHeight w:val="278"/>
          <w:tblHeader/>
          <w:jc w:val="center"/>
        </w:trPr>
        <w:tc>
          <w:tcPr>
            <w:tcW w:w="2847" w:type="dxa"/>
            <w:tcBorders>
              <w:top w:val="single" w:sz="4" w:space="0" w:color="auto"/>
              <w:left w:val="single" w:sz="4" w:space="0" w:color="auto"/>
            </w:tcBorders>
            <w:shd w:val="clear" w:color="auto" w:fill="D9D9D9" w:themeFill="background1" w:themeFillShade="D9"/>
          </w:tcPr>
          <w:p w14:paraId="79A5BF14" w14:textId="6FBDED81" w:rsidR="00183E69" w:rsidRPr="00D8667C" w:rsidRDefault="00183E69" w:rsidP="00381345">
            <w:pPr>
              <w:widowControl/>
              <w:jc w:val="center"/>
            </w:pPr>
            <w:r>
              <w:t>Strategy</w:t>
            </w:r>
          </w:p>
        </w:tc>
        <w:tc>
          <w:tcPr>
            <w:tcW w:w="2243" w:type="dxa"/>
            <w:shd w:val="clear" w:color="auto" w:fill="D9D9D9" w:themeFill="background1" w:themeFillShade="D9"/>
          </w:tcPr>
          <w:p w14:paraId="66A061CB" w14:textId="77777777" w:rsidR="00183E69" w:rsidRPr="00D8667C" w:rsidRDefault="00183E69" w:rsidP="00381345">
            <w:pPr>
              <w:widowControl/>
            </w:pPr>
          </w:p>
        </w:tc>
        <w:tc>
          <w:tcPr>
            <w:tcW w:w="2243" w:type="dxa"/>
            <w:shd w:val="clear" w:color="auto" w:fill="D9D9D9" w:themeFill="background1" w:themeFillShade="D9"/>
          </w:tcPr>
          <w:p w14:paraId="31D48895" w14:textId="77777777" w:rsidR="00183E69" w:rsidRPr="00D8667C" w:rsidRDefault="00183E69" w:rsidP="00381345">
            <w:pPr>
              <w:widowControl/>
            </w:pPr>
          </w:p>
        </w:tc>
        <w:tc>
          <w:tcPr>
            <w:tcW w:w="2243" w:type="dxa"/>
            <w:shd w:val="clear" w:color="auto" w:fill="D9D9D9" w:themeFill="background1" w:themeFillShade="D9"/>
          </w:tcPr>
          <w:p w14:paraId="41887BD1" w14:textId="77777777" w:rsidR="00183E69" w:rsidRPr="00D8667C" w:rsidRDefault="00183E69" w:rsidP="00381345">
            <w:pPr>
              <w:widowControl/>
            </w:pPr>
          </w:p>
        </w:tc>
      </w:tr>
      <w:tr w:rsidR="00183E69" w:rsidRPr="00D8667C" w14:paraId="4A91378F" w14:textId="77777777" w:rsidTr="00F61200">
        <w:trPr>
          <w:trHeight w:val="54"/>
          <w:jc w:val="center"/>
        </w:trPr>
        <w:tc>
          <w:tcPr>
            <w:tcW w:w="2880" w:type="dxa"/>
            <w:shd w:val="clear" w:color="auto" w:fill="D9D9D9" w:themeFill="background1" w:themeFillShade="D9"/>
          </w:tcPr>
          <w:p w14:paraId="06D408C1" w14:textId="09B81199" w:rsidR="00183E69" w:rsidRPr="00D8667C" w:rsidRDefault="00183E69" w:rsidP="00381345">
            <w:pPr>
              <w:widowControl/>
              <w:jc w:val="center"/>
            </w:pPr>
            <w:r w:rsidRPr="00D8667C">
              <w:t xml:space="preserve">Industry </w:t>
            </w:r>
            <w:r>
              <w:t>Environment</w:t>
            </w:r>
          </w:p>
        </w:tc>
        <w:tc>
          <w:tcPr>
            <w:tcW w:w="2270" w:type="dxa"/>
          </w:tcPr>
          <w:p w14:paraId="0F6092AF" w14:textId="77777777" w:rsidR="00183E69" w:rsidRPr="00D8667C" w:rsidRDefault="00183E69" w:rsidP="00381345">
            <w:pPr>
              <w:widowControl/>
            </w:pPr>
          </w:p>
        </w:tc>
        <w:tc>
          <w:tcPr>
            <w:tcW w:w="2270" w:type="dxa"/>
          </w:tcPr>
          <w:p w14:paraId="06E7EA64" w14:textId="77777777" w:rsidR="00183E69" w:rsidRPr="00D8667C" w:rsidRDefault="00183E69" w:rsidP="00381345">
            <w:pPr>
              <w:widowControl/>
            </w:pPr>
          </w:p>
        </w:tc>
        <w:tc>
          <w:tcPr>
            <w:tcW w:w="2270" w:type="dxa"/>
          </w:tcPr>
          <w:p w14:paraId="0A17B541" w14:textId="77777777" w:rsidR="00183E69" w:rsidRPr="00D8667C" w:rsidRDefault="00183E69" w:rsidP="00381345">
            <w:pPr>
              <w:widowControl/>
            </w:pPr>
          </w:p>
        </w:tc>
      </w:tr>
      <w:tr w:rsidR="00183E69" w:rsidRPr="00D8667C" w14:paraId="0E5B4C79" w14:textId="77777777" w:rsidTr="00F61200">
        <w:trPr>
          <w:trHeight w:val="54"/>
          <w:jc w:val="center"/>
        </w:trPr>
        <w:tc>
          <w:tcPr>
            <w:tcW w:w="2880" w:type="dxa"/>
            <w:shd w:val="clear" w:color="auto" w:fill="D9D9D9" w:themeFill="background1" w:themeFillShade="D9"/>
          </w:tcPr>
          <w:p w14:paraId="400D4496" w14:textId="7754B778" w:rsidR="00183E69" w:rsidRPr="00D8667C" w:rsidRDefault="00183E69" w:rsidP="00381345">
            <w:pPr>
              <w:widowControl/>
              <w:jc w:val="center"/>
            </w:pPr>
            <w:r>
              <w:t>Competitor Environment</w:t>
            </w:r>
          </w:p>
        </w:tc>
        <w:tc>
          <w:tcPr>
            <w:tcW w:w="2270" w:type="dxa"/>
          </w:tcPr>
          <w:p w14:paraId="580D0DF3" w14:textId="77777777" w:rsidR="00183E69" w:rsidRPr="00D8667C" w:rsidRDefault="00183E69" w:rsidP="00381345">
            <w:pPr>
              <w:widowControl/>
            </w:pPr>
          </w:p>
        </w:tc>
        <w:tc>
          <w:tcPr>
            <w:tcW w:w="2270" w:type="dxa"/>
          </w:tcPr>
          <w:p w14:paraId="07DD0CDB" w14:textId="77777777" w:rsidR="00183E69" w:rsidRPr="00D8667C" w:rsidRDefault="00183E69" w:rsidP="00381345">
            <w:pPr>
              <w:widowControl/>
            </w:pPr>
          </w:p>
        </w:tc>
        <w:tc>
          <w:tcPr>
            <w:tcW w:w="2270" w:type="dxa"/>
          </w:tcPr>
          <w:p w14:paraId="4642DE69" w14:textId="77777777" w:rsidR="00183E69" w:rsidRPr="00D8667C" w:rsidRDefault="00183E69" w:rsidP="00381345">
            <w:pPr>
              <w:widowControl/>
            </w:pPr>
          </w:p>
        </w:tc>
      </w:tr>
      <w:tr w:rsidR="00183E69" w:rsidRPr="00D8667C" w14:paraId="21090CCC" w14:textId="77777777" w:rsidTr="004D6A04">
        <w:trPr>
          <w:trHeight w:val="54"/>
          <w:jc w:val="center"/>
        </w:trPr>
        <w:tc>
          <w:tcPr>
            <w:tcW w:w="2880" w:type="dxa"/>
            <w:shd w:val="clear" w:color="auto" w:fill="D9D9D9" w:themeFill="background1" w:themeFillShade="D9"/>
          </w:tcPr>
          <w:p w14:paraId="5F9167C4" w14:textId="77777777" w:rsidR="00183E69" w:rsidRPr="00D8667C" w:rsidRDefault="00183E69" w:rsidP="00381345">
            <w:pPr>
              <w:widowControl/>
              <w:jc w:val="center"/>
            </w:pPr>
            <w:r w:rsidRPr="00D8667C">
              <w:t>Fund</w:t>
            </w:r>
            <w:r>
              <w:t>er</w:t>
            </w:r>
            <w:r w:rsidRPr="00D8667C">
              <w:t xml:space="preserve"> Power</w:t>
            </w:r>
          </w:p>
        </w:tc>
        <w:tc>
          <w:tcPr>
            <w:tcW w:w="2270" w:type="dxa"/>
          </w:tcPr>
          <w:p w14:paraId="6846B1AD" w14:textId="77777777" w:rsidR="00183E69" w:rsidRPr="00D8667C" w:rsidRDefault="00183E69" w:rsidP="00381345">
            <w:pPr>
              <w:widowControl/>
            </w:pPr>
          </w:p>
        </w:tc>
        <w:tc>
          <w:tcPr>
            <w:tcW w:w="2270" w:type="dxa"/>
          </w:tcPr>
          <w:p w14:paraId="7B1B3421" w14:textId="77777777" w:rsidR="00183E69" w:rsidRPr="00D8667C" w:rsidRDefault="00183E69" w:rsidP="00381345">
            <w:pPr>
              <w:widowControl/>
            </w:pPr>
          </w:p>
        </w:tc>
        <w:tc>
          <w:tcPr>
            <w:tcW w:w="2270" w:type="dxa"/>
          </w:tcPr>
          <w:p w14:paraId="5DABC09C" w14:textId="77777777" w:rsidR="00183E69" w:rsidRPr="00D8667C" w:rsidRDefault="00183E69" w:rsidP="00381345">
            <w:pPr>
              <w:widowControl/>
            </w:pPr>
          </w:p>
        </w:tc>
      </w:tr>
      <w:tr w:rsidR="004D6A04" w:rsidRPr="00D8667C" w14:paraId="60359BDF" w14:textId="77777777" w:rsidTr="004D6A04">
        <w:trPr>
          <w:trHeight w:val="54"/>
          <w:jc w:val="center"/>
        </w:trPr>
        <w:tc>
          <w:tcPr>
            <w:tcW w:w="2880" w:type="dxa"/>
            <w:tcBorders>
              <w:bottom w:val="single" w:sz="4" w:space="0" w:color="auto"/>
            </w:tcBorders>
            <w:shd w:val="clear" w:color="auto" w:fill="D9D9D9" w:themeFill="background1" w:themeFillShade="D9"/>
            <w:vAlign w:val="center"/>
          </w:tcPr>
          <w:p w14:paraId="36C81076" w14:textId="2EF689D3" w:rsidR="004D6A04" w:rsidRPr="00D8667C" w:rsidRDefault="004D6A04" w:rsidP="00381345">
            <w:pPr>
              <w:widowControl/>
              <w:jc w:val="center"/>
            </w:pPr>
            <w:r>
              <w:t>Mission</w:t>
            </w:r>
          </w:p>
        </w:tc>
        <w:tc>
          <w:tcPr>
            <w:tcW w:w="2270" w:type="dxa"/>
            <w:tcBorders>
              <w:bottom w:val="single" w:sz="4" w:space="0" w:color="auto"/>
            </w:tcBorders>
          </w:tcPr>
          <w:p w14:paraId="342C5197" w14:textId="77777777" w:rsidR="004D6A04" w:rsidRPr="00D8667C" w:rsidRDefault="004D6A04" w:rsidP="00381345">
            <w:pPr>
              <w:widowControl/>
            </w:pPr>
          </w:p>
        </w:tc>
        <w:tc>
          <w:tcPr>
            <w:tcW w:w="2270" w:type="dxa"/>
            <w:tcBorders>
              <w:bottom w:val="single" w:sz="4" w:space="0" w:color="auto"/>
            </w:tcBorders>
          </w:tcPr>
          <w:p w14:paraId="2342D5B7" w14:textId="77777777" w:rsidR="004D6A04" w:rsidRPr="00D8667C" w:rsidRDefault="004D6A04" w:rsidP="00381345">
            <w:pPr>
              <w:widowControl/>
            </w:pPr>
          </w:p>
        </w:tc>
        <w:tc>
          <w:tcPr>
            <w:tcW w:w="2270" w:type="dxa"/>
            <w:tcBorders>
              <w:bottom w:val="single" w:sz="4" w:space="0" w:color="auto"/>
            </w:tcBorders>
          </w:tcPr>
          <w:p w14:paraId="560D8860" w14:textId="77777777" w:rsidR="004D6A04" w:rsidRPr="00D8667C" w:rsidRDefault="004D6A04" w:rsidP="00381345">
            <w:pPr>
              <w:widowControl/>
            </w:pPr>
          </w:p>
        </w:tc>
      </w:tr>
      <w:tr w:rsidR="004D6A04" w:rsidRPr="00D8667C" w14:paraId="40223238" w14:textId="77777777" w:rsidTr="004D6A04">
        <w:trPr>
          <w:trHeight w:val="54"/>
          <w:jc w:val="center"/>
        </w:trPr>
        <w:tc>
          <w:tcPr>
            <w:tcW w:w="2847" w:type="dxa"/>
            <w:tcBorders>
              <w:bottom w:val="single" w:sz="4" w:space="0" w:color="auto"/>
            </w:tcBorders>
            <w:shd w:val="clear" w:color="auto" w:fill="D9D9D9" w:themeFill="background1" w:themeFillShade="D9"/>
            <w:vAlign w:val="center"/>
          </w:tcPr>
          <w:p w14:paraId="5C77E4AF" w14:textId="7AED7511" w:rsidR="004D6A04" w:rsidRDefault="004D6A04" w:rsidP="00381345">
            <w:pPr>
              <w:widowControl/>
              <w:jc w:val="center"/>
            </w:pPr>
            <w:r w:rsidRPr="00D8667C">
              <w:t>Capacity</w:t>
            </w:r>
          </w:p>
        </w:tc>
        <w:tc>
          <w:tcPr>
            <w:tcW w:w="2243" w:type="dxa"/>
            <w:tcBorders>
              <w:bottom w:val="single" w:sz="4" w:space="0" w:color="auto"/>
            </w:tcBorders>
          </w:tcPr>
          <w:p w14:paraId="7E8CF9C4" w14:textId="77777777" w:rsidR="004D6A04" w:rsidRPr="00D8667C" w:rsidRDefault="004D6A04" w:rsidP="00381345">
            <w:pPr>
              <w:widowControl/>
            </w:pPr>
          </w:p>
        </w:tc>
        <w:tc>
          <w:tcPr>
            <w:tcW w:w="2243" w:type="dxa"/>
            <w:tcBorders>
              <w:bottom w:val="single" w:sz="4" w:space="0" w:color="auto"/>
            </w:tcBorders>
          </w:tcPr>
          <w:p w14:paraId="0156DF80" w14:textId="77777777" w:rsidR="004D6A04" w:rsidRPr="00D8667C" w:rsidRDefault="004D6A04" w:rsidP="00381345">
            <w:pPr>
              <w:widowControl/>
            </w:pPr>
          </w:p>
        </w:tc>
        <w:tc>
          <w:tcPr>
            <w:tcW w:w="2243" w:type="dxa"/>
            <w:tcBorders>
              <w:bottom w:val="single" w:sz="4" w:space="0" w:color="auto"/>
            </w:tcBorders>
          </w:tcPr>
          <w:p w14:paraId="7CC8D862" w14:textId="77777777" w:rsidR="004D6A04" w:rsidRPr="00D8667C" w:rsidRDefault="004D6A04" w:rsidP="00381345">
            <w:pPr>
              <w:widowControl/>
            </w:pPr>
          </w:p>
        </w:tc>
      </w:tr>
      <w:tr w:rsidR="004D6A04" w:rsidRPr="00D8667C" w14:paraId="14630E3C" w14:textId="77777777" w:rsidTr="004D6A04">
        <w:trPr>
          <w:trHeight w:val="54"/>
          <w:jc w:val="center"/>
        </w:trPr>
        <w:tc>
          <w:tcPr>
            <w:tcW w:w="2847" w:type="dxa"/>
            <w:tcBorders>
              <w:bottom w:val="single" w:sz="4" w:space="0" w:color="auto"/>
            </w:tcBorders>
            <w:shd w:val="clear" w:color="auto" w:fill="D9D9D9" w:themeFill="background1" w:themeFillShade="D9"/>
            <w:vAlign w:val="center"/>
          </w:tcPr>
          <w:p w14:paraId="7159F920" w14:textId="3725D283" w:rsidR="004D6A04" w:rsidRPr="00D8667C" w:rsidRDefault="004D6A04" w:rsidP="00381345">
            <w:pPr>
              <w:widowControl/>
              <w:jc w:val="center"/>
            </w:pPr>
            <w:r w:rsidRPr="00D8667C">
              <w:t>Capital</w:t>
            </w:r>
          </w:p>
        </w:tc>
        <w:tc>
          <w:tcPr>
            <w:tcW w:w="2243" w:type="dxa"/>
            <w:tcBorders>
              <w:bottom w:val="single" w:sz="4" w:space="0" w:color="auto"/>
            </w:tcBorders>
          </w:tcPr>
          <w:p w14:paraId="23B738F6" w14:textId="77777777" w:rsidR="004D6A04" w:rsidRPr="00D8667C" w:rsidRDefault="004D6A04" w:rsidP="00381345">
            <w:pPr>
              <w:widowControl/>
            </w:pPr>
          </w:p>
        </w:tc>
        <w:tc>
          <w:tcPr>
            <w:tcW w:w="2243" w:type="dxa"/>
            <w:tcBorders>
              <w:bottom w:val="single" w:sz="4" w:space="0" w:color="auto"/>
            </w:tcBorders>
          </w:tcPr>
          <w:p w14:paraId="4711046B" w14:textId="77777777" w:rsidR="004D6A04" w:rsidRPr="00D8667C" w:rsidRDefault="004D6A04" w:rsidP="00381345">
            <w:pPr>
              <w:widowControl/>
            </w:pPr>
          </w:p>
        </w:tc>
        <w:tc>
          <w:tcPr>
            <w:tcW w:w="2243" w:type="dxa"/>
            <w:tcBorders>
              <w:bottom w:val="single" w:sz="4" w:space="0" w:color="auto"/>
            </w:tcBorders>
          </w:tcPr>
          <w:p w14:paraId="72E3488C" w14:textId="77777777" w:rsidR="004D6A04" w:rsidRPr="00D8667C" w:rsidRDefault="004D6A04" w:rsidP="00381345">
            <w:pPr>
              <w:widowControl/>
            </w:pPr>
          </w:p>
        </w:tc>
      </w:tr>
      <w:tr w:rsidR="004D6A04" w:rsidRPr="00D8667C" w14:paraId="272E012B" w14:textId="77777777" w:rsidTr="004D6A04">
        <w:trPr>
          <w:trHeight w:val="54"/>
          <w:jc w:val="center"/>
        </w:trPr>
        <w:tc>
          <w:tcPr>
            <w:tcW w:w="2847" w:type="dxa"/>
            <w:tcBorders>
              <w:bottom w:val="single" w:sz="4" w:space="0" w:color="auto"/>
            </w:tcBorders>
            <w:shd w:val="clear" w:color="auto" w:fill="D9D9D9" w:themeFill="background1" w:themeFillShade="D9"/>
            <w:vAlign w:val="center"/>
          </w:tcPr>
          <w:p w14:paraId="4D2C0CC6" w14:textId="2AEF9F78" w:rsidR="004D6A04" w:rsidRPr="00D8667C" w:rsidRDefault="004D6A04" w:rsidP="00381345">
            <w:pPr>
              <w:widowControl/>
              <w:jc w:val="center"/>
            </w:pPr>
            <w:r w:rsidRPr="00D8667C">
              <w:lastRenderedPageBreak/>
              <w:t>Risk</w:t>
            </w:r>
          </w:p>
        </w:tc>
        <w:tc>
          <w:tcPr>
            <w:tcW w:w="2243" w:type="dxa"/>
            <w:tcBorders>
              <w:bottom w:val="single" w:sz="4" w:space="0" w:color="auto"/>
            </w:tcBorders>
          </w:tcPr>
          <w:p w14:paraId="2DF2F540" w14:textId="77777777" w:rsidR="004D6A04" w:rsidRPr="00D8667C" w:rsidRDefault="004D6A04" w:rsidP="00381345">
            <w:pPr>
              <w:widowControl/>
            </w:pPr>
          </w:p>
        </w:tc>
        <w:tc>
          <w:tcPr>
            <w:tcW w:w="2243" w:type="dxa"/>
            <w:tcBorders>
              <w:bottom w:val="single" w:sz="4" w:space="0" w:color="auto"/>
            </w:tcBorders>
          </w:tcPr>
          <w:p w14:paraId="5CB7729D" w14:textId="77777777" w:rsidR="004D6A04" w:rsidRPr="00D8667C" w:rsidRDefault="004D6A04" w:rsidP="00381345">
            <w:pPr>
              <w:widowControl/>
            </w:pPr>
          </w:p>
        </w:tc>
        <w:tc>
          <w:tcPr>
            <w:tcW w:w="2243" w:type="dxa"/>
            <w:tcBorders>
              <w:bottom w:val="single" w:sz="4" w:space="0" w:color="auto"/>
            </w:tcBorders>
          </w:tcPr>
          <w:p w14:paraId="04B4CD20" w14:textId="77777777" w:rsidR="004D6A04" w:rsidRPr="00D8667C" w:rsidRDefault="004D6A04" w:rsidP="00381345">
            <w:pPr>
              <w:widowControl/>
            </w:pPr>
          </w:p>
        </w:tc>
      </w:tr>
      <w:tr w:rsidR="004D6A04" w:rsidRPr="00D8667C" w14:paraId="7DB3CD3E" w14:textId="77777777" w:rsidTr="004D6A04">
        <w:trPr>
          <w:trHeight w:val="54"/>
          <w:jc w:val="center"/>
        </w:trPr>
        <w:tc>
          <w:tcPr>
            <w:tcW w:w="2847" w:type="dxa"/>
            <w:tcBorders>
              <w:bottom w:val="single" w:sz="4" w:space="0" w:color="auto"/>
            </w:tcBorders>
            <w:shd w:val="clear" w:color="auto" w:fill="D9D9D9" w:themeFill="background1" w:themeFillShade="D9"/>
            <w:vAlign w:val="center"/>
          </w:tcPr>
          <w:p w14:paraId="2336357A" w14:textId="75D5AC7F" w:rsidR="004D6A04" w:rsidRPr="00D8667C" w:rsidRDefault="004D6A04" w:rsidP="00381345">
            <w:pPr>
              <w:widowControl/>
              <w:jc w:val="center"/>
            </w:pPr>
            <w:r w:rsidRPr="00D8667C">
              <w:t>Fit to Strategy</w:t>
            </w:r>
          </w:p>
        </w:tc>
        <w:tc>
          <w:tcPr>
            <w:tcW w:w="2243" w:type="dxa"/>
            <w:tcBorders>
              <w:bottom w:val="single" w:sz="4" w:space="0" w:color="auto"/>
            </w:tcBorders>
          </w:tcPr>
          <w:p w14:paraId="71AE493B" w14:textId="77777777" w:rsidR="004D6A04" w:rsidRPr="00D8667C" w:rsidRDefault="004D6A04" w:rsidP="00381345">
            <w:pPr>
              <w:widowControl/>
            </w:pPr>
          </w:p>
        </w:tc>
        <w:tc>
          <w:tcPr>
            <w:tcW w:w="2243" w:type="dxa"/>
            <w:tcBorders>
              <w:bottom w:val="single" w:sz="4" w:space="0" w:color="auto"/>
            </w:tcBorders>
          </w:tcPr>
          <w:p w14:paraId="463C5A50" w14:textId="77777777" w:rsidR="004D6A04" w:rsidRPr="00D8667C" w:rsidRDefault="004D6A04" w:rsidP="00381345">
            <w:pPr>
              <w:widowControl/>
            </w:pPr>
          </w:p>
        </w:tc>
        <w:tc>
          <w:tcPr>
            <w:tcW w:w="2243" w:type="dxa"/>
            <w:tcBorders>
              <w:bottom w:val="single" w:sz="4" w:space="0" w:color="auto"/>
            </w:tcBorders>
          </w:tcPr>
          <w:p w14:paraId="14618EE6" w14:textId="77777777" w:rsidR="004D6A04" w:rsidRPr="00D8667C" w:rsidRDefault="004D6A04" w:rsidP="00381345">
            <w:pPr>
              <w:widowControl/>
            </w:pPr>
          </w:p>
        </w:tc>
      </w:tr>
    </w:tbl>
    <w:p w14:paraId="7CA6CED1" w14:textId="77777777" w:rsidR="000140BE" w:rsidRDefault="000140BE" w:rsidP="00381345">
      <w:pPr>
        <w:widowControl/>
      </w:pPr>
    </w:p>
    <w:p w14:paraId="54C703E3" w14:textId="77777777" w:rsidR="000140BE" w:rsidRPr="00795207" w:rsidRDefault="000140BE" w:rsidP="00381345">
      <w:pPr>
        <w:pStyle w:val="Heading2"/>
        <w:widowControl/>
      </w:pPr>
      <w:bookmarkStart w:id="602" w:name="_Toc443832325"/>
      <w:bookmarkStart w:id="603" w:name="_Toc462645200"/>
      <w:r>
        <w:t>Great Strategies</w:t>
      </w:r>
      <w:bookmarkEnd w:id="602"/>
      <w:r w:rsidR="00795207">
        <w:t xml:space="preserve"> Summary</w:t>
      </w:r>
      <w:bookmarkEnd w:id="603"/>
    </w:p>
    <w:p w14:paraId="71ECF1A1" w14:textId="77777777" w:rsidR="000140BE" w:rsidRPr="00EB2E9C" w:rsidRDefault="000140BE" w:rsidP="00381345">
      <w:pPr>
        <w:widowControl/>
      </w:pPr>
      <w:r>
        <w:br w:type="page"/>
      </w:r>
    </w:p>
    <w:p w14:paraId="29FEA959" w14:textId="77777777" w:rsidR="00554F5A" w:rsidRDefault="00554F5A" w:rsidP="00381345">
      <w:pPr>
        <w:pStyle w:val="Header"/>
        <w:widowControl/>
      </w:pPr>
      <w:bookmarkStart w:id="604" w:name="_Toc462645201"/>
      <w:r w:rsidRPr="009F1976">
        <w:lastRenderedPageBreak/>
        <w:t>References</w:t>
      </w:r>
      <w:bookmarkEnd w:id="2"/>
      <w:bookmarkEnd w:id="604"/>
    </w:p>
    <w:p w14:paraId="29B3788D" w14:textId="77777777" w:rsidR="00554F5A" w:rsidRDefault="00554F5A" w:rsidP="00381345">
      <w:pPr>
        <w:widowControl/>
        <w:rPr>
          <w:noProof/>
        </w:rPr>
      </w:pPr>
    </w:p>
    <w:p w14:paraId="7F147FED" w14:textId="6B04BE03" w:rsidR="007015B0" w:rsidRPr="007015B0" w:rsidRDefault="009B2A09" w:rsidP="007015B0">
      <w:pPr>
        <w:pStyle w:val="EndNoteBibliography"/>
      </w:pPr>
      <w:r w:rsidRPr="003B5EED">
        <w:rPr>
          <w:szCs w:val="20"/>
        </w:rPr>
        <w:fldChar w:fldCharType="begin"/>
      </w:r>
      <w:r w:rsidR="00554F5A" w:rsidRPr="003B5EED">
        <w:rPr>
          <w:szCs w:val="20"/>
        </w:rPr>
        <w:instrText xml:space="preserve"> ADDIN EN.REFLIST </w:instrText>
      </w:r>
      <w:r w:rsidRPr="003B5EED">
        <w:rPr>
          <w:szCs w:val="20"/>
        </w:rPr>
        <w:fldChar w:fldCharType="separate"/>
      </w:r>
      <w:r w:rsidR="007015B0" w:rsidRPr="007015B0">
        <w:rPr>
          <w:i/>
        </w:rPr>
        <w:t>2005 MSO Benchmarking Survey Results</w:t>
      </w:r>
      <w:r w:rsidR="007015B0" w:rsidRPr="007015B0">
        <w:t xml:space="preserve">. (2005). Retrieved from Washington: </w:t>
      </w:r>
      <w:hyperlink r:id="rId31" w:history="1">
        <w:r w:rsidR="007015B0" w:rsidRPr="007015B0">
          <w:rPr>
            <w:rStyle w:val="Hyperlink"/>
          </w:rPr>
          <w:t>http://www.allianceonline.org/assets/library/5_2005msobenchmarking.pdf</w:t>
        </w:r>
      </w:hyperlink>
    </w:p>
    <w:p w14:paraId="5AEE5257" w14:textId="77777777" w:rsidR="007015B0" w:rsidRPr="007015B0" w:rsidRDefault="007015B0" w:rsidP="007015B0">
      <w:pPr>
        <w:pStyle w:val="EndNoteBibliography"/>
      </w:pPr>
      <w:r w:rsidRPr="007015B0">
        <w:t xml:space="preserve">All in a day's work. (2001). </w:t>
      </w:r>
      <w:r w:rsidRPr="007015B0">
        <w:rPr>
          <w:i/>
        </w:rPr>
        <w:t>Harvard Business Review, 79</w:t>
      </w:r>
      <w:r w:rsidRPr="007015B0">
        <w:t xml:space="preserve">(11), 54-66. </w:t>
      </w:r>
    </w:p>
    <w:p w14:paraId="562CF47E" w14:textId="77777777" w:rsidR="007015B0" w:rsidRPr="007015B0" w:rsidRDefault="007015B0" w:rsidP="007015B0">
      <w:pPr>
        <w:pStyle w:val="EndNoteBibliography"/>
      </w:pPr>
      <w:r w:rsidRPr="007015B0">
        <w:t xml:space="preserve">Allison, M., &amp; Kaye, J. (1997). </w:t>
      </w:r>
      <w:r w:rsidRPr="007015B0">
        <w:rPr>
          <w:i/>
        </w:rPr>
        <w:t>Strategic planning for nonprofit organizations: A practical guide and workbook</w:t>
      </w:r>
      <w:r w:rsidRPr="007015B0">
        <w:t>. New York: Wiley.</w:t>
      </w:r>
    </w:p>
    <w:p w14:paraId="12A8C705" w14:textId="77777777" w:rsidR="007015B0" w:rsidRPr="007015B0" w:rsidRDefault="007015B0" w:rsidP="007015B0">
      <w:pPr>
        <w:pStyle w:val="EndNoteBibliography"/>
      </w:pPr>
      <w:r w:rsidRPr="007015B0">
        <w:t xml:space="preserve">Allison, M., &amp; Kaye, J. (2005). </w:t>
      </w:r>
      <w:r w:rsidRPr="007015B0">
        <w:rPr>
          <w:i/>
        </w:rPr>
        <w:t>Strategic planning for nonprofit organizations : a practical guide and workbook</w:t>
      </w:r>
      <w:r w:rsidRPr="007015B0">
        <w:t xml:space="preserve"> (2nd ed.). Hoboken, N.J.: Wiley.</w:t>
      </w:r>
    </w:p>
    <w:p w14:paraId="4B2D23EA" w14:textId="77777777" w:rsidR="007015B0" w:rsidRPr="007015B0" w:rsidRDefault="007015B0" w:rsidP="007015B0">
      <w:pPr>
        <w:pStyle w:val="EndNoteBibliography"/>
      </w:pPr>
      <w:r w:rsidRPr="007015B0">
        <w:t xml:space="preserve">Allison, M., &amp; Kaye, J. (2015). </w:t>
      </w:r>
      <w:r w:rsidRPr="007015B0">
        <w:rPr>
          <w:i/>
        </w:rPr>
        <w:t>Strategic planning for nonprofit organizations: A practical guide for dynamic times</w:t>
      </w:r>
      <w:r w:rsidRPr="007015B0">
        <w:t>. Hoboken, NJ: John Wiley &amp; Sons, Inc.</w:t>
      </w:r>
    </w:p>
    <w:p w14:paraId="0CE1074B" w14:textId="77777777" w:rsidR="007015B0" w:rsidRPr="007015B0" w:rsidRDefault="007015B0" w:rsidP="007015B0">
      <w:pPr>
        <w:pStyle w:val="EndNoteBibliography"/>
      </w:pPr>
      <w:r w:rsidRPr="007015B0">
        <w:t xml:space="preserve">Ansoff, H. I. (1957). Strategies for diversification. </w:t>
      </w:r>
      <w:r w:rsidRPr="007015B0">
        <w:rPr>
          <w:i/>
        </w:rPr>
        <w:t>Harvard Business Review, 35</w:t>
      </w:r>
      <w:r w:rsidRPr="007015B0">
        <w:t xml:space="preserve">(5), 113-124. </w:t>
      </w:r>
    </w:p>
    <w:p w14:paraId="4BED0867" w14:textId="27D45D6B" w:rsidR="007015B0" w:rsidRPr="007015B0" w:rsidRDefault="007015B0" w:rsidP="007015B0">
      <w:pPr>
        <w:pStyle w:val="EndNoteBibliography"/>
      </w:pPr>
      <w:r w:rsidRPr="007015B0">
        <w:t xml:space="preserve">Anthony, S. (2010). How to kill innovation: Keep asking questions </w:t>
      </w:r>
      <w:r w:rsidRPr="007015B0">
        <w:rPr>
          <w:i/>
        </w:rPr>
        <w:t>2010</w:t>
      </w:r>
      <w:r w:rsidRPr="007015B0">
        <w:t xml:space="preserve">(March 1). Retrieved from </w:t>
      </w:r>
      <w:hyperlink r:id="rId32" w:history="1">
        <w:r w:rsidRPr="007015B0">
          <w:rPr>
            <w:rStyle w:val="Hyperlink"/>
          </w:rPr>
          <w:t>http://www.bloomberg.com/apps/harvardbusiness?sid=Hdce46ee0bd8fdb46e5b60dd41038aacf</w:t>
        </w:r>
      </w:hyperlink>
    </w:p>
    <w:p w14:paraId="13F0E5C2" w14:textId="77777777" w:rsidR="007015B0" w:rsidRPr="007015B0" w:rsidRDefault="007015B0" w:rsidP="007015B0">
      <w:pPr>
        <w:pStyle w:val="EndNoteBibliography"/>
      </w:pPr>
      <w:r w:rsidRPr="007015B0">
        <w:t xml:space="preserve">Arden, H., Wall, S., &amp; White Deer of Autumn. (1990). </w:t>
      </w:r>
      <w:r w:rsidRPr="007015B0">
        <w:rPr>
          <w:i/>
        </w:rPr>
        <w:t>Wisdomkeepers: Meetings with Native American spiritual elders</w:t>
      </w:r>
      <w:r w:rsidRPr="007015B0">
        <w:t>. Hillsboro, OR: Beyond Words.</w:t>
      </w:r>
    </w:p>
    <w:p w14:paraId="6D19FBB6" w14:textId="77777777" w:rsidR="007015B0" w:rsidRPr="007015B0" w:rsidRDefault="007015B0" w:rsidP="007015B0">
      <w:pPr>
        <w:pStyle w:val="EndNoteBibliography"/>
      </w:pPr>
      <w:r w:rsidRPr="007015B0">
        <w:t xml:space="preserve">Avolio, B. J., Gardner, W. L., Walumbwa, F. O., Luthans, F., &amp; May, D. R. (2004). Unlocking the mask: A look at the process by which authentic leaders impact follower attitudes and behaviors. </w:t>
      </w:r>
      <w:r w:rsidRPr="007015B0">
        <w:rPr>
          <w:i/>
        </w:rPr>
        <w:t>Leadership Quarterly, 15</w:t>
      </w:r>
      <w:r w:rsidRPr="007015B0">
        <w:t xml:space="preserve">(6), 801-823. </w:t>
      </w:r>
    </w:p>
    <w:p w14:paraId="0E0D70F9" w14:textId="77777777" w:rsidR="007015B0" w:rsidRPr="007015B0" w:rsidRDefault="007015B0" w:rsidP="007015B0">
      <w:pPr>
        <w:pStyle w:val="EndNoteBibliography"/>
      </w:pPr>
      <w:r w:rsidRPr="007015B0">
        <w:t xml:space="preserve">Baetz, M. C., &amp; Bart, C. K. (1996). Developing mission statements which work. </w:t>
      </w:r>
      <w:r w:rsidRPr="007015B0">
        <w:rPr>
          <w:i/>
        </w:rPr>
        <w:t>Long Range Planning, 29</w:t>
      </w:r>
      <w:r w:rsidRPr="007015B0">
        <w:t xml:space="preserve">(4), 526-533. </w:t>
      </w:r>
    </w:p>
    <w:p w14:paraId="3F29788C" w14:textId="77777777" w:rsidR="007015B0" w:rsidRPr="007015B0" w:rsidRDefault="007015B0" w:rsidP="007015B0">
      <w:pPr>
        <w:pStyle w:val="EndNoteBibliography"/>
      </w:pPr>
      <w:r w:rsidRPr="007015B0">
        <w:t xml:space="preserve">Barker, K. L., &amp; Burdick, D. W. (1985). </w:t>
      </w:r>
      <w:r w:rsidRPr="007015B0">
        <w:rPr>
          <w:i/>
        </w:rPr>
        <w:t>The NIV study bible: New international version</w:t>
      </w:r>
      <w:r w:rsidRPr="007015B0">
        <w:t xml:space="preserve">. Grand Rapids, MI: Zondervan Bible </w:t>
      </w:r>
    </w:p>
    <w:p w14:paraId="35B2877F" w14:textId="77777777" w:rsidR="007015B0" w:rsidRPr="007015B0" w:rsidRDefault="007015B0" w:rsidP="007015B0">
      <w:pPr>
        <w:pStyle w:val="EndNoteBibliography"/>
      </w:pPr>
      <w:r w:rsidRPr="007015B0">
        <w:t xml:space="preserve">Barry, B. W. (1997). </w:t>
      </w:r>
      <w:r w:rsidRPr="007015B0">
        <w:rPr>
          <w:i/>
        </w:rPr>
        <w:t>Strategic planning workbook for nonprofit organizations</w:t>
      </w:r>
      <w:r w:rsidRPr="007015B0">
        <w:t>. St. Paul, MN: Amherst H. Wilder Foundation.</w:t>
      </w:r>
    </w:p>
    <w:p w14:paraId="62403644" w14:textId="77777777" w:rsidR="007015B0" w:rsidRPr="007015B0" w:rsidRDefault="007015B0" w:rsidP="007015B0">
      <w:pPr>
        <w:pStyle w:val="EndNoteBibliography"/>
      </w:pPr>
      <w:r w:rsidRPr="007015B0">
        <w:t xml:space="preserve">Bart, C. K. (1997). Sex, lies, and mission statements. </w:t>
      </w:r>
      <w:r w:rsidRPr="007015B0">
        <w:rPr>
          <w:i/>
        </w:rPr>
        <w:t>Business Horizons, 40</w:t>
      </w:r>
      <w:r w:rsidRPr="007015B0">
        <w:t xml:space="preserve">(6), 18. </w:t>
      </w:r>
    </w:p>
    <w:p w14:paraId="320EE764" w14:textId="77777777" w:rsidR="007015B0" w:rsidRPr="007015B0" w:rsidRDefault="007015B0" w:rsidP="007015B0">
      <w:pPr>
        <w:pStyle w:val="EndNoteBibliography"/>
      </w:pPr>
      <w:r w:rsidRPr="007015B0">
        <w:t xml:space="preserve">Bart, C. K., &amp; Baetz, M. C. (1998). The relationship between mission statements and firm performance: An exploratory study. </w:t>
      </w:r>
      <w:r w:rsidRPr="007015B0">
        <w:rPr>
          <w:i/>
        </w:rPr>
        <w:t>Journal of Management Studies, 35</w:t>
      </w:r>
      <w:r w:rsidRPr="007015B0">
        <w:t xml:space="preserve">(6), 823-853. </w:t>
      </w:r>
    </w:p>
    <w:p w14:paraId="08351176" w14:textId="77777777" w:rsidR="007015B0" w:rsidRPr="007015B0" w:rsidRDefault="007015B0" w:rsidP="007015B0">
      <w:pPr>
        <w:pStyle w:val="EndNoteBibliography"/>
      </w:pPr>
      <w:r w:rsidRPr="007015B0">
        <w:t xml:space="preserve">Bartkus, B., Glassman, M., &amp; McAfee, B. (2006). Mission statement quality and financial performance. </w:t>
      </w:r>
      <w:r w:rsidRPr="007015B0">
        <w:rPr>
          <w:i/>
        </w:rPr>
        <w:t>European Management Journal, 24</w:t>
      </w:r>
      <w:r w:rsidRPr="007015B0">
        <w:t xml:space="preserve">(1), 86-94. </w:t>
      </w:r>
    </w:p>
    <w:p w14:paraId="44A22341" w14:textId="77777777" w:rsidR="007015B0" w:rsidRPr="007015B0" w:rsidRDefault="007015B0" w:rsidP="007015B0">
      <w:pPr>
        <w:pStyle w:val="EndNoteBibliography"/>
      </w:pPr>
      <w:r w:rsidRPr="007015B0">
        <w:t xml:space="preserve">Baruch, Y., &amp; Ramalho, N. (2006). Communalities and distinctions in the measurement of organizational performance and effectiveness across for-profit and nonprofit sectors. </w:t>
      </w:r>
      <w:r w:rsidRPr="007015B0">
        <w:rPr>
          <w:i/>
        </w:rPr>
        <w:t>Nonprofit and Voluntary Sector Quarterly, 35</w:t>
      </w:r>
      <w:r w:rsidRPr="007015B0">
        <w:t xml:space="preserve">(1), 39-65. </w:t>
      </w:r>
    </w:p>
    <w:p w14:paraId="559816BC" w14:textId="77777777" w:rsidR="007015B0" w:rsidRPr="007015B0" w:rsidRDefault="007015B0" w:rsidP="007015B0">
      <w:pPr>
        <w:pStyle w:val="EndNoteBibliography"/>
      </w:pPr>
      <w:r w:rsidRPr="007015B0">
        <w:t xml:space="preserve">Bass, B. M., &amp; Stogdill, R. M. (1990). </w:t>
      </w:r>
      <w:r w:rsidRPr="007015B0">
        <w:rPr>
          <w:i/>
        </w:rPr>
        <w:t>Bass &amp; Stogdill's handbook of leadership: Theory, research, and managerial applications</w:t>
      </w:r>
      <w:r w:rsidRPr="007015B0">
        <w:t xml:space="preserve"> (3rd ed.). New York: Free Press.</w:t>
      </w:r>
    </w:p>
    <w:p w14:paraId="38B1D26F" w14:textId="490D69AC" w:rsidR="007015B0" w:rsidRPr="007015B0" w:rsidRDefault="007015B0" w:rsidP="007015B0">
      <w:pPr>
        <w:pStyle w:val="EndNoteBibliography"/>
      </w:pPr>
      <w:r w:rsidRPr="007015B0">
        <w:t xml:space="preserve">Beinhocker, E. D., &amp; Kaplan, S. (2002). Tired of strategic planning. </w:t>
      </w:r>
      <w:r w:rsidRPr="007015B0">
        <w:rPr>
          <w:i/>
        </w:rPr>
        <w:t>The McKinsey Quarterly, 2002 Special Edition: Risk and Resilience</w:t>
      </w:r>
      <w:r w:rsidRPr="007015B0">
        <w:t xml:space="preserve">, 49-59. Retrieved from </w:t>
      </w:r>
      <w:hyperlink r:id="rId33" w:anchor="top" w:history="1">
        <w:r w:rsidRPr="007015B0">
          <w:rPr>
            <w:rStyle w:val="Hyperlink"/>
          </w:rPr>
          <w:t>http://www.mckinseyquarterly.com/Strategy/Strategic_Thinking/Tired_of_strategic_planning_1191#top</w:t>
        </w:r>
      </w:hyperlink>
    </w:p>
    <w:p w14:paraId="4EB0CCBD" w14:textId="77777777" w:rsidR="007015B0" w:rsidRPr="007015B0" w:rsidRDefault="007015B0" w:rsidP="007015B0">
      <w:pPr>
        <w:pStyle w:val="EndNoteBibliography"/>
      </w:pPr>
      <w:r w:rsidRPr="007015B0">
        <w:t xml:space="preserve">Bennis, W. G. (1989). </w:t>
      </w:r>
      <w:r w:rsidRPr="007015B0">
        <w:rPr>
          <w:i/>
        </w:rPr>
        <w:t>On becoming a leader</w:t>
      </w:r>
      <w:r w:rsidRPr="007015B0">
        <w:t>. Reading, PA: Addison-Wesley.</w:t>
      </w:r>
    </w:p>
    <w:p w14:paraId="1CA735F9" w14:textId="77777777" w:rsidR="007015B0" w:rsidRPr="007015B0" w:rsidRDefault="007015B0" w:rsidP="007015B0">
      <w:pPr>
        <w:pStyle w:val="EndNoteBibliography"/>
      </w:pPr>
      <w:r w:rsidRPr="007015B0">
        <w:t xml:space="preserve">Bennis, W. G., &amp; Nanus, B. (1997). </w:t>
      </w:r>
      <w:r w:rsidRPr="007015B0">
        <w:rPr>
          <w:i/>
        </w:rPr>
        <w:t>Leaders: Strategies for taking charge</w:t>
      </w:r>
      <w:r w:rsidRPr="007015B0">
        <w:t xml:space="preserve"> (2nd ed.). New York: Harper Business.</w:t>
      </w:r>
    </w:p>
    <w:p w14:paraId="6836D3F7" w14:textId="77777777" w:rsidR="007015B0" w:rsidRPr="007015B0" w:rsidRDefault="007015B0" w:rsidP="007015B0">
      <w:pPr>
        <w:pStyle w:val="EndNoteBibliography"/>
      </w:pPr>
      <w:r w:rsidRPr="007015B0">
        <w:t xml:space="preserve">Bennis, W. G., &amp; Thomas, R. J. (2002, December). The alchemy of leadership. </w:t>
      </w:r>
      <w:r w:rsidRPr="007015B0">
        <w:rPr>
          <w:i/>
        </w:rPr>
        <w:t>CIO, 16</w:t>
      </w:r>
      <w:r w:rsidRPr="007015B0">
        <w:t>.</w:t>
      </w:r>
    </w:p>
    <w:p w14:paraId="12975E58" w14:textId="77777777" w:rsidR="007015B0" w:rsidRPr="007015B0" w:rsidRDefault="007015B0" w:rsidP="007015B0">
      <w:pPr>
        <w:pStyle w:val="EndNoteBibliography"/>
      </w:pPr>
      <w:r w:rsidRPr="007015B0">
        <w:t xml:space="preserve">Berson, Y., Shamir, B., Avolio, B. J., &amp; Popper, M. (2001). The relationship between vision strength, leadership style, and context. </w:t>
      </w:r>
      <w:r w:rsidRPr="007015B0">
        <w:rPr>
          <w:i/>
        </w:rPr>
        <w:t>Leadership Quarterly, 12</w:t>
      </w:r>
      <w:r w:rsidRPr="007015B0">
        <w:t xml:space="preserve">(1), 53-73. </w:t>
      </w:r>
    </w:p>
    <w:p w14:paraId="47C95CD3" w14:textId="77777777" w:rsidR="007015B0" w:rsidRPr="007015B0" w:rsidRDefault="007015B0" w:rsidP="007015B0">
      <w:pPr>
        <w:pStyle w:val="EndNoteBibliography"/>
      </w:pPr>
      <w:r w:rsidRPr="007015B0">
        <w:t xml:space="preserve">Bhide, A. (1994). How entrepreneurs craft strategies that work. </w:t>
      </w:r>
      <w:r w:rsidRPr="007015B0">
        <w:rPr>
          <w:i/>
        </w:rPr>
        <w:t>Harvard Business Review, 72</w:t>
      </w:r>
      <w:r w:rsidRPr="007015B0">
        <w:t xml:space="preserve">(2), 150-161. </w:t>
      </w:r>
    </w:p>
    <w:p w14:paraId="5387284F" w14:textId="502E5D2B" w:rsidR="007015B0" w:rsidRPr="007015B0" w:rsidRDefault="007015B0" w:rsidP="007015B0">
      <w:pPr>
        <w:pStyle w:val="EndNoteBibliography"/>
      </w:pPr>
      <w:r w:rsidRPr="007015B0">
        <w:t xml:space="preserve">Blackwood, A., &amp; Pollak, T. (2009). </w:t>
      </w:r>
      <w:r w:rsidRPr="007015B0">
        <w:rPr>
          <w:i/>
        </w:rPr>
        <w:t>Washington-area nonprofit operating reserves</w:t>
      </w:r>
      <w:r w:rsidRPr="007015B0">
        <w:t xml:space="preserve"> (20). Retrieved from Washington: </w:t>
      </w:r>
      <w:hyperlink r:id="rId34" w:history="1">
        <w:r w:rsidRPr="007015B0">
          <w:rPr>
            <w:rStyle w:val="Hyperlink"/>
          </w:rPr>
          <w:t>http://www.urban.org/research/publication/washington-area-nonprofit-operating-reserves</w:t>
        </w:r>
      </w:hyperlink>
    </w:p>
    <w:p w14:paraId="3AFBD6B0" w14:textId="77777777" w:rsidR="007015B0" w:rsidRPr="007015B0" w:rsidRDefault="007015B0" w:rsidP="007015B0">
      <w:pPr>
        <w:pStyle w:val="EndNoteBibliography"/>
      </w:pPr>
      <w:r w:rsidRPr="007015B0">
        <w:t xml:space="preserve">Blanchard, K., &amp; Bowles, S. (1993). </w:t>
      </w:r>
      <w:r w:rsidRPr="007015B0">
        <w:rPr>
          <w:i/>
        </w:rPr>
        <w:t>Raving fans: A revolutionary approach to customer service</w:t>
      </w:r>
      <w:r w:rsidRPr="007015B0">
        <w:t xml:space="preserve"> (1st ed.). New York: Morrow.</w:t>
      </w:r>
    </w:p>
    <w:p w14:paraId="2F4659BD" w14:textId="77777777" w:rsidR="007015B0" w:rsidRPr="007015B0" w:rsidRDefault="007015B0" w:rsidP="007015B0">
      <w:pPr>
        <w:pStyle w:val="EndNoteBibliography"/>
      </w:pPr>
      <w:r w:rsidRPr="007015B0">
        <w:t xml:space="preserve">Bolman, L. G., &amp; Deal, T. E. (2013). </w:t>
      </w:r>
      <w:r w:rsidRPr="007015B0">
        <w:rPr>
          <w:i/>
        </w:rPr>
        <w:t>Reframing organizations: Artistry, choice, and leadership</w:t>
      </w:r>
      <w:r w:rsidRPr="007015B0">
        <w:t xml:space="preserve"> (5th edition. ed.). San Francisco, CA: Jossey-Bass, a Wiley brand.</w:t>
      </w:r>
    </w:p>
    <w:p w14:paraId="7C3883C7" w14:textId="77777777" w:rsidR="007015B0" w:rsidRPr="007015B0" w:rsidRDefault="007015B0" w:rsidP="007015B0">
      <w:pPr>
        <w:pStyle w:val="EndNoteBibliography"/>
      </w:pPr>
      <w:r w:rsidRPr="007015B0">
        <w:t xml:space="preserve">Borden, N. H. (1964). The concept of the marketing mix. </w:t>
      </w:r>
      <w:r w:rsidRPr="007015B0">
        <w:rPr>
          <w:i/>
        </w:rPr>
        <w:t>Journal of Advertising Research, 4</w:t>
      </w:r>
      <w:r w:rsidRPr="007015B0">
        <w:t xml:space="preserve">(June), 7-12. </w:t>
      </w:r>
    </w:p>
    <w:p w14:paraId="51E78AC8" w14:textId="77777777" w:rsidR="007015B0" w:rsidRPr="007015B0" w:rsidRDefault="007015B0" w:rsidP="007015B0">
      <w:pPr>
        <w:pStyle w:val="EndNoteBibliography"/>
      </w:pPr>
      <w:r w:rsidRPr="007015B0">
        <w:lastRenderedPageBreak/>
        <w:t xml:space="preserve">Bossidy, L., Charan, R., &amp; Burck, C. (2002). </w:t>
      </w:r>
      <w:r w:rsidRPr="007015B0">
        <w:rPr>
          <w:i/>
        </w:rPr>
        <w:t>Execution: The discipline of getting things done</w:t>
      </w:r>
      <w:r w:rsidRPr="007015B0">
        <w:t xml:space="preserve"> (1st ed.). New York: Crown Business.</w:t>
      </w:r>
    </w:p>
    <w:p w14:paraId="0AD51A52" w14:textId="77777777" w:rsidR="007015B0" w:rsidRPr="007015B0" w:rsidRDefault="007015B0" w:rsidP="007015B0">
      <w:pPr>
        <w:pStyle w:val="EndNoteBibliography"/>
      </w:pPr>
      <w:r w:rsidRPr="007015B0">
        <w:t xml:space="preserve">Bowen, W. G. (1994). </w:t>
      </w:r>
      <w:r w:rsidRPr="007015B0">
        <w:rPr>
          <w:i/>
        </w:rPr>
        <w:t>Inside the boardroom: Governance by directors and trustees</w:t>
      </w:r>
      <w:r w:rsidRPr="007015B0">
        <w:t>. New York: John Wiley.</w:t>
      </w:r>
    </w:p>
    <w:p w14:paraId="5C04BA58" w14:textId="77777777" w:rsidR="007015B0" w:rsidRPr="007015B0" w:rsidRDefault="007015B0" w:rsidP="007015B0">
      <w:pPr>
        <w:pStyle w:val="EndNoteBibliography"/>
      </w:pPr>
      <w:r w:rsidRPr="007015B0">
        <w:t xml:space="preserve">Boyd, B. K. (1991). Strategic planning and financial performance: A meta-analytic review. </w:t>
      </w:r>
      <w:r w:rsidRPr="007015B0">
        <w:rPr>
          <w:i/>
        </w:rPr>
        <w:t>Journal of Management Studies, 28</w:t>
      </w:r>
      <w:r w:rsidRPr="007015B0">
        <w:t xml:space="preserve">(4), 353-374. </w:t>
      </w:r>
    </w:p>
    <w:p w14:paraId="259DA9C0" w14:textId="77777777" w:rsidR="007015B0" w:rsidRPr="007015B0" w:rsidRDefault="007015B0" w:rsidP="007015B0">
      <w:pPr>
        <w:pStyle w:val="EndNoteBibliography"/>
      </w:pPr>
      <w:r w:rsidRPr="007015B0">
        <w:t xml:space="preserve">Bradford, R., Duncan, J. P., &amp; Tarcy, B. (2000). </w:t>
      </w:r>
      <w:r w:rsidRPr="007015B0">
        <w:rPr>
          <w:i/>
        </w:rPr>
        <w:t>Simplified strategic planning: A no-nonsense guide for busy people who want results fast!</w:t>
      </w:r>
      <w:r w:rsidRPr="007015B0">
        <w:t xml:space="preserve"> (1st ed.). Worcester, MA: Chandler House Press.</w:t>
      </w:r>
    </w:p>
    <w:p w14:paraId="28DBAF86" w14:textId="0EBD0013" w:rsidR="007015B0" w:rsidRPr="007015B0" w:rsidRDefault="007015B0" w:rsidP="007015B0">
      <w:pPr>
        <w:pStyle w:val="EndNoteBibliography"/>
      </w:pPr>
      <w:r w:rsidRPr="007015B0">
        <w:t xml:space="preserve">BrainyQuote. (2001-2014).   Retrieved from </w:t>
      </w:r>
      <w:hyperlink r:id="rId35" w:history="1">
        <w:r w:rsidRPr="007015B0">
          <w:rPr>
            <w:rStyle w:val="Hyperlink"/>
          </w:rPr>
          <w:t>www.brainyquote.com</w:t>
        </w:r>
      </w:hyperlink>
    </w:p>
    <w:p w14:paraId="2F56FA46" w14:textId="77777777" w:rsidR="007015B0" w:rsidRPr="007015B0" w:rsidRDefault="007015B0" w:rsidP="007015B0">
      <w:pPr>
        <w:pStyle w:val="EndNoteBibliography"/>
      </w:pPr>
      <w:r w:rsidRPr="007015B0">
        <w:t xml:space="preserve">Brassard, M., &amp; Ritter, D. (1994). </w:t>
      </w:r>
      <w:r w:rsidRPr="007015B0">
        <w:rPr>
          <w:i/>
        </w:rPr>
        <w:t>The memory jogger II</w:t>
      </w:r>
      <w:r w:rsidRPr="007015B0">
        <w:t>. Methuen, MA: GOAL/QPC.</w:t>
      </w:r>
    </w:p>
    <w:p w14:paraId="36653A08" w14:textId="77777777" w:rsidR="007015B0" w:rsidRPr="007015B0" w:rsidRDefault="007015B0" w:rsidP="007015B0">
      <w:pPr>
        <w:pStyle w:val="EndNoteBibliography"/>
      </w:pPr>
      <w:r w:rsidRPr="007015B0">
        <w:t xml:space="preserve">Brenner, L. (2008). How does your salary stack up. </w:t>
      </w:r>
      <w:r w:rsidRPr="007015B0">
        <w:rPr>
          <w:i/>
        </w:rPr>
        <w:t>Parade,</w:t>
      </w:r>
      <w:r w:rsidRPr="007015B0">
        <w:t xml:space="preserve"> 6-17.</w:t>
      </w:r>
    </w:p>
    <w:p w14:paraId="38A9817A" w14:textId="77777777" w:rsidR="007015B0" w:rsidRPr="007015B0" w:rsidRDefault="007015B0" w:rsidP="007015B0">
      <w:pPr>
        <w:pStyle w:val="EndNoteBibliography"/>
      </w:pPr>
      <w:r w:rsidRPr="007015B0">
        <w:t xml:space="preserve">Brewster, R. (2008). Business planning: What's in your toolbox? </w:t>
      </w:r>
      <w:r w:rsidRPr="007015B0">
        <w:rPr>
          <w:i/>
        </w:rPr>
        <w:t>The Nonprofit Quarterly, 15</w:t>
      </w:r>
      <w:r w:rsidRPr="007015B0">
        <w:t xml:space="preserve">(3), 61-65. </w:t>
      </w:r>
    </w:p>
    <w:p w14:paraId="76094AD2" w14:textId="77777777" w:rsidR="007015B0" w:rsidRPr="007015B0" w:rsidRDefault="007015B0" w:rsidP="007015B0">
      <w:pPr>
        <w:pStyle w:val="EndNoteBibliography"/>
      </w:pPr>
      <w:r w:rsidRPr="007015B0">
        <w:t xml:space="preserve">Brinckerhoff, P. (2000). </w:t>
      </w:r>
      <w:r w:rsidRPr="007015B0">
        <w:rPr>
          <w:i/>
        </w:rPr>
        <w:t>Social entrepreneurship: The art of mission-based venture development</w:t>
      </w:r>
      <w:r w:rsidRPr="007015B0">
        <w:t>. New York: Wiley.</w:t>
      </w:r>
    </w:p>
    <w:p w14:paraId="0E68E61C" w14:textId="77777777" w:rsidR="007015B0" w:rsidRPr="007015B0" w:rsidRDefault="007015B0" w:rsidP="007015B0">
      <w:pPr>
        <w:pStyle w:val="EndNoteBibliography"/>
      </w:pPr>
      <w:r w:rsidRPr="007015B0">
        <w:t xml:space="preserve">Brinckerhoff, P. (2001). Why you need to be more entrepreneurial -- and how to get started. </w:t>
      </w:r>
      <w:r w:rsidRPr="007015B0">
        <w:rPr>
          <w:i/>
        </w:rPr>
        <w:t>Nonprofit World, 19</w:t>
      </w:r>
      <w:r w:rsidRPr="007015B0">
        <w:t xml:space="preserve">(6), 12-15. </w:t>
      </w:r>
    </w:p>
    <w:p w14:paraId="502C250F" w14:textId="77777777" w:rsidR="007015B0" w:rsidRPr="007015B0" w:rsidRDefault="007015B0" w:rsidP="007015B0">
      <w:pPr>
        <w:pStyle w:val="EndNoteBibliography"/>
      </w:pPr>
      <w:r w:rsidRPr="007015B0">
        <w:t xml:space="preserve">Bronson, P. (2003, January). What should I do with my life? </w:t>
      </w:r>
      <w:r w:rsidRPr="007015B0">
        <w:rPr>
          <w:i/>
        </w:rPr>
        <w:t>Fast Company,</w:t>
      </w:r>
      <w:r w:rsidRPr="007015B0">
        <w:t xml:space="preserve"> 68-79.</w:t>
      </w:r>
    </w:p>
    <w:p w14:paraId="4E0C120C" w14:textId="77777777" w:rsidR="007015B0" w:rsidRPr="007015B0" w:rsidRDefault="007015B0" w:rsidP="007015B0">
      <w:pPr>
        <w:pStyle w:val="EndNoteBibliography"/>
      </w:pPr>
      <w:r w:rsidRPr="007015B0">
        <w:t xml:space="preserve">Bryson, J. M. (1981). A perspective on planning and crises in the public sector. </w:t>
      </w:r>
      <w:r w:rsidRPr="007015B0">
        <w:rPr>
          <w:i/>
        </w:rPr>
        <w:t>Strategic Management Journal, 2</w:t>
      </w:r>
      <w:r w:rsidRPr="007015B0">
        <w:t xml:space="preserve">(2), 181-196. </w:t>
      </w:r>
    </w:p>
    <w:p w14:paraId="3A5ECB3E" w14:textId="77777777" w:rsidR="007015B0" w:rsidRPr="007015B0" w:rsidRDefault="007015B0" w:rsidP="007015B0">
      <w:pPr>
        <w:pStyle w:val="EndNoteBibliography"/>
      </w:pPr>
      <w:r w:rsidRPr="007015B0">
        <w:t xml:space="preserve">Bryson, J. M. (1995). </w:t>
      </w:r>
      <w:r w:rsidRPr="007015B0">
        <w:rPr>
          <w:i/>
        </w:rPr>
        <w:t>Strategic planning for public and nonprofit organizations: A guide to strengthening and sustaining organizational achievement</w:t>
      </w:r>
      <w:r w:rsidRPr="007015B0">
        <w:t xml:space="preserve"> (Rev. ed.). San Francisco: Jossey-Bass.</w:t>
      </w:r>
    </w:p>
    <w:p w14:paraId="1BEC5DF2" w14:textId="77777777" w:rsidR="007015B0" w:rsidRPr="007015B0" w:rsidRDefault="007015B0" w:rsidP="007015B0">
      <w:pPr>
        <w:pStyle w:val="EndNoteBibliography"/>
      </w:pPr>
      <w:r w:rsidRPr="007015B0">
        <w:t xml:space="preserve">Bryson, J. M. (2011). </w:t>
      </w:r>
      <w:r w:rsidRPr="007015B0">
        <w:rPr>
          <w:i/>
        </w:rPr>
        <w:t>Strategic planning for public and nonprofit organizations : a guide to strengthening and sustaining organizational achievement</w:t>
      </w:r>
      <w:r w:rsidRPr="007015B0">
        <w:t xml:space="preserve"> (4th ed.). San Francisco: Jossey-Bass.</w:t>
      </w:r>
    </w:p>
    <w:p w14:paraId="76C3FEE2" w14:textId="77777777" w:rsidR="007015B0" w:rsidRPr="007015B0" w:rsidRDefault="007015B0" w:rsidP="007015B0">
      <w:pPr>
        <w:pStyle w:val="EndNoteBibliography"/>
      </w:pPr>
      <w:r w:rsidRPr="007015B0">
        <w:t xml:space="preserve">Bryson, J. M., &amp; Alston, F. K. (1996). </w:t>
      </w:r>
      <w:r w:rsidRPr="007015B0">
        <w:rPr>
          <w:i/>
        </w:rPr>
        <w:t>Creating and implementing your strategic plan: A workbook for public and nonprofit organizations</w:t>
      </w:r>
      <w:r w:rsidRPr="007015B0">
        <w:t xml:space="preserve"> (1st ed.). San Francisco: Jossey-Bass </w:t>
      </w:r>
    </w:p>
    <w:p w14:paraId="62762D5C" w14:textId="77777777" w:rsidR="007015B0" w:rsidRPr="007015B0" w:rsidRDefault="007015B0" w:rsidP="007015B0">
      <w:pPr>
        <w:pStyle w:val="EndNoteBibliography"/>
      </w:pPr>
      <w:r w:rsidRPr="007015B0">
        <w:t xml:space="preserve">Buckingham, M. (2007). </w:t>
      </w:r>
      <w:r w:rsidRPr="007015B0">
        <w:rPr>
          <w:i/>
        </w:rPr>
        <w:t>Go put your strengths to work: 6 powerful steps to achieve outstanding performance</w:t>
      </w:r>
      <w:r w:rsidRPr="007015B0">
        <w:t>. New York: Free Press.</w:t>
      </w:r>
    </w:p>
    <w:p w14:paraId="4DF83629" w14:textId="77777777" w:rsidR="007015B0" w:rsidRPr="007015B0" w:rsidRDefault="007015B0" w:rsidP="007015B0">
      <w:pPr>
        <w:pStyle w:val="EndNoteBibliography"/>
      </w:pPr>
      <w:r w:rsidRPr="007015B0">
        <w:t xml:space="preserve">Burns, J. M. (1978). </w:t>
      </w:r>
      <w:r w:rsidRPr="007015B0">
        <w:rPr>
          <w:i/>
        </w:rPr>
        <w:t>Leadership</w:t>
      </w:r>
      <w:r w:rsidRPr="007015B0">
        <w:t xml:space="preserve"> (1st ed.). New York: Harper &amp; Row.</w:t>
      </w:r>
    </w:p>
    <w:p w14:paraId="420463CD" w14:textId="77777777" w:rsidR="007015B0" w:rsidRPr="007015B0" w:rsidRDefault="007015B0" w:rsidP="007015B0">
      <w:pPr>
        <w:pStyle w:val="EndNoteBibliography"/>
      </w:pPr>
      <w:r w:rsidRPr="007015B0">
        <w:t xml:space="preserve">Caesar, P., &amp; Baker, T. (2004). Fundamentals of implementation. In S. M. Oster, C. W. Massarsky, &amp; S. L. Beinhacker (Eds.), </w:t>
      </w:r>
      <w:r w:rsidRPr="007015B0">
        <w:rPr>
          <w:i/>
        </w:rPr>
        <w:t>Generating and sustaining nonprofit earned income: A guide to successful enterprise strategies</w:t>
      </w:r>
      <w:r w:rsidRPr="007015B0">
        <w:t xml:space="preserve"> (pp. 207-223). San Francisco: Jossey-Bass.</w:t>
      </w:r>
    </w:p>
    <w:p w14:paraId="60277EFC" w14:textId="7984F375" w:rsidR="007015B0" w:rsidRPr="007015B0" w:rsidRDefault="007015B0" w:rsidP="007015B0">
      <w:pPr>
        <w:pStyle w:val="EndNoteBibliography"/>
      </w:pPr>
      <w:r w:rsidRPr="007015B0">
        <w:t xml:space="preserve">Capital Structure. (2010).   Retrieved from </w:t>
      </w:r>
      <w:hyperlink r:id="rId36" w:history="1">
        <w:r w:rsidRPr="007015B0">
          <w:rPr>
            <w:rStyle w:val="Hyperlink"/>
          </w:rPr>
          <w:t>http://www.investopedia.com/terms/c/capitalstructure.asp</w:t>
        </w:r>
      </w:hyperlink>
    </w:p>
    <w:p w14:paraId="28DF67E9" w14:textId="77777777" w:rsidR="007015B0" w:rsidRPr="007015B0" w:rsidRDefault="007015B0" w:rsidP="007015B0">
      <w:pPr>
        <w:pStyle w:val="EndNoteBibliography"/>
      </w:pPr>
      <w:r w:rsidRPr="007015B0">
        <w:t xml:space="preserve">Capon, N., Farley, J. U., &amp; Hulbert, J. M. (1994). Strategic planning and financial performance : More evidence. </w:t>
      </w:r>
      <w:r w:rsidRPr="007015B0">
        <w:rPr>
          <w:i/>
        </w:rPr>
        <w:t>The Journal of Management Studies, 31</w:t>
      </w:r>
      <w:r w:rsidRPr="007015B0">
        <w:t xml:space="preserve">(1), 105-110. </w:t>
      </w:r>
    </w:p>
    <w:p w14:paraId="6E61239E" w14:textId="77777777" w:rsidR="007015B0" w:rsidRPr="007015B0" w:rsidRDefault="007015B0" w:rsidP="007015B0">
      <w:pPr>
        <w:pStyle w:val="EndNoteBibliography"/>
      </w:pPr>
      <w:r w:rsidRPr="007015B0">
        <w:t xml:space="preserve">Carroll, P. B., &amp; Mui, C. (2008). 7 ways to fail big. </w:t>
      </w:r>
      <w:r w:rsidRPr="007015B0">
        <w:rPr>
          <w:i/>
        </w:rPr>
        <w:t>Harvard Business Review, 86</w:t>
      </w:r>
      <w:r w:rsidRPr="007015B0">
        <w:t xml:space="preserve">(9), 82-91. </w:t>
      </w:r>
    </w:p>
    <w:p w14:paraId="7CCA433F" w14:textId="119DF54D" w:rsidR="007015B0" w:rsidRPr="007015B0" w:rsidRDefault="007015B0" w:rsidP="007015B0">
      <w:pPr>
        <w:pStyle w:val="EndNoteBibliography"/>
      </w:pPr>
      <w:r w:rsidRPr="007015B0">
        <w:t xml:space="preserve">Carucci, V. (2009). Sudden impact: Linebackers pay immediate dividends in the NFL. Retrieved from </w:t>
      </w:r>
      <w:hyperlink r:id="rId37" w:history="1">
        <w:r w:rsidRPr="007015B0">
          <w:rPr>
            <w:rStyle w:val="Hyperlink"/>
          </w:rPr>
          <w:t>http://www.nfl.com/draft/story?id=09000d5d807d12f0&amp;template=with-video&amp;confirm=true</w:t>
        </w:r>
      </w:hyperlink>
    </w:p>
    <w:p w14:paraId="0FB38998" w14:textId="77777777" w:rsidR="007015B0" w:rsidRPr="007015B0" w:rsidRDefault="007015B0" w:rsidP="007015B0">
      <w:pPr>
        <w:pStyle w:val="EndNoteBibliography"/>
      </w:pPr>
      <w:r w:rsidRPr="007015B0">
        <w:t xml:space="preserve">Carver, J. (1997). </w:t>
      </w:r>
      <w:r w:rsidRPr="007015B0">
        <w:rPr>
          <w:i/>
        </w:rPr>
        <w:t>Boards that make a difference</w:t>
      </w:r>
      <w:r w:rsidRPr="007015B0">
        <w:t>. San Francisco: Jossey-Bass.</w:t>
      </w:r>
    </w:p>
    <w:p w14:paraId="404DD496" w14:textId="77777777" w:rsidR="007015B0" w:rsidRPr="007015B0" w:rsidRDefault="007015B0" w:rsidP="007015B0">
      <w:pPr>
        <w:pStyle w:val="EndNoteBibliography"/>
      </w:pPr>
      <w:r w:rsidRPr="007015B0">
        <w:t xml:space="preserve">Carver, J., &amp; Carver, M. M. (1997). </w:t>
      </w:r>
      <w:r w:rsidRPr="007015B0">
        <w:rPr>
          <w:i/>
        </w:rPr>
        <w:t>Reinventing your board: A step-by-step guide to implementing policy governance</w:t>
      </w:r>
      <w:r w:rsidRPr="007015B0">
        <w:t>. San Francisco: Jossey-Bass.</w:t>
      </w:r>
    </w:p>
    <w:p w14:paraId="56370D55" w14:textId="77777777" w:rsidR="007015B0" w:rsidRPr="007015B0" w:rsidRDefault="007015B0" w:rsidP="007015B0">
      <w:pPr>
        <w:pStyle w:val="EndNoteBibliography"/>
      </w:pPr>
      <w:r w:rsidRPr="007015B0">
        <w:t xml:space="preserve">Chait, R., Holland, T., &amp; Taylor, B. (1996). </w:t>
      </w:r>
      <w:r w:rsidRPr="007015B0">
        <w:rPr>
          <w:i/>
        </w:rPr>
        <w:t>Improving the performance of governing boards</w:t>
      </w:r>
      <w:r w:rsidRPr="007015B0">
        <w:t>. Phoenix, AZ: Oryx Press.</w:t>
      </w:r>
    </w:p>
    <w:p w14:paraId="007BAC0D" w14:textId="77777777" w:rsidR="007015B0" w:rsidRPr="007015B0" w:rsidRDefault="007015B0" w:rsidP="007015B0">
      <w:pPr>
        <w:pStyle w:val="EndNoteBibliography"/>
      </w:pPr>
      <w:r w:rsidRPr="007015B0">
        <w:t xml:space="preserve">Chang, C. F., &amp; Tuckman, H. P. (1991). Financial vulnerability and attrition as measures of nonprofit performance. </w:t>
      </w:r>
      <w:r w:rsidRPr="007015B0">
        <w:rPr>
          <w:i/>
        </w:rPr>
        <w:t>Annals of Public &amp; Cooperative Economics, 62</w:t>
      </w:r>
      <w:r w:rsidRPr="007015B0">
        <w:t xml:space="preserve">(4), 655. </w:t>
      </w:r>
    </w:p>
    <w:p w14:paraId="3F1F6AE3" w14:textId="77777777" w:rsidR="007015B0" w:rsidRPr="007015B0" w:rsidRDefault="007015B0" w:rsidP="007015B0">
      <w:pPr>
        <w:pStyle w:val="EndNoteBibliography"/>
      </w:pPr>
      <w:r w:rsidRPr="007015B0">
        <w:t xml:space="preserve">Chen, X.-P., Yao, X., &amp; Kotha, S. (2009). Entrepreneur passion and preparedness in business plan presentations: A persuasion analysis of venutre capitalists' funding decisions. </w:t>
      </w:r>
      <w:r w:rsidRPr="007015B0">
        <w:rPr>
          <w:i/>
        </w:rPr>
        <w:t>Academy of Management Journal, 52</w:t>
      </w:r>
      <w:r w:rsidRPr="007015B0">
        <w:t xml:space="preserve">(1), 199-214. </w:t>
      </w:r>
    </w:p>
    <w:p w14:paraId="44A52D10" w14:textId="77777777" w:rsidR="007015B0" w:rsidRPr="007015B0" w:rsidRDefault="007015B0" w:rsidP="007015B0">
      <w:pPr>
        <w:pStyle w:val="EndNoteBibliography"/>
      </w:pPr>
      <w:r w:rsidRPr="007015B0">
        <w:t xml:space="preserve">Christensen, C. M., &amp; Overdorf, M. (2000). Meeting the challenge of disruptive change. </w:t>
      </w:r>
      <w:r w:rsidRPr="007015B0">
        <w:rPr>
          <w:i/>
        </w:rPr>
        <w:t>Harvard Business Review, 78</w:t>
      </w:r>
      <w:r w:rsidRPr="007015B0">
        <w:t xml:space="preserve">(2), 66-76. </w:t>
      </w:r>
    </w:p>
    <w:p w14:paraId="4D6FE879" w14:textId="77777777" w:rsidR="007015B0" w:rsidRPr="007015B0" w:rsidRDefault="007015B0" w:rsidP="007015B0">
      <w:pPr>
        <w:pStyle w:val="EndNoteBibliography"/>
      </w:pPr>
      <w:r w:rsidRPr="007015B0">
        <w:t xml:space="preserve">Collins, J., &amp; Porras, J. (1991). Organizational vision and visionary organizations. </w:t>
      </w:r>
      <w:r w:rsidRPr="007015B0">
        <w:rPr>
          <w:i/>
        </w:rPr>
        <w:t>California Management Review, 34</w:t>
      </w:r>
      <w:r w:rsidRPr="007015B0">
        <w:t xml:space="preserve">(1), 30-52. </w:t>
      </w:r>
    </w:p>
    <w:p w14:paraId="10276E0E" w14:textId="77777777" w:rsidR="007015B0" w:rsidRPr="007015B0" w:rsidRDefault="007015B0" w:rsidP="007015B0">
      <w:pPr>
        <w:pStyle w:val="EndNoteBibliography"/>
      </w:pPr>
      <w:r w:rsidRPr="007015B0">
        <w:t xml:space="preserve">Collins, J. C. (2001). </w:t>
      </w:r>
      <w:r w:rsidRPr="007015B0">
        <w:rPr>
          <w:i/>
        </w:rPr>
        <w:t>Good to great: Why some companies make the leap--and others don't</w:t>
      </w:r>
      <w:r w:rsidRPr="007015B0">
        <w:t xml:space="preserve"> (1st ed.). New York: Harper Business.</w:t>
      </w:r>
    </w:p>
    <w:p w14:paraId="6ECB6243" w14:textId="77777777" w:rsidR="007015B0" w:rsidRPr="007015B0" w:rsidRDefault="007015B0" w:rsidP="007015B0">
      <w:pPr>
        <w:pStyle w:val="EndNoteBibliography"/>
      </w:pPr>
      <w:r w:rsidRPr="007015B0">
        <w:t xml:space="preserve">Collins, J. C. (2005). </w:t>
      </w:r>
      <w:r w:rsidRPr="007015B0">
        <w:rPr>
          <w:i/>
        </w:rPr>
        <w:t>Good to great and the social sectors: A monograph to accompany Good to Great</w:t>
      </w:r>
      <w:r w:rsidRPr="007015B0">
        <w:t>. Boulder, CO: Jim Collins.</w:t>
      </w:r>
    </w:p>
    <w:p w14:paraId="1F234FF9" w14:textId="77777777" w:rsidR="007015B0" w:rsidRPr="007015B0" w:rsidRDefault="007015B0" w:rsidP="007015B0">
      <w:pPr>
        <w:pStyle w:val="EndNoteBibliography"/>
      </w:pPr>
      <w:r w:rsidRPr="007015B0">
        <w:lastRenderedPageBreak/>
        <w:t xml:space="preserve">Collins, J. C., &amp; Porras, J. I. (1994). </w:t>
      </w:r>
      <w:r w:rsidRPr="007015B0">
        <w:rPr>
          <w:i/>
        </w:rPr>
        <w:t>Built to last: Successful habits of visionary companies</w:t>
      </w:r>
      <w:r w:rsidRPr="007015B0">
        <w:t xml:space="preserve"> (1st ed.). New York: Harper Business.</w:t>
      </w:r>
    </w:p>
    <w:p w14:paraId="56428B64" w14:textId="77777777" w:rsidR="007015B0" w:rsidRPr="007015B0" w:rsidRDefault="007015B0" w:rsidP="007015B0">
      <w:pPr>
        <w:pStyle w:val="EndNoteBibliography"/>
      </w:pPr>
      <w:r w:rsidRPr="007015B0">
        <w:t xml:space="preserve">Collins, J. C., &amp; Porras, J. I. (1996). Building your company's vision. </w:t>
      </w:r>
      <w:r w:rsidRPr="007015B0">
        <w:rPr>
          <w:i/>
        </w:rPr>
        <w:t>Harvard Business Review, 74</w:t>
      </w:r>
      <w:r w:rsidRPr="007015B0">
        <w:t xml:space="preserve">(5), 65-77. </w:t>
      </w:r>
    </w:p>
    <w:p w14:paraId="249032C8" w14:textId="77777777" w:rsidR="007015B0" w:rsidRPr="007015B0" w:rsidRDefault="007015B0" w:rsidP="007015B0">
      <w:pPr>
        <w:pStyle w:val="EndNoteBibliography"/>
      </w:pPr>
      <w:r w:rsidRPr="007015B0">
        <w:t xml:space="preserve">Conger, J. A. (1989). </w:t>
      </w:r>
      <w:r w:rsidRPr="007015B0">
        <w:rPr>
          <w:i/>
        </w:rPr>
        <w:t>The charismatic leader: Behind the mystique of exceptional leadership</w:t>
      </w:r>
      <w:r w:rsidRPr="007015B0">
        <w:t xml:space="preserve"> (1st ed.). San Francisco: Jossey-Bass.</w:t>
      </w:r>
    </w:p>
    <w:p w14:paraId="2569EA7A" w14:textId="77777777" w:rsidR="007015B0" w:rsidRPr="007015B0" w:rsidRDefault="007015B0" w:rsidP="007015B0">
      <w:pPr>
        <w:pStyle w:val="EndNoteBibliography"/>
      </w:pPr>
      <w:r w:rsidRPr="007015B0">
        <w:t xml:space="preserve">Conger, J. A. (1991). Inspiring others: The language of leadership. </w:t>
      </w:r>
      <w:r w:rsidRPr="007015B0">
        <w:rPr>
          <w:i/>
        </w:rPr>
        <w:t>Academy of Management Executive, 5</w:t>
      </w:r>
      <w:r w:rsidRPr="007015B0">
        <w:t xml:space="preserve">(1), 31-45. </w:t>
      </w:r>
    </w:p>
    <w:p w14:paraId="3B2B3825" w14:textId="77777777" w:rsidR="007015B0" w:rsidRPr="007015B0" w:rsidRDefault="007015B0" w:rsidP="007015B0">
      <w:pPr>
        <w:pStyle w:val="EndNoteBibliography"/>
      </w:pPr>
      <w:r w:rsidRPr="007015B0">
        <w:t xml:space="preserve">Covey, S. R. (1989). </w:t>
      </w:r>
      <w:r w:rsidRPr="007015B0">
        <w:rPr>
          <w:i/>
        </w:rPr>
        <w:t>The seven habits of highly effective people: Restoring the character ethic</w:t>
      </w:r>
      <w:r w:rsidRPr="007015B0">
        <w:t>. New York: Simon and Schuster.</w:t>
      </w:r>
    </w:p>
    <w:p w14:paraId="2A516751" w14:textId="77777777" w:rsidR="007015B0" w:rsidRPr="007015B0" w:rsidRDefault="007015B0" w:rsidP="007015B0">
      <w:pPr>
        <w:pStyle w:val="EndNoteBibliography"/>
      </w:pPr>
      <w:r w:rsidRPr="007015B0">
        <w:t xml:space="preserve">Crittenden, W. E., Crittenden, V. L., &amp; Hunt, T. G. (1988). Planning and stakeholder satisfaction in religious organizations. </w:t>
      </w:r>
      <w:r w:rsidRPr="007015B0">
        <w:rPr>
          <w:i/>
        </w:rPr>
        <w:t>Journal of Voluntary Action Research, 17</w:t>
      </w:r>
      <w:r w:rsidRPr="007015B0">
        <w:t xml:space="preserve">, 60-73. </w:t>
      </w:r>
    </w:p>
    <w:p w14:paraId="128D21C1" w14:textId="77777777" w:rsidR="007015B0" w:rsidRPr="007015B0" w:rsidRDefault="007015B0" w:rsidP="007015B0">
      <w:pPr>
        <w:pStyle w:val="EndNoteBibliography"/>
      </w:pPr>
      <w:r w:rsidRPr="007015B0">
        <w:t xml:space="preserve">Crittenden, W. F., Crittenden, V. L., Stone, M. M., &amp; Robertson, C. J. (2004). An uneasy alliance: Planning and performance in nonprofit organizations. </w:t>
      </w:r>
      <w:r w:rsidRPr="007015B0">
        <w:rPr>
          <w:i/>
        </w:rPr>
        <w:t>International Journal of Organizational Theory and Behavior, 6</w:t>
      </w:r>
      <w:r w:rsidRPr="007015B0">
        <w:t xml:space="preserve">(4), 81-106. </w:t>
      </w:r>
    </w:p>
    <w:p w14:paraId="079523B4" w14:textId="77777777" w:rsidR="007015B0" w:rsidRPr="007015B0" w:rsidRDefault="007015B0" w:rsidP="007015B0">
      <w:pPr>
        <w:pStyle w:val="EndNoteBibliography"/>
      </w:pPr>
      <w:r w:rsidRPr="007015B0">
        <w:t xml:space="preserve">Crosby, P. B. (1979). </w:t>
      </w:r>
      <w:r w:rsidRPr="007015B0">
        <w:rPr>
          <w:i/>
        </w:rPr>
        <w:t>Quality is free: The art of making quality certain</w:t>
      </w:r>
      <w:r w:rsidRPr="007015B0">
        <w:t>. New York: McGraw-Hill.</w:t>
      </w:r>
    </w:p>
    <w:p w14:paraId="28A74038" w14:textId="77777777" w:rsidR="007015B0" w:rsidRPr="007015B0" w:rsidRDefault="007015B0" w:rsidP="007015B0">
      <w:pPr>
        <w:pStyle w:val="EndNoteBibliography"/>
      </w:pPr>
      <w:r w:rsidRPr="007015B0">
        <w:t xml:space="preserve">Crutchfield, L. R., &amp; Grant, H. M. (2008). </w:t>
      </w:r>
      <w:r w:rsidRPr="007015B0">
        <w:rPr>
          <w:i/>
        </w:rPr>
        <w:t>Forces for good: The six practices of high-impact nonprofits</w:t>
      </w:r>
      <w:r w:rsidRPr="007015B0">
        <w:t xml:space="preserve"> (1st ed.). San Francisco: Jossey-Bass.</w:t>
      </w:r>
    </w:p>
    <w:p w14:paraId="3985FCD0" w14:textId="77777777" w:rsidR="007015B0" w:rsidRPr="007015B0" w:rsidRDefault="007015B0" w:rsidP="007015B0">
      <w:pPr>
        <w:pStyle w:val="EndNoteBibliography"/>
      </w:pPr>
      <w:r w:rsidRPr="007015B0">
        <w:t xml:space="preserve">David, F., &amp; David, F. (2003). It's time to redraft your mission statement. </w:t>
      </w:r>
      <w:r w:rsidRPr="007015B0">
        <w:rPr>
          <w:i/>
        </w:rPr>
        <w:t>Journal of Business Strategy, 24</w:t>
      </w:r>
      <w:r w:rsidRPr="007015B0">
        <w:t xml:space="preserve">(1), 11-14. </w:t>
      </w:r>
    </w:p>
    <w:p w14:paraId="63CD7F63" w14:textId="77777777" w:rsidR="007015B0" w:rsidRPr="007015B0" w:rsidRDefault="007015B0" w:rsidP="007015B0">
      <w:pPr>
        <w:pStyle w:val="EndNoteBibliography"/>
      </w:pPr>
      <w:r w:rsidRPr="007015B0">
        <w:t xml:space="preserve">Davis, J. H., Schoorman, F. D., Mayer, R. C., &amp; Tan, H. H. (2000). The trusted general manager and business unit performance: Empirical evidence of a competitive advantage. </w:t>
      </w:r>
      <w:r w:rsidRPr="007015B0">
        <w:rPr>
          <w:i/>
        </w:rPr>
        <w:t>Strategic Management Journal, 21</w:t>
      </w:r>
      <w:r w:rsidRPr="007015B0">
        <w:t xml:space="preserve">(5), 563-576. </w:t>
      </w:r>
    </w:p>
    <w:p w14:paraId="68EA857B" w14:textId="77777777" w:rsidR="007015B0" w:rsidRPr="007015B0" w:rsidRDefault="007015B0" w:rsidP="007015B0">
      <w:pPr>
        <w:pStyle w:val="EndNoteBibliography"/>
      </w:pPr>
      <w:r w:rsidRPr="007015B0">
        <w:t xml:space="preserve">Dawkins, R. (1989). </w:t>
      </w:r>
      <w:r w:rsidRPr="007015B0">
        <w:rPr>
          <w:i/>
        </w:rPr>
        <w:t>The selfish gene</w:t>
      </w:r>
      <w:r w:rsidRPr="007015B0">
        <w:t xml:space="preserve"> (New ed.). New York: Oxford University Press.</w:t>
      </w:r>
    </w:p>
    <w:p w14:paraId="5486382A" w14:textId="77777777" w:rsidR="007015B0" w:rsidRPr="007015B0" w:rsidRDefault="007015B0" w:rsidP="007015B0">
      <w:pPr>
        <w:pStyle w:val="EndNoteBibliography"/>
      </w:pPr>
      <w:r w:rsidRPr="007015B0">
        <w:t xml:space="preserve">De Pree, M. (1989). </w:t>
      </w:r>
      <w:r w:rsidRPr="007015B0">
        <w:rPr>
          <w:i/>
        </w:rPr>
        <w:t>Leadership is an art</w:t>
      </w:r>
      <w:r w:rsidRPr="007015B0">
        <w:t>. New York: Doubleday.</w:t>
      </w:r>
    </w:p>
    <w:p w14:paraId="07ACBDB2" w14:textId="77777777" w:rsidR="007015B0" w:rsidRPr="007015B0" w:rsidRDefault="007015B0" w:rsidP="007015B0">
      <w:pPr>
        <w:pStyle w:val="EndNoteBibliography"/>
      </w:pPr>
      <w:r w:rsidRPr="007015B0">
        <w:t xml:space="preserve">Dees, J. G. (2001). Mastering the art of innovation. In J. G. Dees, P. Economy, &amp; J. Emerson (Eds.), </w:t>
      </w:r>
      <w:r w:rsidRPr="007015B0">
        <w:rPr>
          <w:i/>
        </w:rPr>
        <w:t>Enterprising nonprofits: A toolkit for social entrepreneurs</w:t>
      </w:r>
      <w:r w:rsidRPr="007015B0">
        <w:t xml:space="preserve"> (pp. 161-197). New York: Wiley.</w:t>
      </w:r>
    </w:p>
    <w:p w14:paraId="763B0E2D" w14:textId="77777777" w:rsidR="007015B0" w:rsidRPr="007015B0" w:rsidRDefault="007015B0" w:rsidP="007015B0">
      <w:pPr>
        <w:pStyle w:val="EndNoteBibliography"/>
      </w:pPr>
      <w:r w:rsidRPr="007015B0">
        <w:t xml:space="preserve">Dees, J. G., Economy, P., &amp; Emerson, J. (2001). </w:t>
      </w:r>
      <w:r w:rsidRPr="007015B0">
        <w:rPr>
          <w:i/>
        </w:rPr>
        <w:t>Enterprising nonprofits: A toolkit for social entrepreneurs</w:t>
      </w:r>
      <w:r w:rsidRPr="007015B0">
        <w:t>. New York: Wiley.</w:t>
      </w:r>
    </w:p>
    <w:p w14:paraId="3FB47148" w14:textId="77777777" w:rsidR="007015B0" w:rsidRPr="007015B0" w:rsidRDefault="007015B0" w:rsidP="007015B0">
      <w:pPr>
        <w:pStyle w:val="EndNoteBibliography"/>
      </w:pPr>
      <w:r w:rsidRPr="007015B0">
        <w:t xml:space="preserve">Dijksterhuis, A. (2007). The HBR LIST: Breakthrough ideas for 2007: When to sleep on it. </w:t>
      </w:r>
      <w:r w:rsidRPr="007015B0">
        <w:rPr>
          <w:i/>
        </w:rPr>
        <w:t>Harvard Business Review, 85</w:t>
      </w:r>
      <w:r w:rsidRPr="007015B0">
        <w:t xml:space="preserve">(2), 30-32. </w:t>
      </w:r>
    </w:p>
    <w:p w14:paraId="7B22E53F" w14:textId="77777777" w:rsidR="007015B0" w:rsidRPr="007015B0" w:rsidRDefault="007015B0" w:rsidP="007015B0">
      <w:pPr>
        <w:pStyle w:val="EndNoteBibliography"/>
      </w:pPr>
      <w:r w:rsidRPr="007015B0">
        <w:t xml:space="preserve">Dijksterhuis, A., Bos, M. W., Nordgren, L. F., &amp; van Baaren, R. B. (2006). On making the right choice: The deliberation-without-attention effect. </w:t>
      </w:r>
      <w:r w:rsidRPr="007015B0">
        <w:rPr>
          <w:i/>
        </w:rPr>
        <w:t>Science, 311</w:t>
      </w:r>
      <w:r w:rsidRPr="007015B0">
        <w:t xml:space="preserve">(February 17), 1004-1007. </w:t>
      </w:r>
    </w:p>
    <w:p w14:paraId="7499789C" w14:textId="77777777" w:rsidR="007015B0" w:rsidRPr="007015B0" w:rsidRDefault="007015B0" w:rsidP="007015B0">
      <w:pPr>
        <w:pStyle w:val="EndNoteBibliography"/>
      </w:pPr>
      <w:r w:rsidRPr="007015B0">
        <w:t xml:space="preserve">Doran, G. T. (1981). There's a S.M.A.R.T. way to write management's goals and objectives. </w:t>
      </w:r>
      <w:r w:rsidRPr="007015B0">
        <w:rPr>
          <w:i/>
        </w:rPr>
        <w:t>Management Review, 70</w:t>
      </w:r>
      <w:r w:rsidRPr="007015B0">
        <w:t xml:space="preserve">(11), 35. </w:t>
      </w:r>
    </w:p>
    <w:p w14:paraId="40A83084" w14:textId="77777777" w:rsidR="007015B0" w:rsidRPr="007015B0" w:rsidRDefault="007015B0" w:rsidP="007015B0">
      <w:pPr>
        <w:pStyle w:val="EndNoteBibliography"/>
      </w:pPr>
      <w:r w:rsidRPr="007015B0">
        <w:t xml:space="preserve">Drath, W. H. (1996). Changing our minds about leadership. </w:t>
      </w:r>
      <w:r w:rsidRPr="007015B0">
        <w:rPr>
          <w:i/>
        </w:rPr>
        <w:t>Issues &amp; Observations, 16,</w:t>
      </w:r>
      <w:r w:rsidRPr="007015B0">
        <w:t xml:space="preserve"> 88-93.</w:t>
      </w:r>
    </w:p>
    <w:p w14:paraId="0F7D327F" w14:textId="77777777" w:rsidR="007015B0" w:rsidRPr="007015B0" w:rsidRDefault="007015B0" w:rsidP="007015B0">
      <w:pPr>
        <w:pStyle w:val="EndNoteBibliography"/>
      </w:pPr>
      <w:r w:rsidRPr="007015B0">
        <w:t xml:space="preserve">Drucker, P. F. (1985). The discipline of innovation. </w:t>
      </w:r>
      <w:r w:rsidRPr="007015B0">
        <w:rPr>
          <w:i/>
        </w:rPr>
        <w:t>Harvard Business Review, 63</w:t>
      </w:r>
      <w:r w:rsidRPr="007015B0">
        <w:t xml:space="preserve">(3), 67-72. </w:t>
      </w:r>
    </w:p>
    <w:p w14:paraId="572125B1" w14:textId="77777777" w:rsidR="007015B0" w:rsidRPr="007015B0" w:rsidRDefault="007015B0" w:rsidP="007015B0">
      <w:pPr>
        <w:pStyle w:val="EndNoteBibliography"/>
      </w:pPr>
      <w:r w:rsidRPr="007015B0">
        <w:t xml:space="preserve">Drucker, P. F. (1989). What Business Can Learn from Nonprofits. </w:t>
      </w:r>
      <w:r w:rsidRPr="007015B0">
        <w:rPr>
          <w:i/>
        </w:rPr>
        <w:t>Harvard Business Review, 67</w:t>
      </w:r>
      <w:r w:rsidRPr="007015B0">
        <w:t xml:space="preserve">(4), 88-93. </w:t>
      </w:r>
    </w:p>
    <w:p w14:paraId="4E8991A5" w14:textId="77777777" w:rsidR="007015B0" w:rsidRPr="007015B0" w:rsidRDefault="007015B0" w:rsidP="007015B0">
      <w:pPr>
        <w:pStyle w:val="EndNoteBibliography"/>
      </w:pPr>
      <w:r w:rsidRPr="007015B0">
        <w:t xml:space="preserve">Drucker, P. F. (1990). </w:t>
      </w:r>
      <w:r w:rsidRPr="007015B0">
        <w:rPr>
          <w:i/>
        </w:rPr>
        <w:t>Managing the non-profit organization</w:t>
      </w:r>
      <w:r w:rsidRPr="007015B0">
        <w:t>. New York: HarperCollins.</w:t>
      </w:r>
    </w:p>
    <w:p w14:paraId="607950BF" w14:textId="77777777" w:rsidR="007015B0" w:rsidRPr="007015B0" w:rsidRDefault="007015B0" w:rsidP="007015B0">
      <w:pPr>
        <w:pStyle w:val="EndNoteBibliography"/>
      </w:pPr>
      <w:r w:rsidRPr="007015B0">
        <w:t xml:space="preserve">Drucker, P. F. (1999). </w:t>
      </w:r>
      <w:r w:rsidRPr="007015B0">
        <w:rPr>
          <w:i/>
        </w:rPr>
        <w:t>The Drucker Foundation self-assessment tool: Participant workbook</w:t>
      </w:r>
      <w:r w:rsidRPr="007015B0">
        <w:t>. San Francisco: The Drucker Foundation; Jossey-Bass Publishers.</w:t>
      </w:r>
    </w:p>
    <w:p w14:paraId="22FBAA42" w14:textId="77777777" w:rsidR="007015B0" w:rsidRPr="007015B0" w:rsidRDefault="007015B0" w:rsidP="007015B0">
      <w:pPr>
        <w:pStyle w:val="EndNoteBibliography"/>
      </w:pPr>
      <w:r w:rsidRPr="007015B0">
        <w:t xml:space="preserve">Drucker, P. F., &amp; Collins, J. C. (2008). </w:t>
      </w:r>
      <w:r w:rsidRPr="007015B0">
        <w:rPr>
          <w:i/>
        </w:rPr>
        <w:t>The five most important questions you will ever ask about your organization</w:t>
      </w:r>
      <w:r w:rsidRPr="007015B0">
        <w:t xml:space="preserve"> (New ed.). San Francisco: Leader to Leader Institute; Jossey-Bass.</w:t>
      </w:r>
    </w:p>
    <w:p w14:paraId="5F857D2E" w14:textId="0C4AD708" w:rsidR="007015B0" w:rsidRPr="007015B0" w:rsidRDefault="007015B0" w:rsidP="007015B0">
      <w:pPr>
        <w:pStyle w:val="EndNoteBibliography"/>
      </w:pPr>
      <w:r w:rsidRPr="007015B0">
        <w:t xml:space="preserve">Effective capacity building in nonprofit organizations. (2001). 115. Retrieved from </w:t>
      </w:r>
      <w:hyperlink r:id="rId38" w:history="1">
        <w:r w:rsidRPr="007015B0">
          <w:rPr>
            <w:rStyle w:val="Hyperlink"/>
          </w:rPr>
          <w:t>http://vppartners.org/learning/reports/capacity/full_rpt.pdf</w:t>
        </w:r>
      </w:hyperlink>
    </w:p>
    <w:p w14:paraId="309FB221" w14:textId="77777777" w:rsidR="007015B0" w:rsidRPr="007015B0" w:rsidRDefault="007015B0" w:rsidP="007015B0">
      <w:pPr>
        <w:pStyle w:val="EndNoteBibliography"/>
      </w:pPr>
      <w:r w:rsidRPr="007015B0">
        <w:t xml:space="preserve">Finney, C. (2008). Mission Haiku: The poetry of mission statements. </w:t>
      </w:r>
      <w:r w:rsidRPr="007015B0">
        <w:rPr>
          <w:i/>
        </w:rPr>
        <w:t>Nonprofit Quarterly, 15</w:t>
      </w:r>
      <w:r w:rsidRPr="007015B0">
        <w:t xml:space="preserve">(2). </w:t>
      </w:r>
    </w:p>
    <w:p w14:paraId="44CAE277" w14:textId="77777777" w:rsidR="007015B0" w:rsidRPr="007015B0" w:rsidRDefault="007015B0" w:rsidP="007015B0">
      <w:pPr>
        <w:pStyle w:val="EndNoteBibliography"/>
      </w:pPr>
      <w:r w:rsidRPr="007015B0">
        <w:t xml:space="preserve">Frank, L. R. (2001). </w:t>
      </w:r>
      <w:r w:rsidRPr="007015B0">
        <w:rPr>
          <w:i/>
        </w:rPr>
        <w:t>Random House Webster's Quotationary</w:t>
      </w:r>
      <w:r w:rsidRPr="007015B0">
        <w:t>. New York: Random House.</w:t>
      </w:r>
    </w:p>
    <w:p w14:paraId="6D040CD4" w14:textId="77777777" w:rsidR="007015B0" w:rsidRPr="007015B0" w:rsidRDefault="007015B0" w:rsidP="007015B0">
      <w:pPr>
        <w:pStyle w:val="EndNoteBibliography"/>
      </w:pPr>
      <w:r w:rsidRPr="007015B0">
        <w:t xml:space="preserve">Froelich, K. A., Knoepfle, T. W., &amp; Pollak, T. H. (2000). Financial measures in nonprofit organization research: Comparing IRS 990 return and audited financial statement data. </w:t>
      </w:r>
      <w:r w:rsidRPr="007015B0">
        <w:rPr>
          <w:i/>
        </w:rPr>
        <w:t>Nonprofit and Voluntary Sector Quarterly, 29</w:t>
      </w:r>
      <w:r w:rsidRPr="007015B0">
        <w:t xml:space="preserve">(2), 232-254. </w:t>
      </w:r>
    </w:p>
    <w:p w14:paraId="484805EF" w14:textId="77777777" w:rsidR="007015B0" w:rsidRPr="007015B0" w:rsidRDefault="007015B0" w:rsidP="007015B0">
      <w:pPr>
        <w:pStyle w:val="EndNoteBibliography"/>
      </w:pPr>
      <w:r w:rsidRPr="007015B0">
        <w:t xml:space="preserve">Gardner, H., &amp; Laskin, E. (1995). </w:t>
      </w:r>
      <w:r w:rsidRPr="007015B0">
        <w:rPr>
          <w:i/>
        </w:rPr>
        <w:t>Leading minds: An anatomy of leadership</w:t>
      </w:r>
      <w:r w:rsidRPr="007015B0">
        <w:t>. New York: BasicBooks.</w:t>
      </w:r>
    </w:p>
    <w:p w14:paraId="59D496E1" w14:textId="77777777" w:rsidR="007015B0" w:rsidRPr="007015B0" w:rsidRDefault="007015B0" w:rsidP="007015B0">
      <w:pPr>
        <w:pStyle w:val="EndNoteBibliography"/>
      </w:pPr>
      <w:r w:rsidRPr="007015B0">
        <w:t xml:space="preserve">Gardner, J. W. (1990). </w:t>
      </w:r>
      <w:r w:rsidRPr="007015B0">
        <w:rPr>
          <w:i/>
        </w:rPr>
        <w:t>On leadership</w:t>
      </w:r>
      <w:r w:rsidRPr="007015B0">
        <w:t>. New York: Free Press.</w:t>
      </w:r>
    </w:p>
    <w:p w14:paraId="04199550" w14:textId="0FB0FBA9" w:rsidR="007015B0" w:rsidRPr="007015B0" w:rsidRDefault="007015B0" w:rsidP="007015B0">
      <w:pPr>
        <w:pStyle w:val="EndNoteBibliography"/>
      </w:pPr>
      <w:r w:rsidRPr="007015B0">
        <w:t xml:space="preserve">Gateway Project 30-Day Program for single men and women. (2016).   Retrieved from </w:t>
      </w:r>
      <w:hyperlink r:id="rId39" w:history="1">
        <w:r w:rsidRPr="007015B0">
          <w:rPr>
            <w:rStyle w:val="Hyperlink"/>
          </w:rPr>
          <w:t>http://urm.org/services/gateway-project/</w:t>
        </w:r>
      </w:hyperlink>
    </w:p>
    <w:p w14:paraId="622E19DD" w14:textId="77777777" w:rsidR="007015B0" w:rsidRPr="007015B0" w:rsidRDefault="007015B0" w:rsidP="007015B0">
      <w:pPr>
        <w:pStyle w:val="EndNoteBibliography"/>
      </w:pPr>
      <w:r w:rsidRPr="007015B0">
        <w:lastRenderedPageBreak/>
        <w:t xml:space="preserve">Gilovich, T. (1991). </w:t>
      </w:r>
      <w:r w:rsidRPr="007015B0">
        <w:rPr>
          <w:i/>
        </w:rPr>
        <w:t>How we know what isn't so: The fallibility of human reason in everyday life</w:t>
      </w:r>
      <w:r w:rsidRPr="007015B0">
        <w:t>. New York N.Y.: Free Press.</w:t>
      </w:r>
    </w:p>
    <w:p w14:paraId="3269EE18" w14:textId="77777777" w:rsidR="007015B0" w:rsidRPr="007015B0" w:rsidRDefault="007015B0" w:rsidP="007015B0">
      <w:pPr>
        <w:pStyle w:val="EndNoteBibliography"/>
      </w:pPr>
      <w:r w:rsidRPr="007015B0">
        <w:t xml:space="preserve">Gladwell, M. (2000). </w:t>
      </w:r>
      <w:r w:rsidRPr="007015B0">
        <w:rPr>
          <w:i/>
        </w:rPr>
        <w:t>The tipping point: How little things can make a big difference</w:t>
      </w:r>
      <w:r w:rsidRPr="007015B0">
        <w:t xml:space="preserve"> (1st ed.). New York: Little Brown.</w:t>
      </w:r>
    </w:p>
    <w:p w14:paraId="3C42CF1F" w14:textId="77777777" w:rsidR="007015B0" w:rsidRPr="007015B0" w:rsidRDefault="007015B0" w:rsidP="007015B0">
      <w:pPr>
        <w:pStyle w:val="EndNoteBibliography"/>
      </w:pPr>
      <w:r w:rsidRPr="007015B0">
        <w:t xml:space="preserve">Gladwell, M. (2005). </w:t>
      </w:r>
      <w:r w:rsidRPr="007015B0">
        <w:rPr>
          <w:i/>
        </w:rPr>
        <w:t>Blink: The power of thinking without thinking</w:t>
      </w:r>
      <w:r w:rsidRPr="007015B0">
        <w:t xml:space="preserve"> (1st ed.). New York: Little Brown </w:t>
      </w:r>
    </w:p>
    <w:p w14:paraId="1ECF52A3" w14:textId="3139360F" w:rsidR="007015B0" w:rsidRPr="007015B0" w:rsidRDefault="007015B0" w:rsidP="007015B0">
      <w:pPr>
        <w:pStyle w:val="EndNoteBibliography"/>
      </w:pPr>
      <w:r w:rsidRPr="007015B0">
        <w:t xml:space="preserve">Glossary. (2010).   Retrieved from </w:t>
      </w:r>
      <w:hyperlink r:id="rId40" w:anchor="W" w:history="1">
        <w:r w:rsidRPr="007015B0">
          <w:rPr>
            <w:rStyle w:val="Hyperlink"/>
          </w:rPr>
          <w:t>http://www.charitynavigator.org/index.cfm?bay=glossary.list#W</w:t>
        </w:r>
      </w:hyperlink>
    </w:p>
    <w:p w14:paraId="163C6541" w14:textId="77777777" w:rsidR="007015B0" w:rsidRPr="007015B0" w:rsidRDefault="007015B0" w:rsidP="007015B0">
      <w:pPr>
        <w:pStyle w:val="EndNoteBibliography"/>
      </w:pPr>
      <w:r w:rsidRPr="007015B0">
        <w:t xml:space="preserve">Goodstein, L. D., Nolan, T. M., &amp; Pfeiffer, J. W. (1993). </w:t>
      </w:r>
      <w:r w:rsidRPr="007015B0">
        <w:rPr>
          <w:i/>
        </w:rPr>
        <w:t>Applied strategic planning: A comprehensive guide</w:t>
      </w:r>
      <w:r w:rsidRPr="007015B0">
        <w:t>. New York: McGraw-Hill.</w:t>
      </w:r>
    </w:p>
    <w:p w14:paraId="30BF9E16" w14:textId="77777777" w:rsidR="007015B0" w:rsidRPr="007015B0" w:rsidRDefault="007015B0" w:rsidP="007015B0">
      <w:pPr>
        <w:pStyle w:val="EndNoteBibliography"/>
      </w:pPr>
      <w:r w:rsidRPr="007015B0">
        <w:t xml:space="preserve">Greiner, L. E. (1972). Evolution and revolution as organizations grow. </w:t>
      </w:r>
      <w:r w:rsidRPr="007015B0">
        <w:rPr>
          <w:i/>
        </w:rPr>
        <w:t>Harvard Business Review, 50</w:t>
      </w:r>
      <w:r w:rsidRPr="007015B0">
        <w:t xml:space="preserve">(4), 37-46. </w:t>
      </w:r>
    </w:p>
    <w:p w14:paraId="16CC309F" w14:textId="77777777" w:rsidR="007015B0" w:rsidRPr="007015B0" w:rsidRDefault="007015B0" w:rsidP="007015B0">
      <w:pPr>
        <w:pStyle w:val="EndNoteBibliography"/>
      </w:pPr>
      <w:r w:rsidRPr="007015B0">
        <w:t xml:space="preserve">Greiner, L. E. (1998). Evolution and revolution as organizations grow. </w:t>
      </w:r>
      <w:r w:rsidRPr="007015B0">
        <w:rPr>
          <w:i/>
        </w:rPr>
        <w:t>Harvard Business Review, 76</w:t>
      </w:r>
      <w:r w:rsidRPr="007015B0">
        <w:t xml:space="preserve">(3), 55-64. </w:t>
      </w:r>
    </w:p>
    <w:p w14:paraId="59043262" w14:textId="77777777" w:rsidR="007015B0" w:rsidRPr="007015B0" w:rsidRDefault="007015B0" w:rsidP="007015B0">
      <w:pPr>
        <w:pStyle w:val="EndNoteBibliography"/>
      </w:pPr>
      <w:r w:rsidRPr="007015B0">
        <w:t xml:space="preserve">Grove, A. S. (1996). </w:t>
      </w:r>
      <w:r w:rsidRPr="007015B0">
        <w:rPr>
          <w:i/>
        </w:rPr>
        <w:t>Only the paranoid survive: How to exploit the crisis points that challenge every company and career</w:t>
      </w:r>
      <w:r w:rsidRPr="007015B0">
        <w:t xml:space="preserve"> (1st ed.). New York: Currency Doubleday.</w:t>
      </w:r>
    </w:p>
    <w:p w14:paraId="186E9A13" w14:textId="77777777" w:rsidR="007015B0" w:rsidRPr="007015B0" w:rsidRDefault="007015B0" w:rsidP="007015B0">
      <w:pPr>
        <w:pStyle w:val="EndNoteBibliography"/>
      </w:pPr>
      <w:r w:rsidRPr="007015B0">
        <w:t xml:space="preserve">Gruber, R. E., &amp; Mohr, M. (1982). Strategic management for multiprogram nonprofit organizations. </w:t>
      </w:r>
      <w:r w:rsidRPr="007015B0">
        <w:rPr>
          <w:i/>
        </w:rPr>
        <w:t>California Management Review, 24</w:t>
      </w:r>
      <w:r w:rsidRPr="007015B0">
        <w:t xml:space="preserve">(3), 15-22. </w:t>
      </w:r>
    </w:p>
    <w:p w14:paraId="7B8DBB59" w14:textId="77777777" w:rsidR="007015B0" w:rsidRPr="007015B0" w:rsidRDefault="007015B0" w:rsidP="007015B0">
      <w:pPr>
        <w:pStyle w:val="EndNoteBibliography"/>
      </w:pPr>
      <w:r w:rsidRPr="007015B0">
        <w:t xml:space="preserve">Guskin, A. E. (1997). </w:t>
      </w:r>
      <w:r w:rsidRPr="007015B0">
        <w:rPr>
          <w:i/>
        </w:rPr>
        <w:t>Notes from a pragmatic idealist: Selected papers 1985-1997</w:t>
      </w:r>
      <w:r w:rsidRPr="007015B0">
        <w:t>. Yellow Springs, OH: Antioch University.</w:t>
      </w:r>
    </w:p>
    <w:p w14:paraId="6EA1AFC1" w14:textId="77777777" w:rsidR="007015B0" w:rsidRPr="007015B0" w:rsidRDefault="007015B0" w:rsidP="007015B0">
      <w:pPr>
        <w:pStyle w:val="EndNoteBibliography"/>
      </w:pPr>
      <w:r w:rsidRPr="007015B0">
        <w:t xml:space="preserve">Hammond, J. S., Keeney, R. L., &amp; Raiffa, H. (1998). The hidden traps in decision making. </w:t>
      </w:r>
      <w:r w:rsidRPr="007015B0">
        <w:rPr>
          <w:i/>
        </w:rPr>
        <w:t>Harvard Business Review, 76</w:t>
      </w:r>
      <w:r w:rsidRPr="007015B0">
        <w:t xml:space="preserve">(5), 47-58. </w:t>
      </w:r>
    </w:p>
    <w:p w14:paraId="7BE08D5C" w14:textId="77777777" w:rsidR="007015B0" w:rsidRPr="007015B0" w:rsidRDefault="007015B0" w:rsidP="007015B0">
      <w:pPr>
        <w:pStyle w:val="EndNoteBibliography"/>
      </w:pPr>
      <w:r w:rsidRPr="007015B0">
        <w:t xml:space="preserve">Handy, C. B. (1998). </w:t>
      </w:r>
      <w:r w:rsidRPr="007015B0">
        <w:rPr>
          <w:i/>
        </w:rPr>
        <w:t>The hungry spirit: Beyond capitalism: A quest for purpose in the modern world</w:t>
      </w:r>
      <w:r w:rsidRPr="007015B0">
        <w:t xml:space="preserve"> (1st ed.). New York: Broadway Books.</w:t>
      </w:r>
    </w:p>
    <w:p w14:paraId="75FAE88B" w14:textId="77777777" w:rsidR="007015B0" w:rsidRPr="007015B0" w:rsidRDefault="007015B0" w:rsidP="007015B0">
      <w:pPr>
        <w:pStyle w:val="EndNoteBibliography"/>
      </w:pPr>
      <w:r w:rsidRPr="007015B0">
        <w:t xml:space="preserve">Harter, S. (2002). Authenticity. In C. R. Snyder &amp; S. J. Lopez (Eds.), </w:t>
      </w:r>
      <w:r w:rsidRPr="007015B0">
        <w:rPr>
          <w:i/>
        </w:rPr>
        <w:t>Handbook of positive psychology</w:t>
      </w:r>
      <w:r w:rsidRPr="007015B0">
        <w:t xml:space="preserve"> (pp. 382-394). Oxford: Oxford University Press.</w:t>
      </w:r>
    </w:p>
    <w:p w14:paraId="0A46BC26" w14:textId="77777777" w:rsidR="007015B0" w:rsidRPr="007015B0" w:rsidRDefault="007015B0" w:rsidP="007015B0">
      <w:pPr>
        <w:pStyle w:val="EndNoteBibliography"/>
      </w:pPr>
      <w:r w:rsidRPr="007015B0">
        <w:t xml:space="preserve">Hatry, H., Houten, T. v., Plantz, M., &amp; Taylor, M. (1996). </w:t>
      </w:r>
      <w:r w:rsidRPr="007015B0">
        <w:rPr>
          <w:i/>
        </w:rPr>
        <w:t>Measuring program outcomes: A practical approach</w:t>
      </w:r>
      <w:r w:rsidRPr="007015B0">
        <w:t>. Washington: United Way of America.</w:t>
      </w:r>
    </w:p>
    <w:p w14:paraId="3A3C6747" w14:textId="77777777" w:rsidR="007015B0" w:rsidRPr="007015B0" w:rsidRDefault="007015B0" w:rsidP="007015B0">
      <w:pPr>
        <w:pStyle w:val="EndNoteBibliography"/>
      </w:pPr>
      <w:r w:rsidRPr="007015B0">
        <w:t xml:space="preserve">Heath, C., Bell, C., &amp; Sternberg, E. (2001). Emotional selection in memes: The case of urban legends. </w:t>
      </w:r>
      <w:r w:rsidRPr="007015B0">
        <w:rPr>
          <w:i/>
        </w:rPr>
        <w:t>Journal of Personality and Social Psychology, 81</w:t>
      </w:r>
      <w:r w:rsidRPr="007015B0">
        <w:t xml:space="preserve">(6), 1028-1041. </w:t>
      </w:r>
    </w:p>
    <w:p w14:paraId="3B2F1AE8" w14:textId="77777777" w:rsidR="007015B0" w:rsidRPr="007015B0" w:rsidRDefault="007015B0" w:rsidP="007015B0">
      <w:pPr>
        <w:pStyle w:val="EndNoteBibliography"/>
      </w:pPr>
      <w:r w:rsidRPr="007015B0">
        <w:t xml:space="preserve">Hedley, B. (1977). Strategy and the "Business Portfolio". </w:t>
      </w:r>
      <w:r w:rsidRPr="007015B0">
        <w:rPr>
          <w:i/>
        </w:rPr>
        <w:t>Long Range Planning, 10</w:t>
      </w:r>
      <w:r w:rsidRPr="007015B0">
        <w:t xml:space="preserve">(1), 10-16. </w:t>
      </w:r>
    </w:p>
    <w:p w14:paraId="321BDA22" w14:textId="77777777" w:rsidR="007015B0" w:rsidRPr="007015B0" w:rsidRDefault="007015B0" w:rsidP="007015B0">
      <w:pPr>
        <w:pStyle w:val="EndNoteBibliography"/>
      </w:pPr>
      <w:r w:rsidRPr="007015B0">
        <w:t xml:space="preserve">Heifetz, R. A. (1994). </w:t>
      </w:r>
      <w:r w:rsidRPr="007015B0">
        <w:rPr>
          <w:i/>
        </w:rPr>
        <w:t>Leadership without easy answers</w:t>
      </w:r>
      <w:r w:rsidRPr="007015B0">
        <w:t>. Boston: Belknap Press of Harvard University Press.</w:t>
      </w:r>
    </w:p>
    <w:p w14:paraId="249DC848" w14:textId="77777777" w:rsidR="007015B0" w:rsidRPr="007015B0" w:rsidRDefault="007015B0" w:rsidP="007015B0">
      <w:pPr>
        <w:pStyle w:val="EndNoteBibliography"/>
      </w:pPr>
      <w:r w:rsidRPr="007015B0">
        <w:t xml:space="preserve">Hellriegel, D., Slocum, J. W., &amp; Woodman, R. W. (1989). </w:t>
      </w:r>
      <w:r w:rsidRPr="007015B0">
        <w:rPr>
          <w:i/>
        </w:rPr>
        <w:t>Organizational behavior</w:t>
      </w:r>
      <w:r w:rsidRPr="007015B0">
        <w:t xml:space="preserve"> (5th ed.). St. Paul: West  </w:t>
      </w:r>
    </w:p>
    <w:p w14:paraId="493D8474" w14:textId="77777777" w:rsidR="007015B0" w:rsidRPr="007015B0" w:rsidRDefault="007015B0" w:rsidP="007015B0">
      <w:pPr>
        <w:pStyle w:val="EndNoteBibliography"/>
      </w:pPr>
      <w:r w:rsidRPr="007015B0">
        <w:t xml:space="preserve">Hellriegel, D., &amp; Solcum, J., Jr. (2009). </w:t>
      </w:r>
      <w:r w:rsidRPr="007015B0">
        <w:rPr>
          <w:i/>
        </w:rPr>
        <w:t>Organizational behavior</w:t>
      </w:r>
      <w:r w:rsidRPr="007015B0">
        <w:t xml:space="preserve"> (Thirteenth ed.). Eagan, MN: South-Western Cengage Learning.</w:t>
      </w:r>
    </w:p>
    <w:p w14:paraId="5C2BC546" w14:textId="77777777" w:rsidR="007015B0" w:rsidRPr="007015B0" w:rsidRDefault="007015B0" w:rsidP="007015B0">
      <w:pPr>
        <w:pStyle w:val="EndNoteBibliography"/>
      </w:pPr>
      <w:r w:rsidRPr="007015B0">
        <w:t xml:space="preserve">Herman, R., &amp; Renz, D. (1999). Theses on nonprofit organizational effectiveness. </w:t>
      </w:r>
      <w:r w:rsidRPr="007015B0">
        <w:rPr>
          <w:i/>
        </w:rPr>
        <w:t>Nonprofit and Voluntary Sector Quarterly, 28</w:t>
      </w:r>
      <w:r w:rsidRPr="007015B0">
        <w:t xml:space="preserve">(2), 107-126. </w:t>
      </w:r>
    </w:p>
    <w:p w14:paraId="5EC2642A" w14:textId="77777777" w:rsidR="007015B0" w:rsidRPr="007015B0" w:rsidRDefault="007015B0" w:rsidP="007015B0">
      <w:pPr>
        <w:pStyle w:val="EndNoteBibliography"/>
      </w:pPr>
      <w:r w:rsidRPr="007015B0">
        <w:t xml:space="preserve">Herzlinger, R. E. (1996). Can public trust in nonprofits and governments be restored? </w:t>
      </w:r>
      <w:r w:rsidRPr="007015B0">
        <w:rPr>
          <w:i/>
        </w:rPr>
        <w:t>Harvard Business Review, 74</w:t>
      </w:r>
      <w:r w:rsidRPr="007015B0">
        <w:t xml:space="preserve">(2), 97-107. </w:t>
      </w:r>
    </w:p>
    <w:p w14:paraId="4005DA00" w14:textId="77777777" w:rsidR="007015B0" w:rsidRPr="007015B0" w:rsidRDefault="007015B0" w:rsidP="007015B0">
      <w:pPr>
        <w:pStyle w:val="EndNoteBibliography"/>
      </w:pPr>
      <w:r w:rsidRPr="007015B0">
        <w:t xml:space="preserve">Hill, A., &amp; Wooden, J. (2001). </w:t>
      </w:r>
      <w:r w:rsidRPr="007015B0">
        <w:rPr>
          <w:i/>
        </w:rPr>
        <w:t>Be quick--but don't hurry: Learning success from the teachings of a lifetime</w:t>
      </w:r>
      <w:r w:rsidRPr="007015B0">
        <w:t>. New York: Simon &amp; Schuster.</w:t>
      </w:r>
    </w:p>
    <w:p w14:paraId="15CE4F4E" w14:textId="77777777" w:rsidR="007015B0" w:rsidRPr="007015B0" w:rsidRDefault="007015B0" w:rsidP="007015B0">
      <w:pPr>
        <w:pStyle w:val="EndNoteBibliography"/>
      </w:pPr>
      <w:r w:rsidRPr="007015B0">
        <w:t xml:space="preserve">Hitt, M. A., Ireland, R. D., &amp; Hoskisson, R. E. (2009). </w:t>
      </w:r>
      <w:r w:rsidRPr="007015B0">
        <w:rPr>
          <w:i/>
        </w:rPr>
        <w:t>Strategic management: Competitiveness and globalization: Concepts &amp; cases</w:t>
      </w:r>
      <w:r w:rsidRPr="007015B0">
        <w:t xml:space="preserve"> (8th ed.). Mason, OH: South-Western.</w:t>
      </w:r>
    </w:p>
    <w:p w14:paraId="072035EC" w14:textId="77777777" w:rsidR="007015B0" w:rsidRPr="007015B0" w:rsidRDefault="007015B0" w:rsidP="007015B0">
      <w:pPr>
        <w:pStyle w:val="EndNoteBibliography"/>
      </w:pPr>
      <w:r w:rsidRPr="007015B0">
        <w:t xml:space="preserve">Hitt, M. A., Ireland, R. D., &amp; Hoskisson, R. E. (2013). </w:t>
      </w:r>
      <w:r w:rsidRPr="007015B0">
        <w:rPr>
          <w:i/>
        </w:rPr>
        <w:t>Strategic management: Competitiveness &amp; globalization: concepts and cases</w:t>
      </w:r>
      <w:r w:rsidRPr="007015B0">
        <w:t xml:space="preserve"> (11th Ed. ed.). Eagan, MN: Cengage Learning.</w:t>
      </w:r>
    </w:p>
    <w:p w14:paraId="2465910C" w14:textId="77777777" w:rsidR="007015B0" w:rsidRPr="007015B0" w:rsidRDefault="007015B0" w:rsidP="007015B0">
      <w:pPr>
        <w:pStyle w:val="EndNoteBibliography"/>
      </w:pPr>
      <w:r w:rsidRPr="007015B0">
        <w:t xml:space="preserve">Hitt, M. A., Ireland, R. D., &amp; Hoskisson, R. E. (2015). </w:t>
      </w:r>
      <w:r w:rsidRPr="007015B0">
        <w:rPr>
          <w:i/>
        </w:rPr>
        <w:t>Strategic management: Competitiveness &amp; globalization. Concepts</w:t>
      </w:r>
      <w:r w:rsidRPr="007015B0">
        <w:t xml:space="preserve"> (11e. ed.). Australia: Cengage Learning.</w:t>
      </w:r>
    </w:p>
    <w:p w14:paraId="563EF218" w14:textId="77777777" w:rsidR="007015B0" w:rsidRPr="007015B0" w:rsidRDefault="007015B0" w:rsidP="007015B0">
      <w:pPr>
        <w:pStyle w:val="EndNoteBibliography"/>
      </w:pPr>
      <w:r w:rsidRPr="007015B0">
        <w:t xml:space="preserve">Holland, T., &amp; Blackmon, M. (2000). </w:t>
      </w:r>
      <w:r w:rsidRPr="007015B0">
        <w:rPr>
          <w:i/>
        </w:rPr>
        <w:t>Measuring board effectiveness: A tool for strengthening your board</w:t>
      </w:r>
      <w:r w:rsidRPr="007015B0">
        <w:t>. Washington: BoardSource.</w:t>
      </w:r>
    </w:p>
    <w:p w14:paraId="0393AA6B" w14:textId="77777777" w:rsidR="007015B0" w:rsidRPr="007015B0" w:rsidRDefault="007015B0" w:rsidP="007015B0">
      <w:pPr>
        <w:pStyle w:val="EndNoteBibliography"/>
      </w:pPr>
      <w:r w:rsidRPr="007015B0">
        <w:t xml:space="preserve">Hopkins, K. M., &amp; Hyde, C. (2002). The human service managerial dilemma: New expectations, chronic challenges and old solutions. </w:t>
      </w:r>
      <w:r w:rsidRPr="007015B0">
        <w:rPr>
          <w:i/>
        </w:rPr>
        <w:t>Administration in Social Work, 26</w:t>
      </w:r>
      <w:r w:rsidRPr="007015B0">
        <w:t xml:space="preserve">(3), 1-15. </w:t>
      </w:r>
    </w:p>
    <w:p w14:paraId="6F1A780A" w14:textId="77777777" w:rsidR="007015B0" w:rsidRPr="007015B0" w:rsidRDefault="007015B0" w:rsidP="007015B0">
      <w:pPr>
        <w:pStyle w:val="EndNoteBibliography"/>
      </w:pPr>
      <w:r w:rsidRPr="007015B0">
        <w:t xml:space="preserve">House, R. J., &amp; Shamir, B. (1993). Toward the integration of transformational, charismatic, and visionary theories. In M. Chemers &amp; R. Ayman (Eds.), </w:t>
      </w:r>
      <w:r w:rsidRPr="007015B0">
        <w:rPr>
          <w:i/>
        </w:rPr>
        <w:t>Leadership theory and research: Perspectives and directions</w:t>
      </w:r>
      <w:r w:rsidRPr="007015B0">
        <w:t xml:space="preserve"> (pp. 81-107). San Diego: Academic Press.</w:t>
      </w:r>
    </w:p>
    <w:p w14:paraId="60868E49" w14:textId="77777777" w:rsidR="007015B0" w:rsidRPr="007015B0" w:rsidRDefault="007015B0" w:rsidP="007015B0">
      <w:pPr>
        <w:pStyle w:val="EndNoteBibliography"/>
      </w:pPr>
      <w:r w:rsidRPr="007015B0">
        <w:t xml:space="preserve">How the economy looks to you. (2008).  </w:t>
      </w:r>
      <w:r w:rsidRPr="007015B0">
        <w:rPr>
          <w:i/>
        </w:rPr>
        <w:t>Parade</w:t>
      </w:r>
      <w:r w:rsidRPr="007015B0">
        <w:t xml:space="preserve"> (April 13 ed., pp. 12). New York: Parade.</w:t>
      </w:r>
    </w:p>
    <w:p w14:paraId="56BD0FA7" w14:textId="77777777" w:rsidR="007015B0" w:rsidRPr="007015B0" w:rsidRDefault="007015B0" w:rsidP="007015B0">
      <w:pPr>
        <w:pStyle w:val="EndNoteBibliography"/>
      </w:pPr>
      <w:r w:rsidRPr="007015B0">
        <w:t xml:space="preserve">Huff, L., &amp; Kelley, L. (2003). Levels of organizational trust in individualist versus collectivist societies: A </w:t>
      </w:r>
      <w:r w:rsidRPr="007015B0">
        <w:lastRenderedPageBreak/>
        <w:t xml:space="preserve">seven-nation study. </w:t>
      </w:r>
      <w:r w:rsidRPr="007015B0">
        <w:rPr>
          <w:i/>
        </w:rPr>
        <w:t>Organization Science, 14</w:t>
      </w:r>
      <w:r w:rsidRPr="007015B0">
        <w:t xml:space="preserve">(1), 81-90. </w:t>
      </w:r>
    </w:p>
    <w:p w14:paraId="7A60C8F5" w14:textId="77777777" w:rsidR="007015B0" w:rsidRPr="007015B0" w:rsidRDefault="007015B0" w:rsidP="007015B0">
      <w:pPr>
        <w:pStyle w:val="EndNoteBibliography"/>
      </w:pPr>
      <w:r w:rsidRPr="007015B0">
        <w:t xml:space="preserve">Hurst, D. K. (1995). </w:t>
      </w:r>
      <w:r w:rsidRPr="007015B0">
        <w:rPr>
          <w:i/>
        </w:rPr>
        <w:t>Crisis &amp; renewal: Meeting the challenge of organizational change</w:t>
      </w:r>
      <w:r w:rsidRPr="007015B0">
        <w:t>. Boston: Harvard Business School Press.</w:t>
      </w:r>
    </w:p>
    <w:p w14:paraId="7779F848" w14:textId="77777777" w:rsidR="007015B0" w:rsidRPr="007015B0" w:rsidRDefault="007015B0" w:rsidP="007015B0">
      <w:pPr>
        <w:pStyle w:val="EndNoteBibliography"/>
      </w:pPr>
      <w:r w:rsidRPr="007015B0">
        <w:t xml:space="preserve">Kanter, R. M. (2006). Innovation: The classic traps. </w:t>
      </w:r>
      <w:r w:rsidRPr="007015B0">
        <w:rPr>
          <w:i/>
        </w:rPr>
        <w:t>Harvard Business Review, 84</w:t>
      </w:r>
      <w:r w:rsidRPr="007015B0">
        <w:t xml:space="preserve">(11), 72-83. </w:t>
      </w:r>
    </w:p>
    <w:p w14:paraId="02238F1E" w14:textId="77777777" w:rsidR="007015B0" w:rsidRPr="007015B0" w:rsidRDefault="007015B0" w:rsidP="007015B0">
      <w:pPr>
        <w:pStyle w:val="EndNoteBibliography"/>
      </w:pPr>
      <w:r w:rsidRPr="007015B0">
        <w:t xml:space="preserve">Kanter, R. M., &amp; Summers, D. V. (1987). Doing well while doing good: Dilemmas of performance measurement in nonprofit organizations and the need for a multiple-constituency approach. In W. W. Powell (Ed.), </w:t>
      </w:r>
      <w:r w:rsidRPr="007015B0">
        <w:rPr>
          <w:i/>
        </w:rPr>
        <w:t>The nonprofit sector: A research handbook</w:t>
      </w:r>
      <w:r w:rsidRPr="007015B0">
        <w:t xml:space="preserve"> (pp. 154-156). New Haven: Yale University Press.</w:t>
      </w:r>
    </w:p>
    <w:p w14:paraId="1B507C0E" w14:textId="77777777" w:rsidR="007015B0" w:rsidRPr="007015B0" w:rsidRDefault="007015B0" w:rsidP="007015B0">
      <w:pPr>
        <w:pStyle w:val="EndNoteBibliography"/>
      </w:pPr>
      <w:r w:rsidRPr="007015B0">
        <w:t xml:space="preserve">Kaplan, R. S., &amp; Norton, D. P. (1992). The balanced scorecard: Measures that drive performance. </w:t>
      </w:r>
      <w:r w:rsidRPr="007015B0">
        <w:rPr>
          <w:i/>
        </w:rPr>
        <w:t>Harvard Business Review, 70</w:t>
      </w:r>
      <w:r w:rsidRPr="007015B0">
        <w:t xml:space="preserve">(1), 71. </w:t>
      </w:r>
    </w:p>
    <w:p w14:paraId="27B10C61" w14:textId="77777777" w:rsidR="007015B0" w:rsidRPr="007015B0" w:rsidRDefault="007015B0" w:rsidP="007015B0">
      <w:pPr>
        <w:pStyle w:val="EndNoteBibliography"/>
      </w:pPr>
      <w:r w:rsidRPr="007015B0">
        <w:t xml:space="preserve">Kaplan, R. S., &amp; Norton, D. P. (1996). Using the balanced scorecard as a strategic management system. </w:t>
      </w:r>
      <w:r w:rsidRPr="007015B0">
        <w:rPr>
          <w:i/>
        </w:rPr>
        <w:t>Harvard Business Review, 74</w:t>
      </w:r>
      <w:r w:rsidRPr="007015B0">
        <w:t xml:space="preserve">(1), 75. </w:t>
      </w:r>
    </w:p>
    <w:p w14:paraId="5468C3EB" w14:textId="77777777" w:rsidR="007015B0" w:rsidRPr="007015B0" w:rsidRDefault="007015B0" w:rsidP="007015B0">
      <w:pPr>
        <w:pStyle w:val="EndNoteBibliography"/>
      </w:pPr>
      <w:r w:rsidRPr="007015B0">
        <w:t xml:space="preserve">Kay, J. A. (1995). </w:t>
      </w:r>
      <w:r w:rsidRPr="007015B0">
        <w:rPr>
          <w:i/>
        </w:rPr>
        <w:t>Why firms succeed</w:t>
      </w:r>
      <w:r w:rsidRPr="007015B0">
        <w:t>. New York: Oxford University Press.</w:t>
      </w:r>
    </w:p>
    <w:p w14:paraId="38605BC4" w14:textId="77777777" w:rsidR="007015B0" w:rsidRPr="007015B0" w:rsidRDefault="007015B0" w:rsidP="007015B0">
      <w:pPr>
        <w:pStyle w:val="EndNoteBibliography"/>
      </w:pPr>
      <w:r w:rsidRPr="007015B0">
        <w:t xml:space="preserve">Kelly, K. (1994). </w:t>
      </w:r>
      <w:r w:rsidRPr="007015B0">
        <w:rPr>
          <w:i/>
        </w:rPr>
        <w:t>Out of control : the rise of neo-biological civilization</w:t>
      </w:r>
      <w:r w:rsidRPr="007015B0">
        <w:t>. Reading, PA Addison-Wesley.</w:t>
      </w:r>
    </w:p>
    <w:p w14:paraId="008B77E6" w14:textId="77777777" w:rsidR="007015B0" w:rsidRPr="007015B0" w:rsidRDefault="007015B0" w:rsidP="007015B0">
      <w:pPr>
        <w:pStyle w:val="EndNoteBibliography"/>
      </w:pPr>
      <w:r w:rsidRPr="007015B0">
        <w:t xml:space="preserve">Kim, W. C., &amp; Mauborgne, R. (2004). Blue ocean strategy. </w:t>
      </w:r>
      <w:r w:rsidRPr="007015B0">
        <w:rPr>
          <w:i/>
        </w:rPr>
        <w:t>Harvard Business Review, 82</w:t>
      </w:r>
      <w:r w:rsidRPr="007015B0">
        <w:t xml:space="preserve">(10), 76. </w:t>
      </w:r>
    </w:p>
    <w:p w14:paraId="29C2C903" w14:textId="77777777" w:rsidR="007015B0" w:rsidRPr="007015B0" w:rsidRDefault="007015B0" w:rsidP="007015B0">
      <w:pPr>
        <w:pStyle w:val="EndNoteBibliography"/>
      </w:pPr>
      <w:r w:rsidRPr="007015B0">
        <w:t xml:space="preserve">Korn, L. (1989, May 22). How the next CEO will be different. </w:t>
      </w:r>
      <w:r w:rsidRPr="007015B0">
        <w:rPr>
          <w:i/>
        </w:rPr>
        <w:t>Fortune, 119</w:t>
      </w:r>
      <w:r w:rsidRPr="007015B0">
        <w:t>.</w:t>
      </w:r>
    </w:p>
    <w:p w14:paraId="45EC1A74" w14:textId="77777777" w:rsidR="007015B0" w:rsidRPr="007015B0" w:rsidRDefault="007015B0" w:rsidP="007015B0">
      <w:pPr>
        <w:pStyle w:val="EndNoteBibliography"/>
      </w:pPr>
      <w:r w:rsidRPr="007015B0">
        <w:t xml:space="preserve">Kotter, J. (1990). </w:t>
      </w:r>
      <w:r w:rsidRPr="007015B0">
        <w:rPr>
          <w:i/>
        </w:rPr>
        <w:t>A force for change: How leadership differs from management</w:t>
      </w:r>
      <w:r w:rsidRPr="007015B0">
        <w:t>. New York: Free Press.</w:t>
      </w:r>
    </w:p>
    <w:p w14:paraId="0FA46F49" w14:textId="77777777" w:rsidR="007015B0" w:rsidRPr="007015B0" w:rsidRDefault="007015B0" w:rsidP="007015B0">
      <w:pPr>
        <w:pStyle w:val="EndNoteBibliography"/>
      </w:pPr>
      <w:r w:rsidRPr="007015B0">
        <w:t xml:space="preserve">Kotter, J. (1996). </w:t>
      </w:r>
      <w:r w:rsidRPr="007015B0">
        <w:rPr>
          <w:i/>
        </w:rPr>
        <w:t>Leading change</w:t>
      </w:r>
      <w:r w:rsidRPr="007015B0">
        <w:t>. Boston: Harvard Business School Press.</w:t>
      </w:r>
    </w:p>
    <w:p w14:paraId="775C4006" w14:textId="77777777" w:rsidR="007015B0" w:rsidRPr="007015B0" w:rsidRDefault="007015B0" w:rsidP="007015B0">
      <w:pPr>
        <w:pStyle w:val="EndNoteBibliography"/>
      </w:pPr>
      <w:r w:rsidRPr="007015B0">
        <w:t xml:space="preserve">Kotter, J. (1999). What leaders really do. In J. P. Kotter (Ed.), </w:t>
      </w:r>
      <w:r w:rsidRPr="007015B0">
        <w:rPr>
          <w:i/>
        </w:rPr>
        <w:t>John P. Kotter on what leaders really do</w:t>
      </w:r>
      <w:r w:rsidRPr="007015B0">
        <w:t xml:space="preserve"> (pp. 51-73). Boston: Harvard Business School Press.</w:t>
      </w:r>
    </w:p>
    <w:p w14:paraId="01B772FB" w14:textId="77777777" w:rsidR="007015B0" w:rsidRPr="007015B0" w:rsidRDefault="007015B0" w:rsidP="007015B0">
      <w:pPr>
        <w:pStyle w:val="EndNoteBibliography"/>
      </w:pPr>
      <w:r w:rsidRPr="007015B0">
        <w:t xml:space="preserve">Kotter, J. (2000, April). Leadership engine. </w:t>
      </w:r>
      <w:r w:rsidRPr="007015B0">
        <w:rPr>
          <w:i/>
        </w:rPr>
        <w:t>Executive Excellence, 17</w:t>
      </w:r>
      <w:r w:rsidRPr="007015B0">
        <w:t>.</w:t>
      </w:r>
    </w:p>
    <w:p w14:paraId="47E4D512" w14:textId="77777777" w:rsidR="007015B0" w:rsidRPr="007015B0" w:rsidRDefault="007015B0" w:rsidP="007015B0">
      <w:pPr>
        <w:pStyle w:val="EndNoteBibliography"/>
      </w:pPr>
      <w:r w:rsidRPr="007015B0">
        <w:t xml:space="preserve">Kotter, J. (2008). </w:t>
      </w:r>
      <w:r w:rsidRPr="007015B0">
        <w:rPr>
          <w:i/>
        </w:rPr>
        <w:t>A sense of urgency</w:t>
      </w:r>
      <w:r w:rsidRPr="007015B0">
        <w:t>. Boston, Mass.: Harvard Business Press.</w:t>
      </w:r>
    </w:p>
    <w:p w14:paraId="49FCEA63" w14:textId="77777777" w:rsidR="007015B0" w:rsidRPr="007015B0" w:rsidRDefault="007015B0" w:rsidP="007015B0">
      <w:pPr>
        <w:pStyle w:val="EndNoteBibliography"/>
      </w:pPr>
      <w:r w:rsidRPr="007015B0">
        <w:t xml:space="preserve">Kouzes, J. M., &amp; Posner, B. Z. (1995). </w:t>
      </w:r>
      <w:r w:rsidRPr="007015B0">
        <w:rPr>
          <w:i/>
        </w:rPr>
        <w:t>The leadership challenge: How to keep getting extraordinary things done in organizations</w:t>
      </w:r>
      <w:r w:rsidRPr="007015B0">
        <w:t xml:space="preserve"> (2nd ed.). San Francisco: Jossey-Bass.</w:t>
      </w:r>
    </w:p>
    <w:p w14:paraId="78028C90" w14:textId="77777777" w:rsidR="007015B0" w:rsidRPr="007015B0" w:rsidRDefault="007015B0" w:rsidP="007015B0">
      <w:pPr>
        <w:pStyle w:val="EndNoteBibliography"/>
      </w:pPr>
      <w:r w:rsidRPr="007015B0">
        <w:t xml:space="preserve">Kouzes, J. M., &amp; Posner, B. Z. (2002). </w:t>
      </w:r>
      <w:r w:rsidRPr="007015B0">
        <w:rPr>
          <w:i/>
        </w:rPr>
        <w:t>The leadership challenge</w:t>
      </w:r>
      <w:r w:rsidRPr="007015B0">
        <w:t xml:space="preserve"> (3rd ed.). San Francisco: Jossey-Bass.</w:t>
      </w:r>
    </w:p>
    <w:p w14:paraId="2788AF30" w14:textId="77777777" w:rsidR="007015B0" w:rsidRPr="007015B0" w:rsidRDefault="007015B0" w:rsidP="007015B0">
      <w:pPr>
        <w:pStyle w:val="EndNoteBibliography"/>
      </w:pPr>
      <w:r w:rsidRPr="007015B0">
        <w:t xml:space="preserve">La Piana, D. (2008). </w:t>
      </w:r>
      <w:r w:rsidRPr="007015B0">
        <w:rPr>
          <w:i/>
        </w:rPr>
        <w:t>The nonprofit strategy revolution</w:t>
      </w:r>
      <w:r w:rsidRPr="007015B0">
        <w:t>. St. Paul, Minn.: Fieldstone Alliance.</w:t>
      </w:r>
    </w:p>
    <w:p w14:paraId="67F81998" w14:textId="77777777" w:rsidR="007015B0" w:rsidRPr="007015B0" w:rsidRDefault="007015B0" w:rsidP="007015B0">
      <w:pPr>
        <w:pStyle w:val="EndNoteBibliography"/>
      </w:pPr>
      <w:r w:rsidRPr="007015B0">
        <w:t xml:space="preserve">La Piana, D., &amp; Hayes, M. (2005). </w:t>
      </w:r>
      <w:r w:rsidRPr="007015B0">
        <w:rPr>
          <w:i/>
        </w:rPr>
        <w:t>Play to win: The nonprofit guide to competitive strategy</w:t>
      </w:r>
      <w:r w:rsidRPr="007015B0">
        <w:t xml:space="preserve"> (1st ed.). San Francisco: Jossey-Bass.</w:t>
      </w:r>
    </w:p>
    <w:p w14:paraId="385FFE7F" w14:textId="77777777" w:rsidR="007015B0" w:rsidRPr="007015B0" w:rsidRDefault="007015B0" w:rsidP="007015B0">
      <w:pPr>
        <w:pStyle w:val="EndNoteBibliography"/>
      </w:pPr>
      <w:r w:rsidRPr="007015B0">
        <w:t xml:space="preserve">Larson, C. E., &amp; LaFasto, F. M. J. (1989). </w:t>
      </w:r>
      <w:r w:rsidRPr="007015B0">
        <w:rPr>
          <w:i/>
        </w:rPr>
        <w:t>Teamwork: What must go right, what can go wrong</w:t>
      </w:r>
      <w:r w:rsidRPr="007015B0">
        <w:t>. Newbury Park, CA: Sage.</w:t>
      </w:r>
    </w:p>
    <w:p w14:paraId="5CDF4CAF" w14:textId="77777777" w:rsidR="007015B0" w:rsidRPr="007015B0" w:rsidRDefault="007015B0" w:rsidP="007015B0">
      <w:pPr>
        <w:pStyle w:val="EndNoteBibliography"/>
      </w:pPr>
      <w:r w:rsidRPr="007015B0">
        <w:t xml:space="preserve">Larwood, L., Falbe, C. M., Miesing, P., &amp; Kriger, M. P. (1995). Structure and meaning of organizational vision. </w:t>
      </w:r>
      <w:r w:rsidRPr="007015B0">
        <w:rPr>
          <w:i/>
        </w:rPr>
        <w:t>Academy of Management Journal, 38</w:t>
      </w:r>
      <w:r w:rsidRPr="007015B0">
        <w:t xml:space="preserve">(3), 740-769. </w:t>
      </w:r>
    </w:p>
    <w:p w14:paraId="2935B8CD" w14:textId="28207FB1" w:rsidR="007015B0" w:rsidRPr="007015B0" w:rsidRDefault="007015B0" w:rsidP="007015B0">
      <w:pPr>
        <w:pStyle w:val="EndNoteBibliography"/>
      </w:pPr>
      <w:r w:rsidRPr="007015B0">
        <w:t xml:space="preserve">Leonard, C. (2010). Panera to open more nonprofit eateries. </w:t>
      </w:r>
      <w:r w:rsidRPr="007015B0">
        <w:rPr>
          <w:i/>
        </w:rPr>
        <w:t>USA Today</w:t>
      </w:r>
      <w:r w:rsidRPr="007015B0">
        <w:t xml:space="preserve">. Retrieved from </w:t>
      </w:r>
      <w:hyperlink r:id="rId41" w:history="1">
        <w:r w:rsidRPr="007015B0">
          <w:rPr>
            <w:rStyle w:val="Hyperlink"/>
          </w:rPr>
          <w:t>http://www.usatoday.com/money/industries/food/2010-06-27-panera-pay-what-you-wish_N.htm</w:t>
        </w:r>
      </w:hyperlink>
    </w:p>
    <w:p w14:paraId="39A1DEA5" w14:textId="77777777" w:rsidR="007015B0" w:rsidRPr="007015B0" w:rsidRDefault="007015B0" w:rsidP="007015B0">
      <w:pPr>
        <w:pStyle w:val="EndNoteBibliography"/>
      </w:pPr>
      <w:r w:rsidRPr="007015B0">
        <w:t xml:space="preserve">Leonard, D., &amp; Straus, S. (1997). Putting your company's whole brain to work. </w:t>
      </w:r>
      <w:r w:rsidRPr="007015B0">
        <w:rPr>
          <w:i/>
        </w:rPr>
        <w:t>Harvard Business Review, 75</w:t>
      </w:r>
      <w:r w:rsidRPr="007015B0">
        <w:t xml:space="preserve">(4), 110-121. </w:t>
      </w:r>
    </w:p>
    <w:p w14:paraId="4195A204" w14:textId="77777777" w:rsidR="007015B0" w:rsidRPr="007015B0" w:rsidRDefault="007015B0" w:rsidP="007015B0">
      <w:pPr>
        <w:pStyle w:val="EndNoteBibliography"/>
      </w:pPr>
      <w:r w:rsidRPr="007015B0">
        <w:t xml:space="preserve">Lester, D. (1995). </w:t>
      </w:r>
      <w:r w:rsidRPr="007015B0">
        <w:rPr>
          <w:i/>
        </w:rPr>
        <w:t>Theories of personality: A systems approach</w:t>
      </w:r>
      <w:r w:rsidRPr="007015B0">
        <w:t>. Washington, DC: Taylor &amp; Francis.</w:t>
      </w:r>
    </w:p>
    <w:p w14:paraId="44EEF33A" w14:textId="6F7ACD33" w:rsidR="007015B0" w:rsidRPr="007015B0" w:rsidRDefault="007015B0" w:rsidP="007015B0">
      <w:pPr>
        <w:pStyle w:val="EndNoteBibliography"/>
      </w:pPr>
      <w:r w:rsidRPr="007015B0">
        <w:t xml:space="preserve">Light, M. (2007). </w:t>
      </w:r>
      <w:r w:rsidRPr="007015B0">
        <w:rPr>
          <w:i/>
        </w:rPr>
        <w:t>Finding George Bailey: Wonderful leaders, wonderful lives.</w:t>
      </w:r>
      <w:r w:rsidRPr="007015B0">
        <w:t xml:space="preserve"> (Ph.D.), Antioch University, Yellow Springs. Retrieved from </w:t>
      </w:r>
      <w:hyperlink r:id="rId42" w:history="1">
        <w:r w:rsidRPr="007015B0">
          <w:rPr>
            <w:rStyle w:val="Hyperlink"/>
          </w:rPr>
          <w:t>http://proquest.umi.com/pqdweb?did=1445041221&amp;Fmt=7&amp;clientId=14884&amp;RQT=309&amp;VName=PQD</w:t>
        </w:r>
      </w:hyperlink>
      <w:r w:rsidRPr="007015B0">
        <w:t xml:space="preserve">  </w:t>
      </w:r>
    </w:p>
    <w:p w14:paraId="119830F9" w14:textId="77777777" w:rsidR="007015B0" w:rsidRPr="007015B0" w:rsidRDefault="007015B0" w:rsidP="007015B0">
      <w:pPr>
        <w:pStyle w:val="EndNoteBibliography"/>
      </w:pPr>
      <w:r w:rsidRPr="007015B0">
        <w:t xml:space="preserve">Light, M. (2011). </w:t>
      </w:r>
      <w:r w:rsidRPr="007015B0">
        <w:rPr>
          <w:i/>
        </w:rPr>
        <w:t>Results now for nonprofits: Purpose, strategy, operations, and governance</w:t>
      </w:r>
      <w:r w:rsidRPr="007015B0">
        <w:t>. Hoboken, N.J.: John Wiley &amp; Sons.</w:t>
      </w:r>
    </w:p>
    <w:p w14:paraId="0AFC2726" w14:textId="77777777" w:rsidR="007015B0" w:rsidRPr="007015B0" w:rsidRDefault="007015B0" w:rsidP="007015B0">
      <w:pPr>
        <w:pStyle w:val="EndNoteBibliography"/>
      </w:pPr>
      <w:r w:rsidRPr="007015B0">
        <w:t xml:space="preserve">Light, P. (1998). </w:t>
      </w:r>
      <w:r w:rsidRPr="007015B0">
        <w:rPr>
          <w:i/>
        </w:rPr>
        <w:t>Sustaining innovation: Creating nonprofit and government organizations that innovate naturally</w:t>
      </w:r>
      <w:r w:rsidRPr="007015B0">
        <w:t xml:space="preserve"> (1st ed.). San Francisco: Jossey-Bass.</w:t>
      </w:r>
    </w:p>
    <w:p w14:paraId="0EC33DBC" w14:textId="77777777" w:rsidR="007015B0" w:rsidRPr="007015B0" w:rsidRDefault="007015B0" w:rsidP="007015B0">
      <w:pPr>
        <w:pStyle w:val="EndNoteBibliography"/>
      </w:pPr>
      <w:r w:rsidRPr="007015B0">
        <w:t xml:space="preserve">Light, P. (2002a). The content of their character: The state of the nonprofit workforce. </w:t>
      </w:r>
      <w:r w:rsidRPr="007015B0">
        <w:rPr>
          <w:i/>
        </w:rPr>
        <w:t>The Nonprofit Quarterly, 9</w:t>
      </w:r>
      <w:r w:rsidRPr="007015B0">
        <w:t xml:space="preserve">(3), 6-16. </w:t>
      </w:r>
    </w:p>
    <w:p w14:paraId="4A0C731C" w14:textId="77777777" w:rsidR="007015B0" w:rsidRPr="007015B0" w:rsidRDefault="007015B0" w:rsidP="007015B0">
      <w:pPr>
        <w:pStyle w:val="EndNoteBibliography"/>
      </w:pPr>
      <w:r w:rsidRPr="007015B0">
        <w:t xml:space="preserve">Light, P. (2002b). </w:t>
      </w:r>
      <w:r w:rsidRPr="007015B0">
        <w:rPr>
          <w:i/>
        </w:rPr>
        <w:t>Pathways to nonprofit excellence</w:t>
      </w:r>
      <w:r w:rsidRPr="007015B0">
        <w:t>. Washington: Brookings Institution Press.</w:t>
      </w:r>
    </w:p>
    <w:p w14:paraId="4E25DA01" w14:textId="77777777" w:rsidR="007015B0" w:rsidRPr="007015B0" w:rsidRDefault="007015B0" w:rsidP="007015B0">
      <w:pPr>
        <w:pStyle w:val="EndNoteBibliography"/>
      </w:pPr>
      <w:r w:rsidRPr="007015B0">
        <w:t xml:space="preserve">Livingston, J. S. (1969). Pygmalion in management. </w:t>
      </w:r>
      <w:r w:rsidRPr="007015B0">
        <w:rPr>
          <w:i/>
        </w:rPr>
        <w:t>Harvard Business Review, 47</w:t>
      </w:r>
      <w:r w:rsidRPr="007015B0">
        <w:t xml:space="preserve">(4), 81-89. </w:t>
      </w:r>
    </w:p>
    <w:p w14:paraId="4F8EF10A" w14:textId="77777777" w:rsidR="007015B0" w:rsidRPr="007015B0" w:rsidRDefault="007015B0" w:rsidP="007015B0">
      <w:pPr>
        <w:pStyle w:val="EndNoteBibliography"/>
      </w:pPr>
      <w:r w:rsidRPr="007015B0">
        <w:t xml:space="preserve">Lovallo, D., &amp; Kahneman, D. (2003). Delusions of success: How optimism undermines executives' decisions. </w:t>
      </w:r>
      <w:r w:rsidRPr="007015B0">
        <w:rPr>
          <w:i/>
        </w:rPr>
        <w:t>Harvard Business Review, 81</w:t>
      </w:r>
      <w:r w:rsidRPr="007015B0">
        <w:t xml:space="preserve">(7), 56. </w:t>
      </w:r>
    </w:p>
    <w:p w14:paraId="29C51244" w14:textId="77777777" w:rsidR="007015B0" w:rsidRPr="007015B0" w:rsidRDefault="007015B0" w:rsidP="007015B0">
      <w:pPr>
        <w:pStyle w:val="EndNoteBibliography"/>
      </w:pPr>
      <w:r w:rsidRPr="007015B0">
        <w:t xml:space="preserve">Lovelock, C. (2004). Targeting the market and developing a marketing plan. In S. M. Oster, C. W. Massarsky, &amp; S. L. Beinhacker (Eds.), </w:t>
      </w:r>
      <w:r w:rsidRPr="007015B0">
        <w:rPr>
          <w:i/>
        </w:rPr>
        <w:t>Generating and sustaining nonprofit earned income: A guide to successful enterprise strategies</w:t>
      </w:r>
      <w:r w:rsidRPr="007015B0">
        <w:t xml:space="preserve"> (pp. 130-146). San Francisco: Jossey-Bass.</w:t>
      </w:r>
    </w:p>
    <w:p w14:paraId="22D9A0E7" w14:textId="77777777" w:rsidR="007015B0" w:rsidRPr="007015B0" w:rsidRDefault="007015B0" w:rsidP="007015B0">
      <w:pPr>
        <w:pStyle w:val="EndNoteBibliography"/>
      </w:pPr>
      <w:r w:rsidRPr="007015B0">
        <w:t xml:space="preserve">Luthans, F., &amp; Avolio, B. J. (2003). Authentic leadership: A positive developmental approach. In K. S. </w:t>
      </w:r>
      <w:r w:rsidRPr="007015B0">
        <w:lastRenderedPageBreak/>
        <w:t xml:space="preserve">Cameron, J. E. Dutton, &amp; R. E. Quinn (Eds.), </w:t>
      </w:r>
      <w:r w:rsidRPr="007015B0">
        <w:rPr>
          <w:i/>
        </w:rPr>
        <w:t>Positive organizational scholarship</w:t>
      </w:r>
      <w:r w:rsidRPr="007015B0">
        <w:t xml:space="preserve"> (pp. 241-258). San Francisco: Berrett-Koehler.</w:t>
      </w:r>
    </w:p>
    <w:p w14:paraId="00D114AC" w14:textId="77777777" w:rsidR="007015B0" w:rsidRPr="007015B0" w:rsidRDefault="007015B0" w:rsidP="007015B0">
      <w:pPr>
        <w:pStyle w:val="EndNoteBibliography"/>
      </w:pPr>
      <w:r w:rsidRPr="007015B0">
        <w:t xml:space="preserve">MacMillan, I. C. (1983). Competitive strategies for not-for-profit organizations. </w:t>
      </w:r>
      <w:r w:rsidRPr="007015B0">
        <w:rPr>
          <w:i/>
        </w:rPr>
        <w:t>Advances in Strategic Management, 1</w:t>
      </w:r>
      <w:r w:rsidRPr="007015B0">
        <w:t xml:space="preserve">, 61-82. </w:t>
      </w:r>
    </w:p>
    <w:p w14:paraId="66B957EE" w14:textId="77777777" w:rsidR="007015B0" w:rsidRPr="007015B0" w:rsidRDefault="007015B0" w:rsidP="007015B0">
      <w:pPr>
        <w:pStyle w:val="EndNoteBibliography"/>
      </w:pPr>
      <w:r w:rsidRPr="007015B0">
        <w:t xml:space="preserve">Majeska, K. (2001). Understanding and attracting your "customers". In J. G. Dees, P. Economy, &amp; J. Emerson (Eds.), </w:t>
      </w:r>
      <w:r w:rsidRPr="007015B0">
        <w:rPr>
          <w:i/>
        </w:rPr>
        <w:t>Enterprising nonprofits: A toolkit for social entrepreneurs</w:t>
      </w:r>
      <w:r w:rsidRPr="007015B0">
        <w:t xml:space="preserve"> (pp. 199-250). New York: Wiley.</w:t>
      </w:r>
    </w:p>
    <w:p w14:paraId="18D39353" w14:textId="29D09D2A" w:rsidR="007015B0" w:rsidRPr="007015B0" w:rsidRDefault="007015B0" w:rsidP="007015B0">
      <w:pPr>
        <w:pStyle w:val="EndNoteBibliography"/>
      </w:pPr>
      <w:r w:rsidRPr="007015B0">
        <w:t xml:space="preserve">Management Tools - Top 10 Management Tools. (2013).   Retrieved from </w:t>
      </w:r>
      <w:hyperlink r:id="rId43" w:history="1">
        <w:r w:rsidRPr="007015B0">
          <w:rPr>
            <w:rStyle w:val="Hyperlink"/>
          </w:rPr>
          <w:t>http://www.bain.com/management_tools/BainTopTenTools/default.asp</w:t>
        </w:r>
      </w:hyperlink>
    </w:p>
    <w:p w14:paraId="32851611" w14:textId="77777777" w:rsidR="007015B0" w:rsidRPr="007015B0" w:rsidRDefault="007015B0" w:rsidP="007015B0">
      <w:pPr>
        <w:pStyle w:val="EndNoteBibliography"/>
      </w:pPr>
      <w:r w:rsidRPr="007015B0">
        <w:t xml:space="preserve">Mandler, G. (1967). Organization and memory. In K. W. Spence &amp; J. T. Spence (Eds.), </w:t>
      </w:r>
      <w:r w:rsidRPr="007015B0">
        <w:rPr>
          <w:i/>
        </w:rPr>
        <w:t>Psychology of learning and motivation</w:t>
      </w:r>
      <w:r w:rsidRPr="007015B0">
        <w:t xml:space="preserve"> (Vol. 1, pp. 327-372). New York: Academic Press.</w:t>
      </w:r>
    </w:p>
    <w:p w14:paraId="0CE4F1E1" w14:textId="77777777" w:rsidR="007015B0" w:rsidRPr="007015B0" w:rsidRDefault="007015B0" w:rsidP="007015B0">
      <w:pPr>
        <w:pStyle w:val="EndNoteBibliography"/>
      </w:pPr>
      <w:r w:rsidRPr="007015B0">
        <w:t xml:space="preserve">Masaoka, J. (2005, July). Alligators in the sewer: Myths and urban legends about nonprofits. </w:t>
      </w:r>
      <w:r w:rsidRPr="007015B0">
        <w:rPr>
          <w:i/>
        </w:rPr>
        <w:t>CompassPoint Board Cafe,</w:t>
      </w:r>
      <w:r w:rsidRPr="007015B0">
        <w:t xml:space="preserve"> 1-2.</w:t>
      </w:r>
    </w:p>
    <w:p w14:paraId="40B59576" w14:textId="77777777" w:rsidR="007015B0" w:rsidRPr="007015B0" w:rsidRDefault="007015B0" w:rsidP="007015B0">
      <w:pPr>
        <w:pStyle w:val="EndNoteBibliography"/>
      </w:pPr>
      <w:r w:rsidRPr="007015B0">
        <w:t xml:space="preserve">Massarsky, C., &amp; Beinhacker, S. L. (2002). </w:t>
      </w:r>
      <w:r w:rsidRPr="007015B0">
        <w:rPr>
          <w:i/>
        </w:rPr>
        <w:t>Enterprising nonprofits: Revenue generation in the nonprofit sector</w:t>
      </w:r>
      <w:r w:rsidRPr="007015B0">
        <w:t xml:space="preserve">. Retrieved from New Haven: </w:t>
      </w:r>
    </w:p>
    <w:p w14:paraId="033F363E" w14:textId="77777777" w:rsidR="007015B0" w:rsidRPr="007015B0" w:rsidRDefault="007015B0" w:rsidP="007015B0">
      <w:pPr>
        <w:pStyle w:val="EndNoteBibliography"/>
      </w:pPr>
      <w:r w:rsidRPr="007015B0">
        <w:t xml:space="preserve">McCarthy, E. J. (1971). </w:t>
      </w:r>
      <w:r w:rsidRPr="007015B0">
        <w:rPr>
          <w:i/>
        </w:rPr>
        <w:t>Basic marketing; a managerial approach</w:t>
      </w:r>
      <w:r w:rsidRPr="007015B0">
        <w:t xml:space="preserve"> (4th ed.). Homewood, Ill.,: R. D. Irwin.</w:t>
      </w:r>
    </w:p>
    <w:p w14:paraId="1F5AD0B3" w14:textId="2348B262" w:rsidR="007015B0" w:rsidRPr="007015B0" w:rsidRDefault="007015B0" w:rsidP="007015B0">
      <w:pPr>
        <w:pStyle w:val="EndNoteBibliography"/>
      </w:pPr>
      <w:r w:rsidRPr="007015B0">
        <w:t xml:space="preserve">McKeever, B. S. (2015). </w:t>
      </w:r>
      <w:r w:rsidRPr="007015B0">
        <w:rPr>
          <w:i/>
        </w:rPr>
        <w:t>The nonprofit sector in brief 2015: Public charities, giving, and volunteering</w:t>
      </w:r>
      <w:r w:rsidRPr="007015B0">
        <w:t xml:space="preserve">. Retrieved from Washington: </w:t>
      </w:r>
      <w:hyperlink r:id="rId44" w:history="1">
        <w:r w:rsidRPr="007015B0">
          <w:rPr>
            <w:rStyle w:val="Hyperlink"/>
          </w:rPr>
          <w:t>http://www.urban.org/sites/default/files/alfresco/publication-pdfs/2000497-The-Nonprofit-Sector-in-Brief-2015-Public-Charities-Giving-and-Volunteering.pdf</w:t>
        </w:r>
      </w:hyperlink>
    </w:p>
    <w:p w14:paraId="5F7FF791" w14:textId="06E585BA" w:rsidR="007015B0" w:rsidRPr="007015B0" w:rsidRDefault="007015B0" w:rsidP="007015B0">
      <w:pPr>
        <w:pStyle w:val="EndNoteBibliography"/>
      </w:pPr>
      <w:r w:rsidRPr="007015B0">
        <w:t xml:space="preserve">McKinsey&amp;Company. (2015). Organizational capacity assessment tool.   Retrieved from </w:t>
      </w:r>
      <w:hyperlink r:id="rId45" w:history="1">
        <w:r w:rsidRPr="007015B0">
          <w:rPr>
            <w:rStyle w:val="Hyperlink"/>
          </w:rPr>
          <w:t>http://mckinseyonsociety.com/ocat/</w:t>
        </w:r>
      </w:hyperlink>
    </w:p>
    <w:p w14:paraId="10863D64" w14:textId="77777777" w:rsidR="007015B0" w:rsidRPr="007015B0" w:rsidRDefault="007015B0" w:rsidP="007015B0">
      <w:pPr>
        <w:pStyle w:val="EndNoteBibliography"/>
      </w:pPr>
      <w:r w:rsidRPr="007015B0">
        <w:t xml:space="preserve">McLaughlin, T. (2001). Financial management. In J. G. Dees, P. Economy, &amp; J. Emerson (Eds.), </w:t>
      </w:r>
      <w:r w:rsidRPr="007015B0">
        <w:rPr>
          <w:i/>
        </w:rPr>
        <w:t>Enterprising nonprofits: A toolkit for social entrepreneurs</w:t>
      </w:r>
      <w:r w:rsidRPr="007015B0">
        <w:t xml:space="preserve"> (pp. 251-271). New York: Wiley.</w:t>
      </w:r>
    </w:p>
    <w:p w14:paraId="294115E3" w14:textId="37B880C1" w:rsidR="007015B0" w:rsidRPr="007015B0" w:rsidRDefault="007015B0" w:rsidP="007015B0">
      <w:pPr>
        <w:pStyle w:val="EndNoteBibliography"/>
      </w:pPr>
      <w:r w:rsidRPr="007015B0">
        <w:t xml:space="preserve">McLaughlin, T. (2002). Swat the SWOT. </w:t>
      </w:r>
      <w:r w:rsidRPr="007015B0">
        <w:rPr>
          <w:i/>
        </w:rPr>
        <w:t>The Nonprofit Times</w:t>
      </w:r>
      <w:r w:rsidRPr="007015B0">
        <w:t xml:space="preserve">. Retrieved from </w:t>
      </w:r>
      <w:hyperlink r:id="rId46" w:history="1">
        <w:r w:rsidRPr="007015B0">
          <w:rPr>
            <w:rStyle w:val="Hyperlink"/>
          </w:rPr>
          <w:t>http://www.nptimes.com/Jun02/npt3.html</w:t>
        </w:r>
      </w:hyperlink>
    </w:p>
    <w:p w14:paraId="08EA84D3" w14:textId="77777777" w:rsidR="007015B0" w:rsidRPr="007015B0" w:rsidRDefault="007015B0" w:rsidP="007015B0">
      <w:pPr>
        <w:pStyle w:val="EndNoteBibliography"/>
      </w:pPr>
      <w:r w:rsidRPr="007015B0">
        <w:t xml:space="preserve">McLaughlin, T. A. (2009). </w:t>
      </w:r>
      <w:r w:rsidRPr="007015B0">
        <w:rPr>
          <w:i/>
        </w:rPr>
        <w:t>Streetsmart financial basics for nonprofit managers</w:t>
      </w:r>
      <w:r w:rsidRPr="007015B0">
        <w:t xml:space="preserve"> (3rd ed.). Hoboken, N.J.: Wiley.</w:t>
      </w:r>
    </w:p>
    <w:p w14:paraId="51E6AA9B" w14:textId="77777777" w:rsidR="007015B0" w:rsidRPr="007015B0" w:rsidRDefault="007015B0" w:rsidP="007015B0">
      <w:pPr>
        <w:pStyle w:val="EndNoteBibliography"/>
      </w:pPr>
      <w:r w:rsidRPr="007015B0">
        <w:t xml:space="preserve">Meehan, D., &amp; Arrick, E. (2004). </w:t>
      </w:r>
      <w:r w:rsidRPr="007015B0">
        <w:rPr>
          <w:i/>
        </w:rPr>
        <w:t>Leadership development programs: Investing in individuals</w:t>
      </w:r>
      <w:r w:rsidRPr="007015B0">
        <w:t xml:space="preserve">. Retrieved from New York: </w:t>
      </w:r>
    </w:p>
    <w:p w14:paraId="37F885B9" w14:textId="6B95B645" w:rsidR="007015B0" w:rsidRPr="007015B0" w:rsidRDefault="007015B0" w:rsidP="007015B0">
      <w:pPr>
        <w:pStyle w:val="EndNoteBibliography"/>
      </w:pPr>
      <w:r w:rsidRPr="007015B0">
        <w:t xml:space="preserve">Miller, C. (2001). Linking mission and money: An introduction to nonprofit capitalization. Retrieved from </w:t>
      </w:r>
      <w:hyperlink r:id="rId47" w:history="1">
        <w:r w:rsidRPr="007015B0">
          <w:rPr>
            <w:rStyle w:val="Hyperlink"/>
          </w:rPr>
          <w:t>http://www.nonprofitfinancefund.org/docs/Linking_MissionWebVersion.pdf</w:t>
        </w:r>
      </w:hyperlink>
    </w:p>
    <w:p w14:paraId="234350D0" w14:textId="77777777" w:rsidR="007015B0" w:rsidRPr="007015B0" w:rsidRDefault="007015B0" w:rsidP="007015B0">
      <w:pPr>
        <w:pStyle w:val="EndNoteBibliography"/>
      </w:pPr>
      <w:r w:rsidRPr="007015B0">
        <w:t xml:space="preserve">Miller, C. (2003). Hidden in plain sight: Understanding nonprofit capital structure. </w:t>
      </w:r>
      <w:r w:rsidRPr="007015B0">
        <w:rPr>
          <w:i/>
        </w:rPr>
        <w:t>The Nonprofit Quarterly</w:t>
      </w:r>
      <w:r w:rsidRPr="007015B0">
        <w:t xml:space="preserve">, 1-8. </w:t>
      </w:r>
    </w:p>
    <w:p w14:paraId="365516AD" w14:textId="77777777" w:rsidR="007015B0" w:rsidRPr="007015B0" w:rsidRDefault="007015B0" w:rsidP="007015B0">
      <w:pPr>
        <w:pStyle w:val="EndNoteBibliography"/>
      </w:pPr>
      <w:r w:rsidRPr="007015B0">
        <w:t xml:space="preserve">Miller, C. (2008). Truth or consequences: The implications of financial decisions. </w:t>
      </w:r>
      <w:r w:rsidRPr="007015B0">
        <w:rPr>
          <w:i/>
        </w:rPr>
        <w:t>The Nonprofit Quarterly, 15</w:t>
      </w:r>
      <w:r w:rsidRPr="007015B0">
        <w:t xml:space="preserve">(3), 10-17. </w:t>
      </w:r>
    </w:p>
    <w:p w14:paraId="1AA268A9" w14:textId="77777777" w:rsidR="007015B0" w:rsidRPr="007015B0" w:rsidRDefault="007015B0" w:rsidP="007015B0">
      <w:pPr>
        <w:pStyle w:val="EndNoteBibliography"/>
      </w:pPr>
      <w:r w:rsidRPr="007015B0">
        <w:t xml:space="preserve">Miller, C., &amp; Cardinal, L. (1994). Strategic planning and firm performance: A synthesis of more. </w:t>
      </w:r>
      <w:r w:rsidRPr="007015B0">
        <w:rPr>
          <w:i/>
        </w:rPr>
        <w:t>Academy of Management Journal, 37</w:t>
      </w:r>
      <w:r w:rsidRPr="007015B0">
        <w:t xml:space="preserve">(6), 1649. </w:t>
      </w:r>
    </w:p>
    <w:p w14:paraId="39DD1F47" w14:textId="77777777" w:rsidR="007015B0" w:rsidRPr="007015B0" w:rsidRDefault="007015B0" w:rsidP="007015B0">
      <w:pPr>
        <w:pStyle w:val="EndNoteBibliography"/>
      </w:pPr>
      <w:r w:rsidRPr="007015B0">
        <w:t xml:space="preserve">Miller, D. (1982). Evolution and revolution: A quantum view of structural change in organizations. </w:t>
      </w:r>
      <w:r w:rsidRPr="007015B0">
        <w:rPr>
          <w:i/>
        </w:rPr>
        <w:t>The Journal of Management Studies, 19</w:t>
      </w:r>
      <w:r w:rsidRPr="007015B0">
        <w:t xml:space="preserve">(2), 131-151. </w:t>
      </w:r>
    </w:p>
    <w:p w14:paraId="3FE9AAF2" w14:textId="77777777" w:rsidR="007015B0" w:rsidRPr="007015B0" w:rsidRDefault="007015B0" w:rsidP="007015B0">
      <w:pPr>
        <w:pStyle w:val="EndNoteBibliography"/>
      </w:pPr>
      <w:r w:rsidRPr="007015B0">
        <w:t xml:space="preserve">Miller, D., &amp; Friesen, P. H. (1980). Momentum and revolution in organizational adaptation. </w:t>
      </w:r>
      <w:r w:rsidRPr="007015B0">
        <w:rPr>
          <w:i/>
        </w:rPr>
        <w:t>Academy of Management Journal, 23</w:t>
      </w:r>
      <w:r w:rsidRPr="007015B0">
        <w:t xml:space="preserve">(4), 591-614. </w:t>
      </w:r>
    </w:p>
    <w:p w14:paraId="14068099" w14:textId="77777777" w:rsidR="007015B0" w:rsidRPr="007015B0" w:rsidRDefault="007015B0" w:rsidP="007015B0">
      <w:pPr>
        <w:pStyle w:val="EndNoteBibliography"/>
      </w:pPr>
      <w:r w:rsidRPr="007015B0">
        <w:t xml:space="preserve">Miller, G. A. (1956). The magical number seven, plus or minus two: Some limits on our capacity for processing information. </w:t>
      </w:r>
      <w:r w:rsidRPr="007015B0">
        <w:rPr>
          <w:i/>
        </w:rPr>
        <w:t>The Psychological Review, 63</w:t>
      </w:r>
      <w:r w:rsidRPr="007015B0">
        <w:t xml:space="preserve">, 81-97. </w:t>
      </w:r>
    </w:p>
    <w:p w14:paraId="45A697F3" w14:textId="77777777" w:rsidR="007015B0" w:rsidRPr="007015B0" w:rsidRDefault="007015B0" w:rsidP="007015B0">
      <w:pPr>
        <w:pStyle w:val="EndNoteBibliography"/>
      </w:pPr>
      <w:r w:rsidRPr="007015B0">
        <w:t xml:space="preserve">Miller, G. A., Galanter, E., &amp; Pribram, K. H. (1960). </w:t>
      </w:r>
      <w:r w:rsidRPr="007015B0">
        <w:rPr>
          <w:i/>
        </w:rPr>
        <w:t>Plans and the structure of behavior</w:t>
      </w:r>
      <w:r w:rsidRPr="007015B0">
        <w:t>. New York: Holt, Reinhart, and Winston.</w:t>
      </w:r>
    </w:p>
    <w:p w14:paraId="07DC64E7" w14:textId="77777777" w:rsidR="007015B0" w:rsidRPr="007015B0" w:rsidRDefault="007015B0" w:rsidP="007015B0">
      <w:pPr>
        <w:pStyle w:val="EndNoteBibliography"/>
      </w:pPr>
      <w:r w:rsidRPr="007015B0">
        <w:t xml:space="preserve">Mintzberg, H. (1978). Patterns in strategy formation. </w:t>
      </w:r>
      <w:r w:rsidRPr="007015B0">
        <w:rPr>
          <w:i/>
        </w:rPr>
        <w:t>Management Science, 24</w:t>
      </w:r>
      <w:r w:rsidRPr="007015B0">
        <w:t xml:space="preserve">(9), 934-948. </w:t>
      </w:r>
    </w:p>
    <w:p w14:paraId="01D466FA" w14:textId="77777777" w:rsidR="007015B0" w:rsidRPr="007015B0" w:rsidRDefault="007015B0" w:rsidP="007015B0">
      <w:pPr>
        <w:pStyle w:val="EndNoteBibliography"/>
      </w:pPr>
      <w:r w:rsidRPr="007015B0">
        <w:t xml:space="preserve">Mintzberg, H. (1983). </w:t>
      </w:r>
      <w:r w:rsidRPr="007015B0">
        <w:rPr>
          <w:i/>
        </w:rPr>
        <w:t>Structure in fives: Designing effective organizations</w:t>
      </w:r>
      <w:r w:rsidRPr="007015B0">
        <w:t>. Englewood Cliffs, N.J.: Prentice-Hall.</w:t>
      </w:r>
    </w:p>
    <w:p w14:paraId="60F3C3DF" w14:textId="77777777" w:rsidR="007015B0" w:rsidRPr="007015B0" w:rsidRDefault="007015B0" w:rsidP="007015B0">
      <w:pPr>
        <w:pStyle w:val="EndNoteBibliography"/>
      </w:pPr>
      <w:r w:rsidRPr="007015B0">
        <w:t xml:space="preserve">Mintzberg, H. (1994a). The fall and rise of strategic planning. </w:t>
      </w:r>
      <w:r w:rsidRPr="007015B0">
        <w:rPr>
          <w:i/>
        </w:rPr>
        <w:t>Harvard Business Review, 72</w:t>
      </w:r>
      <w:r w:rsidRPr="007015B0">
        <w:t xml:space="preserve">(1), 107. </w:t>
      </w:r>
    </w:p>
    <w:p w14:paraId="6D7A9FD6" w14:textId="77777777" w:rsidR="007015B0" w:rsidRPr="007015B0" w:rsidRDefault="007015B0" w:rsidP="007015B0">
      <w:pPr>
        <w:pStyle w:val="EndNoteBibliography"/>
      </w:pPr>
      <w:r w:rsidRPr="007015B0">
        <w:t xml:space="preserve">Mintzberg, H. (1994b). </w:t>
      </w:r>
      <w:r w:rsidRPr="007015B0">
        <w:rPr>
          <w:i/>
        </w:rPr>
        <w:t>The rise and fall of strategic planning: Reconceiving roles for planning, plans, planners</w:t>
      </w:r>
      <w:r w:rsidRPr="007015B0">
        <w:t>. New York: Free Press.</w:t>
      </w:r>
    </w:p>
    <w:p w14:paraId="21D15729" w14:textId="77777777" w:rsidR="007015B0" w:rsidRPr="007015B0" w:rsidRDefault="007015B0" w:rsidP="007015B0">
      <w:pPr>
        <w:pStyle w:val="EndNoteBibliography"/>
      </w:pPr>
      <w:r w:rsidRPr="007015B0">
        <w:t xml:space="preserve">Mintzberg, H., Ahlstrand, B. W., &amp; Lampel, J. (1998). </w:t>
      </w:r>
      <w:r w:rsidRPr="007015B0">
        <w:rPr>
          <w:i/>
        </w:rPr>
        <w:t>Strategy safari: A guided tour through the wilds of strategic management</w:t>
      </w:r>
      <w:r w:rsidRPr="007015B0">
        <w:t>. New York: Free Press.</w:t>
      </w:r>
    </w:p>
    <w:p w14:paraId="44112D5A" w14:textId="77777777" w:rsidR="007015B0" w:rsidRPr="007015B0" w:rsidRDefault="007015B0" w:rsidP="007015B0">
      <w:pPr>
        <w:pStyle w:val="EndNoteBibliography"/>
      </w:pPr>
      <w:r w:rsidRPr="007015B0">
        <w:t xml:space="preserve">Moyers, R., &amp; Enright, K. (1997). </w:t>
      </w:r>
      <w:r w:rsidRPr="007015B0">
        <w:rPr>
          <w:i/>
        </w:rPr>
        <w:t>A Snapshot of America's nonprofit boards</w:t>
      </w:r>
      <w:r w:rsidRPr="007015B0">
        <w:t>. Washington: National Center for Nonprofit Boards.</w:t>
      </w:r>
    </w:p>
    <w:p w14:paraId="75E6A9AF" w14:textId="77777777" w:rsidR="007015B0" w:rsidRPr="007015B0" w:rsidRDefault="007015B0" w:rsidP="007015B0">
      <w:pPr>
        <w:pStyle w:val="EndNoteBibliography"/>
      </w:pPr>
      <w:r w:rsidRPr="007015B0">
        <w:lastRenderedPageBreak/>
        <w:t xml:space="preserve">Myers, D., &amp; Kitsuse, A. (2000). Constructing the future in planning: A survey of theories and tools. </w:t>
      </w:r>
      <w:r w:rsidRPr="007015B0">
        <w:rPr>
          <w:i/>
        </w:rPr>
        <w:t>Journal of Planning Education and Research, 19</w:t>
      </w:r>
      <w:r w:rsidRPr="007015B0">
        <w:t xml:space="preserve">, 221-231. </w:t>
      </w:r>
    </w:p>
    <w:p w14:paraId="4E798754" w14:textId="77777777" w:rsidR="007015B0" w:rsidRPr="007015B0" w:rsidRDefault="007015B0" w:rsidP="007015B0">
      <w:pPr>
        <w:pStyle w:val="EndNoteBibliography"/>
      </w:pPr>
      <w:r w:rsidRPr="007015B0">
        <w:t xml:space="preserve">Nadler, D. A., &amp; III, E. E. L. (2006). Motivation: A diagnostic approach. In J. Osland &amp; M. E. Turner (Eds.), </w:t>
      </w:r>
      <w:r w:rsidRPr="007015B0">
        <w:rPr>
          <w:i/>
        </w:rPr>
        <w:t>The organizational behavior reader</w:t>
      </w:r>
      <w:r w:rsidRPr="007015B0">
        <w:t xml:space="preserve"> (8th ed., pp. 171-180). Upper Saddle River, NJ: Pearson Prentice Hall.</w:t>
      </w:r>
    </w:p>
    <w:p w14:paraId="48226E56" w14:textId="77777777" w:rsidR="007015B0" w:rsidRPr="007015B0" w:rsidRDefault="007015B0" w:rsidP="007015B0">
      <w:pPr>
        <w:pStyle w:val="EndNoteBibliography"/>
      </w:pPr>
      <w:r w:rsidRPr="007015B0">
        <w:t xml:space="preserve">Nag, R., Hambrick, D. C., &amp; Chen, M.-J. (2007). What is strategic management, really? Inductive derivation of a consensus definition of the field. </w:t>
      </w:r>
      <w:r w:rsidRPr="007015B0">
        <w:rPr>
          <w:i/>
        </w:rPr>
        <w:t>Strategic Management Journal, 28</w:t>
      </w:r>
      <w:r w:rsidRPr="007015B0">
        <w:t xml:space="preserve">(9), 935-955. </w:t>
      </w:r>
    </w:p>
    <w:p w14:paraId="454EA4E2" w14:textId="77777777" w:rsidR="007015B0" w:rsidRPr="007015B0" w:rsidRDefault="007015B0" w:rsidP="007015B0">
      <w:pPr>
        <w:pStyle w:val="EndNoteBibliography"/>
      </w:pPr>
      <w:r w:rsidRPr="007015B0">
        <w:t xml:space="preserve">Nanus, B. (1992). </w:t>
      </w:r>
      <w:r w:rsidRPr="007015B0">
        <w:rPr>
          <w:i/>
        </w:rPr>
        <w:t>Visionary leadership: Creating a compelling sense of direction for your organization</w:t>
      </w:r>
      <w:r w:rsidRPr="007015B0">
        <w:t xml:space="preserve"> (1st ed.). San Francisco: Jossey-Bass.</w:t>
      </w:r>
    </w:p>
    <w:p w14:paraId="7C1B9DA7" w14:textId="77777777" w:rsidR="007015B0" w:rsidRPr="007015B0" w:rsidRDefault="007015B0" w:rsidP="007015B0">
      <w:pPr>
        <w:pStyle w:val="EndNoteBibliography"/>
      </w:pPr>
      <w:r w:rsidRPr="007015B0">
        <w:t xml:space="preserve">Nolan, T. M., Goodstein, L. D., &amp; Goodstein, J. (2008). </w:t>
      </w:r>
      <w:r w:rsidRPr="007015B0">
        <w:rPr>
          <w:i/>
        </w:rPr>
        <w:t>Applied strategic planning: An introduction</w:t>
      </w:r>
      <w:r w:rsidRPr="007015B0">
        <w:t xml:space="preserve"> (2nd ed.). San Francisco, CA: Pfeiffer.</w:t>
      </w:r>
    </w:p>
    <w:p w14:paraId="151208D5" w14:textId="77777777" w:rsidR="007015B0" w:rsidRPr="007015B0" w:rsidRDefault="007015B0" w:rsidP="007015B0">
      <w:pPr>
        <w:pStyle w:val="EndNoteBibliography"/>
      </w:pPr>
      <w:r w:rsidRPr="007015B0">
        <w:t xml:space="preserve">Nolop, B. (2007). Rules to acquire by. </w:t>
      </w:r>
      <w:r w:rsidRPr="007015B0">
        <w:rPr>
          <w:i/>
        </w:rPr>
        <w:t>Harvard Business Review, 85</w:t>
      </w:r>
      <w:r w:rsidRPr="007015B0">
        <w:t xml:space="preserve">(9), 129-139. </w:t>
      </w:r>
    </w:p>
    <w:p w14:paraId="6E995DB3" w14:textId="77777777" w:rsidR="007015B0" w:rsidRPr="007015B0" w:rsidRDefault="007015B0" w:rsidP="007015B0">
      <w:pPr>
        <w:pStyle w:val="EndNoteBibliography"/>
      </w:pPr>
      <w:r w:rsidRPr="007015B0">
        <w:t xml:space="preserve">Northouse, P. G. (2001). </w:t>
      </w:r>
      <w:r w:rsidRPr="007015B0">
        <w:rPr>
          <w:i/>
        </w:rPr>
        <w:t>Leadership: Theory and practice</w:t>
      </w:r>
      <w:r w:rsidRPr="007015B0">
        <w:t xml:space="preserve"> (2nd ed.). Thousand Oaks, CA: Sage.</w:t>
      </w:r>
    </w:p>
    <w:p w14:paraId="1B45D6F9" w14:textId="77777777" w:rsidR="007015B0" w:rsidRPr="007015B0" w:rsidRDefault="007015B0" w:rsidP="007015B0">
      <w:pPr>
        <w:pStyle w:val="EndNoteBibliography"/>
      </w:pPr>
      <w:r w:rsidRPr="007015B0">
        <w:t xml:space="preserve">Nutt, P. C. (1999). Surprising but true: Half the decisions in organizations fail. </w:t>
      </w:r>
      <w:r w:rsidRPr="007015B0">
        <w:rPr>
          <w:i/>
        </w:rPr>
        <w:t>Academy of Management Executive, 12</w:t>
      </w:r>
      <w:r w:rsidRPr="007015B0">
        <w:t xml:space="preserve">(4), 75-90. </w:t>
      </w:r>
    </w:p>
    <w:p w14:paraId="0E24A288" w14:textId="77777777" w:rsidR="007015B0" w:rsidRPr="007015B0" w:rsidRDefault="007015B0" w:rsidP="007015B0">
      <w:pPr>
        <w:pStyle w:val="EndNoteBibliography"/>
      </w:pPr>
      <w:r w:rsidRPr="007015B0">
        <w:t xml:space="preserve">O'Toole, J. (1995). </w:t>
      </w:r>
      <w:r w:rsidRPr="007015B0">
        <w:rPr>
          <w:i/>
        </w:rPr>
        <w:t>Leading change: Overcoming the ideology of comfort and the tyranny of custom</w:t>
      </w:r>
      <w:r w:rsidRPr="007015B0">
        <w:t xml:space="preserve"> (1st ed.). San Francisco: Jossey-Bass </w:t>
      </w:r>
    </w:p>
    <w:p w14:paraId="1AAA3E7A" w14:textId="77777777" w:rsidR="007015B0" w:rsidRPr="007015B0" w:rsidRDefault="007015B0" w:rsidP="007015B0">
      <w:pPr>
        <w:pStyle w:val="EndNoteBibliography"/>
      </w:pPr>
      <w:r w:rsidRPr="007015B0">
        <w:t xml:space="preserve">Oster, S. M. (1995a). </w:t>
      </w:r>
      <w:r w:rsidRPr="007015B0">
        <w:rPr>
          <w:i/>
        </w:rPr>
        <w:t>Strategic management for nonprofit organizations: Theory and cases</w:t>
      </w:r>
      <w:r w:rsidRPr="007015B0">
        <w:t>. New York: Oxford University Press.</w:t>
      </w:r>
    </w:p>
    <w:p w14:paraId="71FF4B2E" w14:textId="77777777" w:rsidR="007015B0" w:rsidRPr="007015B0" w:rsidRDefault="007015B0" w:rsidP="007015B0">
      <w:pPr>
        <w:pStyle w:val="EndNoteBibliography"/>
      </w:pPr>
      <w:r w:rsidRPr="007015B0">
        <w:t xml:space="preserve">Oster, S. M. (1995b). Structural analysis of a nonprofit industry </w:t>
      </w:r>
      <w:r w:rsidRPr="007015B0">
        <w:rPr>
          <w:i/>
        </w:rPr>
        <w:t>Strategic management for nonprofit organizations: Theory and cases</w:t>
      </w:r>
      <w:r w:rsidRPr="007015B0">
        <w:t xml:space="preserve"> (pp. ix, 350 p.). New York: Oxford University Press.</w:t>
      </w:r>
    </w:p>
    <w:p w14:paraId="677ED8DD" w14:textId="77777777" w:rsidR="007015B0" w:rsidRPr="007015B0" w:rsidRDefault="007015B0" w:rsidP="007015B0">
      <w:pPr>
        <w:pStyle w:val="EndNoteBibliography"/>
      </w:pPr>
      <w:r w:rsidRPr="007015B0">
        <w:t xml:space="preserve">Packard, D., Kirby, D., &amp; Lewis, K. R. (1995). </w:t>
      </w:r>
      <w:r w:rsidRPr="007015B0">
        <w:rPr>
          <w:i/>
        </w:rPr>
        <w:t>The HP way: How Bill Hewlett and I built our company</w:t>
      </w:r>
      <w:r w:rsidRPr="007015B0">
        <w:t xml:space="preserve"> (1st ed.). New York: HarperBusiness.</w:t>
      </w:r>
    </w:p>
    <w:p w14:paraId="630DCEF6" w14:textId="68D7AEC3" w:rsidR="007015B0" w:rsidRPr="007015B0" w:rsidRDefault="007015B0" w:rsidP="007015B0">
      <w:pPr>
        <w:pStyle w:val="EndNoteBibliography"/>
      </w:pPr>
      <w:r w:rsidRPr="007015B0">
        <w:t xml:space="preserve">Panera cares: Our mission. (2014).   Retrieved from </w:t>
      </w:r>
      <w:hyperlink r:id="rId48" w:history="1">
        <w:r w:rsidRPr="007015B0">
          <w:rPr>
            <w:rStyle w:val="Hyperlink"/>
          </w:rPr>
          <w:t>http://paneracares.org/our-mission/</w:t>
        </w:r>
      </w:hyperlink>
    </w:p>
    <w:p w14:paraId="259438AE" w14:textId="77777777" w:rsidR="007015B0" w:rsidRPr="007015B0" w:rsidRDefault="007015B0" w:rsidP="007015B0">
      <w:pPr>
        <w:pStyle w:val="EndNoteBibliography"/>
      </w:pPr>
      <w:r w:rsidRPr="007015B0">
        <w:t xml:space="preserve">Pearce II, J. A. (1982). The company mission as a strategic tool. </w:t>
      </w:r>
      <w:r w:rsidRPr="007015B0">
        <w:rPr>
          <w:i/>
        </w:rPr>
        <w:t>Sloan Management Review, 23</w:t>
      </w:r>
      <w:r w:rsidRPr="007015B0">
        <w:t xml:space="preserve">(3), 15-24. </w:t>
      </w:r>
    </w:p>
    <w:p w14:paraId="74ABC5D1" w14:textId="77777777" w:rsidR="007015B0" w:rsidRPr="007015B0" w:rsidRDefault="007015B0" w:rsidP="007015B0">
      <w:pPr>
        <w:pStyle w:val="EndNoteBibliography"/>
      </w:pPr>
      <w:r w:rsidRPr="007015B0">
        <w:t xml:space="preserve">Pearce II, J. A., &amp; David, F. (1987). Corporate mission statements: The bottom line. </w:t>
      </w:r>
      <w:r w:rsidRPr="007015B0">
        <w:rPr>
          <w:i/>
        </w:rPr>
        <w:t>Academy of Management Executive, 1</w:t>
      </w:r>
      <w:r w:rsidRPr="007015B0">
        <w:t xml:space="preserve">(2), 109-115. </w:t>
      </w:r>
    </w:p>
    <w:p w14:paraId="3E2ED144" w14:textId="77777777" w:rsidR="007015B0" w:rsidRPr="007015B0" w:rsidRDefault="007015B0" w:rsidP="007015B0">
      <w:pPr>
        <w:pStyle w:val="EndNoteBibliography"/>
      </w:pPr>
      <w:r w:rsidRPr="007015B0">
        <w:t xml:space="preserve">Peters, J., Hammond, K., &amp; Summers, D. (1974). A note on intuitive vs analytic thinking. </w:t>
      </w:r>
      <w:r w:rsidRPr="007015B0">
        <w:rPr>
          <w:i/>
        </w:rPr>
        <w:t>Organizational Behavior and Human Decision Processes, 12</w:t>
      </w:r>
      <w:r w:rsidRPr="007015B0">
        <w:t xml:space="preserve">(1), 125-131. </w:t>
      </w:r>
    </w:p>
    <w:p w14:paraId="2F02ED11" w14:textId="77777777" w:rsidR="007015B0" w:rsidRPr="007015B0" w:rsidRDefault="007015B0" w:rsidP="007015B0">
      <w:pPr>
        <w:pStyle w:val="EndNoteBibliography"/>
      </w:pPr>
      <w:r w:rsidRPr="007015B0">
        <w:t xml:space="preserve">Peters, J., &amp; Wolfred, T. (2001). </w:t>
      </w:r>
      <w:r w:rsidRPr="007015B0">
        <w:rPr>
          <w:i/>
        </w:rPr>
        <w:t>Daring to lead: Nonprofit executive directors and their work experience</w:t>
      </w:r>
      <w:r w:rsidRPr="007015B0">
        <w:t xml:space="preserve">. Retrieved from San Francisco: </w:t>
      </w:r>
    </w:p>
    <w:p w14:paraId="4147EE3B" w14:textId="77777777" w:rsidR="007015B0" w:rsidRPr="007015B0" w:rsidRDefault="007015B0" w:rsidP="007015B0">
      <w:pPr>
        <w:pStyle w:val="EndNoteBibliography"/>
      </w:pPr>
      <w:r w:rsidRPr="007015B0">
        <w:t xml:space="preserve">Peters, T. J., &amp; Waterman, R. H. (1982). </w:t>
      </w:r>
      <w:r w:rsidRPr="007015B0">
        <w:rPr>
          <w:i/>
        </w:rPr>
        <w:t>In Search of excellence: Lessons from America's best-run companies</w:t>
      </w:r>
      <w:r w:rsidRPr="007015B0">
        <w:t xml:space="preserve"> (1st ed.). New York: Harper &amp; Row.</w:t>
      </w:r>
    </w:p>
    <w:p w14:paraId="02BC3BF6" w14:textId="77777777" w:rsidR="007015B0" w:rsidRPr="007015B0" w:rsidRDefault="007015B0" w:rsidP="007015B0">
      <w:pPr>
        <w:pStyle w:val="EndNoteBibliography"/>
      </w:pPr>
      <w:r w:rsidRPr="007015B0">
        <w:t xml:space="preserve">Pfeffer, J., &amp; Sutton, R. I. (2006). </w:t>
      </w:r>
      <w:r w:rsidRPr="007015B0">
        <w:rPr>
          <w:i/>
        </w:rPr>
        <w:t>Hard facts, dangerous half-truths, and total nonsense: Profiting from evidence-based management</w:t>
      </w:r>
      <w:r w:rsidRPr="007015B0">
        <w:t>. Boston: Harvard Business School Press.</w:t>
      </w:r>
    </w:p>
    <w:p w14:paraId="7AB9A9B3" w14:textId="77777777" w:rsidR="007015B0" w:rsidRPr="007015B0" w:rsidRDefault="007015B0" w:rsidP="007015B0">
      <w:pPr>
        <w:pStyle w:val="EndNoteBibliography"/>
      </w:pPr>
      <w:r w:rsidRPr="007015B0">
        <w:t xml:space="preserve">Phills, J. A. (2004). The sound of music. </w:t>
      </w:r>
      <w:r w:rsidRPr="007015B0">
        <w:rPr>
          <w:i/>
        </w:rPr>
        <w:t xml:space="preserve">Stanford Social Innovation Review, 2 </w:t>
      </w:r>
      <w:r w:rsidRPr="007015B0">
        <w:t xml:space="preserve">(2), 44-53. </w:t>
      </w:r>
    </w:p>
    <w:p w14:paraId="64F3F5FB" w14:textId="77777777" w:rsidR="007015B0" w:rsidRPr="007015B0" w:rsidRDefault="007015B0" w:rsidP="007015B0">
      <w:pPr>
        <w:pStyle w:val="EndNoteBibliography"/>
      </w:pPr>
      <w:r w:rsidRPr="007015B0">
        <w:t xml:space="preserve">Pink, D. H. (2009). </w:t>
      </w:r>
      <w:r w:rsidRPr="007015B0">
        <w:rPr>
          <w:i/>
        </w:rPr>
        <w:t>Drive: The surprising truth about what motivates us</w:t>
      </w:r>
      <w:r w:rsidRPr="007015B0">
        <w:t>. New York, NY: Riverhead Books.</w:t>
      </w:r>
    </w:p>
    <w:p w14:paraId="06402D2E" w14:textId="77777777" w:rsidR="007015B0" w:rsidRPr="007015B0" w:rsidRDefault="007015B0" w:rsidP="007015B0">
      <w:pPr>
        <w:pStyle w:val="EndNoteBibliography"/>
      </w:pPr>
      <w:r w:rsidRPr="007015B0">
        <w:t xml:space="preserve">Porter, M. E. (1979). How competitive forces shape strategy. </w:t>
      </w:r>
      <w:r w:rsidRPr="007015B0">
        <w:rPr>
          <w:i/>
        </w:rPr>
        <w:t>Harvard Business Review, 57</w:t>
      </w:r>
      <w:r w:rsidRPr="007015B0">
        <w:t xml:space="preserve">(2), 137-145. </w:t>
      </w:r>
    </w:p>
    <w:p w14:paraId="37F99D9E" w14:textId="77777777" w:rsidR="007015B0" w:rsidRPr="007015B0" w:rsidRDefault="007015B0" w:rsidP="007015B0">
      <w:pPr>
        <w:pStyle w:val="EndNoteBibliography"/>
      </w:pPr>
      <w:r w:rsidRPr="007015B0">
        <w:t xml:space="preserve">Porter, M. E. (1987, May 23, 1987). Corporate strategy: The state of strategic thinking. </w:t>
      </w:r>
      <w:r w:rsidRPr="007015B0">
        <w:rPr>
          <w:i/>
        </w:rPr>
        <w:t>The Economist, 303,</w:t>
      </w:r>
      <w:r w:rsidRPr="007015B0">
        <w:t xml:space="preserve"> 17.</w:t>
      </w:r>
    </w:p>
    <w:p w14:paraId="6FDCD4B9" w14:textId="77777777" w:rsidR="007015B0" w:rsidRPr="007015B0" w:rsidRDefault="007015B0" w:rsidP="007015B0">
      <w:pPr>
        <w:pStyle w:val="EndNoteBibliography"/>
      </w:pPr>
      <w:r w:rsidRPr="007015B0">
        <w:t xml:space="preserve">Porter, M. E. (1996). What is strategy? </w:t>
      </w:r>
      <w:r w:rsidRPr="007015B0">
        <w:rPr>
          <w:i/>
        </w:rPr>
        <w:t>Harvard Business Review, 74</w:t>
      </w:r>
      <w:r w:rsidRPr="007015B0">
        <w:t xml:space="preserve">(6), 61-78. </w:t>
      </w:r>
    </w:p>
    <w:p w14:paraId="0D585610" w14:textId="77777777" w:rsidR="007015B0" w:rsidRPr="007015B0" w:rsidRDefault="007015B0" w:rsidP="007015B0">
      <w:pPr>
        <w:pStyle w:val="EndNoteBibliography"/>
      </w:pPr>
      <w:r w:rsidRPr="007015B0">
        <w:t xml:space="preserve">Porter, M. E. (1998a). </w:t>
      </w:r>
      <w:r w:rsidRPr="007015B0">
        <w:rPr>
          <w:i/>
        </w:rPr>
        <w:t>Competitive advantage: Creating and sustaining superior performance: With a new introduction</w:t>
      </w:r>
      <w:r w:rsidRPr="007015B0">
        <w:t xml:space="preserve"> (1st Free Press ed.). New York: Free Press.</w:t>
      </w:r>
    </w:p>
    <w:p w14:paraId="70EBB468" w14:textId="77777777" w:rsidR="007015B0" w:rsidRPr="007015B0" w:rsidRDefault="007015B0" w:rsidP="007015B0">
      <w:pPr>
        <w:pStyle w:val="EndNoteBibliography"/>
      </w:pPr>
      <w:r w:rsidRPr="007015B0">
        <w:t xml:space="preserve">Porter, M. E. (1998b). </w:t>
      </w:r>
      <w:r w:rsidRPr="007015B0">
        <w:rPr>
          <w:i/>
        </w:rPr>
        <w:t>Competitive strategy: Techniques for analyzing industries and competitors: With a new introduction</w:t>
      </w:r>
      <w:r w:rsidRPr="007015B0">
        <w:t xml:space="preserve"> (1st Free Press ed.). New York: Free Press.</w:t>
      </w:r>
    </w:p>
    <w:p w14:paraId="29E69E78" w14:textId="4C9F1F34" w:rsidR="007015B0" w:rsidRPr="007015B0" w:rsidRDefault="007015B0" w:rsidP="007015B0">
      <w:pPr>
        <w:pStyle w:val="EndNoteBibliography"/>
      </w:pPr>
      <w:r w:rsidRPr="007015B0">
        <w:t xml:space="preserve">Porter, M. E. (2012). What is strategy?   Retrieved from </w:t>
      </w:r>
      <w:hyperlink r:id="rId49" w:history="1">
        <w:r w:rsidRPr="007015B0">
          <w:rPr>
            <w:rStyle w:val="Hyperlink"/>
          </w:rPr>
          <w:t>https://www.youtube.com/watch?v=KvYwKM5bY0s</w:t>
        </w:r>
      </w:hyperlink>
    </w:p>
    <w:p w14:paraId="1431DC13" w14:textId="77777777" w:rsidR="007015B0" w:rsidRPr="007015B0" w:rsidRDefault="007015B0" w:rsidP="007015B0">
      <w:pPr>
        <w:pStyle w:val="EndNoteBibliography"/>
      </w:pPr>
      <w:r w:rsidRPr="007015B0">
        <w:t xml:space="preserve">Porter, M. E., &amp; Kramer, M. R. (1999). Philanthropy's new agenda: Creating value. </w:t>
      </w:r>
      <w:r w:rsidRPr="007015B0">
        <w:rPr>
          <w:i/>
        </w:rPr>
        <w:t>Harvard Business Review, 77</w:t>
      </w:r>
      <w:r w:rsidRPr="007015B0">
        <w:t xml:space="preserve">(6), 121-130. </w:t>
      </w:r>
    </w:p>
    <w:p w14:paraId="0F095CAB" w14:textId="77777777" w:rsidR="007015B0" w:rsidRPr="007015B0" w:rsidRDefault="007015B0" w:rsidP="007015B0">
      <w:pPr>
        <w:pStyle w:val="EndNoteBibliography"/>
      </w:pPr>
      <w:r w:rsidRPr="007015B0">
        <w:t xml:space="preserve">Rafferty, A. E., &amp; Griffin, M. A. (2004). Dimensions of transformational leadership: Conceptual and empirical extensions. </w:t>
      </w:r>
      <w:r w:rsidRPr="007015B0">
        <w:rPr>
          <w:i/>
        </w:rPr>
        <w:t>Leadership Quarterly, 15</w:t>
      </w:r>
      <w:r w:rsidRPr="007015B0">
        <w:t xml:space="preserve">(3), 355-380. </w:t>
      </w:r>
    </w:p>
    <w:p w14:paraId="19EA505C" w14:textId="77777777" w:rsidR="007015B0" w:rsidRPr="007015B0" w:rsidRDefault="007015B0" w:rsidP="007015B0">
      <w:pPr>
        <w:pStyle w:val="EndNoteBibliography"/>
      </w:pPr>
      <w:r w:rsidRPr="007015B0">
        <w:t xml:space="preserve">Raising money: Tips for start-up organizations. (2000). </w:t>
      </w:r>
      <w:r w:rsidRPr="007015B0">
        <w:rPr>
          <w:i/>
        </w:rPr>
        <w:t>Board Member</w:t>
      </w:r>
      <w:r w:rsidRPr="007015B0">
        <w:t xml:space="preserve">. </w:t>
      </w:r>
    </w:p>
    <w:p w14:paraId="69B7B448" w14:textId="77777777" w:rsidR="007015B0" w:rsidRPr="007015B0" w:rsidRDefault="007015B0" w:rsidP="007015B0">
      <w:pPr>
        <w:pStyle w:val="EndNoteBibliography"/>
      </w:pPr>
      <w:r w:rsidRPr="007015B0">
        <w:t xml:space="preserve">Rangan, V. K. (2004). Lofty missions, down-to-earth plans. </w:t>
      </w:r>
      <w:r w:rsidRPr="007015B0">
        <w:rPr>
          <w:i/>
        </w:rPr>
        <w:t>Harvard Business Review, 82</w:t>
      </w:r>
      <w:r w:rsidRPr="007015B0">
        <w:t xml:space="preserve">(3), 112-119. </w:t>
      </w:r>
    </w:p>
    <w:p w14:paraId="5DEF15CF" w14:textId="77777777" w:rsidR="007015B0" w:rsidRPr="007015B0" w:rsidRDefault="007015B0" w:rsidP="007015B0">
      <w:pPr>
        <w:pStyle w:val="EndNoteBibliography"/>
      </w:pPr>
      <w:r w:rsidRPr="007015B0">
        <w:t xml:space="preserve">Reinelt, C., Foster, P., &amp; Sullivan, S. (2002). </w:t>
      </w:r>
      <w:r w:rsidRPr="007015B0">
        <w:rPr>
          <w:i/>
        </w:rPr>
        <w:t xml:space="preserve">Evaluating outcomes and impacts: A scan of 55 leadership </w:t>
      </w:r>
      <w:r w:rsidRPr="007015B0">
        <w:rPr>
          <w:i/>
        </w:rPr>
        <w:lastRenderedPageBreak/>
        <w:t>development programs</w:t>
      </w:r>
      <w:r w:rsidRPr="007015B0">
        <w:t xml:space="preserve">. Retrieved from Battle Creek, MI: </w:t>
      </w:r>
    </w:p>
    <w:p w14:paraId="6CE8FEF0" w14:textId="77777777" w:rsidR="007015B0" w:rsidRPr="007015B0" w:rsidRDefault="007015B0" w:rsidP="007015B0">
      <w:pPr>
        <w:pStyle w:val="EndNoteBibliography"/>
      </w:pPr>
      <w:r w:rsidRPr="007015B0">
        <w:t xml:space="preserve">Renz, D., &amp; Herman, R. (2004, Fall). More theses on nonprofit organizational effectiveness. </w:t>
      </w:r>
      <w:r w:rsidRPr="007015B0">
        <w:rPr>
          <w:i/>
        </w:rPr>
        <w:t>ARNOVA News, 33,</w:t>
      </w:r>
      <w:r w:rsidRPr="007015B0">
        <w:t xml:space="preserve"> 10-11.</w:t>
      </w:r>
    </w:p>
    <w:p w14:paraId="491F3321" w14:textId="77777777" w:rsidR="007015B0" w:rsidRPr="007015B0" w:rsidRDefault="007015B0" w:rsidP="007015B0">
      <w:pPr>
        <w:pStyle w:val="EndNoteBibliography"/>
      </w:pPr>
      <w:r w:rsidRPr="007015B0">
        <w:t xml:space="preserve">Rigby, D., &amp; Bilodeau, B. (2011). </w:t>
      </w:r>
      <w:r w:rsidRPr="007015B0">
        <w:rPr>
          <w:i/>
        </w:rPr>
        <w:t>Management tools and trends 2011</w:t>
      </w:r>
      <w:r w:rsidRPr="007015B0">
        <w:t xml:space="preserve">. Retrieved from Boston: </w:t>
      </w:r>
    </w:p>
    <w:p w14:paraId="156C8F5C" w14:textId="77777777" w:rsidR="007015B0" w:rsidRPr="007015B0" w:rsidRDefault="007015B0" w:rsidP="007015B0">
      <w:pPr>
        <w:pStyle w:val="EndNoteBibliography"/>
      </w:pPr>
      <w:r w:rsidRPr="007015B0">
        <w:t xml:space="preserve">Rigby, D., &amp; Bilodeau, B. (2013). </w:t>
      </w:r>
      <w:r w:rsidRPr="007015B0">
        <w:rPr>
          <w:i/>
        </w:rPr>
        <w:t>Management tools and trends 2013</w:t>
      </w:r>
      <w:r w:rsidRPr="007015B0">
        <w:t xml:space="preserve">. Retrieved from Boston: </w:t>
      </w:r>
    </w:p>
    <w:p w14:paraId="0E6F74EA" w14:textId="77777777" w:rsidR="007015B0" w:rsidRPr="007015B0" w:rsidRDefault="007015B0" w:rsidP="007015B0">
      <w:pPr>
        <w:pStyle w:val="EndNoteBibliography"/>
      </w:pPr>
      <w:r w:rsidRPr="007015B0">
        <w:t xml:space="preserve">Rigby, D., &amp; Bilodeau, B. (2015). </w:t>
      </w:r>
      <w:r w:rsidRPr="007015B0">
        <w:rPr>
          <w:i/>
        </w:rPr>
        <w:t>Management tools and trends 2015</w:t>
      </w:r>
      <w:r w:rsidRPr="007015B0">
        <w:t xml:space="preserve">. Retrieved from Boston: </w:t>
      </w:r>
    </w:p>
    <w:p w14:paraId="2A322FC2" w14:textId="77777777" w:rsidR="007015B0" w:rsidRPr="007015B0" w:rsidRDefault="007015B0" w:rsidP="007015B0">
      <w:pPr>
        <w:pStyle w:val="EndNoteBibliography"/>
      </w:pPr>
      <w:r w:rsidRPr="007015B0">
        <w:t xml:space="preserve">Rooney, J. (2001). Planning for the social enterprise. In J. G. Dees, P. Economy, &amp; J. Emerson (Eds.), </w:t>
      </w:r>
      <w:r w:rsidRPr="007015B0">
        <w:rPr>
          <w:i/>
        </w:rPr>
        <w:t>Enterprising nonprofits: A toolkit for social entrepreneurs</w:t>
      </w:r>
      <w:r w:rsidRPr="007015B0">
        <w:t xml:space="preserve"> (pp. 273-312). New York: Wiley.</w:t>
      </w:r>
    </w:p>
    <w:p w14:paraId="2BFDA8F0" w14:textId="77777777" w:rsidR="007015B0" w:rsidRPr="007015B0" w:rsidRDefault="007015B0" w:rsidP="007015B0">
      <w:pPr>
        <w:pStyle w:val="EndNoteBibliography"/>
      </w:pPr>
      <w:r w:rsidRPr="007015B0">
        <w:t xml:space="preserve">Ross, B., &amp; Segal, C. (2009). </w:t>
      </w:r>
      <w:r w:rsidRPr="007015B0">
        <w:rPr>
          <w:i/>
        </w:rPr>
        <w:t>The influential fundraiser: Using the psychology of persuasion to achieve outstanding results</w:t>
      </w:r>
      <w:r w:rsidRPr="007015B0">
        <w:t xml:space="preserve"> (1st ed.). San Francisco, CA: Jossey-Bass.</w:t>
      </w:r>
    </w:p>
    <w:p w14:paraId="5F9F4EA1" w14:textId="77777777" w:rsidR="007015B0" w:rsidRPr="007015B0" w:rsidRDefault="007015B0" w:rsidP="007015B0">
      <w:pPr>
        <w:pStyle w:val="EndNoteBibliography"/>
      </w:pPr>
      <w:r w:rsidRPr="007015B0">
        <w:t xml:space="preserve">Rowe, W. G. (2001). Creating wealth in organizations: The role of strategic leadership. </w:t>
      </w:r>
      <w:r w:rsidRPr="007015B0">
        <w:rPr>
          <w:i/>
        </w:rPr>
        <w:t>Academy of Management Executive, 15</w:t>
      </w:r>
      <w:r w:rsidRPr="007015B0">
        <w:t xml:space="preserve">(1), 81-94. </w:t>
      </w:r>
    </w:p>
    <w:p w14:paraId="77AAF42F" w14:textId="77777777" w:rsidR="007015B0" w:rsidRPr="007015B0" w:rsidRDefault="007015B0" w:rsidP="007015B0">
      <w:pPr>
        <w:pStyle w:val="EndNoteBibliography"/>
      </w:pPr>
      <w:r w:rsidRPr="007015B0">
        <w:t xml:space="preserve">Sahlman, W. A. (1997). How to write a great business plan. </w:t>
      </w:r>
      <w:r w:rsidRPr="007015B0">
        <w:rPr>
          <w:i/>
        </w:rPr>
        <w:t>Harvard Business Review, 75</w:t>
      </w:r>
      <w:r w:rsidRPr="007015B0">
        <w:t xml:space="preserve">(4), 98-108. </w:t>
      </w:r>
    </w:p>
    <w:p w14:paraId="1F87C956" w14:textId="5CEACB37" w:rsidR="007015B0" w:rsidRPr="007015B0" w:rsidRDefault="007015B0" w:rsidP="007015B0">
      <w:pPr>
        <w:pStyle w:val="EndNoteBibliography"/>
      </w:pPr>
      <w:r w:rsidRPr="007015B0">
        <w:t xml:space="preserve">Salamon, L. M., Geller, S. L., &amp; Mengel, K. L. (2010). </w:t>
      </w:r>
      <w:r w:rsidRPr="007015B0">
        <w:rPr>
          <w:i/>
        </w:rPr>
        <w:t>Nonprofits, innovation, and performance measurement: Separating fact from fiction</w:t>
      </w:r>
      <w:r w:rsidRPr="007015B0">
        <w:t xml:space="preserve">. Retrieved from Baltimore: </w:t>
      </w:r>
      <w:hyperlink r:id="rId50" w:history="1">
        <w:r w:rsidRPr="007015B0">
          <w:rPr>
            <w:rStyle w:val="Hyperlink"/>
          </w:rPr>
          <w:t>http://ccss.jhu.edu/?page_id=61&amp;did=249</w:t>
        </w:r>
      </w:hyperlink>
    </w:p>
    <w:p w14:paraId="14F92A9B" w14:textId="77777777" w:rsidR="007015B0" w:rsidRPr="007015B0" w:rsidRDefault="007015B0" w:rsidP="007015B0">
      <w:pPr>
        <w:pStyle w:val="EndNoteBibliography"/>
      </w:pPr>
      <w:r w:rsidRPr="007015B0">
        <w:t xml:space="preserve">Sashkin, M. (1995). Visionary Leadership. In J. T. Wren (Ed.), </w:t>
      </w:r>
      <w:r w:rsidRPr="007015B0">
        <w:rPr>
          <w:i/>
        </w:rPr>
        <w:t>The leader's companion: Insights on leadership through the ages</w:t>
      </w:r>
      <w:r w:rsidRPr="007015B0">
        <w:t xml:space="preserve"> (pp. 402-407). New York: Free Press.</w:t>
      </w:r>
    </w:p>
    <w:p w14:paraId="290554E7" w14:textId="77777777" w:rsidR="007015B0" w:rsidRPr="007015B0" w:rsidRDefault="007015B0" w:rsidP="007015B0">
      <w:pPr>
        <w:pStyle w:val="EndNoteBibliography"/>
      </w:pPr>
      <w:r w:rsidRPr="007015B0">
        <w:t xml:space="preserve">Saul, J. (2004). </w:t>
      </w:r>
      <w:r w:rsidRPr="007015B0">
        <w:rPr>
          <w:i/>
        </w:rPr>
        <w:t>Benchmarking for nonprofits: How to measure, manage, and improve performance</w:t>
      </w:r>
      <w:r w:rsidRPr="007015B0">
        <w:t>. Saint Paul, Minn.: Amherst H. Wilder Foundation.</w:t>
      </w:r>
    </w:p>
    <w:p w14:paraId="54317695" w14:textId="77777777" w:rsidR="007015B0" w:rsidRPr="007015B0" w:rsidRDefault="007015B0" w:rsidP="007015B0">
      <w:pPr>
        <w:pStyle w:val="EndNoteBibliography"/>
      </w:pPr>
      <w:r w:rsidRPr="007015B0">
        <w:t xml:space="preserve">Schumpeter, J. A. (1983). </w:t>
      </w:r>
      <w:r w:rsidRPr="007015B0">
        <w:rPr>
          <w:i/>
        </w:rPr>
        <w:t>The theory of economic development: An inquiry into profits, capital, credit, interest, and the business cycle</w:t>
      </w:r>
      <w:r w:rsidRPr="007015B0">
        <w:t>. New Brunswick, N.J.: Transaction Books.</w:t>
      </w:r>
    </w:p>
    <w:p w14:paraId="57FC62FA" w14:textId="77777777" w:rsidR="007015B0" w:rsidRPr="007015B0" w:rsidRDefault="007015B0" w:rsidP="007015B0">
      <w:pPr>
        <w:pStyle w:val="EndNoteBibliography"/>
      </w:pPr>
      <w:r w:rsidRPr="007015B0">
        <w:t xml:space="preserve">Schwenk, C. R., &amp; Shrader, C. B. (1993). Effects of formal strategic planning on financial performance in small firms: A meta-analysis. </w:t>
      </w:r>
      <w:r w:rsidRPr="007015B0">
        <w:rPr>
          <w:i/>
        </w:rPr>
        <w:t>Entrepreneurship Theory and Practice, 17</w:t>
      </w:r>
      <w:r w:rsidRPr="007015B0">
        <w:t xml:space="preserve">(3), 53. </w:t>
      </w:r>
    </w:p>
    <w:p w14:paraId="563C9D63" w14:textId="77777777" w:rsidR="007015B0" w:rsidRPr="007015B0" w:rsidRDefault="007015B0" w:rsidP="007015B0">
      <w:pPr>
        <w:pStyle w:val="EndNoteBibliography"/>
      </w:pPr>
      <w:r w:rsidRPr="007015B0">
        <w:t xml:space="preserve">Senge, P. M. (1990). </w:t>
      </w:r>
      <w:r w:rsidRPr="007015B0">
        <w:rPr>
          <w:i/>
        </w:rPr>
        <w:t>The fifth discipline: The art and practice of the learning organization</w:t>
      </w:r>
      <w:r w:rsidRPr="007015B0">
        <w:t xml:space="preserve"> (1st ed.). New York: Doubleday/Currency.</w:t>
      </w:r>
    </w:p>
    <w:p w14:paraId="2CED57E2" w14:textId="77777777" w:rsidR="007015B0" w:rsidRPr="007015B0" w:rsidRDefault="007015B0" w:rsidP="007015B0">
      <w:pPr>
        <w:pStyle w:val="EndNoteBibliography"/>
      </w:pPr>
      <w:r w:rsidRPr="007015B0">
        <w:t xml:space="preserve">Senge, P. M. (1999). </w:t>
      </w:r>
      <w:r w:rsidRPr="007015B0">
        <w:rPr>
          <w:i/>
        </w:rPr>
        <w:t>The dance of change: The challenges of sustaining momentum in learning organizations</w:t>
      </w:r>
      <w:r w:rsidRPr="007015B0">
        <w:t xml:space="preserve"> (1st ed.). New York: Currency/Doubleday.</w:t>
      </w:r>
    </w:p>
    <w:p w14:paraId="3E9D3767" w14:textId="77777777" w:rsidR="007015B0" w:rsidRPr="007015B0" w:rsidRDefault="007015B0" w:rsidP="007015B0">
      <w:pPr>
        <w:pStyle w:val="EndNoteBibliography"/>
      </w:pPr>
      <w:r w:rsidRPr="007015B0">
        <w:t xml:space="preserve">Senge, P. M. (2006). </w:t>
      </w:r>
      <w:r w:rsidRPr="007015B0">
        <w:rPr>
          <w:i/>
        </w:rPr>
        <w:t>The fifth discipline: The art and practice of the learning organization</w:t>
      </w:r>
      <w:r w:rsidRPr="007015B0">
        <w:t xml:space="preserve"> (Rev. and updated. ed.). New York: Doubleday/Currency.</w:t>
      </w:r>
    </w:p>
    <w:p w14:paraId="48DF6934" w14:textId="77777777" w:rsidR="007015B0" w:rsidRPr="007015B0" w:rsidRDefault="007015B0" w:rsidP="007015B0">
      <w:pPr>
        <w:pStyle w:val="EndNoteBibliography"/>
      </w:pPr>
      <w:r w:rsidRPr="007015B0">
        <w:t xml:space="preserve">Shamir, B., Zakay, E., Breinin, E., &amp; Popper, M. (1998). Correlates of charismatic leader behavior in military units: Subordinates' attitudes, unit characteristics, and superiors' appraisals of leader performance. </w:t>
      </w:r>
      <w:r w:rsidRPr="007015B0">
        <w:rPr>
          <w:i/>
        </w:rPr>
        <w:t>Academy of Management Review, 41</w:t>
      </w:r>
      <w:r w:rsidRPr="007015B0">
        <w:t xml:space="preserve">(4), 387-406. </w:t>
      </w:r>
    </w:p>
    <w:p w14:paraId="02368DDE" w14:textId="157A9C5E" w:rsidR="007015B0" w:rsidRPr="007015B0" w:rsidRDefault="007015B0" w:rsidP="007015B0">
      <w:pPr>
        <w:pStyle w:val="EndNoteBibliography"/>
      </w:pPr>
      <w:r w:rsidRPr="007015B0">
        <w:t xml:space="preserve">Shriner, R. D. (2001, January 5, 2004). How alike are nonprofits and for-profit businesses?   Retrieved from </w:t>
      </w:r>
      <w:hyperlink r:id="rId51" w:history="1">
        <w:r w:rsidRPr="007015B0">
          <w:rPr>
            <w:rStyle w:val="Hyperlink"/>
          </w:rPr>
          <w:t>http://www.nonprofits.org/npofaq/18/82.html</w:t>
        </w:r>
      </w:hyperlink>
    </w:p>
    <w:p w14:paraId="60E63C6E" w14:textId="77777777" w:rsidR="007015B0" w:rsidRPr="007015B0" w:rsidRDefault="007015B0" w:rsidP="007015B0">
      <w:pPr>
        <w:pStyle w:val="EndNoteBibliography"/>
      </w:pPr>
      <w:r w:rsidRPr="007015B0">
        <w:t xml:space="preserve">Siciliano, J. I. (1997). The relationship between formal planning and performance in nonprofit organizations. </w:t>
      </w:r>
      <w:r w:rsidRPr="007015B0">
        <w:rPr>
          <w:i/>
        </w:rPr>
        <w:t>Nonprofit Management and Leadership, 7</w:t>
      </w:r>
      <w:r w:rsidRPr="007015B0">
        <w:t xml:space="preserve">(4), 387-403. </w:t>
      </w:r>
    </w:p>
    <w:p w14:paraId="14CC0F93" w14:textId="77777777" w:rsidR="007015B0" w:rsidRPr="007015B0" w:rsidRDefault="007015B0" w:rsidP="007015B0">
      <w:pPr>
        <w:pStyle w:val="EndNoteBibliography"/>
      </w:pPr>
      <w:r w:rsidRPr="007015B0">
        <w:t xml:space="preserve">Silverman, L., &amp; Taliento, L. (2006). What business execs don't know - but should - about nonprofits. </w:t>
      </w:r>
      <w:r w:rsidRPr="007015B0">
        <w:rPr>
          <w:i/>
        </w:rPr>
        <w:t>Stanford Social Innovation Review</w:t>
      </w:r>
      <w:r w:rsidRPr="007015B0">
        <w:t xml:space="preserve">, 37-43. </w:t>
      </w:r>
    </w:p>
    <w:p w14:paraId="49A78E70" w14:textId="77777777" w:rsidR="007015B0" w:rsidRPr="007015B0" w:rsidRDefault="007015B0" w:rsidP="007015B0">
      <w:pPr>
        <w:pStyle w:val="EndNoteBibliography"/>
      </w:pPr>
      <w:r w:rsidRPr="007015B0">
        <w:t xml:space="preserve">Simon, H. A. (1987). Making management decisions: The role of intuition and emotion. </w:t>
      </w:r>
      <w:r w:rsidRPr="007015B0">
        <w:rPr>
          <w:i/>
        </w:rPr>
        <w:t>Academy of Management Executive, I</w:t>
      </w:r>
      <w:r w:rsidRPr="007015B0">
        <w:t xml:space="preserve">, 57-64. </w:t>
      </w:r>
    </w:p>
    <w:p w14:paraId="794576F6" w14:textId="6FFB3913" w:rsidR="007015B0" w:rsidRPr="007015B0" w:rsidRDefault="007015B0" w:rsidP="007015B0">
      <w:pPr>
        <w:pStyle w:val="EndNoteBibliography"/>
      </w:pPr>
      <w:r w:rsidRPr="007015B0">
        <w:t xml:space="preserve">Small business planner: Write a business plan. (2010).   Retrieved from </w:t>
      </w:r>
      <w:hyperlink r:id="rId52" w:history="1">
        <w:r w:rsidRPr="007015B0">
          <w:rPr>
            <w:rStyle w:val="Hyperlink"/>
          </w:rPr>
          <w:t>http://www.sba.gov/smallbusinessplanner/plan/writeabusinessplan/SERV_WRRITINGBUSPLAN.html</w:t>
        </w:r>
      </w:hyperlink>
    </w:p>
    <w:p w14:paraId="6A685C5F" w14:textId="77777777" w:rsidR="007015B0" w:rsidRPr="007015B0" w:rsidRDefault="007015B0" w:rsidP="007015B0">
      <w:pPr>
        <w:pStyle w:val="EndNoteBibliography"/>
      </w:pPr>
      <w:r w:rsidRPr="007015B0">
        <w:t xml:space="preserve">Smith, R. (1997). </w:t>
      </w:r>
      <w:r w:rsidRPr="007015B0">
        <w:rPr>
          <w:i/>
        </w:rPr>
        <w:t>The 7 levels of change: The guide to innovation in the world's largest corporations</w:t>
      </w:r>
      <w:r w:rsidRPr="007015B0">
        <w:t>. Arlington, Tex.: The Summit  Group.</w:t>
      </w:r>
    </w:p>
    <w:p w14:paraId="3178C28C" w14:textId="77777777" w:rsidR="007015B0" w:rsidRPr="007015B0" w:rsidRDefault="007015B0" w:rsidP="007015B0">
      <w:pPr>
        <w:pStyle w:val="EndNoteBibliography"/>
      </w:pPr>
      <w:r w:rsidRPr="007015B0">
        <w:t xml:space="preserve">Solas, A., &amp; Blumenthal, A. M. (2004). Pitching your venture. In S. M. Oster, C. W. Massarsky, &amp; S. L. Beinhacker (Eds.), </w:t>
      </w:r>
      <w:r w:rsidRPr="007015B0">
        <w:rPr>
          <w:i/>
        </w:rPr>
        <w:t>Generating and sustaining nonprofit earned income: A guide to successful enterprise strategies</w:t>
      </w:r>
      <w:r w:rsidRPr="007015B0">
        <w:t xml:space="preserve"> (pp. 130-146). San Francisco: Jossey-Bass.</w:t>
      </w:r>
    </w:p>
    <w:p w14:paraId="2CA8E85D" w14:textId="77777777" w:rsidR="007015B0" w:rsidRPr="007015B0" w:rsidRDefault="007015B0" w:rsidP="007015B0">
      <w:pPr>
        <w:pStyle w:val="EndNoteBibliography"/>
      </w:pPr>
      <w:r w:rsidRPr="007015B0">
        <w:t xml:space="preserve">Staw, B. M. (1976). Knee-deep in the Big Muddy: A study of escalating commitment to a chosen course of action. </w:t>
      </w:r>
      <w:r w:rsidRPr="007015B0">
        <w:rPr>
          <w:i/>
        </w:rPr>
        <w:t>Organizational Behavior &amp; Human Performance, 16</w:t>
      </w:r>
      <w:r w:rsidRPr="007015B0">
        <w:t xml:space="preserve">(1), 27-44. </w:t>
      </w:r>
    </w:p>
    <w:p w14:paraId="48CA223D" w14:textId="77777777" w:rsidR="007015B0" w:rsidRPr="007015B0" w:rsidRDefault="007015B0" w:rsidP="007015B0">
      <w:pPr>
        <w:pStyle w:val="EndNoteBibliography"/>
      </w:pPr>
      <w:r w:rsidRPr="007015B0">
        <w:t xml:space="preserve">Steiner, G. A. (1979). </w:t>
      </w:r>
      <w:r w:rsidRPr="007015B0">
        <w:rPr>
          <w:i/>
        </w:rPr>
        <w:t>Strategic planning: What every manager must know</w:t>
      </w:r>
      <w:r w:rsidRPr="007015B0">
        <w:t>. New York: Free Press.</w:t>
      </w:r>
    </w:p>
    <w:p w14:paraId="3B33A863" w14:textId="77777777" w:rsidR="007015B0" w:rsidRPr="007015B0" w:rsidRDefault="007015B0" w:rsidP="007015B0">
      <w:pPr>
        <w:pStyle w:val="EndNoteBibliography"/>
      </w:pPr>
      <w:r w:rsidRPr="007015B0">
        <w:t xml:space="preserve">Stigler, G. J. (1958). The economies of scale. </w:t>
      </w:r>
      <w:r w:rsidRPr="007015B0">
        <w:rPr>
          <w:i/>
        </w:rPr>
        <w:t>Journal of Law and Economics, 1</w:t>
      </w:r>
      <w:r w:rsidRPr="007015B0">
        <w:t xml:space="preserve">, 54-71. </w:t>
      </w:r>
    </w:p>
    <w:p w14:paraId="05F0B557" w14:textId="77777777" w:rsidR="007015B0" w:rsidRPr="007015B0" w:rsidRDefault="007015B0" w:rsidP="007015B0">
      <w:pPr>
        <w:pStyle w:val="EndNoteBibliography"/>
      </w:pPr>
      <w:r w:rsidRPr="007015B0">
        <w:t xml:space="preserve">Stone, M. M., Bigelow, B., &amp; Crittenden, W. (1999). Research on strategic management in nonprofit organizations. </w:t>
      </w:r>
      <w:r w:rsidRPr="007015B0">
        <w:rPr>
          <w:i/>
        </w:rPr>
        <w:t>Administration &amp; Society, 31</w:t>
      </w:r>
      <w:r w:rsidRPr="007015B0">
        <w:t xml:space="preserve">(3), 378-423. </w:t>
      </w:r>
    </w:p>
    <w:p w14:paraId="0CDD4FD6" w14:textId="77777777" w:rsidR="007015B0" w:rsidRPr="007015B0" w:rsidRDefault="007015B0" w:rsidP="007015B0">
      <w:pPr>
        <w:pStyle w:val="EndNoteBibliography"/>
      </w:pPr>
      <w:r w:rsidRPr="007015B0">
        <w:lastRenderedPageBreak/>
        <w:t xml:space="preserve">Strange, J. M., &amp; Mumford, M. D. (2002). The origins of vision: Charismatic versus ideological leadership. </w:t>
      </w:r>
      <w:r w:rsidRPr="007015B0">
        <w:rPr>
          <w:i/>
        </w:rPr>
        <w:t>Leadership Quarterly, 13</w:t>
      </w:r>
      <w:r w:rsidRPr="007015B0">
        <w:t xml:space="preserve">(4), 343. </w:t>
      </w:r>
    </w:p>
    <w:p w14:paraId="10504FA1" w14:textId="77777777" w:rsidR="007015B0" w:rsidRPr="007015B0" w:rsidRDefault="007015B0" w:rsidP="007015B0">
      <w:pPr>
        <w:pStyle w:val="EndNoteBibliography"/>
      </w:pPr>
      <w:r w:rsidRPr="007015B0">
        <w:t xml:space="preserve">Strebel, P. (1998). Why do employees resist change </w:t>
      </w:r>
      <w:r w:rsidRPr="007015B0">
        <w:rPr>
          <w:i/>
        </w:rPr>
        <w:t>Harvard Business Review on change</w:t>
      </w:r>
      <w:r w:rsidRPr="007015B0">
        <w:t xml:space="preserve"> (pp. 139-157). Boston: Harvard Business School Press.</w:t>
      </w:r>
    </w:p>
    <w:p w14:paraId="0CC6B035" w14:textId="6AA3F2CE" w:rsidR="007015B0" w:rsidRPr="007015B0" w:rsidRDefault="007015B0" w:rsidP="007015B0">
      <w:pPr>
        <w:pStyle w:val="EndNoteBibliography"/>
      </w:pPr>
      <w:r w:rsidRPr="007015B0">
        <w:t xml:space="preserve">SVP Organizational Capacity Assessment Tool. (2006).   Retrieved from </w:t>
      </w:r>
      <w:hyperlink r:id="rId53" w:history="1">
        <w:r w:rsidRPr="007015B0">
          <w:rPr>
            <w:rStyle w:val="Hyperlink"/>
          </w:rPr>
          <w:t>https://www.dropbox.com/s/h49ket1kh5kugoc/SVP%20Org%20%20Capacity%20Assessment%20Tool%20-2006.xls</w:t>
        </w:r>
      </w:hyperlink>
    </w:p>
    <w:p w14:paraId="1B45C906" w14:textId="77777777" w:rsidR="007015B0" w:rsidRPr="007015B0" w:rsidRDefault="007015B0" w:rsidP="007015B0">
      <w:pPr>
        <w:pStyle w:val="EndNoteBibliography"/>
      </w:pPr>
      <w:r w:rsidRPr="007015B0">
        <w:t xml:space="preserve">Taylor, M. A., Dees, J. G., &amp; Emerson, J. (2002). The question of scale: Finding an appropriate strategy for building on your success. In J. G. Dees, J. Emerson, &amp; P. Economy (Eds.), </w:t>
      </w:r>
      <w:r w:rsidRPr="007015B0">
        <w:rPr>
          <w:i/>
        </w:rPr>
        <w:t>Strategic tools for social entrepreneurs: Enhancing the performance of your enterprising nonprofit</w:t>
      </w:r>
      <w:r w:rsidRPr="007015B0">
        <w:t xml:space="preserve"> (pp. 235-266). New York: Wiley.</w:t>
      </w:r>
    </w:p>
    <w:p w14:paraId="43FB794F" w14:textId="77777777" w:rsidR="007015B0" w:rsidRPr="007015B0" w:rsidRDefault="007015B0" w:rsidP="007015B0">
      <w:pPr>
        <w:pStyle w:val="EndNoteBibliography"/>
      </w:pPr>
      <w:r w:rsidRPr="007015B0">
        <w:t xml:space="preserve">Teece, D. (1990). Contributions and impediments of economic analysis to the study of strategic management. In J. Frederickson (Ed.), </w:t>
      </w:r>
      <w:r w:rsidRPr="007015B0">
        <w:rPr>
          <w:i/>
        </w:rPr>
        <w:t>Perspectives on strategic Management</w:t>
      </w:r>
      <w:r w:rsidRPr="007015B0">
        <w:t xml:space="preserve"> (pp. 39-80). New York: Harper Business.</w:t>
      </w:r>
    </w:p>
    <w:p w14:paraId="604F8FC2" w14:textId="77777777" w:rsidR="007015B0" w:rsidRPr="007015B0" w:rsidRDefault="007015B0" w:rsidP="007015B0">
      <w:pPr>
        <w:pStyle w:val="EndNoteBibliography"/>
      </w:pPr>
      <w:r w:rsidRPr="007015B0">
        <w:t xml:space="preserve">Tichy, N. M., &amp; Cohen, E. B. (1997). </w:t>
      </w:r>
      <w:r w:rsidRPr="007015B0">
        <w:rPr>
          <w:i/>
        </w:rPr>
        <w:t>The leadership engine: How winning companies build leaders at every level</w:t>
      </w:r>
      <w:r w:rsidRPr="007015B0">
        <w:t xml:space="preserve"> (1st ed.). New York: Harper Business.</w:t>
      </w:r>
    </w:p>
    <w:p w14:paraId="4311C24C" w14:textId="77777777" w:rsidR="007015B0" w:rsidRPr="007015B0" w:rsidRDefault="007015B0" w:rsidP="007015B0">
      <w:pPr>
        <w:pStyle w:val="EndNoteBibliography"/>
      </w:pPr>
      <w:r w:rsidRPr="007015B0">
        <w:t xml:space="preserve">Tichy, N. M., &amp; Devanna, M. A. (1986). The transformational leader. </w:t>
      </w:r>
      <w:r w:rsidRPr="007015B0">
        <w:rPr>
          <w:i/>
        </w:rPr>
        <w:t>Training and Development Journal, 40</w:t>
      </w:r>
      <w:r w:rsidRPr="007015B0">
        <w:t xml:space="preserve">(7), 26-33. </w:t>
      </w:r>
    </w:p>
    <w:p w14:paraId="10E03489" w14:textId="77777777" w:rsidR="007015B0" w:rsidRPr="007015B0" w:rsidRDefault="007015B0" w:rsidP="007015B0">
      <w:pPr>
        <w:pStyle w:val="EndNoteBibliography"/>
      </w:pPr>
      <w:r w:rsidRPr="007015B0">
        <w:t xml:space="preserve">Tomasko, R. M. (1992). Restructuring: Getting It Right. </w:t>
      </w:r>
      <w:r w:rsidRPr="007015B0">
        <w:rPr>
          <w:i/>
        </w:rPr>
        <w:t>Management Review, 81</w:t>
      </w:r>
      <w:r w:rsidRPr="007015B0">
        <w:t xml:space="preserve">(4), 10. </w:t>
      </w:r>
    </w:p>
    <w:p w14:paraId="2A61E769" w14:textId="77777777" w:rsidR="007015B0" w:rsidRPr="007015B0" w:rsidRDefault="007015B0" w:rsidP="007015B0">
      <w:pPr>
        <w:pStyle w:val="EndNoteBibliography"/>
      </w:pPr>
      <w:r w:rsidRPr="007015B0">
        <w:t xml:space="preserve">Trussel, J. M. (2002). Revisiting the prediction of financial vulnerability. </w:t>
      </w:r>
      <w:r w:rsidRPr="007015B0">
        <w:rPr>
          <w:i/>
        </w:rPr>
        <w:t>Nonprofit Management and Leadership, 13</w:t>
      </w:r>
      <w:r w:rsidRPr="007015B0">
        <w:t xml:space="preserve">(1), 17-31. </w:t>
      </w:r>
    </w:p>
    <w:p w14:paraId="63F326E3" w14:textId="77777777" w:rsidR="007015B0" w:rsidRPr="007015B0" w:rsidRDefault="007015B0" w:rsidP="007015B0">
      <w:pPr>
        <w:pStyle w:val="EndNoteBibliography"/>
      </w:pPr>
      <w:r w:rsidRPr="007015B0">
        <w:t xml:space="preserve">Tushman, M., Newman, W., &amp; Nadler, D. (1988). Executive leadership and organizational evolution:  Managing incremental and discontinuous change. In R. H. Kilmann &amp; T. J. Covin (Eds.), </w:t>
      </w:r>
      <w:r w:rsidRPr="007015B0">
        <w:rPr>
          <w:i/>
        </w:rPr>
        <w:t>Corporate transformation:  Revitalizing organizations for a competitive world</w:t>
      </w:r>
      <w:r w:rsidRPr="007015B0">
        <w:t xml:space="preserve"> (pp. 102-130). San Francisco: Jossey-Bass/Pfeiffer.</w:t>
      </w:r>
    </w:p>
    <w:p w14:paraId="55517FDC" w14:textId="77777777" w:rsidR="007015B0" w:rsidRPr="007015B0" w:rsidRDefault="007015B0" w:rsidP="007015B0">
      <w:pPr>
        <w:pStyle w:val="EndNoteBibliography"/>
      </w:pPr>
      <w:r w:rsidRPr="007015B0">
        <w:t xml:space="preserve">Tushman, M., Newman, W., &amp; Romanelli, E. (1986). Convergence and upheaval: Managing the unsteady pace of organizational evolution. </w:t>
      </w:r>
      <w:r w:rsidRPr="007015B0">
        <w:rPr>
          <w:i/>
        </w:rPr>
        <w:t>California Management Review, 29</w:t>
      </w:r>
      <w:r w:rsidRPr="007015B0">
        <w:t xml:space="preserve">(1), 29-44. </w:t>
      </w:r>
    </w:p>
    <w:p w14:paraId="62CA6306" w14:textId="77777777" w:rsidR="007015B0" w:rsidRPr="007015B0" w:rsidRDefault="007015B0" w:rsidP="007015B0">
      <w:pPr>
        <w:pStyle w:val="EndNoteBibliography"/>
      </w:pPr>
      <w:r w:rsidRPr="007015B0">
        <w:t xml:space="preserve">Tushman, M., &amp; Romanelli, E. (1985). Organizational evolution: A metamorphosis model of convergence and reorientation. </w:t>
      </w:r>
      <w:r w:rsidRPr="007015B0">
        <w:rPr>
          <w:i/>
        </w:rPr>
        <w:t>Research in Organizational Behavior, 7</w:t>
      </w:r>
      <w:r w:rsidRPr="007015B0">
        <w:t xml:space="preserve">, 171-222. </w:t>
      </w:r>
    </w:p>
    <w:p w14:paraId="5479763E" w14:textId="77777777" w:rsidR="007015B0" w:rsidRPr="007015B0" w:rsidRDefault="007015B0" w:rsidP="007015B0">
      <w:pPr>
        <w:pStyle w:val="EndNoteBibliography"/>
      </w:pPr>
      <w:r w:rsidRPr="007015B0">
        <w:t xml:space="preserve">Ulrich, D., Kerr, S., &amp; Ashkenas, R. N. (2002). </w:t>
      </w:r>
      <w:r w:rsidRPr="007015B0">
        <w:rPr>
          <w:i/>
        </w:rPr>
        <w:t>The GE work-out: How to implement GE's revolutionary method for busting bureaucracy and attacking organizational problems--fast!</w:t>
      </w:r>
      <w:r w:rsidRPr="007015B0">
        <w:t xml:space="preserve"> New York: McGraw-Hill.</w:t>
      </w:r>
    </w:p>
    <w:p w14:paraId="0E127040" w14:textId="77777777" w:rsidR="007015B0" w:rsidRPr="007015B0" w:rsidRDefault="007015B0" w:rsidP="007015B0">
      <w:pPr>
        <w:pStyle w:val="EndNoteBibliography"/>
      </w:pPr>
      <w:r w:rsidRPr="007015B0">
        <w:t xml:space="preserve">Vaill, P. B. (2002). Visionary leadership. In A. R. Cohen (Ed.), </w:t>
      </w:r>
      <w:r w:rsidRPr="007015B0">
        <w:rPr>
          <w:i/>
        </w:rPr>
        <w:t>The portable MBA in management</w:t>
      </w:r>
      <w:r w:rsidRPr="007015B0">
        <w:t xml:space="preserve"> (2nd ed., pp. 17-47). New York: John Wiley.</w:t>
      </w:r>
    </w:p>
    <w:p w14:paraId="7BE0124C" w14:textId="77777777" w:rsidR="007015B0" w:rsidRPr="007015B0" w:rsidRDefault="007015B0" w:rsidP="007015B0">
      <w:pPr>
        <w:pStyle w:val="EndNoteBibliography"/>
      </w:pPr>
      <w:r w:rsidRPr="007015B0">
        <w:t xml:space="preserve">Vroom, V. H., &amp; Yetton, P. W. (1973). </w:t>
      </w:r>
      <w:r w:rsidRPr="007015B0">
        <w:rPr>
          <w:i/>
        </w:rPr>
        <w:t>Leadership and decision-making</w:t>
      </w:r>
      <w:r w:rsidRPr="007015B0">
        <w:t>. [Pittsburgh]: University of Pittsburgh Press.</w:t>
      </w:r>
    </w:p>
    <w:p w14:paraId="5DC155A6" w14:textId="77777777" w:rsidR="007015B0" w:rsidRPr="007015B0" w:rsidRDefault="007015B0" w:rsidP="007015B0">
      <w:pPr>
        <w:pStyle w:val="EndNoteBibliography"/>
      </w:pPr>
      <w:r w:rsidRPr="007015B0">
        <w:t xml:space="preserve">Wagner, L., &amp; Hager, M. (1998). Board members beware! Warning signs of a dysfunctional organization. </w:t>
      </w:r>
      <w:r w:rsidRPr="007015B0">
        <w:rPr>
          <w:i/>
        </w:rPr>
        <w:t>Nonprofit World, 16</w:t>
      </w:r>
      <w:r w:rsidRPr="007015B0">
        <w:t xml:space="preserve">(2), 18-21. </w:t>
      </w:r>
    </w:p>
    <w:p w14:paraId="55F82037" w14:textId="77777777" w:rsidR="007015B0" w:rsidRPr="007015B0" w:rsidRDefault="007015B0" w:rsidP="007015B0">
      <w:pPr>
        <w:pStyle w:val="EndNoteBibliography"/>
      </w:pPr>
      <w:r w:rsidRPr="007015B0">
        <w:t xml:space="preserve">Walton, M. (1986). </w:t>
      </w:r>
      <w:r w:rsidRPr="007015B0">
        <w:rPr>
          <w:i/>
        </w:rPr>
        <w:t>The Deming management method</w:t>
      </w:r>
      <w:r w:rsidRPr="007015B0">
        <w:t xml:space="preserve"> (1st ed.). New York: Dodd, Mead.</w:t>
      </w:r>
    </w:p>
    <w:p w14:paraId="355B40DA" w14:textId="77777777" w:rsidR="007015B0" w:rsidRPr="007015B0" w:rsidRDefault="007015B0" w:rsidP="007015B0">
      <w:pPr>
        <w:pStyle w:val="EndNoteBibliography"/>
      </w:pPr>
      <w:r w:rsidRPr="007015B0">
        <w:t xml:space="preserve">Wedig, G. J. (1994). Risk, leverage, donations and dividends-in-kind: A theory of nonprofit financial behavior. </w:t>
      </w:r>
      <w:r w:rsidRPr="007015B0">
        <w:rPr>
          <w:i/>
        </w:rPr>
        <w:t>International Review of Economics and Finance, 3</w:t>
      </w:r>
      <w:r w:rsidRPr="007015B0">
        <w:t xml:space="preserve">(3), 257-278. </w:t>
      </w:r>
    </w:p>
    <w:p w14:paraId="54EA775E" w14:textId="77777777" w:rsidR="007015B0" w:rsidRPr="007015B0" w:rsidRDefault="007015B0" w:rsidP="007015B0">
      <w:pPr>
        <w:pStyle w:val="EndNoteBibliography"/>
      </w:pPr>
      <w:r w:rsidRPr="007015B0">
        <w:t xml:space="preserve">Weisbrod, B. A. (2002). An agenda for quantitative evaluation of the nonprofit sector. In P. Flynn &amp; V. A. Hodgkinson (Eds.), </w:t>
      </w:r>
      <w:r w:rsidRPr="007015B0">
        <w:rPr>
          <w:i/>
        </w:rPr>
        <w:t>Measuring the impact of the nonprofit sector</w:t>
      </w:r>
      <w:r w:rsidRPr="007015B0">
        <w:t xml:space="preserve"> (pp. 273-290). New York: Kluwer Academic/Plenum </w:t>
      </w:r>
    </w:p>
    <w:p w14:paraId="015F897C" w14:textId="77777777" w:rsidR="007015B0" w:rsidRPr="007015B0" w:rsidRDefault="007015B0" w:rsidP="007015B0">
      <w:pPr>
        <w:pStyle w:val="EndNoteBibliography"/>
      </w:pPr>
      <w:r w:rsidRPr="007015B0">
        <w:t xml:space="preserve">Wheatley, M. (1999). </w:t>
      </w:r>
      <w:r w:rsidRPr="007015B0">
        <w:rPr>
          <w:i/>
        </w:rPr>
        <w:t>Leadership and the new science: Discovering order in a chaotic world</w:t>
      </w:r>
      <w:r w:rsidRPr="007015B0">
        <w:t xml:space="preserve"> (2nd ed.). San Francisco: Berrett-Koehler </w:t>
      </w:r>
    </w:p>
    <w:p w14:paraId="1AA7D7C5" w14:textId="77777777" w:rsidR="007015B0" w:rsidRPr="007015B0" w:rsidRDefault="007015B0" w:rsidP="007015B0">
      <w:pPr>
        <w:pStyle w:val="EndNoteBibliography"/>
      </w:pPr>
      <w:r w:rsidRPr="007015B0">
        <w:t xml:space="preserve">Wiener, S. J., Kirsch, A. D., &amp; McCormack, M. T. (2002). </w:t>
      </w:r>
      <w:r w:rsidRPr="007015B0">
        <w:rPr>
          <w:i/>
        </w:rPr>
        <w:t>Balancing the scales: Measuring the roles and contributions of nonprofit organizations and religious congregations</w:t>
      </w:r>
      <w:r w:rsidRPr="007015B0">
        <w:t>. Washington: Independent Sector.</w:t>
      </w:r>
    </w:p>
    <w:p w14:paraId="008B9143" w14:textId="2DE05B3F" w:rsidR="007015B0" w:rsidRPr="007015B0" w:rsidRDefault="007015B0" w:rsidP="007015B0">
      <w:pPr>
        <w:pStyle w:val="EndNoteBibliography"/>
      </w:pPr>
      <w:r w:rsidRPr="007015B0">
        <w:t xml:space="preserve">Wolfred, T., Allison, M., &amp; Masaoka, J. (1999). </w:t>
      </w:r>
      <w:r w:rsidRPr="007015B0">
        <w:rPr>
          <w:i/>
        </w:rPr>
        <w:t>Leadership lost: A study on executive director tenure and experience</w:t>
      </w:r>
      <w:r w:rsidRPr="007015B0">
        <w:t xml:space="preserve">. Retrieved from San Francisco: </w:t>
      </w:r>
      <w:hyperlink r:id="rId54" w:history="1">
        <w:r w:rsidRPr="007015B0">
          <w:rPr>
            <w:rStyle w:val="Hyperlink"/>
          </w:rPr>
          <w:t>www.compansspoint.org</w:t>
        </w:r>
      </w:hyperlink>
    </w:p>
    <w:p w14:paraId="78A5EB07" w14:textId="77777777" w:rsidR="007015B0" w:rsidRPr="007015B0" w:rsidRDefault="007015B0" w:rsidP="007015B0">
      <w:pPr>
        <w:pStyle w:val="EndNoteBibliography"/>
      </w:pPr>
      <w:r w:rsidRPr="007015B0">
        <w:t xml:space="preserve">Worth, M. J. (2009). </w:t>
      </w:r>
      <w:r w:rsidRPr="007015B0">
        <w:rPr>
          <w:i/>
        </w:rPr>
        <w:t>Nonprofit management: Principles and practice</w:t>
      </w:r>
      <w:r w:rsidRPr="007015B0">
        <w:t>. Los Angeles: SAGE Publications.</w:t>
      </w:r>
    </w:p>
    <w:p w14:paraId="11A97F6D" w14:textId="41309908" w:rsidR="007015B0" w:rsidRPr="007015B0" w:rsidRDefault="007015B0" w:rsidP="007015B0">
      <w:pPr>
        <w:pStyle w:val="EndNoteBibliography"/>
      </w:pPr>
      <w:r w:rsidRPr="007015B0">
        <w:t xml:space="preserve">Yelp. (2004-2014).   Retrieved from </w:t>
      </w:r>
      <w:hyperlink r:id="rId55" w:history="1">
        <w:r w:rsidRPr="007015B0">
          <w:rPr>
            <w:rStyle w:val="Hyperlink"/>
          </w:rPr>
          <w:t>www.yelp.com</w:t>
        </w:r>
      </w:hyperlink>
    </w:p>
    <w:p w14:paraId="35FFFF1E" w14:textId="77777777" w:rsidR="007015B0" w:rsidRPr="007015B0" w:rsidRDefault="007015B0" w:rsidP="007015B0">
      <w:pPr>
        <w:pStyle w:val="EndNoteBibliography"/>
      </w:pPr>
      <w:r w:rsidRPr="007015B0">
        <w:t xml:space="preserve">Yoshioka, C., &amp; Ashcraft, R. (2008). </w:t>
      </w:r>
      <w:r w:rsidRPr="007015B0">
        <w:rPr>
          <w:i/>
        </w:rPr>
        <w:t>Arizona giving and volunteering</w:t>
      </w:r>
      <w:r w:rsidRPr="007015B0">
        <w:t xml:space="preserve">. Retrieved from Phoenix: </w:t>
      </w:r>
    </w:p>
    <w:p w14:paraId="266FB9DF" w14:textId="77777777" w:rsidR="007015B0" w:rsidRPr="007015B0" w:rsidRDefault="007015B0" w:rsidP="007015B0">
      <w:pPr>
        <w:pStyle w:val="EndNoteBibliography"/>
      </w:pPr>
      <w:r w:rsidRPr="007015B0">
        <w:t xml:space="preserve">Yukl, G. (2002). </w:t>
      </w:r>
      <w:r w:rsidRPr="007015B0">
        <w:rPr>
          <w:i/>
        </w:rPr>
        <w:t>Leadership in organizations</w:t>
      </w:r>
      <w:r w:rsidRPr="007015B0">
        <w:t xml:space="preserve"> (5th ed.). Upper Saddle River, NJ: Prentice Hall.</w:t>
      </w:r>
    </w:p>
    <w:p w14:paraId="096171DF" w14:textId="77777777" w:rsidR="007015B0" w:rsidRPr="007015B0" w:rsidRDefault="007015B0" w:rsidP="007015B0">
      <w:pPr>
        <w:pStyle w:val="EndNoteBibliography"/>
      </w:pPr>
      <w:r w:rsidRPr="007015B0">
        <w:lastRenderedPageBreak/>
        <w:t xml:space="preserve">Yukl, G. (2010). </w:t>
      </w:r>
      <w:r w:rsidRPr="007015B0">
        <w:rPr>
          <w:i/>
        </w:rPr>
        <w:t>Leadership in organizations</w:t>
      </w:r>
      <w:r w:rsidRPr="007015B0">
        <w:t xml:space="preserve"> (7th ed.). Upper Saddle River, N.J.: Prentice Hall.</w:t>
      </w:r>
    </w:p>
    <w:p w14:paraId="3DAA41F1" w14:textId="273A79DA" w:rsidR="002B233A" w:rsidRDefault="009B2A09" w:rsidP="00381345">
      <w:pPr>
        <w:pStyle w:val="Header"/>
        <w:widowControl/>
      </w:pPr>
      <w:r w:rsidRPr="003B5EED">
        <w:fldChar w:fldCharType="end"/>
      </w:r>
      <w:bookmarkStart w:id="605" w:name="_Toc444854761"/>
    </w:p>
    <w:p w14:paraId="5E251BE2" w14:textId="51E50287" w:rsidR="00554F5A" w:rsidRPr="00A70228" w:rsidRDefault="00554F5A" w:rsidP="00381345">
      <w:pPr>
        <w:pStyle w:val="Header"/>
        <w:widowControl/>
      </w:pPr>
      <w:bookmarkStart w:id="606" w:name="_Toc462645202"/>
      <w:r>
        <w:t>Endnotes</w:t>
      </w:r>
      <w:bookmarkEnd w:id="605"/>
      <w:bookmarkEnd w:id="606"/>
    </w:p>
    <w:sectPr w:rsidR="00554F5A" w:rsidRPr="00A70228" w:rsidSect="00BF7214">
      <w:headerReference w:type="even" r:id="rId56"/>
      <w:headerReference w:type="default" r:id="rId57"/>
      <w:footerReference w:type="even" r:id="rId58"/>
      <w:headerReference w:type="first" r:id="rId59"/>
      <w:footnotePr>
        <w:numFmt w:val="upperLetter"/>
        <w:numRestart w:val="eachPage"/>
      </w:footnotePr>
      <w:endnotePr>
        <w:numFmt w:val="decimal"/>
      </w:endnotePr>
      <w:pgSz w:w="12240" w:h="15840" w:code="1"/>
      <w:pgMar w:top="1440" w:right="1440" w:bottom="1440" w:left="1440" w:header="1008" w:footer="576"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3DFAED" w14:textId="77777777" w:rsidR="00C777BF" w:rsidRDefault="00C777BF" w:rsidP="001448E0"/>
  </w:endnote>
  <w:endnote w:type="continuationSeparator" w:id="0">
    <w:p w14:paraId="19852FAA" w14:textId="77777777" w:rsidR="00C777BF" w:rsidRPr="00C11DF8" w:rsidRDefault="00C777BF" w:rsidP="001448E0">
      <w:pPr>
        <w:pStyle w:val="Footer"/>
      </w:pPr>
    </w:p>
  </w:endnote>
  <w:endnote w:id="1">
    <w:p w14:paraId="6BA7453F" w14:textId="77777777" w:rsidR="00285003" w:rsidRPr="0056343A" w:rsidRDefault="00285003" w:rsidP="001448E0">
      <w:pPr>
        <w:rPr>
          <w:sz w:val="20"/>
          <w:szCs w:val="20"/>
        </w:rPr>
      </w:pPr>
      <w:r w:rsidRPr="003B5EED">
        <w:rPr>
          <w:rStyle w:val="EndnoteReference"/>
          <w:rFonts w:cs="Arial"/>
          <w:szCs w:val="20"/>
        </w:rPr>
        <w:endnoteRef/>
      </w:r>
      <w:r w:rsidRPr="003B5EED">
        <w:t xml:space="preserve"> </w:t>
      </w:r>
      <w:r w:rsidRPr="0056343A">
        <w:rPr>
          <w:sz w:val="20"/>
          <w:szCs w:val="20"/>
        </w:rPr>
        <w:fldChar w:fldCharType="begin"/>
      </w:r>
      <w:r w:rsidRPr="0056343A">
        <w:rPr>
          <w:sz w:val="20"/>
          <w:szCs w:val="20"/>
        </w:rPr>
        <w:instrText xml:space="preserve"> ADDIN EN.CITE &lt;EndNote&gt;&lt;Cite&gt;&lt;Author&gt;Peters&lt;/Author&gt;&lt;Year&gt;2001&lt;/Year&gt;&lt;RecNum&gt;23&lt;/RecNum&gt;&lt;Pages&gt;4&lt;/Pages&gt;&lt;DisplayText&gt;(Jeanne Peters &amp;amp; Wolfred, 2001, p. 4)&lt;/DisplayText&gt;&lt;record&gt;&lt;rec-number&gt;23&lt;/rec-number&gt;&lt;foreign-keys&gt;&lt;key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rsidRPr="0056343A">
        <w:rPr>
          <w:sz w:val="20"/>
          <w:szCs w:val="20"/>
        </w:rPr>
        <w:fldChar w:fldCharType="separate"/>
      </w:r>
      <w:r w:rsidRPr="0056343A">
        <w:rPr>
          <w:noProof/>
          <w:sz w:val="20"/>
          <w:szCs w:val="20"/>
        </w:rPr>
        <w:t>(Jeanne Peters &amp; Wolfred, 2001, p. 4)</w:t>
      </w:r>
      <w:r w:rsidRPr="0056343A">
        <w:rPr>
          <w:sz w:val="20"/>
          <w:szCs w:val="20"/>
        </w:rPr>
        <w:fldChar w:fldCharType="end"/>
      </w:r>
    </w:p>
  </w:endnote>
  <w:endnote w:id="2">
    <w:p w14:paraId="0B187A4D"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&lt;EndNote&gt;&lt;Cite&gt;&lt;Author&gt;Peters&lt;/Author&gt;&lt;Year&gt;2001&lt;/Year&gt;&lt;RecNum&gt;23&lt;/RecNum&gt;&lt;Pages&gt;21&lt;/Pages&gt;&lt;DisplayText&gt;(Jeanne Peters &amp;amp; Wolfred, 2001, p. 21)&lt;/DisplayText&gt;&lt;record&gt;&lt;rec-number&gt;23&lt;/rec-number&gt;&lt;foreign-keys&gt;&lt;key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rsidRPr="0056343A">
        <w:rPr>
          <w:sz w:val="20"/>
          <w:szCs w:val="20"/>
        </w:rPr>
        <w:fldChar w:fldCharType="separate"/>
      </w:r>
      <w:r w:rsidRPr="0056343A">
        <w:rPr>
          <w:noProof/>
          <w:sz w:val="20"/>
          <w:szCs w:val="20"/>
        </w:rPr>
        <w:t>(Jeanne Peters &amp; Wolfred, 2001, p. 21)</w:t>
      </w:r>
      <w:r w:rsidRPr="0056343A">
        <w:rPr>
          <w:sz w:val="20"/>
          <w:szCs w:val="20"/>
        </w:rPr>
        <w:fldChar w:fldCharType="end"/>
      </w:r>
    </w:p>
  </w:endnote>
  <w:endnote w:id="3">
    <w:p w14:paraId="45188B8D"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PEVuZE5vdGU+PENpdGU+PEF1dGhvcj5EZWVzPC9BdXRob3I+PFllYXI+MjAwMTwvWWVhcj48UmVj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</w:fldData>
        </w:fldChar>
      </w:r>
      <w:r w:rsidRPr="0056343A">
        <w:rPr>
          <w:sz w:val="20"/>
          <w:szCs w:val="20"/>
        </w:rPr>
        <w:instrText xml:space="preserve"> ADDIN EN.CITE </w:instrText>
      </w:r>
      <w:r w:rsidRPr="0056343A">
        <w:rPr>
          <w:sz w:val="20"/>
          <w:szCs w:val="20"/>
        </w:rPr>
        <w:fldChar w:fldCharType="begin">
          <w:fldData xml:space="preserve">PEVuZE5vdGU+PENpdGU+PEF1dGhvcj5EZWVzPC9BdXRob3I+PFllYXI+MjAwMTwvWWVhcj48UmVj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(Carver, 1997; Chait, Holland, &amp; Taylor, 1996; Dees, Economy, &amp; Emerson, 2001; P. Light, 2002b)</w:t>
      </w:r>
      <w:r w:rsidRPr="0056343A">
        <w:rPr>
          <w:sz w:val="20"/>
          <w:szCs w:val="20"/>
        </w:rPr>
        <w:fldChar w:fldCharType="end"/>
      </w:r>
    </w:p>
  </w:endnote>
  <w:endnote w:id="4">
    <w:p w14:paraId="59AE872C"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&lt;EndNote&gt;&lt;Cite&gt;&lt;Author&gt;Peters&lt;/Author&gt;&lt;Year&gt;2001&lt;/Year&gt;&lt;RecNum&gt;23&lt;/RecNum&gt;&lt;Pages&gt;14&lt;/Pages&gt;&lt;DisplayText&gt;(Jeanne Peters &amp;amp; Wolfred, 2001, p. 14)&lt;/DisplayText&gt;&lt;record&gt;&lt;rec-number&gt;23&lt;/rec-number&gt;&lt;foreign-keys&gt;&lt;key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rsidRPr="0056343A">
        <w:rPr>
          <w:sz w:val="20"/>
          <w:szCs w:val="20"/>
        </w:rPr>
        <w:fldChar w:fldCharType="separate"/>
      </w:r>
      <w:r w:rsidRPr="0056343A">
        <w:rPr>
          <w:noProof/>
          <w:sz w:val="20"/>
          <w:szCs w:val="20"/>
        </w:rPr>
        <w:t>(Jeanne Peters &amp; Wolfred, 2001, p. 14)</w:t>
      </w:r>
      <w:r w:rsidRPr="0056343A">
        <w:rPr>
          <w:sz w:val="20"/>
          <w:szCs w:val="20"/>
        </w:rPr>
        <w:fldChar w:fldCharType="end"/>
      </w:r>
    </w:p>
  </w:endnote>
  <w:endnote w:id="5">
    <w:p w14:paraId="178492DB"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&lt;EndNote&gt;&lt;Cite&gt;&lt;Author&gt;Peters&lt;/Author&gt;&lt;Year&gt;2001&lt;/Year&gt;&lt;RecNum&gt;23&lt;/RecNum&gt;&lt;Pages&gt;20&lt;/Pages&gt;&lt;DisplayText&gt;(Jeanne Peters &amp;amp; Wolfred, 2001, p. 20)&lt;/DisplayText&gt;&lt;record&gt;&lt;rec-number&gt;23&lt;/rec-number&gt;&lt;foreign-keys&gt;&lt;key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rsidRPr="0056343A">
        <w:rPr>
          <w:sz w:val="20"/>
          <w:szCs w:val="20"/>
        </w:rPr>
        <w:fldChar w:fldCharType="separate"/>
      </w:r>
      <w:r w:rsidRPr="0056343A">
        <w:rPr>
          <w:noProof/>
          <w:sz w:val="20"/>
          <w:szCs w:val="20"/>
        </w:rPr>
        <w:t>(Jeanne Peters &amp; Wolfred, 2001, p. 20)</w:t>
      </w:r>
      <w:r w:rsidRPr="0056343A">
        <w:rPr>
          <w:sz w:val="20"/>
          <w:szCs w:val="20"/>
        </w:rPr>
        <w:fldChar w:fldCharType="end"/>
      </w:r>
    </w:p>
  </w:endnote>
  <w:endnote w:id="6">
    <w:p w14:paraId="5402964D"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&lt;EndNote&gt;&lt;Cite&gt;&lt;Author&gt;Light&lt;/Author&gt;&lt;Year&gt;2002&lt;/Year&gt;&lt;RecNum&gt;229&lt;/RecNum&gt;&lt;Pages&gt;9-10&lt;/Pages&gt;&lt;DisplayText&gt;(P. Light, 2002a, pp. 9-10)&lt;/DisplayText&gt;&lt;record&gt;&lt;rec-number&gt;229&lt;/rec-number&gt;&lt;foreign-keys&gt;&lt;key app="EN" db-id="rz005wvafw0ssdef95cptvvivz2trde5ztts" timestamp="0"&gt;229&lt;/key&gt;&lt;/foreign-keys&gt;&lt;ref-type name="Journal Article"&gt;17&lt;/ref-type&gt;&lt;contributors&gt;&lt;authors&gt;&lt;author&gt;Paul Light&lt;/author&gt;&lt;/authors&gt;&lt;/contributors&gt;&lt;titles&gt;&lt;title&gt;The content of their character: The state of the nonprofit workforce&lt;/title&gt;&lt;secondary-title&gt;The Nonprofit Quarterly&lt;/secondary-title&gt;&lt;/titles&gt;&lt;periodical&gt;&lt;full-title&gt;The Nonprofit Quarterly&lt;/full-title&gt;&lt;/periodical&gt;&lt;pages&gt;6-16&lt;/pages&gt;&lt;volume&gt;9&lt;/volume&gt;&lt;number&gt;3&lt;/number&gt;&lt;dates&gt;&lt;year&gt;2002&lt;/year&gt;&lt;pub-dates&gt;&lt;date&gt;Fall 2002&lt;/date&gt;&lt;/pub-dates&gt;&lt;/dates&gt;&lt;urls&gt;&lt;/urls&gt;&lt;/record&gt;&lt;/Cite&gt;&lt;/EndNote&gt;</w:instrText>
      </w:r>
      <w:r w:rsidRPr="0056343A">
        <w:rPr>
          <w:sz w:val="20"/>
          <w:szCs w:val="20"/>
        </w:rPr>
        <w:fldChar w:fldCharType="separate"/>
      </w:r>
      <w:r w:rsidRPr="0056343A">
        <w:rPr>
          <w:noProof/>
          <w:sz w:val="20"/>
          <w:szCs w:val="20"/>
        </w:rPr>
        <w:t>(P. Light, 2002a, pp. 9-10)</w:t>
      </w:r>
      <w:r w:rsidRPr="0056343A">
        <w:rPr>
          <w:sz w:val="20"/>
          <w:szCs w:val="20"/>
        </w:rPr>
        <w:fldChar w:fldCharType="end"/>
      </w:r>
    </w:p>
  </w:endnote>
  <w:endnote w:id="7">
    <w:p w14:paraId="024CF167"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&lt;EndNote&gt;&lt;Cite&gt;&lt;Author&gt;Light&lt;/Author&gt;&lt;Year&gt;2002&lt;/Year&gt;&lt;RecNum&gt;229&lt;/RecNum&gt;&lt;Pages&gt;10&lt;/Pages&gt;&lt;DisplayText&gt;(P. Light, 2002a, p. 10)&lt;/DisplayText&gt;&lt;record&gt;&lt;rec-number&gt;229&lt;/rec-number&gt;&lt;foreign-keys&gt;&lt;key app="EN" db-id="rz005wvafw0ssdef95cptvvivz2trde5ztts" timestamp="0"&gt;229&lt;/key&gt;&lt;/foreign-keys&gt;&lt;ref-type name="Journal Article"&gt;17&lt;/ref-type&gt;&lt;contributors&gt;&lt;authors&gt;&lt;author&gt;Paul Light&lt;/author&gt;&lt;/authors&gt;&lt;/contributors&gt;&lt;titles&gt;&lt;title&gt;The content of their character: The state of the nonprofit workforce&lt;/title&gt;&lt;secondary-title&gt;The Nonprofit Quarterly&lt;/secondary-title&gt;&lt;/titles&gt;&lt;periodical&gt;&lt;full-title&gt;The Nonprofit Quarterly&lt;/full-title&gt;&lt;/periodical&gt;&lt;pages&gt;6-16&lt;/pages&gt;&lt;volume&gt;9&lt;/volume&gt;&lt;number&gt;3&lt;/number&gt;&lt;dates&gt;&lt;year&gt;2002&lt;/year&gt;&lt;pub-dates&gt;&lt;date&gt;Fall 2002&lt;/date&gt;&lt;/pub-dates&gt;&lt;/dates&gt;&lt;urls&gt;&lt;/urls&gt;&lt;/record&gt;&lt;/Cite&gt;&lt;/EndNote&gt;</w:instrText>
      </w:r>
      <w:r w:rsidRPr="0056343A">
        <w:rPr>
          <w:sz w:val="20"/>
          <w:szCs w:val="20"/>
        </w:rPr>
        <w:fldChar w:fldCharType="separate"/>
      </w:r>
      <w:r w:rsidRPr="0056343A">
        <w:rPr>
          <w:noProof/>
          <w:sz w:val="20"/>
          <w:szCs w:val="20"/>
        </w:rPr>
        <w:t>(P. Light, 2002a, p. 10)</w:t>
      </w:r>
      <w:r w:rsidRPr="0056343A">
        <w:rPr>
          <w:sz w:val="20"/>
          <w:szCs w:val="20"/>
        </w:rPr>
        <w:fldChar w:fldCharType="end"/>
      </w:r>
    </w:p>
  </w:endnote>
  <w:endnote w:id="8">
    <w:p w14:paraId="5CD59F55"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&lt;EndNote&gt;&lt;Cite&gt;&lt;Author&gt;Brenner&lt;/Author&gt;&lt;Year&gt;2008&lt;/Year&gt;&lt;RecNum&gt;1042&lt;/RecNum&gt;&lt;Pages&gt;8&lt;/Pages&gt;&lt;DisplayText&gt;(Brenner, 2008, p. 8)&lt;/DisplayText&gt;&lt;record&gt;&lt;rec-number&gt;1042&lt;/rec-number&gt;&lt;foreign-keys&gt;&lt;key app="EN" db-id="rz005wvafw0ssdef95cptvvivz2trde5ztts" timestamp="0"&gt;1042&lt;/key&gt;&lt;/foreign-keys&gt;&lt;ref-type name="Magazine Article"&gt;19&lt;/ref-type&gt;&lt;contributors&gt;&lt;authors&gt;&lt;author&gt;Lynn Brenner&lt;/author&gt;&lt;/authors&gt;&lt;/contributors&gt;&lt;titles&gt;&lt;title&gt;How does your salary stack up&lt;/title&gt;&lt;secondary-title&gt;Parade&lt;/secondary-title&gt;&lt;/titles&gt;&lt;pages&gt;6-17&lt;/pages&gt;&lt;edition&gt;April 13&lt;/edition&gt;&lt;dates&gt;&lt;year&gt;2008&lt;/year&gt;&lt;/dates&gt;&lt;pub-location&gt;New York&lt;/pub-location&gt;&lt;publisher&gt;Parade&lt;/publisher&gt;&lt;urls&gt;&lt;/urls&gt;&lt;/record&gt;&lt;/Cite&gt;&lt;/EndNote&gt;</w:instrText>
      </w:r>
      <w:r w:rsidRPr="0056343A">
        <w:rPr>
          <w:sz w:val="20"/>
          <w:szCs w:val="20"/>
        </w:rPr>
        <w:fldChar w:fldCharType="separate"/>
      </w:r>
      <w:r w:rsidRPr="0056343A">
        <w:rPr>
          <w:noProof/>
          <w:sz w:val="20"/>
          <w:szCs w:val="20"/>
        </w:rPr>
        <w:t>(Brenner, 2008, p. 8)</w:t>
      </w:r>
      <w:r w:rsidRPr="0056343A">
        <w:rPr>
          <w:sz w:val="20"/>
          <w:szCs w:val="20"/>
        </w:rPr>
        <w:fldChar w:fldCharType="end"/>
      </w:r>
    </w:p>
  </w:endnote>
  <w:endnote w:id="9">
    <w:p w14:paraId="0A4E7273"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&lt;EndNote&gt;&lt;Cite&gt;&lt;Author&gt;Peters&lt;/Author&gt;&lt;Year&gt;2001&lt;/Year&gt;&lt;RecNum&gt;23&lt;/RecNum&gt;&lt;DisplayText&gt;(Jeanne Peters &amp;amp; Wolfred, 2001)&lt;/DisplayText&gt;&lt;record&gt;&lt;rec-number&gt;23&lt;/rec-number&gt;&lt;foreign-keys&gt;&lt;key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rsidRPr="0056343A">
        <w:rPr>
          <w:sz w:val="20"/>
          <w:szCs w:val="20"/>
        </w:rPr>
        <w:fldChar w:fldCharType="separate"/>
      </w:r>
      <w:r w:rsidRPr="0056343A">
        <w:rPr>
          <w:noProof/>
          <w:sz w:val="20"/>
          <w:szCs w:val="20"/>
        </w:rPr>
        <w:t>(Jeanne Peters &amp; Wolfred, 2001)</w:t>
      </w:r>
      <w:r w:rsidRPr="0056343A">
        <w:rPr>
          <w:sz w:val="20"/>
          <w:szCs w:val="20"/>
        </w:rPr>
        <w:fldChar w:fldCharType="end"/>
      </w:r>
    </w:p>
  </w:endnote>
  <w:endnote w:id="10">
    <w:p w14:paraId="7E8965D6" w14:textId="4C4091E2"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ExcludeAuth="1"&gt;&lt;Year&gt;2008&lt;/Year&gt;&lt;RecNum&gt;1043&lt;/RecNum&gt;&lt;DisplayText&gt;(&amp;quot;How the economy looks to you,&amp;quot; 2008)&lt;/DisplayText&gt;&lt;record&gt;&lt;rec-number&gt;1043&lt;/rec-number&gt;&lt;foreign-keys&gt;&lt;key app="EN" db-id="rz005wvafw0ssdef95cptvvivz2trde5ztts" timestamp="0"&gt;1043&lt;/key&gt;&lt;/foreign-keys&gt;&lt;ref-type name="Generic"&gt;13&lt;/ref-type&gt;&lt;contributors&gt;&lt;/contributors&gt;&lt;titles&gt;&lt;title&gt;How the economy looks to you&lt;/title&gt;&lt;secondary-title&gt;Parade&lt;/secondary-title&gt;&lt;/titles&gt;&lt;pages&gt;12&lt;/pages&gt;&lt;edition&gt;April 13&lt;/edition&gt;&lt;section&gt;12&lt;/section&gt;&lt;dates&gt;&lt;year&gt;2008&lt;/year&gt;&lt;/dates&gt;&lt;pub-location&gt;New York&lt;/pub-location&gt;&lt;publisher&gt;Parade&lt;/publisher&gt;&lt;urls&gt;&lt;/urls&gt;&lt;/record&gt;&lt;/Cite&gt;&lt;/EndNote&gt;</w:instrText>
      </w:r>
      <w:r w:rsidRPr="0056343A">
        <w:rPr>
          <w:sz w:val="20"/>
          <w:szCs w:val="20"/>
        </w:rPr>
        <w:fldChar w:fldCharType="separate"/>
      </w:r>
      <w:r w:rsidRPr="0056343A">
        <w:rPr>
          <w:noProof/>
          <w:sz w:val="20"/>
          <w:szCs w:val="20"/>
        </w:rPr>
        <w:t>("How the economy looks to you," 2008)</w:t>
      </w:r>
      <w:r w:rsidRPr="0056343A">
        <w:rPr>
          <w:sz w:val="20"/>
          <w:szCs w:val="20"/>
        </w:rPr>
        <w:fldChar w:fldCharType="end"/>
      </w:r>
    </w:p>
  </w:endnote>
  <w:endnote w:id="11">
    <w:p w14:paraId="7814CE8E"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&lt;EndNote&gt;&lt;Cite&gt;&lt;Author&gt;Handy&lt;/Author&gt;&lt;Year&gt;1998&lt;/Year&gt;&lt;RecNum&gt;314&lt;/RecNum&gt;&lt;Pages&gt;xix&lt;/Pages&gt;&lt;DisplayText&gt;(Handy, 1998, p. xix)&lt;/DisplayText&gt;&lt;record&gt;&lt;rec-number&gt;314&lt;/rec-number&gt;&lt;foreign-keys&gt;&lt;key app="EN" db-id="rz005wvafw0ssdef95cptvvivz2trde5ztts" timestamp="0"&gt;314&lt;/key&gt;&lt;/foreign-keys&gt;&lt;ref-type name="Book"&gt;6&lt;/ref-type&gt;&lt;contributors&gt;&lt;authors&gt;&lt;author&gt;Handy, Charles B.&lt;/author&gt;&lt;/authors&gt;&lt;/contributors&gt;&lt;titles&gt;&lt;title&gt;The hungry spirit: Beyond capitalism: A quest for purpose in the modern world&lt;/title&gt;&lt;/titles&gt;&lt;pages&gt;xix, 267 p.&lt;/pages&gt;&lt;edition&gt;1st&lt;/edition&gt;&lt;keywords&gt;&lt;keyword&gt;Capitalism Moral and ethical aspects.&lt;/keyword&gt;&lt;keyword&gt;Values.&lt;/keyword&gt;&lt;keyword&gt;Individualism.&lt;/keyword&gt;&lt;/keywords&gt;&lt;dates&gt;&lt;year&gt;1998&lt;/year&gt;&lt;/dates&gt;&lt;pub-location&gt;New York&lt;/pub-location&gt;&lt;publisher&gt;Broadway Books&lt;/publisher&gt;&lt;isbn&gt;0767901878 (hc)&lt;/isbn&gt;&lt;call-num&gt;HB501 .H339 1998&amp;#xD;330.12/2&lt;/call-num&gt;&lt;urls&gt;&lt;related-urls&gt;&lt;url&gt;http://www.loc.gov/catdir/description/random043/97034273.html&lt;/url&gt;&lt;/related-urls&gt;&lt;/urls&gt;&lt;/record&gt;&lt;/Cite&gt;&lt;/EndNote&gt;</w:instrText>
      </w:r>
      <w:r w:rsidRPr="0056343A">
        <w:rPr>
          <w:sz w:val="20"/>
          <w:szCs w:val="20"/>
        </w:rPr>
        <w:fldChar w:fldCharType="separate"/>
      </w:r>
      <w:r w:rsidRPr="0056343A">
        <w:rPr>
          <w:noProof/>
          <w:sz w:val="20"/>
          <w:szCs w:val="20"/>
        </w:rPr>
        <w:t>(Handy, 1998, p. xix)</w:t>
      </w:r>
      <w:r w:rsidRPr="0056343A">
        <w:rPr>
          <w:sz w:val="20"/>
          <w:szCs w:val="20"/>
        </w:rPr>
        <w:fldChar w:fldCharType="end"/>
      </w:r>
    </w:p>
  </w:endnote>
  <w:endnote w:id="12">
    <w:p w14:paraId="51451BB1"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&lt;EndNote&gt;&lt;Cite&gt;&lt;Author&gt;Drucker&lt;/Author&gt;&lt;Year&gt;1990&lt;/Year&gt;&lt;RecNum&gt;16&lt;/RecNum&gt;&lt;Pages&gt;152&lt;/Pages&gt;&lt;DisplayText&gt;(Drucker, 1990, p. 152)&lt;/DisplayText&gt;&lt;record&gt;&lt;rec-number&gt;16&lt;/rec-number&gt;&lt;foreign-keys&gt;&lt;key app="EN" db-id="rz005wvafw0ssdef95cptvvivz2trde5ztts" timestamp="0"&gt;16&lt;/key&gt;&lt;/foreign-keys&gt;&lt;ref-type name="Book"&gt;6&lt;/ref-type&gt;&lt;contributors&gt;&lt;authors&gt;&lt;author&gt;Peter F Drucker&lt;/author&gt;&lt;/authors&gt;&lt;/contributors&gt;&lt;titles&gt;&lt;title&gt;Managing the non-profit organization&lt;/title&gt;&lt;/titles&gt;&lt;dates&gt;&lt;year&gt;1990&lt;/year&gt;&lt;/dates&gt;&lt;pub-location&gt;New York&lt;/pub-location&gt;&lt;publisher&gt;HarperCollins&lt;/publisher&gt;&lt;urls&gt;&lt;/urls&gt;&lt;/record&gt;&lt;/Cite&gt;&lt;/EndNote&gt;</w:instrText>
      </w:r>
      <w:r w:rsidRPr="0056343A">
        <w:rPr>
          <w:sz w:val="20"/>
          <w:szCs w:val="20"/>
        </w:rPr>
        <w:fldChar w:fldCharType="separate"/>
      </w:r>
      <w:r w:rsidRPr="0056343A">
        <w:rPr>
          <w:noProof/>
          <w:sz w:val="20"/>
          <w:szCs w:val="20"/>
        </w:rPr>
        <w:t>(Drucker, 1990, p. 152)</w:t>
      </w:r>
      <w:r w:rsidRPr="0056343A">
        <w:rPr>
          <w:sz w:val="20"/>
          <w:szCs w:val="20"/>
        </w:rPr>
        <w:fldChar w:fldCharType="end"/>
      </w:r>
    </w:p>
  </w:endnote>
  <w:endnote w:id="13">
    <w:p w14:paraId="634423C0"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&lt;EndNote&gt;&lt;Cite&gt;&lt;Author&gt;Anthony&lt;/Author&gt;&lt;Year&gt;2010&lt;/Year&gt;&lt;RecNum&gt;1192&lt;/RecNum&gt;&lt;DisplayText&gt;(Anthony, 2010)&lt;/DisplayText&gt;&lt;record&gt;&lt;rec-number&gt;1192&lt;/rec-number&gt;&lt;foreign-keys&gt;&lt;key app="EN" db-id="rz005wvafw0ssdef95cptvvivz2trde5ztts" timestamp="0"&gt;1192&lt;/key&gt;&lt;/foreign-keys&gt;&lt;ref-type name="Electronic Article"&gt;43&lt;/ref-type&gt;&lt;contributors&gt;&lt;authors&gt;&lt;author&gt;Scott Anthony&lt;/author&gt;&lt;/authors&gt;&lt;/contributors&gt;&lt;titles&gt;&lt;title&gt;How to kill innovation: Keep asking questions &lt;/title&gt;&lt;/titles&gt;&lt;volume&gt;2010&lt;/volume&gt;&lt;number&gt;March 1&lt;/number&gt;&lt;dates&gt;&lt;year&gt;2010&lt;/year&gt;&lt;/dates&gt;&lt;pub-location&gt;New York&lt;/pub-location&gt;&lt;publisher&gt;Bloomberg.com&lt;/publisher&gt;&lt;urls&gt;&lt;related-urls&gt;&lt;url&gt;http://www.bloomberg.com/apps/harvardbusiness?sid=Hdce46ee0bd8fdb46e5b60dd41038aacf&lt;/url&gt;&lt;/related-urls&gt;&lt;/urls&gt;&lt;/record&gt;&lt;/Cite&gt;&lt;/EndNote&gt;</w:instrText>
      </w:r>
      <w:r w:rsidRPr="0056343A">
        <w:rPr>
          <w:sz w:val="20"/>
          <w:szCs w:val="20"/>
        </w:rPr>
        <w:fldChar w:fldCharType="separate"/>
      </w:r>
      <w:r w:rsidRPr="0056343A">
        <w:rPr>
          <w:noProof/>
          <w:sz w:val="20"/>
          <w:szCs w:val="20"/>
        </w:rPr>
        <w:t>(Anthony, 2010)</w:t>
      </w:r>
      <w:r w:rsidRPr="0056343A">
        <w:rPr>
          <w:sz w:val="20"/>
          <w:szCs w:val="20"/>
        </w:rPr>
        <w:fldChar w:fldCharType="end"/>
      </w:r>
      <w:r w:rsidRPr="0056343A">
        <w:rPr>
          <w:sz w:val="20"/>
          <w:szCs w:val="20"/>
        </w:rPr>
        <w:t>. The General’s actual quote was “No plan of battle ever survives contact with the enemy.”</w:t>
      </w:r>
    </w:p>
  </w:endnote>
  <w:endnote w:id="14">
    <w:p w14:paraId="481C5D68"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&lt;EndNote&gt;&lt;Cite&gt;&lt;Author&gt;Hill&lt;/Author&gt;&lt;Year&gt;2001&lt;/Year&gt;&lt;RecNum&gt;1286&lt;/RecNum&gt;&lt;Pages&gt;72&lt;/Pages&gt;&lt;DisplayText&gt;(Hill &amp;amp; Wooden, 2001, p. 72)&lt;/DisplayText&gt;&lt;record&gt;&lt;rec-number&gt;1286&lt;/rec-number&gt;&lt;foreign-keys&gt;&lt;key app="EN" db-id="rz005wvafw0ssdef95cptvvivz2trde5ztts" timestamp="0"&gt;1286&lt;/key&gt;&lt;/foreign-keys&gt;&lt;ref-type name="Book"&gt;6&lt;/ref-type&gt;&lt;contributors&gt;&lt;authors&gt;&lt;author&gt;Hill, Andrew&lt;/author&gt;&lt;author&gt;Wooden, John&lt;/author&gt;&lt;/authors&gt;&lt;/contributors&gt;&lt;titles&gt;&lt;title&gt;Be quick--but don&amp;apos;t hurry: Learning success from the teachings of a lifetime&lt;/title&gt;&lt;/titles&gt;&lt;pages&gt;192 p.&lt;/pages&gt;&lt;keywords&gt;&lt;keyword&gt;Leadership Handbooks, manuals, etc.&lt;/keyword&gt;&lt;keyword&gt;Success Handbooks, manuals, etc.&lt;/keyword&gt;&lt;keyword&gt;Success in business Handbooks, manuals, etc.&lt;/keyword&gt;&lt;/keywords&gt;&lt;dates&gt;&lt;year&gt;2001&lt;/year&gt;&lt;/dates&gt;&lt;pub-location&gt;New York&lt;/pub-location&gt;&lt;publisher&gt;Simon &amp;amp; Schuster&lt;/publisher&gt;&lt;isbn&gt;0743213882&lt;/isbn&gt;&lt;accession-num&gt;12255906&lt;/accession-num&gt;&lt;call-num&gt;Jefferson or Adams Building Reading Rooms HD57.7; .H54 2001&lt;/call-num&gt;&lt;urls&gt;&lt;related-urls&gt;&lt;url&gt;http://www.loc.gov/catdir/bios/simon052/00068791.html&lt;/url&gt;&lt;url&gt;http://www.loc.gov/catdir/description/simon032/00068791.html&lt;/url&gt;&lt;/related-urls&gt;&lt;/urls&gt;&lt;/record&gt;&lt;/Cite&gt;&lt;/EndNote&gt;</w:instrText>
      </w:r>
      <w:r w:rsidRPr="0056343A">
        <w:rPr>
          <w:sz w:val="20"/>
          <w:szCs w:val="20"/>
        </w:rPr>
        <w:fldChar w:fldCharType="separate"/>
      </w:r>
      <w:r w:rsidRPr="0056343A">
        <w:rPr>
          <w:noProof/>
          <w:sz w:val="20"/>
          <w:szCs w:val="20"/>
        </w:rPr>
        <w:t>(Hill &amp; Wooden, 2001, p. 72)</w:t>
      </w:r>
      <w:r w:rsidRPr="0056343A">
        <w:rPr>
          <w:sz w:val="20"/>
          <w:szCs w:val="20"/>
        </w:rPr>
        <w:fldChar w:fldCharType="end"/>
      </w:r>
    </w:p>
  </w:endnote>
  <w:endnote w:id="15">
    <w:p w14:paraId="033844C3"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&lt;EndNote&gt;&lt;Cite&gt;&lt;Author&gt;Mintzberg&lt;/Author&gt;&lt;Year&gt;1998&lt;/Year&gt;&lt;RecNum&gt;223&lt;/RecNum&gt;&lt;Pages&gt;11&lt;/Pages&gt;&lt;DisplayText&gt;(Mintzberg, Ahlstrand, &amp;amp; Lampel, 1998, p. 11)&lt;/DisplayText&gt;&lt;record&gt;&lt;rec-number&gt;223&lt;/rec-number&gt;&lt;foreign-keys&gt;&lt;key app="EN" db-id="rz005wvafw0ssdef95cptvvivz2trde5ztts" timestamp="0"&gt;223&lt;/key&gt;&lt;/foreign-keys&gt;&lt;ref-type name="Book"&gt;6&lt;/ref-type&gt;&lt;contributors&gt;&lt;authors&gt;&lt;author&gt;Mintzberg, Henry&lt;/author&gt;&lt;author&gt;Ahlstrand, Bruce W.&lt;/author&gt;&lt;author&gt;Lampel, Joseph&lt;/author&gt;&lt;/authors&gt;&lt;/contributors&gt;&lt;titles&gt;&lt;title&gt;Strategy safari: A guided tour through the wilds of strategic management&lt;/title&gt;&lt;/titles&gt;&lt;pages&gt;x, 406 p.&lt;/pages&gt;&lt;keywords&gt;&lt;keyword&gt;Strategic planning.&lt;/keyword&gt;&lt;/keywords&gt;&lt;dates&gt;&lt;year&gt;1998&lt;/year&gt;&lt;/dates&gt;&lt;pub-location&gt;New York&lt;/pub-location&gt;&lt;publisher&gt;Free Press&lt;/publisher&gt;&lt;isbn&gt;0684847434 (hardcover)&lt;/isbn&gt;&lt;call-num&gt;HD30.28 .M564 1998&amp;#xD;658.4/012&lt;/call-num&gt;&lt;urls&gt;&lt;related-urls&gt;&lt;url&gt;http://www.loc.gov/catdir/description/simon031/98009694.html&lt;/url&gt;&lt;/related-urls&gt;&lt;/urls&gt;&lt;/record&gt;&lt;/Cite&gt;&lt;/EndNote&gt;</w:instrText>
      </w:r>
      <w:r w:rsidRPr="0056343A">
        <w:rPr>
          <w:sz w:val="20"/>
          <w:szCs w:val="20"/>
        </w:rPr>
        <w:fldChar w:fldCharType="separate"/>
      </w:r>
      <w:r w:rsidRPr="0056343A">
        <w:rPr>
          <w:noProof/>
          <w:sz w:val="20"/>
          <w:szCs w:val="20"/>
        </w:rPr>
        <w:t>(Mintzberg, Ahlstrand, &amp; Lampel, 1998, p. 11)</w:t>
      </w:r>
      <w:r w:rsidRPr="0056343A">
        <w:rPr>
          <w:sz w:val="20"/>
          <w:szCs w:val="20"/>
        </w:rPr>
        <w:fldChar w:fldCharType="end"/>
      </w:r>
    </w:p>
  </w:endnote>
  <w:endnote w:id="16">
    <w:p w14:paraId="20B2A87C"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&lt;EndNote&gt;&lt;Cite&gt;&lt;Author&gt;Frank&lt;/Author&gt;&lt;Year&gt;2001&lt;/Year&gt;&lt;RecNum&gt;165&lt;/RecNum&gt;&lt;Pages&gt;791&lt;/Pages&gt;&lt;DisplayText&gt;(Frank, 2001, p. 791)&lt;/DisplayText&gt;&lt;record&gt;&lt;rec-number&gt;165&lt;/rec-number&gt;&lt;foreign-keys&gt;&lt;key app="EN" db-id="rz005wvafw0ssdef95cptvvivz2trde5ztts" timestamp="0"&gt;165&lt;/key&gt;&lt;/foreign-keys&gt;&lt;ref-type name="Book"&gt;6&lt;/ref-type&gt;&lt;contributors&gt;&lt;authors&gt;&lt;author&gt;Frank, Leonard Roy&lt;/author&gt;&lt;/authors&gt;&lt;/contributors&gt;&lt;titles&gt;&lt;title&gt;Random House Webster&amp;apos;s Quotationary&lt;/title&gt;&lt;/titles&gt;&lt;pages&gt;xiii, 1041 p.&lt;/pages&gt;&lt;keywords&gt;&lt;keyword&gt;Quotations, English.&lt;/keyword&gt;&lt;/keywords&gt;&lt;dates&gt;&lt;year&gt;2001&lt;/year&gt;&lt;/dates&gt;&lt;pub-location&gt;New York&lt;/pub-location&gt;&lt;publisher&gt;Random House&lt;/publisher&gt;&lt;isbn&gt;0375719687&lt;/isbn&gt;&lt;call-num&gt;PN6081 .R29 2001&amp;#xD;082&lt;/call-num&gt;&lt;urls&gt;&lt;/urls&gt;&lt;/record&gt;&lt;/Cite&gt;&lt;/EndNote&gt;</w:instrText>
      </w:r>
      <w:r w:rsidRPr="0056343A">
        <w:rPr>
          <w:sz w:val="20"/>
          <w:szCs w:val="20"/>
        </w:rPr>
        <w:fldChar w:fldCharType="separate"/>
      </w:r>
      <w:r w:rsidRPr="0056343A">
        <w:rPr>
          <w:noProof/>
          <w:sz w:val="20"/>
          <w:szCs w:val="20"/>
        </w:rPr>
        <w:t>(Frank, 2001, p. 791)</w:t>
      </w:r>
      <w:r w:rsidRPr="0056343A">
        <w:rPr>
          <w:sz w:val="20"/>
          <w:szCs w:val="20"/>
        </w:rPr>
        <w:fldChar w:fldCharType="end"/>
      </w:r>
    </w:p>
  </w:endnote>
  <w:endnote w:id="17">
    <w:p w14:paraId="00F66702"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&lt;EndNote&gt;&lt;Cite&gt;&lt;Author&gt;Peters&lt;/Author&gt;&lt;Year&gt;1982&lt;/Year&gt;&lt;RecNum&gt;40&lt;/RecNum&gt;&lt;Pages&gt;13&lt;/Pages&gt;&lt;DisplayText&gt;(T. J. Peters &amp;amp; Waterman, 1982, p. 13)&lt;/DisplayText&gt;&lt;record&gt;&lt;rec-number&gt;40&lt;/rec-number&gt;&lt;foreign-keys&gt;&lt;key app="EN" db-id="rz005wvafw0ssdef95cptvvivz2trde5ztts" timestamp="0"&gt;40&lt;/key&gt;&lt;/foreign-keys&gt;&lt;ref-type name="Book"&gt;6&lt;/ref-type&gt;&lt;contributors&gt;&lt;authors&gt;&lt;author&gt;Peters, Thomas J.&lt;/author&gt;&lt;author&gt;Waterman, Robert H.&lt;/author&gt;&lt;/authors&gt;&lt;/contributors&gt;&lt;titles&gt;&lt;title&gt;In Search of excellence: Lessons from America&amp;apos;s best-run companies&lt;/title&gt;&lt;/titles&gt;&lt;pages&gt;xxvi, 360 p.&lt;/pages&gt;&lt;edition&gt;1st&lt;/edition&gt;&lt;keywords&gt;&lt;keyword&gt;Industrial management United States.&lt;/keyword&gt;&lt;/keywords&gt;&lt;dates&gt;&lt;year&gt;1982&lt;/year&gt;&lt;/dates&gt;&lt;pub-location&gt;New York&lt;/pub-location&gt;&lt;publisher&gt;Harper &amp;amp; Row&lt;/publisher&gt;&lt;isbn&gt;0060150424&lt;/isbn&gt;&lt;call-num&gt;HD70.U5 P424 1982&amp;#xD;658/.00973&lt;/call-num&gt;&lt;urls&gt;&lt;/urls&gt;&lt;/record&gt;&lt;/Cite&gt;&lt;/EndNote&gt;</w:instrText>
      </w:r>
      <w:r w:rsidRPr="0056343A">
        <w:rPr>
          <w:sz w:val="20"/>
          <w:szCs w:val="20"/>
        </w:rPr>
        <w:fldChar w:fldCharType="separate"/>
      </w:r>
      <w:r w:rsidRPr="0056343A">
        <w:rPr>
          <w:noProof/>
          <w:sz w:val="20"/>
          <w:szCs w:val="20"/>
        </w:rPr>
        <w:t>(T. J. Peters &amp; Waterman, 1982, p. 13)</w:t>
      </w:r>
      <w:r w:rsidRPr="0056343A">
        <w:rPr>
          <w:sz w:val="20"/>
          <w:szCs w:val="20"/>
        </w:rPr>
        <w:fldChar w:fldCharType="end"/>
      </w:r>
    </w:p>
  </w:endnote>
  <w:endnote w:id="18">
    <w:p w14:paraId="07DA668F"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&lt;EndNote&gt;&lt;Cite&gt;&lt;Author&gt;Miller&lt;/Author&gt;&lt;Year&gt;1960&lt;/Year&gt;&lt;RecNum&gt;1038&lt;/RecNum&gt;&lt;DisplayText&gt;(G. A. Miller, Galanter, &amp;amp; Pribram, 1960)&lt;/DisplayText&gt;&lt;record&gt;&lt;rec-number&gt;1038&lt;/rec-number&gt;&lt;foreign-keys&gt;&lt;key app="EN" db-id="rz005wvafw0ssdef95cptvvivz2trde5ztts" timestamp="0"&gt;1038&lt;/key&gt;&lt;/foreign-keys&gt;&lt;ref-type name="Book"&gt;6&lt;/ref-type&gt;&lt;contributors&gt;&lt;authors&gt;&lt;author&gt;Miller, George A.&lt;/author&gt;&lt;author&gt;Galanter, Eugene&lt;/author&gt;&lt;author&gt;Pribram, Karl H.&lt;/author&gt;&lt;/authors&gt;&lt;/contributors&gt;&lt;titles&gt;&lt;title&gt;Plans and the structure of behavior&lt;/title&gt;&lt;/titles&gt;&lt;pages&gt;xxix, 226 p.&lt;/pages&gt;&lt;keywords&gt;&lt;keyword&gt;Cognition.&lt;/keyword&gt;&lt;keyword&gt;Action theory.&lt;/keyword&gt;&lt;keyword&gt;TOTE units.&lt;/keyword&gt;&lt;/keywords&gt;&lt;dates&gt;&lt;year&gt;1960&lt;/year&gt;&lt;/dates&gt;&lt;pub-location&gt;New York&lt;/pub-location&gt;&lt;publisher&gt;Holt, Reinhart, and Winston&lt;/publisher&gt;&lt;isbn&gt;0937431001&lt;/isbn&gt;&lt;call-num&gt;Jefferson or Adams Bldg General or Area Studies Reading Rms BF311 .M52 1986&lt;/call-num&gt;&lt;urls&gt;&lt;/urls&gt;&lt;/record&gt;&lt;/Cite&gt;&lt;/EndNote&gt;</w:instrText>
      </w:r>
      <w:r w:rsidRPr="0056343A">
        <w:rPr>
          <w:sz w:val="20"/>
          <w:szCs w:val="20"/>
        </w:rPr>
        <w:fldChar w:fldCharType="separate"/>
      </w:r>
      <w:r w:rsidRPr="0056343A">
        <w:rPr>
          <w:noProof/>
          <w:sz w:val="20"/>
          <w:szCs w:val="20"/>
        </w:rPr>
        <w:t>(G. A. Miller, Galanter, &amp; Pribram, 1960)</w:t>
      </w:r>
      <w:r w:rsidRPr="0056343A">
        <w:rPr>
          <w:sz w:val="20"/>
          <w:szCs w:val="20"/>
        </w:rPr>
        <w:fldChar w:fldCharType="end"/>
      </w:r>
    </w:p>
  </w:endnote>
  <w:endnote w:id="19">
    <w:p w14:paraId="609D4395"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&lt;EndNote&gt;&lt;Cite&gt;&lt;Author&gt;Lester&lt;/Author&gt;&lt;Year&gt;1995&lt;/Year&gt;&lt;RecNum&gt;1037&lt;/RecNum&gt;&lt;Pages&gt;72&lt;/Pages&gt;&lt;DisplayText&gt;(Lester, 1995, p. 72)&lt;/DisplayText&gt;&lt;record&gt;&lt;rec-number&gt;1037&lt;/rec-number&gt;&lt;foreign-keys&gt;&lt;key app="EN" db-id="rz005wvafw0ssdef95cptvvivz2trde5ztts" timestamp="0"&gt;1037&lt;/key&gt;&lt;/foreign-keys&gt;&lt;ref-type name="Book"&gt;6&lt;/ref-type&gt;&lt;contributors&gt;&lt;authors&gt;&lt;author&gt;Lester, David&lt;/author&gt;&lt;/authors&gt;&lt;/contributors&gt;&lt;titles&gt;&lt;title&gt;Theories of personality: A systems approach&lt;/title&gt;&lt;/titles&gt;&lt;pages&gt;xii, 179 p.&lt;/pages&gt;&lt;keywords&gt;&lt;keyword&gt;Personality.&lt;/keyword&gt;&lt;/keywords&gt;&lt;dates&gt;&lt;year&gt;1995&lt;/year&gt;&lt;/dates&gt;&lt;pub-location&gt;Washington, DC&lt;/pub-location&gt;&lt;publisher&gt;Taylor &amp;amp; Francis&lt;/publisher&gt;&lt;isbn&gt;1560323507 (cloth alk. paper)&amp;#xD;1560323515 (pbk. alk. paper)&lt;/isbn&gt;&lt;call-num&gt;Jefferson or Adams Bldg General or Area Studies Reading Rms BF698 .L3975 1995&amp;#xD;Main or Science/Business Reading Rms - STORED OFFSITE BF698 .L3975 1995&lt;/call-num&gt;&lt;urls&gt;&lt;related-urls&gt;&lt;url&gt;http://www.loc.gov/catdir/enhancements/fy0653/95019902-d.html&lt;/url&gt;&lt;/related-urls&gt;&lt;/urls&gt;&lt;/record&gt;&lt;/Cite&gt;&lt;/EndNote&gt;</w:instrText>
      </w:r>
      <w:r w:rsidRPr="0056343A">
        <w:rPr>
          <w:sz w:val="20"/>
          <w:szCs w:val="20"/>
        </w:rPr>
        <w:fldChar w:fldCharType="separate"/>
      </w:r>
      <w:r w:rsidRPr="0056343A">
        <w:rPr>
          <w:noProof/>
          <w:sz w:val="20"/>
          <w:szCs w:val="20"/>
        </w:rPr>
        <w:t>(Lester, 1995, p. 72)</w:t>
      </w:r>
      <w:r w:rsidRPr="0056343A">
        <w:rPr>
          <w:sz w:val="20"/>
          <w:szCs w:val="20"/>
        </w:rPr>
        <w:fldChar w:fldCharType="end"/>
      </w:r>
    </w:p>
  </w:endnote>
  <w:endnote w:id="20">
    <w:p w14:paraId="0C3682FC"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&lt;EndNote&gt;&lt;Cite&gt;&lt;Author&gt;Burns&lt;/Author&gt;&lt;Year&gt;1978&lt;/Year&gt;&lt;RecNum&gt;38&lt;/RecNum&gt;&lt;Pages&gt;455&lt;/Pages&gt;&lt;DisplayText&gt;(Burns, 1978, p. 455)&lt;/DisplayText&gt;&lt;record&gt;&lt;rec-number&gt;38&lt;/rec-number&gt;&lt;foreign-keys&gt;&lt;key app="EN" db-id="rz005wvafw0ssdef95cptvvivz2trde5ztts" timestamp="0"&gt;38&lt;/key&gt;&lt;/foreign-keys&gt;&lt;ref-type name="Book"&gt;6&lt;/ref-type&gt;&lt;contributors&gt;&lt;authors&gt;&lt;author&gt;Burns, James MacGregor&lt;/author&gt;&lt;/authors&gt;&lt;/contributors&gt;&lt;titles&gt;&lt;title&gt;Leadership&lt;/title&gt;&lt;/titles&gt;&lt;pages&gt;ix, 530 p.&lt;/pages&gt;&lt;edition&gt;1st&lt;/edition&gt;&lt;keywords&gt;&lt;keyword&gt;Leadership.&lt;/keyword&gt;&lt;/keywords&gt;&lt;dates&gt;&lt;year&gt;1978&lt;/year&gt;&lt;/dates&gt;&lt;pub-location&gt;New York&lt;/pub-location&gt;&lt;publisher&gt;Harper &amp;amp; Row&lt;/publisher&gt;&lt;isbn&gt;0060105887&lt;/isbn&gt;&lt;call-num&gt;HM141 .B847 1978&amp;#xD;301.15/53&lt;/call-num&gt;&lt;urls&gt;&lt;/urls&gt;&lt;/record&gt;&lt;/Cite&gt;&lt;/EndNote&gt;</w:instrText>
      </w:r>
      <w:r w:rsidRPr="0056343A">
        <w:rPr>
          <w:sz w:val="20"/>
          <w:szCs w:val="20"/>
        </w:rPr>
        <w:fldChar w:fldCharType="separate"/>
      </w:r>
      <w:r w:rsidRPr="0056343A">
        <w:rPr>
          <w:noProof/>
          <w:sz w:val="20"/>
          <w:szCs w:val="20"/>
        </w:rPr>
        <w:t>(Burns, 1978, p. 455)</w:t>
      </w:r>
      <w:r w:rsidRPr="0056343A">
        <w:rPr>
          <w:sz w:val="20"/>
          <w:szCs w:val="20"/>
        </w:rPr>
        <w:fldChar w:fldCharType="end"/>
      </w:r>
    </w:p>
  </w:endnote>
  <w:endnote w:id="21">
    <w:p w14:paraId="224BC33B"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PEVuZE5vdGU+PENpdGU+PEF1dGhvcj5IZWlmZXR6PC9BdXRob3I+PFllYXI+MTk5NDwvWWVhcj48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</w:fldData>
        </w:fldChar>
      </w:r>
      <w:r w:rsidRPr="0056343A">
        <w:rPr>
          <w:sz w:val="20"/>
          <w:szCs w:val="20"/>
        </w:rPr>
        <w:instrText xml:space="preserve"> ADDIN EN.CITE </w:instrText>
      </w:r>
      <w:r w:rsidRPr="0056343A">
        <w:rPr>
          <w:sz w:val="20"/>
          <w:szCs w:val="20"/>
        </w:rPr>
        <w:fldChar w:fldCharType="begin">
          <w:fldData xml:space="preserve">PEVuZE5vdGU+PENpdGU+PEF1dGhvcj5IZWlmZXR6PC9BdXRob3I+PFllYXI+MTk5NDwvWWVhcj48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(Heifetz, 1994; Northouse, 2001; Yukl, 2002)</w:t>
      </w:r>
      <w:r w:rsidRPr="0056343A">
        <w:rPr>
          <w:sz w:val="20"/>
          <w:szCs w:val="20"/>
        </w:rPr>
        <w:fldChar w:fldCharType="end"/>
      </w:r>
    </w:p>
  </w:endnote>
  <w:endnote w:id="22">
    <w:p w14:paraId="723778E2" w14:textId="7CAD5980"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ExcludeAuth="1"&gt;&lt;Year&gt;2013&lt;/Year&gt;&lt;RecNum&gt;1539&lt;/RecNum&gt;&lt;DisplayText&gt;(&amp;quot;Management Tools - Top 10 Management Tools,&amp;quot; 2013)&lt;/DisplayText&gt;&lt;record&gt;&lt;rec-number&gt;1539&lt;/rec-number&gt;&lt;foreign-keys&gt;&lt;key app="EN" db-id="rz005wvafw0ssdef95cptvvivz2trde5ztts" timestamp="1474064868"&gt;1539&lt;/key&gt;&lt;/foreign-keys&gt;&lt;ref-type name="Web Page"&gt;12&lt;/ref-type&gt;&lt;contributors&gt;&lt;/contributors&gt;&lt;titles&gt;&lt;title&gt;Management Tools - Top 10 Management Tools&lt;/title&gt;&lt;/titles&gt;&lt;volume&gt;2013&lt;/volume&gt;&lt;number&gt;7/2&lt;/number&gt;&lt;dates&gt;&lt;year&gt;2013&lt;/year&gt;&lt;/dates&gt;&lt;pub-location&gt;Boston&lt;/pub-location&gt;&lt;publisher&gt;Bain &amp;amp; Company&lt;/publisher&gt;&lt;urls&gt;&lt;related-urls&gt;&lt;url&gt;http://www.bain.com/management_tools/BainTopTenTools/default.asp&lt;/url&gt;&lt;/related-urls&gt;&lt;/urls&gt;&lt;/record&gt;&lt;/Cite&gt;&lt;/EndNote&gt;</w:instrText>
      </w:r>
      <w:r w:rsidRPr="0056343A">
        <w:rPr>
          <w:sz w:val="20"/>
          <w:szCs w:val="20"/>
        </w:rPr>
        <w:fldChar w:fldCharType="separate"/>
      </w:r>
      <w:r w:rsidRPr="0056343A">
        <w:rPr>
          <w:noProof/>
          <w:sz w:val="20"/>
          <w:szCs w:val="20"/>
        </w:rPr>
        <w:t>("Management Tools - Top 10 Management Tools," 2013)</w:t>
      </w:r>
      <w:r w:rsidRPr="0056343A">
        <w:rPr>
          <w:sz w:val="20"/>
          <w:szCs w:val="20"/>
        </w:rPr>
        <w:fldChar w:fldCharType="end"/>
      </w:r>
    </w:p>
  </w:endnote>
  <w:endnote w:id="23">
    <w:p w14:paraId="1D51EF89"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&lt;EndNote&gt;&lt;Cite&gt;&lt;Author&gt;Light&lt;/Author&gt;&lt;Year&gt;2002&lt;/Year&gt;&lt;RecNum&gt;225&lt;/RecNum&gt;&lt;Pages&gt;171-176&lt;/Pages&gt;&lt;DisplayText&gt;(P. Light, 2002b, pp. 171-176)&lt;/DisplayText&gt;&lt;record&gt;&lt;rec-number&gt;225&lt;/rec-number&gt;&lt;foreign-keys&gt;&lt;key app="EN" db-id="rz005wvafw0ssdef95cptvvivz2trde5ztts" timestamp="0"&gt;225&lt;/key&gt;&lt;/foreign-keys&gt;&lt;ref-type name="Book"&gt;6&lt;/ref-type&gt;&lt;contributors&gt;&lt;authors&gt;&lt;author&gt;Paul Light&lt;/author&gt;&lt;/authors&gt;&lt;/contributors&gt;&lt;titles&gt;&lt;title&gt;Pathways to nonprofit excellence&lt;/title&gt;&lt;/titles&gt;&lt;pages&gt;ix, 188 p.&lt;/pages&gt;&lt;keywords&gt;&lt;keyword&gt;Nonprofit organizations Management.&lt;/keyword&gt;&lt;keyword&gt;Organizational effectiveness.&lt;/keyword&gt;&lt;keyword&gt;Leadership.&lt;/keyword&gt;&lt;/keywords&gt;&lt;dates&gt;&lt;year&gt;2002&lt;/year&gt;&lt;/dates&gt;&lt;pub-location&gt;Washington&lt;/pub-location&gt;&lt;publisher&gt;Brookings Institution Press&lt;/publisher&gt;&lt;isbn&gt;0815706251 (pbk. alk. paper)&lt;/isbn&gt;&lt;call-num&gt;HD62.6 .L543 2002&amp;#xD;658/.048&lt;/call-num&gt;&lt;urls&gt;&lt;/urls&gt;&lt;/record&gt;&lt;/Cite&gt;&lt;/EndNote&gt;</w:instrText>
      </w:r>
      <w:r w:rsidRPr="0056343A">
        <w:rPr>
          <w:sz w:val="20"/>
          <w:szCs w:val="20"/>
        </w:rPr>
        <w:fldChar w:fldCharType="separate"/>
      </w:r>
      <w:r w:rsidRPr="0056343A">
        <w:rPr>
          <w:noProof/>
          <w:sz w:val="20"/>
          <w:szCs w:val="20"/>
        </w:rPr>
        <w:t>(P. Light, 2002b, pp. 171-176)</w:t>
      </w:r>
      <w:r w:rsidRPr="0056343A">
        <w:rPr>
          <w:sz w:val="20"/>
          <w:szCs w:val="20"/>
        </w:rPr>
        <w:fldChar w:fldCharType="end"/>
      </w:r>
    </w:p>
  </w:endnote>
  <w:endnote w:id="24">
    <w:p w14:paraId="6B5F1789"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&lt;EndNote&gt;&lt;Cite&gt;&lt;Author&gt;Wiener&lt;/Author&gt;&lt;Year&gt;2002&lt;/Year&gt;&lt;RecNum&gt;103&lt;/RecNum&gt;&lt;Pages&gt;68&lt;/Pages&gt;&lt;DisplayText&gt;(Wiener, Kirsch, &amp;amp; McCormack, 2002, p. 68)&lt;/DisplayText&gt;&lt;record&gt;&lt;rec-number&gt;103&lt;/rec-number&gt;&lt;foreign-keys&gt;&lt;key app="EN" db-id="rz005wvafw0ssdef95cptvvivz2trde5ztts" timestamp="0"&gt;103&lt;/key&gt;&lt;/foreign-keys&gt;&lt;ref-type name="Book"&gt;6&lt;/ref-type&gt;&lt;contributors&gt;&lt;authors&gt;&lt;author&gt;Susan J. Wiener&lt;/author&gt;&lt;author&gt;Arthur D. Kirsch&lt;/author&gt;&lt;author&gt;Michael T. McCormack&lt;/author&gt;&lt;/authors&gt;&lt;/contributors&gt;&lt;titles&gt;&lt;title&gt;Balancing the scales: Measuring the roles and contributions of nonprofit organizations and religious congregations&lt;/title&gt;&lt;/titles&gt;&lt;dates&gt;&lt;year&gt;2002&lt;/year&gt;&lt;/dates&gt;&lt;pub-location&gt;Washington&lt;/pub-location&gt;&lt;publisher&gt;Independent Sector&lt;/publisher&gt;&lt;urls&gt;&lt;/urls&gt;&lt;/record&gt;&lt;/Cite&gt;&lt;/EndNote&gt;</w:instrText>
      </w:r>
      <w:r w:rsidRPr="0056343A">
        <w:rPr>
          <w:sz w:val="20"/>
          <w:szCs w:val="20"/>
        </w:rPr>
        <w:fldChar w:fldCharType="separate"/>
      </w:r>
      <w:r w:rsidRPr="0056343A">
        <w:rPr>
          <w:noProof/>
          <w:sz w:val="20"/>
          <w:szCs w:val="20"/>
        </w:rPr>
        <w:t>(Wiener, Kirsch, &amp; McCormack, 2002, p. 68)</w:t>
      </w:r>
      <w:r w:rsidRPr="0056343A">
        <w:rPr>
          <w:sz w:val="20"/>
          <w:szCs w:val="20"/>
        </w:rPr>
        <w:fldChar w:fldCharType="end"/>
      </w:r>
    </w:p>
  </w:endnote>
  <w:endnote w:id="25">
    <w:p w14:paraId="3A16C886" w14:textId="77777777" w:rsidR="00285003" w:rsidRPr="0056343A" w:rsidRDefault="00285003" w:rsidP="001448E0">
      <w:pPr>
        <w:rPr>
          <w:sz w:val="20"/>
          <w:szCs w:val="20"/>
          <w:lang w:val="fr-FR"/>
        </w:rPr>
      </w:pPr>
      <w:r w:rsidRPr="0056343A">
        <w:rPr>
          <w:rStyle w:val="EndnoteReference"/>
          <w:rFonts w:cs="Arial"/>
          <w:szCs w:val="20"/>
        </w:rPr>
        <w:endnoteRef/>
      </w:r>
      <w:r w:rsidRPr="0056343A">
        <w:rPr>
          <w:sz w:val="20"/>
          <w:szCs w:val="20"/>
          <w:lang w:val="fr-FR"/>
        </w:rPr>
        <w:t xml:space="preserve"> </w:t>
      </w:r>
      <w:r w:rsidRPr="0056343A">
        <w:rPr>
          <w:sz w:val="20"/>
          <w:szCs w:val="20"/>
          <w:lang w:val="fr-FR"/>
        </w:rPr>
        <w:fldChar w:fldCharType="begin"/>
      </w:r>
      <w:r w:rsidRPr="0056343A">
        <w:rPr>
          <w:sz w:val="20"/>
          <w:szCs w:val="20"/>
          <w:lang w:val="fr-FR"/>
        </w:rPr>
        <w:instrText xml:space="preserve"> ADDIN EN.CITE &lt;EndNote&gt;&lt;Cite&gt;&lt;Author&gt;Wiener&lt;/Author&gt;&lt;Year&gt;2002&lt;/Year&gt;&lt;RecNum&gt;103&lt;/RecNum&gt;&lt;Pages&gt;26&lt;/Pages&gt;&lt;DisplayText&gt;(Wiener et al., 2002, p. 26)&lt;/DisplayText&gt;&lt;record&gt;&lt;rec-number&gt;103&lt;/rec-number&gt;&lt;foreign-keys&gt;&lt;key app="EN" db-id="rz005wvafw0ssdef95cptvvivz2trde5ztts" timestamp="0"&gt;103&lt;/key&gt;&lt;/foreign-keys&gt;&lt;ref-type name="Book"&gt;6&lt;/ref-type&gt;&lt;contributors&gt;&lt;authors&gt;&lt;author&gt;Susan J. Wiener&lt;/author&gt;&lt;author&gt;Arthur D. Kirsch&lt;/author&gt;&lt;author&gt;Michael T. McCormack&lt;/author&gt;&lt;/authors&gt;&lt;/contributors&gt;&lt;titles&gt;&lt;title&gt;Balancing the scales: Measuring the roles and contributions of nonprofit organizations and religious congregations&lt;/title&gt;&lt;/titles&gt;&lt;dates&gt;&lt;year&gt;2002&lt;/year&gt;&lt;/dates&gt;&lt;pub-location&gt;Washington&lt;/pub-location&gt;&lt;publisher&gt;Independent Sector&lt;/publisher&gt;&lt;urls&gt;&lt;/urls&gt;&lt;/record&gt;&lt;/Cite&gt;&lt;/EndNote&gt;</w:instrText>
      </w:r>
      <w:r w:rsidRPr="0056343A">
        <w:rPr>
          <w:sz w:val="20"/>
          <w:szCs w:val="20"/>
          <w:lang w:val="fr-FR"/>
        </w:rPr>
        <w:fldChar w:fldCharType="separate"/>
      </w:r>
      <w:r w:rsidRPr="0056343A">
        <w:rPr>
          <w:noProof/>
          <w:sz w:val="20"/>
          <w:szCs w:val="20"/>
          <w:lang w:val="fr-FR"/>
        </w:rPr>
        <w:t>(Wiener et al., 2002, p. 26)</w:t>
      </w:r>
      <w:r w:rsidRPr="0056343A">
        <w:rPr>
          <w:sz w:val="20"/>
          <w:szCs w:val="20"/>
          <w:lang w:val="fr-FR"/>
        </w:rPr>
        <w:fldChar w:fldCharType="end"/>
      </w:r>
    </w:p>
  </w:endnote>
  <w:endnote w:id="26">
    <w:p w14:paraId="171789EF"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&lt;EndNote&gt;&lt;Cite&gt;&lt;Author&gt;Mintzberg&lt;/Author&gt;&lt;Year&gt;1994&lt;/Year&gt;&lt;RecNum&gt;95&lt;/RecNum&gt;&lt;Pages&gt;6-7&lt;/Pages&gt;&lt;DisplayText&gt;(Mintzberg, 1994b, pp. 6-7)&lt;/DisplayText&gt;&lt;record&gt;&lt;rec-number&gt;95&lt;/rec-number&gt;&lt;foreign-keys&gt;&lt;key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pp. 6-7)</w:t>
      </w:r>
      <w:r w:rsidRPr="0056343A">
        <w:rPr>
          <w:sz w:val="20"/>
          <w:szCs w:val="20"/>
        </w:rPr>
        <w:fldChar w:fldCharType="end"/>
      </w:r>
    </w:p>
  </w:endnote>
  <w:endnote w:id="27">
    <w:p w14:paraId="7D1353B6"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&lt;EndNote&gt;&lt;Cite&gt;&lt;Author&gt;Mintzberg&lt;/Author&gt;&lt;Year&gt;1994&lt;/Year&gt;&lt;RecNum&gt;95&lt;/RecNum&gt;&lt;Pages&gt;36 italics as written&lt;/Pages&gt;&lt;DisplayText&gt;(Mintzberg, 1994b, p. 36 italics as written)&lt;/DisplayText&gt;&lt;record&gt;&lt;rec-number&gt;95&lt;/rec-number&gt;&lt;foreign-keys&gt;&lt;key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 36 italics as written)</w:t>
      </w:r>
      <w:r w:rsidRPr="0056343A">
        <w:rPr>
          <w:sz w:val="20"/>
          <w:szCs w:val="20"/>
        </w:rPr>
        <w:fldChar w:fldCharType="end"/>
      </w:r>
    </w:p>
  </w:endnote>
  <w:endnote w:id="28">
    <w:p w14:paraId="697F6EAA"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&lt;EndNote&gt;&lt;Cite&gt;&lt;Author&gt;Mintzberg&lt;/Author&gt;&lt;Year&gt;1994&lt;/Year&gt;&lt;RecNum&gt;95&lt;/RecNum&gt;&lt;Pages&gt;38-39 italics as written`, bolding removed&lt;/Pages&gt;&lt;DisplayText&gt;(Mintzberg, 1994b, pp. 38-39 italics as written, bolding removed)&lt;/DisplayText&gt;&lt;record&gt;&lt;rec-number&gt;95&lt;/rec-number&gt;&lt;foreign-keys&gt;&lt;key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pp. 38-39 italics as written, bolding removed)</w:t>
      </w:r>
      <w:r w:rsidRPr="0056343A">
        <w:rPr>
          <w:sz w:val="20"/>
          <w:szCs w:val="20"/>
        </w:rPr>
        <w:fldChar w:fldCharType="end"/>
      </w:r>
    </w:p>
  </w:endnote>
  <w:endnote w:id="29">
    <w:p w14:paraId="58C57235"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&lt;EndNote&gt;&lt;Cite&gt;&lt;Author&gt;Light&lt;/Author&gt;&lt;Year&gt;1998&lt;/Year&gt;&lt;RecNum&gt;211&lt;/RecNum&gt;&lt;Pages&gt;16&lt;/Pages&gt;&lt;DisplayText&gt;(P. Light, 1998, p. 16)&lt;/DisplayText&gt;&lt;record&gt;&lt;rec-number&gt;211&lt;/rec-number&gt;&lt;foreign-keys&gt;&lt;key app="EN" db-id="rz005wvafw0ssdef95cptvvivz2trde5ztts" timestamp="0"&gt;211&lt;/key&gt;&lt;/foreign-keys&gt;&lt;ref-type name="Book"&gt;6&lt;/ref-type&gt;&lt;contributors&gt;&lt;authors&gt;&lt;author&gt;Light, Paul&lt;/author&gt;&lt;/authors&gt;&lt;/contributors&gt;&lt;titles&gt;&lt;title&gt;Sustaining innovation: Creating nonprofit and government organizations that innovate naturally&lt;/title&gt;&lt;secondary-title&gt;The Jossey-Bass nonprofit and public management series&lt;/secondary-title&gt;&lt;/titles&gt;&lt;pages&gt;xxx, 299 p.&lt;/pages&gt;&lt;edition&gt;1st&lt;/edition&gt;&lt;keywords&gt;&lt;keyword&gt;Organizational change.&lt;/keyword&gt;&lt;keyword&gt;Public administration.&lt;/keyword&gt;&lt;keyword&gt;Nonprofit organizations.&lt;/keyword&gt;&lt;/keywords&gt;&lt;dates&gt;&lt;year&gt;1998&lt;/year&gt;&lt;/dates&gt;&lt;pub-location&gt;San Francisco&lt;/pub-location&gt;&lt;publisher&gt;Jossey-Bass&lt;/publisher&gt;&lt;isbn&gt;0787940984 (alk. paper)&lt;/isbn&gt;&lt;call-num&gt;JF1525.O73 L54 1998&amp;#xD;658.4/06&lt;/call-num&gt;&lt;urls&gt;&lt;related-urls&gt;&lt;url&gt;http://www.loc.gov/catdir/description/wiley035/97040025.html&lt;/url&gt;&lt;url&gt;http://www.loc.gov/catdir/toc/onix07/97040025.html&lt;/url&gt;&lt;/related-urls&gt;&lt;/urls&gt;&lt;/record&gt;&lt;/Cite&gt;&lt;/EndNote&gt;</w:instrText>
      </w:r>
      <w:r w:rsidRPr="0056343A">
        <w:rPr>
          <w:sz w:val="20"/>
          <w:szCs w:val="20"/>
        </w:rPr>
        <w:fldChar w:fldCharType="separate"/>
      </w:r>
      <w:r w:rsidRPr="0056343A">
        <w:rPr>
          <w:noProof/>
          <w:sz w:val="20"/>
          <w:szCs w:val="20"/>
        </w:rPr>
        <w:t>(P. Light, 1998, p. 16)</w:t>
      </w:r>
      <w:r w:rsidRPr="0056343A">
        <w:rPr>
          <w:sz w:val="20"/>
          <w:szCs w:val="20"/>
        </w:rPr>
        <w:fldChar w:fldCharType="end"/>
      </w:r>
    </w:p>
  </w:endnote>
  <w:endnote w:id="30">
    <w:p w14:paraId="29BB3E29"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&lt;EndNote&gt;&lt;Cite&gt;&lt;Author&gt;Kaplan&lt;/Author&gt;&lt;Year&gt;1996&lt;/Year&gt;&lt;RecNum&gt;258&lt;/RecNum&gt;&lt;Pages&gt;82&lt;/Pages&gt;&lt;DisplayText&gt;(Robert S Kaplan &amp;amp; Norton, 1996, p. 82)&lt;/DisplayText&gt;&lt;record&gt;&lt;rec-number&gt;258&lt;/rec-number&gt;&lt;foreign-keys&gt;&lt;key app="EN" db-id="rz005wvafw0ssdef95cptvvivz2trde5ztts" timestamp="0"&gt;258&lt;/key&gt;&lt;/foreign-keys&gt;&lt;ref-type name="Journal Article"&gt;17&lt;/ref-type&gt;&lt;contributors&gt;&lt;authors&gt;&lt;author&gt;Kaplan, Robert S&lt;/author&gt;&lt;author&gt;Norton, David P&lt;/author&gt;&lt;/authors&gt;&lt;/contributors&gt;&lt;titles&gt;&lt;title&gt;Using the balanced scorecard as a strategic management system&lt;/title&gt;&lt;secondary-title&gt;Harvard Business Review&lt;/secondary-title&gt;&lt;/titles&gt;&lt;periodical&gt;&lt;full-title&gt;Harvard Business Review&lt;/full-title&gt;&lt;/periodical&gt;&lt;pages&gt;75&lt;/pages&gt;&lt;volume&gt;74&lt;/volume&gt;&lt;number&gt;1&lt;/number&gt;&lt;keywords&gt;&lt;keyword&gt;Systems management&lt;/keyword&gt;&lt;keyword&gt;Strategic planning&lt;/keyword&gt;&lt;keyword&gt;Organizational behavior&lt;/keyword&gt;&lt;keyword&gt;Methods&lt;/keyword&gt;&lt;keyword&gt;Corporate management&lt;/keyword&gt;&lt;keyword&gt;Management&lt;/keyword&gt;&lt;keyword&gt;Financial performance&lt;/keyword&gt;&lt;keyword&gt;Business growth&lt;/keyword&gt;&lt;/keywords&gt;&lt;dates&gt;&lt;year&gt;1996&lt;/year&gt;&lt;pub-dates&gt;&lt;date&gt;Jan/Feb 1996&lt;/date&gt;&lt;/pub-dates&gt;&lt;/dates&gt;&lt;isbn&gt;00178012&lt;/isbn&gt;&lt;urls&gt;&lt;/urls&gt;&lt;/record&gt;&lt;/Cite&gt;&lt;/EndNote&gt;</w:instrText>
      </w:r>
      <w:r w:rsidRPr="0056343A">
        <w:rPr>
          <w:sz w:val="20"/>
          <w:szCs w:val="20"/>
        </w:rPr>
        <w:fldChar w:fldCharType="separate"/>
      </w:r>
      <w:r w:rsidRPr="0056343A">
        <w:rPr>
          <w:noProof/>
          <w:sz w:val="20"/>
          <w:szCs w:val="20"/>
        </w:rPr>
        <w:t>(Robert S Kaplan &amp; Norton, 1996, p. 82)</w:t>
      </w:r>
      <w:r w:rsidRPr="0056343A">
        <w:rPr>
          <w:sz w:val="20"/>
          <w:szCs w:val="20"/>
        </w:rPr>
        <w:fldChar w:fldCharType="end"/>
      </w:r>
    </w:p>
  </w:endnote>
  <w:endnote w:id="31">
    <w:p w14:paraId="0F4C7BBF"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&lt;EndNote&gt;&lt;Cite&gt;&lt;Author&gt;Hopkins&lt;/Author&gt;&lt;Year&gt;2002&lt;/Year&gt;&lt;RecNum&gt;254&lt;/RecNum&gt;&lt;Pages&gt;11&lt;/Pages&gt;&lt;DisplayText&gt;(Hopkins &amp;amp; Hyde, 2002, p. 11)&lt;/DisplayText&gt;&lt;record&gt;&lt;rec-number&gt;254&lt;/rec-number&gt;&lt;foreign-keys&gt;&lt;key app="EN" db-id="rz005wvafw0ssdef95cptvvivz2trde5ztts" timestamp="0"&gt;254&lt;/key&gt;&lt;/foreign-keys&gt;&lt;ref-type name="Journal Article"&gt;17&lt;/ref-type&gt;&lt;contributors&gt;&lt;authors&gt;&lt;author&gt;Karen M Hopkins&lt;/author&gt;&lt;author&gt;Cheryl Hyde&lt;/author&gt;&lt;/authors&gt;&lt;/contributors&gt;&lt;titles&gt;&lt;title&gt;The human service managerial dilemma: New expectations, chronic challenges and old solutions&lt;/title&gt;&lt;secondary-title&gt;Administration in Social Work&lt;/secondary-title&gt;&lt;/titles&gt;&lt;pages&gt;1-15&lt;/pages&gt;&lt;volume&gt;26&lt;/volume&gt;&lt;number&gt;3&lt;/number&gt;&lt;keywords&gt;&lt;keyword&gt;Studies&lt;/keyword&gt;&lt;keyword&gt;Social services&lt;/keyword&gt;&lt;keyword&gt;Management development&lt;/keyword&gt;&lt;keyword&gt;Organizational change&lt;/keyword&gt;&lt;keyword&gt;Strategic management&lt;/keyword&gt;&lt;keyword&gt;Regression analysis&lt;/keyword&gt;&lt;keyword&gt;Managers&lt;/keyword&gt;&lt;/keywords&gt;&lt;dates&gt;&lt;year&gt;2002&lt;/year&gt;&lt;/dates&gt;&lt;isbn&gt;03643107&lt;/isbn&gt;&lt;urls&gt;&lt;/urls&gt;&lt;/record&gt;&lt;/Cite&gt;&lt;/EndNote&gt;</w:instrText>
      </w:r>
      <w:r w:rsidRPr="0056343A">
        <w:rPr>
          <w:sz w:val="20"/>
          <w:szCs w:val="20"/>
        </w:rPr>
        <w:fldChar w:fldCharType="separate"/>
      </w:r>
      <w:r w:rsidRPr="0056343A">
        <w:rPr>
          <w:noProof/>
          <w:sz w:val="20"/>
          <w:szCs w:val="20"/>
        </w:rPr>
        <w:t>(Hopkins &amp; Hyde, 2002, p. 11)</w:t>
      </w:r>
      <w:r w:rsidRPr="0056343A">
        <w:rPr>
          <w:sz w:val="20"/>
          <w:szCs w:val="20"/>
        </w:rPr>
        <w:fldChar w:fldCharType="end"/>
      </w:r>
    </w:p>
  </w:endnote>
  <w:endnote w:id="32">
    <w:p w14:paraId="0434017E"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&lt;EndNote&gt;&lt;Cite&gt;&lt;Author&gt;Hopkins&lt;/Author&gt;&lt;Year&gt;2002&lt;/Year&gt;&lt;RecNum&gt;254&lt;/RecNum&gt;&lt;Pages&gt;11&lt;/Pages&gt;&lt;DisplayText&gt;(Hopkins &amp;amp; Hyde, 2002, p. 11)&lt;/DisplayText&gt;&lt;record&gt;&lt;rec-number&gt;254&lt;/rec-number&gt;&lt;foreign-keys&gt;&lt;key app="EN" db-id="rz005wvafw0ssdef95cptvvivz2trde5ztts" timestamp="0"&gt;254&lt;/key&gt;&lt;/foreign-keys&gt;&lt;ref-type name="Journal Article"&gt;17&lt;/ref-type&gt;&lt;contributors&gt;&lt;authors&gt;&lt;author&gt;Karen M Hopkins&lt;/author&gt;&lt;author&gt;Cheryl Hyde&lt;/author&gt;&lt;/authors&gt;&lt;/contributors&gt;&lt;titles&gt;&lt;title&gt;The human service managerial dilemma: New expectations, chronic challenges and old solutions&lt;/title&gt;&lt;secondary-title&gt;Administration in Social Work&lt;/secondary-title&gt;&lt;/titles&gt;&lt;pages&gt;1-15&lt;/pages&gt;&lt;volume&gt;26&lt;/volume&gt;&lt;number&gt;3&lt;/number&gt;&lt;keywords&gt;&lt;keyword&gt;Studies&lt;/keyword&gt;&lt;keyword&gt;Social services&lt;/keyword&gt;&lt;keyword&gt;Management development&lt;/keyword&gt;&lt;keyword&gt;Organizational change&lt;/keyword&gt;&lt;keyword&gt;Strategic management&lt;/keyword&gt;&lt;keyword&gt;Regression analysis&lt;/keyword&gt;&lt;keyword&gt;Managers&lt;/keyword&gt;&lt;/keywords&gt;&lt;dates&gt;&lt;year&gt;2002&lt;/year&gt;&lt;/dates&gt;&lt;isbn&gt;03643107&lt;/isbn&gt;&lt;urls&gt;&lt;/urls&gt;&lt;/record&gt;&lt;/Cite&gt;&lt;/EndNote&gt;</w:instrText>
      </w:r>
      <w:r w:rsidRPr="0056343A">
        <w:rPr>
          <w:sz w:val="20"/>
          <w:szCs w:val="20"/>
        </w:rPr>
        <w:fldChar w:fldCharType="separate"/>
      </w:r>
      <w:r w:rsidRPr="0056343A">
        <w:rPr>
          <w:noProof/>
          <w:sz w:val="20"/>
          <w:szCs w:val="20"/>
        </w:rPr>
        <w:t>(Hopkins &amp; Hyde, 2002, p. 11)</w:t>
      </w:r>
      <w:r w:rsidRPr="0056343A">
        <w:rPr>
          <w:sz w:val="20"/>
          <w:szCs w:val="20"/>
        </w:rPr>
        <w:fldChar w:fldCharType="end"/>
      </w:r>
    </w:p>
  </w:endnote>
  <w:endnote w:id="33">
    <w:p w14:paraId="5A29ED9A"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&lt;EndNote&gt;&lt;Cite&gt;&lt;Author&gt;Mintzberg&lt;/Author&gt;&lt;Year&gt;1994&lt;/Year&gt;&lt;RecNum&gt;95&lt;/RecNum&gt;&lt;Pages&gt;324&lt;/Pages&gt;&lt;DisplayText&gt;(Mintzberg, 1994b, p. 324)&lt;/DisplayText&gt;&lt;record&gt;&lt;rec-number&gt;95&lt;/rec-number&gt;&lt;foreign-keys&gt;&lt;key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 324)</w:t>
      </w:r>
      <w:r w:rsidRPr="0056343A">
        <w:rPr>
          <w:sz w:val="20"/>
          <w:szCs w:val="20"/>
        </w:rPr>
        <w:fldChar w:fldCharType="end"/>
      </w:r>
    </w:p>
  </w:endnote>
  <w:endnote w:id="34">
    <w:p w14:paraId="3C858A47" w14:textId="74FA878B"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&lt;EndNote&gt;&lt;Cite&gt;&lt;Author&gt;McKeever&lt;/Author&gt;&lt;Year&gt;2015&lt;/Year&gt;&lt;RecNum&gt;1537&lt;/RecNum&gt;&lt;DisplayText&gt;(McKeever, 2015)&lt;/DisplayText&gt;&lt;record&gt;&lt;rec-number&gt;1537&lt;/rec-number&gt;&lt;foreign-keys&gt;&lt;key app="EN" db-id="rz005wvafw0ssdef95cptvvivz2trde5ztts" timestamp="1472500638"&gt;1537&lt;/key&gt;&lt;/foreign-keys&gt;&lt;ref-type name="Report"&gt;27&lt;/ref-type&gt;&lt;contributors&gt;&lt;authors&gt;&lt;author&gt;Brice S. McKeever&lt;/author&gt;&lt;/authors&gt;&lt;tertiary-authors&gt;&lt;author&gt;Urban Institute&lt;/author&gt;&lt;/tertiary-authors&gt;&lt;/contributors&gt;&lt;titles&gt;&lt;title&gt;The nonprofit sector in brief 2015: Public charities, giving, and volunteering&lt;/title&gt;&lt;/titles&gt;&lt;pages&gt;16&lt;/pages&gt;&lt;dates&gt;&lt;year&gt;2015&lt;/year&gt;&lt;/dates&gt;&lt;pub-location&gt;Washington&lt;/pub-location&gt;&lt;publisher&gt;Urban Institute&lt;/publisher&gt;&lt;urls&gt;&lt;related-urls&gt;&lt;url&gt;http://www.urban.org/sites/default/files/alfresco/publication-pdfs/2000497-The-Nonprofit-Sector-in-Brief-2015-Public-Charities-Giving-and-Volunteering.pdf&lt;/url&gt;&lt;/related-urls&gt;&lt;/urls&gt;&lt;/record&gt;&lt;/Cite&gt;&lt;/EndNote&gt;</w:instrText>
      </w:r>
      <w:r w:rsidRPr="0056343A">
        <w:rPr>
          <w:sz w:val="20"/>
          <w:szCs w:val="20"/>
        </w:rPr>
        <w:fldChar w:fldCharType="separate"/>
      </w:r>
      <w:r w:rsidRPr="0056343A">
        <w:rPr>
          <w:noProof/>
          <w:sz w:val="20"/>
          <w:szCs w:val="20"/>
        </w:rPr>
        <w:t>(McKeever, 2015)</w:t>
      </w:r>
      <w:r w:rsidRPr="0056343A">
        <w:rPr>
          <w:sz w:val="20"/>
          <w:szCs w:val="20"/>
        </w:rPr>
        <w:fldChar w:fldCharType="end"/>
      </w:r>
    </w:p>
  </w:endnote>
  <w:endnote w:id="35">
    <w:p w14:paraId="6A16AC11"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&lt;EndNote&gt;&lt;Cite&gt;&lt;Author&gt;Yoshioka&lt;/Author&gt;&lt;Year&gt;2008&lt;/Year&gt;&lt;RecNum&gt;1186&lt;/RecNum&gt;&lt;DisplayText&gt;(Yoshioka &amp;amp; Ashcraft, 2008)&lt;/DisplayText&gt;&lt;record&gt;&lt;rec-number&gt;1186&lt;/rec-number&gt;&lt;foreign-keys&gt;&lt;key app="EN" db-id="rz005wvafw0ssdef95cptvvivz2trde5ztts" timestamp="0"&gt;1186&lt;/key&gt;&lt;/foreign-keys&gt;&lt;ref-type name="Report"&gt;27&lt;/ref-type&gt;&lt;contributors&gt;&lt;authors&gt;&lt;author&gt;Carolton Yoshioka&lt;/author&gt;&lt;author&gt;Robert Ashcraft&lt;/author&gt;&lt;/authors&gt;&lt;/contributors&gt;&lt;titles&gt;&lt;title&gt;Arizona giving and volunteering&lt;/title&gt;&lt;/titles&gt;&lt;pages&gt;13&lt;/pages&gt;&lt;dates&gt;&lt;year&gt;2008&lt;/year&gt;&lt;/dates&gt;&lt;pub-location&gt;Phoenix&lt;/pub-location&gt;&lt;publisher&gt;ASU Lodestar Center for Philanthropy &amp;amp; Nonprofit Innovation&lt;/publisher&gt;&lt;urls&gt;&lt;/urls&gt;&lt;/record&gt;&lt;/Cite&gt;&lt;/EndNote&gt;</w:instrText>
      </w:r>
      <w:r w:rsidRPr="0056343A">
        <w:rPr>
          <w:sz w:val="20"/>
          <w:szCs w:val="20"/>
        </w:rPr>
        <w:fldChar w:fldCharType="separate"/>
      </w:r>
      <w:r w:rsidRPr="0056343A">
        <w:rPr>
          <w:noProof/>
          <w:sz w:val="20"/>
          <w:szCs w:val="20"/>
        </w:rPr>
        <w:t>(Yoshioka &amp; Ashcraft, 2008)</w:t>
      </w:r>
      <w:r w:rsidRPr="0056343A">
        <w:rPr>
          <w:sz w:val="20"/>
          <w:szCs w:val="20"/>
        </w:rPr>
        <w:fldChar w:fldCharType="end"/>
      </w:r>
      <w:r w:rsidRPr="0056343A">
        <w:rPr>
          <w:sz w:val="20"/>
          <w:szCs w:val="20"/>
        </w:rPr>
        <w:t xml:space="preserve"> This study of operating nonprofit organizations in Arizona found that 54 percent of the estimated 39,600 agencies operating in the state were not listed in the National Center for Charitable Center database. The estimate included viable agencies only. Applying the ratio found in Arizona nationally yields a field of just over 3 million.  </w:t>
      </w:r>
    </w:p>
  </w:endnote>
  <w:endnote w:id="36">
    <w:p w14:paraId="02D4060F"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&lt;EndNote&gt;&lt;Cite&gt;&lt;Author&gt;Wiener&lt;/Author&gt;&lt;Year&gt;2002&lt;/Year&gt;&lt;RecNum&gt;103&lt;/RecNum&gt;&lt;Pages&gt;66&lt;/Pages&gt;&lt;DisplayText&gt;(Wiener et al., 2002, p. 66)&lt;/DisplayText&gt;&lt;record&gt;&lt;rec-number&gt;103&lt;/rec-number&gt;&lt;foreign-keys&gt;&lt;key app="EN" db-id="rz005wvafw0ssdef95cptvvivz2trde5ztts" timestamp="0"&gt;103&lt;/key&gt;&lt;/foreign-keys&gt;&lt;ref-type name="Book"&gt;6&lt;/ref-type&gt;&lt;contributors&gt;&lt;authors&gt;&lt;author&gt;Susan J. Wiener&lt;/author&gt;&lt;author&gt;Arthur D. Kirsch&lt;/author&gt;&lt;author&gt;Michael T. McCormack&lt;/author&gt;&lt;/authors&gt;&lt;/contributors&gt;&lt;titles&gt;&lt;title&gt;Balancing the scales: Measuring the roles and contributions of nonprofit organizations and religious congregations&lt;/title&gt;&lt;/titles&gt;&lt;dates&gt;&lt;year&gt;2002&lt;/year&gt;&lt;/dates&gt;&lt;pub-location&gt;Washington&lt;/pub-location&gt;&lt;publisher&gt;Independent Sector&lt;/publisher&gt;&lt;urls&gt;&lt;/urls&gt;&lt;/record&gt;&lt;/Cite&gt;&lt;/EndNote&gt;</w:instrText>
      </w:r>
      <w:r w:rsidRPr="0056343A">
        <w:rPr>
          <w:sz w:val="20"/>
          <w:szCs w:val="20"/>
        </w:rPr>
        <w:fldChar w:fldCharType="separate"/>
      </w:r>
      <w:r w:rsidRPr="0056343A">
        <w:rPr>
          <w:noProof/>
          <w:sz w:val="20"/>
          <w:szCs w:val="20"/>
        </w:rPr>
        <w:t>(Wiener et al., 2002, p. 66)</w:t>
      </w:r>
      <w:r w:rsidRPr="0056343A">
        <w:rPr>
          <w:sz w:val="20"/>
          <w:szCs w:val="20"/>
        </w:rPr>
        <w:fldChar w:fldCharType="end"/>
      </w:r>
    </w:p>
  </w:endnote>
  <w:endnote w:id="37">
    <w:p w14:paraId="1AF926EC"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&lt;EndNote&gt;&lt;Cite&gt;&lt;Author&gt;Wolfred&lt;/Author&gt;&lt;Year&gt;1999&lt;/Year&gt;&lt;RecNum&gt;276&lt;/RecNum&gt;&lt;DisplayText&gt;(Wolfred, Allison, &amp;amp; Masaoka, 1999)&lt;/DisplayText&gt;&lt;record&gt;&lt;rec-number&gt;276&lt;/rec-number&gt;&lt;foreign-keys&gt;&lt;key app="EN" db-id="rz005wvafw0ssdef95cptvvivz2trde5ztts" timestamp="0"&gt;276&lt;/key&gt;&lt;/foreign-keys&gt;&lt;ref-type name="Report"&gt;27&lt;/ref-type&gt;&lt;contributors&gt;&lt;authors&gt;&lt;author&gt;Timothy Wolfred&lt;/author&gt;&lt;author&gt;Mike Allison&lt;/author&gt;&lt;author&gt;Jan Masaoka&lt;/author&gt;&lt;/authors&gt;&lt;/contributors&gt;&lt;titles&gt;&lt;title&gt;Leadership lost: A study on executive director tenure and experience&lt;/title&gt;&lt;/titles&gt;&lt;dates&gt;&lt;year&gt;1999&lt;/year&gt;&lt;pub-dates&gt;&lt;date&gt;March 1999&lt;/date&gt;&lt;/pub-dates&gt;&lt;/dates&gt;&lt;pub-location&gt;San Francisco&lt;/pub-location&gt;&lt;publisher&gt;CompassPoint Nonprofit Services&lt;/publisher&gt;&lt;urls&gt;&lt;related-urls&gt;&lt;url&gt;www.compansspoint.org&lt;/url&gt;&lt;/related-urls&gt;&lt;/urls&gt;&lt;/record&gt;&lt;/Cite&gt;&lt;/EndNote&gt;</w:instrText>
      </w:r>
      <w:r w:rsidRPr="0056343A">
        <w:rPr>
          <w:sz w:val="20"/>
          <w:szCs w:val="20"/>
        </w:rPr>
        <w:fldChar w:fldCharType="separate"/>
      </w:r>
      <w:r w:rsidRPr="0056343A">
        <w:rPr>
          <w:noProof/>
          <w:sz w:val="20"/>
          <w:szCs w:val="20"/>
        </w:rPr>
        <w:t>(Wolfred, Allison, &amp; Masaoka, 1999)</w:t>
      </w:r>
      <w:r w:rsidRPr="0056343A">
        <w:rPr>
          <w:sz w:val="20"/>
          <w:szCs w:val="20"/>
        </w:rPr>
        <w:fldChar w:fldCharType="end"/>
      </w:r>
    </w:p>
  </w:endnote>
  <w:endnote w:id="38">
    <w:p w14:paraId="6356EB6D"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&lt;EndNote&gt;&lt;Cite&gt;&lt;Author&gt;Bryson&lt;/Author&gt;&lt;Year&gt;1995&lt;/Year&gt;&lt;RecNum&gt;269&lt;/RecNum&gt;&lt;DisplayText&gt;(Bryson, 1995)&lt;/DisplayText&gt;&lt;record&gt;&lt;rec-number&gt;269&lt;/rec-number&gt;&lt;foreign-keys&gt;&lt;key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rsidRPr="0056343A">
        <w:rPr>
          <w:sz w:val="20"/>
          <w:szCs w:val="20"/>
        </w:rPr>
        <w:fldChar w:fldCharType="separate"/>
      </w:r>
      <w:r w:rsidRPr="0056343A">
        <w:rPr>
          <w:noProof/>
          <w:sz w:val="20"/>
          <w:szCs w:val="20"/>
        </w:rPr>
        <w:t>(Bryson, 1995)</w:t>
      </w:r>
      <w:r w:rsidRPr="0056343A">
        <w:rPr>
          <w:sz w:val="20"/>
          <w:szCs w:val="20"/>
        </w:rPr>
        <w:fldChar w:fldCharType="end"/>
      </w:r>
    </w:p>
  </w:endnote>
  <w:endnote w:id="39">
    <w:p w14:paraId="18928E37"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&lt;EndNote&gt;&lt;Cite&gt;&lt;Author&gt;Allison&lt;/Author&gt;&lt;Year&gt;1997&lt;/Year&gt;&lt;RecNum&gt;270&lt;/RecNum&gt;&lt;Pages&gt;52-53&lt;/Pages&gt;&lt;DisplayText&gt;(Allison &amp;amp; Kaye, 1997, pp. 52-53)&lt;/DisplayText&gt;&lt;record&gt;&lt;rec-number&gt;270&lt;/rec-number&gt;&lt;foreign-keys&gt;&lt;key app="EN" db-id="rz005wvafw0ssdef95cptvvivz2trde5ztts" timestamp="0"&gt;270&lt;/key&gt;&lt;/foreign-keys&gt;&lt;ref-type name="Book"&gt;6&lt;/ref-type&gt;&lt;contributors&gt;&lt;authors&gt;&lt;author&gt;Allison, Michael&lt;/author&gt;&lt;author&gt;Kaye, Jude&lt;/author&gt;&lt;/authors&gt;&lt;/contributors&gt;&lt;titles&gt;&lt;title&gt;Strategic planning for nonprofit organizations: A practical guide and workbook&lt;/title&gt;&lt;secondary-title&gt;Nonprofit law, finance, and management series&lt;/secondary-title&gt;&lt;/titles&gt;&lt;pages&gt;xxvi, 277 p.&lt;/pages&gt;&lt;keywords&gt;&lt;keyword&gt;Nonprofit organizations Management.&lt;/keyword&gt;&lt;keyword&gt;Strategic planning.&lt;/keyword&gt;&lt;/keywords&gt;&lt;dates&gt;&lt;year&gt;1997&lt;/year&gt;&lt;/dates&gt;&lt;pub-location&gt;New York&lt;/pub-location&gt;&lt;publisher&gt;Wiley&lt;/publisher&gt;&lt;isbn&gt;0471178322 (paper/disk alk. paper)&lt;/isbn&gt;&lt;call-num&gt;HD62.6 .A45 1997&amp;#xD;658.4/012&lt;/call-num&gt;&lt;urls&gt;&lt;related-urls&gt;&lt;url&gt;http://www.loc.gov/catdir/description/wiley032/97009145.html&lt;/url&gt;&lt;url&gt;http://www.loc.gov/catdir/toc/onix02/97009145.html&lt;/url&gt;&lt;/related-urls&gt;&lt;/urls&gt;&lt;/record&gt;&lt;/Cite&gt;&lt;/EndNote&gt;</w:instrText>
      </w:r>
      <w:r w:rsidRPr="0056343A">
        <w:rPr>
          <w:sz w:val="20"/>
          <w:szCs w:val="20"/>
        </w:rPr>
        <w:fldChar w:fldCharType="separate"/>
      </w:r>
      <w:r w:rsidRPr="0056343A">
        <w:rPr>
          <w:noProof/>
          <w:sz w:val="20"/>
          <w:szCs w:val="20"/>
        </w:rPr>
        <w:t>(Allison &amp; Kaye, 1997, pp. 52-53)</w:t>
      </w:r>
      <w:r w:rsidRPr="0056343A">
        <w:rPr>
          <w:sz w:val="20"/>
          <w:szCs w:val="20"/>
        </w:rPr>
        <w:fldChar w:fldCharType="end"/>
      </w:r>
    </w:p>
  </w:endnote>
  <w:endnote w:id="40">
    <w:p w14:paraId="496690BF"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&lt;EndNote&gt;&lt;Cite&gt;&lt;Author&gt;Barry&lt;/Author&gt;&lt;Year&gt;1997&lt;/Year&gt;&lt;RecNum&gt;343&lt;/RecNum&gt;&lt;DisplayText&gt;(Barry, 1997)&lt;/DisplayText&gt;&lt;record&gt;&lt;rec-number&gt;343&lt;/rec-number&gt;&lt;foreign-keys&gt;&lt;key app="EN" db-id="rz005wvafw0ssdef95cptvvivz2trde5ztts" timestamp="0"&gt;343&lt;/key&gt;&lt;/foreign-keys&gt;&lt;ref-type name="Book"&gt;6&lt;/ref-type&gt;&lt;contributors&gt;&lt;authors&gt;&lt;author&gt;Bryan W. Barry&lt;/author&gt;&lt;/authors&gt;&lt;/contributors&gt;&lt;titles&gt;&lt;title&gt;Strategic planning workbook for nonprofit organizations&lt;/title&gt;&lt;/titles&gt;&lt;dates&gt;&lt;year&gt;1997&lt;/year&gt;&lt;/dates&gt;&lt;pub-location&gt;St. Paul, MN&lt;/pub-location&gt;&lt;publisher&gt;Amherst H. Wilder Foundation&lt;/publisher&gt;&lt;urls&gt;&lt;/urls&gt;&lt;/record&gt;&lt;/Cite&gt;&lt;/EndNote&gt;</w:instrText>
      </w:r>
      <w:r w:rsidRPr="0056343A">
        <w:rPr>
          <w:sz w:val="20"/>
          <w:szCs w:val="20"/>
        </w:rPr>
        <w:fldChar w:fldCharType="separate"/>
      </w:r>
      <w:r w:rsidRPr="0056343A">
        <w:rPr>
          <w:noProof/>
          <w:sz w:val="20"/>
          <w:szCs w:val="20"/>
        </w:rPr>
        <w:t>(Barry, 1997)</w:t>
      </w:r>
      <w:r w:rsidRPr="0056343A">
        <w:rPr>
          <w:sz w:val="20"/>
          <w:szCs w:val="20"/>
        </w:rPr>
        <w:fldChar w:fldCharType="end"/>
      </w:r>
    </w:p>
  </w:endnote>
  <w:endnote w:id="41">
    <w:p w14:paraId="7ECBD523"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&lt;EndNote&gt;&lt;Cite&gt;&lt;Author&gt;Bradford&lt;/Author&gt;&lt;Year&gt;2000&lt;/Year&gt;&lt;RecNum&gt;498&lt;/RecNum&gt;&lt;Pages&gt;30-31&lt;/Pages&gt;&lt;DisplayText&gt;(Bradford, Duncan, &amp;amp; Tarcy, 2000, pp. 30-31)&lt;/DisplayText&gt;&lt;record&gt;&lt;rec-number&gt;498&lt;/rec-number&gt;&lt;foreign-keys&gt;&lt;key app="EN" db-id="rz005wvafw0ssdef95cptvvivz2trde5ztts" timestamp="0"&gt;498&lt;/key&gt;&lt;/foreign-keys&gt;&lt;ref-type name="Book"&gt;6&lt;/ref-type&gt;&lt;contributors&gt;&lt;authors&gt;&lt;author&gt;Bradford, Robert&lt;/author&gt;&lt;author&gt;Duncan, J. Peter&lt;/author&gt;&lt;author&gt;Tarcy, Brian&lt;/author&gt;&lt;/authors&gt;&lt;/contributors&gt;&lt;titles&gt;&lt;title&gt;Simplified strategic planning: A no-nonsense guide for busy people who want results fast!&lt;/title&gt;&lt;/titles&gt;&lt;pages&gt;239 p.&lt;/pages&gt;&lt;edition&gt;1st&lt;/edition&gt;&lt;keywords&gt;&lt;keyword&gt;Strategic planning.&lt;/keyword&gt;&lt;/keywords&gt;&lt;dates&gt;&lt;year&gt;2000&lt;/year&gt;&lt;/dates&gt;&lt;pub-location&gt;Worcester, MA&lt;/pub-location&gt;&lt;publisher&gt;Chandler House Press&lt;/publisher&gt;&lt;isbn&gt;1886284466 (pbk.)&lt;/isbn&gt;&lt;call-num&gt;HD30.28 .B695 2000&amp;#xD;658.4/012&lt;/call-num&gt;&lt;urls&gt;&lt;/urls&gt;&lt;/record&gt;&lt;/Cite&gt;&lt;/EndNote&gt;</w:instrText>
      </w:r>
      <w:r w:rsidRPr="0056343A">
        <w:rPr>
          <w:sz w:val="20"/>
          <w:szCs w:val="20"/>
        </w:rPr>
        <w:fldChar w:fldCharType="separate"/>
      </w:r>
      <w:r w:rsidRPr="0056343A">
        <w:rPr>
          <w:noProof/>
          <w:sz w:val="20"/>
          <w:szCs w:val="20"/>
        </w:rPr>
        <w:t>(Bradford, Duncan, &amp; Tarcy, 2000, pp. 30-31)</w:t>
      </w:r>
      <w:r w:rsidRPr="0056343A">
        <w:rPr>
          <w:sz w:val="20"/>
          <w:szCs w:val="20"/>
        </w:rPr>
        <w:fldChar w:fldCharType="end"/>
      </w:r>
    </w:p>
  </w:endnote>
  <w:endnote w:id="42">
    <w:p w14:paraId="6CBC932D"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&lt;EndNote&gt;&lt;Cite&gt;&lt;Author&gt;Collins&lt;/Author&gt;&lt;Year&gt;1994&lt;/Year&gt;&lt;RecNum&gt;51&lt;/RecNum&gt;&lt;Pages&gt;9&lt;/Pages&gt;&lt;DisplayText&gt;(J. C. Collins &amp;amp; Porras, 1994, p. 9)&lt;/DisplayText&gt;&lt;record&gt;&lt;rec-number&gt;51&lt;/rec-number&gt;&lt;foreign-keys&gt;&lt;key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rsidRPr="0056343A">
        <w:rPr>
          <w:sz w:val="20"/>
          <w:szCs w:val="20"/>
        </w:rPr>
        <w:fldChar w:fldCharType="separate"/>
      </w:r>
      <w:r w:rsidRPr="0056343A">
        <w:rPr>
          <w:noProof/>
          <w:sz w:val="20"/>
          <w:szCs w:val="20"/>
        </w:rPr>
        <w:t>(J. C. Collins &amp; Porras, 1994, p. 9)</w:t>
      </w:r>
      <w:r w:rsidRPr="0056343A">
        <w:rPr>
          <w:sz w:val="20"/>
          <w:szCs w:val="20"/>
        </w:rPr>
        <w:fldChar w:fldCharType="end"/>
      </w:r>
      <w:r w:rsidRPr="0056343A">
        <w:rPr>
          <w:sz w:val="20"/>
          <w:szCs w:val="20"/>
        </w:rPr>
        <w:t xml:space="preserve"> </w:t>
      </w:r>
    </w:p>
  </w:endnote>
  <w:endnote w:id="43">
    <w:p w14:paraId="1967221B"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&lt;EndNote&gt;&lt;Cite&gt;&lt;Author&gt;Schwenk&lt;/Author&gt;&lt;Year&gt;1993&lt;/Year&gt;&lt;RecNum&gt;423&lt;/RecNum&gt;&lt;Pages&gt;60&lt;/Pages&gt;&lt;DisplayText&gt;(Schwenk &amp;amp; Shrader, 1993, p. 60)&lt;/DisplayText&gt;&lt;record&gt;&lt;rec-number&gt;423&lt;/rec-number&gt;&lt;foreign-keys&gt;&lt;key app="EN" db-id="rz005wvafw0ssdef95cptvvivz2trde5ztts" timestamp="0"&gt;423&lt;/key&gt;&lt;/foreign-keys&gt;&lt;ref-type name="Journal Article"&gt;17&lt;/ref-type&gt;&lt;contributors&gt;&lt;authors&gt;&lt;author&gt;Schwenk, Charles R&lt;/author&gt;&lt;author&gt;Shrader, Charles B&lt;/author&gt;&lt;/authors&gt;&lt;/contributors&gt;&lt;titles&gt;&lt;title&gt;Effects of formal strategic planning on financial performance in small firms: A meta-analysis&lt;/title&gt;&lt;secondary-title&gt;Entrepreneurship Theory and Practice&lt;/secondary-title&gt;&lt;/titles&gt;&lt;pages&gt;53&lt;/pages&gt;&lt;volume&gt;17&lt;/volume&gt;&lt;number&gt;3&lt;/number&gt;&lt;keywords&gt;&lt;keyword&gt;Studies&lt;/keyword&gt;&lt;keyword&gt;Strategic planning&lt;/keyword&gt;&lt;keyword&gt;Statistical analysis&lt;/keyword&gt;&lt;keyword&gt;Small business&lt;/keyword&gt;&lt;keyword&gt;Performance&lt;/keyword&gt;&lt;keyword&gt;Impacts&lt;/keyword&gt;&lt;keyword&gt;Corporate profits&lt;/keyword&gt;&lt;keyword&gt;Corporate management&lt;/keyword&gt;&lt;/keywords&gt;&lt;dates&gt;&lt;year&gt;1993&lt;/year&gt;&lt;pub-dates&gt;&lt;date&gt;Spring 1993&lt;/date&gt;&lt;/pub-dates&gt;&lt;/dates&gt;&lt;isbn&gt;10422587&lt;/isbn&gt;&lt;urls&gt;&lt;/urls&gt;&lt;/record&gt;&lt;/Cite&gt;&lt;/EndNote&gt;</w:instrText>
      </w:r>
      <w:r w:rsidRPr="0056343A">
        <w:rPr>
          <w:sz w:val="20"/>
          <w:szCs w:val="20"/>
        </w:rPr>
        <w:fldChar w:fldCharType="separate"/>
      </w:r>
      <w:r w:rsidRPr="0056343A">
        <w:rPr>
          <w:noProof/>
          <w:sz w:val="20"/>
          <w:szCs w:val="20"/>
        </w:rPr>
        <w:t>(Schwenk &amp; Shrader, 1993, p. 60)</w:t>
      </w:r>
      <w:r w:rsidRPr="0056343A">
        <w:rPr>
          <w:sz w:val="20"/>
          <w:szCs w:val="20"/>
        </w:rPr>
        <w:fldChar w:fldCharType="end"/>
      </w:r>
    </w:p>
  </w:endnote>
  <w:endnote w:id="44">
    <w:p w14:paraId="249429EC"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&lt;EndNote&gt;&lt;Cite&gt;&lt;Author&gt;Bhide&lt;/Author&gt;&lt;Year&gt;1994&lt;/Year&gt;&lt;RecNum&gt;422&lt;/RecNum&gt;&lt;Prefix&gt;Quoted in &lt;/Prefix&gt;&lt;Pages&gt;150&lt;/Pages&gt;&lt;DisplayText&gt;(Quoted in Bhide, 1994, p. 150)&lt;/DisplayText&gt;&lt;record&gt;&lt;rec-number&gt;422&lt;/rec-number&gt;&lt;foreign-keys&gt;&lt;key app="EN" db-id="rz005wvafw0ssdef95cptvvivz2trde5ztts" timestamp="0"&gt;422&lt;/key&gt;&lt;/foreign-keys&gt;&lt;ref-type name="Journal Article"&gt;17&lt;/ref-type&gt;&lt;contributors&gt;&lt;authors&gt;&lt;author&gt;Bhide, Amar&lt;/author&gt;&lt;/authors&gt;&lt;/contributors&gt;&lt;titles&gt;&lt;title&gt;How entrepreneurs craft strategies that work&lt;/title&gt;&lt;secondary-title&gt;Harvard Business Review&lt;/secondary-title&gt;&lt;/titles&gt;&lt;periodical&gt;&lt;full-title&gt;Harvard Business Review&lt;/full-title&gt;&lt;/periodical&gt;&lt;pages&gt;150-161&lt;/pages&gt;&lt;volume&gt;72&lt;/volume&gt;&lt;number&gt;2&lt;/number&gt;&lt;keywords&gt;&lt;keyword&gt;Strategic planning&lt;/keyword&gt;&lt;keyword&gt;Startups&lt;/keyword&gt;&lt;keyword&gt;Recommendations&lt;/keyword&gt;&lt;keyword&gt;Polls &amp;amp; surveys&lt;/keyword&gt;&lt;keyword&gt;Entrepreneurs&lt;/keyword&gt;&lt;/keywords&gt;&lt;dates&gt;&lt;year&gt;1994&lt;/year&gt;&lt;pub-dates&gt;&lt;date&gt;Mar/Apr 1994&lt;/date&gt;&lt;/pub-dates&gt;&lt;/dates&gt;&lt;isbn&gt;00178012&lt;/isbn&gt;&lt;urls&gt;&lt;/urls&gt;&lt;/record&gt;&lt;/Cite&gt;&lt;/EndNote&gt;</w:instrText>
      </w:r>
      <w:r w:rsidRPr="0056343A">
        <w:rPr>
          <w:sz w:val="20"/>
          <w:szCs w:val="20"/>
        </w:rPr>
        <w:fldChar w:fldCharType="separate"/>
      </w:r>
      <w:r w:rsidRPr="0056343A">
        <w:rPr>
          <w:noProof/>
          <w:sz w:val="20"/>
          <w:szCs w:val="20"/>
        </w:rPr>
        <w:t>(Quoted in Bhide, 1994, p. 150)</w:t>
      </w:r>
      <w:r w:rsidRPr="0056343A">
        <w:rPr>
          <w:sz w:val="20"/>
          <w:szCs w:val="20"/>
        </w:rPr>
        <w:fldChar w:fldCharType="end"/>
      </w:r>
    </w:p>
  </w:endnote>
  <w:endnote w:id="45">
    <w:p w14:paraId="504E1FEB"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&lt;EndNote&gt;&lt;Cite&gt;&lt;Author&gt;Mintzberg&lt;/Author&gt;&lt;Year&gt;1994&lt;/Year&gt;&lt;RecNum&gt;95&lt;/RecNum&gt;&lt;Pages&gt;342&lt;/Pages&gt;&lt;DisplayText&gt;(Mintzberg, 1994b, p. 342)&lt;/DisplayText&gt;&lt;record&gt;&lt;rec-number&gt;95&lt;/rec-number&gt;&lt;foreign-keys&gt;&lt;key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 342)</w:t>
      </w:r>
      <w:r w:rsidRPr="0056343A">
        <w:rPr>
          <w:sz w:val="20"/>
          <w:szCs w:val="20"/>
        </w:rPr>
        <w:fldChar w:fldCharType="end"/>
      </w:r>
    </w:p>
  </w:endnote>
  <w:endnote w:id="46">
    <w:p w14:paraId="602B4F0A"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&lt;EndNote&gt;&lt;Cite&gt;&lt;Author&gt;Mintzberg&lt;/Author&gt;&lt;Year&gt;1978&lt;/Year&gt;&lt;RecNum&gt;100&lt;/RecNum&gt;&lt;Pages&gt;943&lt;/Pages&gt;&lt;DisplayText&gt;(Mintzberg, 1978, p. 943)&lt;/DisplayText&gt;&lt;record&gt;&lt;rec-number&gt;100&lt;/rec-number&gt;&lt;foreign-keys&gt;&lt;key app="EN" db-id="rz005wvafw0ssdef95cptvvivz2trde5ztts" timestamp="0"&gt;100&lt;/key&gt;&lt;/foreign-keys&gt;&lt;ref-type name="Journal Article"&gt;17&lt;/ref-type&gt;&lt;contributors&gt;&lt;authors&gt;&lt;author&gt;Henry Mintzberg&lt;/author&gt;&lt;/authors&gt;&lt;/contributors&gt;&lt;titles&gt;&lt;title&gt;Patterns in strategy formation&lt;/title&gt;&lt;secondary-title&gt;Management Science&lt;/secondary-title&gt;&lt;/titles&gt;&lt;pages&gt;934-948&lt;/pages&gt;&lt;volume&gt;24&lt;/volume&gt;&lt;number&gt;9&lt;/number&gt;&lt;dates&gt;&lt;year&gt;1978&lt;/year&gt;&lt;pub-dates&gt;&lt;date&gt;May&lt;/date&gt;&lt;/pub-dates&gt;&lt;/dates&gt;&lt;urls&gt;&lt;/urls&gt;&lt;/record&gt;&lt;/Cite&gt;&lt;Cite&gt;&lt;Author&gt;Mintzberg&lt;/Author&gt;&lt;Year&gt;1978&lt;/Year&gt;&lt;RecNum&gt;100&lt;/RecNum&gt;&lt;Pages&gt;943&lt;/Pages&gt;&lt;record&gt;&lt;rec-number&gt;100&lt;/rec-number&gt;&lt;foreign-keys&gt;&lt;key app="EN" db-id="rz005wvafw0ssdef95cptvvivz2trde5ztts" timestamp="0"&gt;100&lt;/key&gt;&lt;/foreign-keys&gt;&lt;ref-type name="Journal Article"&gt;17&lt;/ref-type&gt;&lt;contributors&gt;&lt;authors&gt;&lt;author&gt;Henry Mintzberg&lt;/author&gt;&lt;/authors&gt;&lt;/contributors&gt;&lt;titles&gt;&lt;title&gt;Patterns in strategy formation&lt;/title&gt;&lt;secondary-title&gt;Management Science&lt;/secondary-title&gt;&lt;/titles&gt;&lt;pages&gt;934-948&lt;/pages&gt;&lt;volume&gt;24&lt;/volume&gt;&lt;number&gt;9&lt;/number&gt;&lt;dates&gt;&lt;year&gt;1978&lt;/year&gt;&lt;pub-dates&gt;&lt;date&gt;May&lt;/date&gt;&lt;/pub-dates&gt;&lt;/dates&gt;&lt;urls&gt;&lt;/urls&gt;&lt;/record&gt;&lt;/Cite&gt;&lt;/EndNote&gt;</w:instrText>
      </w:r>
      <w:r w:rsidRPr="0056343A">
        <w:rPr>
          <w:sz w:val="20"/>
          <w:szCs w:val="20"/>
        </w:rPr>
        <w:fldChar w:fldCharType="separate"/>
      </w:r>
      <w:r w:rsidRPr="0056343A">
        <w:rPr>
          <w:noProof/>
          <w:sz w:val="20"/>
          <w:szCs w:val="20"/>
        </w:rPr>
        <w:t>(Mintzberg, 1978, p. 943)</w:t>
      </w:r>
      <w:r w:rsidRPr="0056343A">
        <w:rPr>
          <w:sz w:val="20"/>
          <w:szCs w:val="20"/>
        </w:rPr>
        <w:fldChar w:fldCharType="end"/>
      </w:r>
    </w:p>
  </w:endnote>
  <w:endnote w:id="47">
    <w:p w14:paraId="78841636"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&lt;EndNote&gt;&lt;Cite&gt;&lt;Author&gt;Kay&lt;/Author&gt;&lt;Year&gt;1995&lt;/Year&gt;&lt;RecNum&gt;61&lt;/RecNum&gt;&lt;Pages&gt;266&lt;/Pages&gt;&lt;DisplayText&gt;(Kay, 1995, p. 266)&lt;/DisplayText&gt;&lt;record&gt;&lt;rec-number&gt;61&lt;/rec-number&gt;&lt;foreign-keys&gt;&lt;key app="EN" db-id="rz005wvafw0ssdef95cptvvivz2trde5ztts" timestamp="0"&gt;61&lt;/key&gt;&lt;/foreign-keys&gt;&lt;ref-type name="Book"&gt;6&lt;/ref-type&gt;&lt;contributors&gt;&lt;authors&gt;&lt;author&gt;Kay, J. A.&lt;/author&gt;&lt;/authors&gt;&lt;/contributors&gt;&lt;titles&gt;&lt;title&gt;Why firms succeed&lt;/title&gt;&lt;/titles&gt;&lt;pages&gt;x, 315 p.&lt;/pages&gt;&lt;keywords&gt;&lt;keyword&gt;Corporations.&lt;/keyword&gt;&lt;keyword&gt;Industrial management.&lt;/keyword&gt;&lt;keyword&gt;Competition.&lt;/keyword&gt;&lt;keyword&gt;Success in business.&lt;/keyword&gt;&lt;/keywords&gt;&lt;dates&gt;&lt;year&gt;1995&lt;/year&gt;&lt;/dates&gt;&lt;pub-location&gt;New York&lt;/pub-location&gt;&lt;publisher&gt;Oxford University Press&lt;/publisher&gt;&lt;isbn&gt;0195087674 (acid-free paper)&lt;/isbn&gt;&lt;call-num&gt;HD2731 .K39 1995&amp;#xD;658&lt;/call-num&gt;&lt;urls&gt;&lt;/urls&gt;&lt;/record&gt;&lt;/Cite&gt;&lt;/EndNote&gt;</w:instrText>
      </w:r>
      <w:r w:rsidRPr="0056343A">
        <w:rPr>
          <w:sz w:val="20"/>
          <w:szCs w:val="20"/>
        </w:rPr>
        <w:fldChar w:fldCharType="separate"/>
      </w:r>
      <w:r w:rsidRPr="0056343A">
        <w:rPr>
          <w:noProof/>
          <w:sz w:val="20"/>
          <w:szCs w:val="20"/>
        </w:rPr>
        <w:t>(Kay, 1995, p. 266)</w:t>
      </w:r>
      <w:r w:rsidRPr="0056343A">
        <w:rPr>
          <w:sz w:val="20"/>
          <w:szCs w:val="20"/>
        </w:rPr>
        <w:fldChar w:fldCharType="end"/>
      </w:r>
    </w:p>
  </w:endnote>
  <w:endnote w:id="48">
    <w:p w14:paraId="7E54FED0"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&lt;EndNote&gt;&lt;Cite&gt;&lt;Author&gt;Collins&lt;/Author&gt;&lt;Year&gt;1994&lt;/Year&gt;&lt;RecNum&gt;51&lt;/RecNum&gt;&lt;Pages&gt;9&lt;/Pages&gt;&lt;DisplayText&gt;(J. C. Collins &amp;amp; Porras, 1994, p. 9)&lt;/DisplayText&gt;&lt;record&gt;&lt;rec-number&gt;51&lt;/rec-number&gt;&lt;foreign-keys&gt;&lt;key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rsidRPr="0056343A">
        <w:rPr>
          <w:sz w:val="20"/>
          <w:szCs w:val="20"/>
        </w:rPr>
        <w:fldChar w:fldCharType="separate"/>
      </w:r>
      <w:r w:rsidRPr="0056343A">
        <w:rPr>
          <w:noProof/>
          <w:sz w:val="20"/>
          <w:szCs w:val="20"/>
        </w:rPr>
        <w:t>(J. C. Collins &amp; Porras, 1994, p. 9)</w:t>
      </w:r>
      <w:r w:rsidRPr="0056343A">
        <w:rPr>
          <w:sz w:val="20"/>
          <w:szCs w:val="20"/>
        </w:rPr>
        <w:fldChar w:fldCharType="end"/>
      </w:r>
      <w:r w:rsidRPr="0056343A">
        <w:rPr>
          <w:sz w:val="20"/>
          <w:szCs w:val="20"/>
        </w:rPr>
        <w:t xml:space="preserve"> </w:t>
      </w:r>
    </w:p>
  </w:endnote>
  <w:endnote w:id="49">
    <w:p w14:paraId="1DC072AB"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&lt;EndNote&gt;&lt;Cite&gt;&lt;Author&gt;Bossidy&lt;/Author&gt;&lt;Year&gt;2002&lt;/Year&gt;&lt;RecNum&gt;233&lt;/RecNum&gt;&lt;Pages&gt;15&lt;/Pages&gt;&lt;DisplayText&gt;(Bossidy, Charan, &amp;amp; Burck, 2002, p. 15)&lt;/DisplayText&gt;&lt;record&gt;&lt;rec-number&gt;233&lt;/rec-number&gt;&lt;foreign-keys&gt;&lt;key app="EN" db-id="rz005wvafw0ssdef95cptvvivz2trde5ztts" timestamp="0"&gt;233&lt;/key&gt;&lt;/foreign-keys&gt;&lt;ref-type name="Book"&gt;6&lt;/ref-type&gt;&lt;contributors&gt;&lt;authors&gt;&lt;author&gt;Bossidy, Larry&lt;/author&gt;&lt;author&gt;Charan, Ram&lt;/author&gt;&lt;author&gt;Burck, Charles&lt;/author&gt;&lt;/authors&gt;&lt;/contributors&gt;&lt;titles&gt;&lt;title&gt;Execution: The discipline of getting things done&lt;/title&gt;&lt;/titles&gt;&lt;pages&gt;viii, 278 p.&lt;/pages&gt;&lt;edition&gt;1st&lt;/edition&gt;&lt;keywords&gt;&lt;keyword&gt;Management.&lt;/keyword&gt;&lt;keyword&gt;Performance.&lt;/keyword&gt;&lt;keyword&gt;Achievement motivation.&lt;/keyword&gt;&lt;/keywords&gt;&lt;dates&gt;&lt;year&gt;2002&lt;/year&gt;&lt;/dates&gt;&lt;pub-location&gt;New York&lt;/pub-location&gt;&lt;publisher&gt;Crown Business&lt;/publisher&gt;&lt;isbn&gt;0609610570 (hbk. alk. paper)&lt;/isbn&gt;&lt;call-num&gt;HD31 .B626 2002&amp;#xD;658&lt;/call-num&gt;&lt;urls&gt;&lt;/urls&gt;&lt;/record&gt;&lt;/Cite&gt;&lt;/EndNote&gt;</w:instrText>
      </w:r>
      <w:r w:rsidRPr="0056343A">
        <w:rPr>
          <w:sz w:val="20"/>
          <w:szCs w:val="20"/>
        </w:rPr>
        <w:fldChar w:fldCharType="separate"/>
      </w:r>
      <w:r w:rsidRPr="0056343A">
        <w:rPr>
          <w:noProof/>
          <w:sz w:val="20"/>
          <w:szCs w:val="20"/>
        </w:rPr>
        <w:t>(Bossidy, Charan, &amp; Burck, 2002, p. 15)</w:t>
      </w:r>
      <w:r w:rsidRPr="0056343A">
        <w:rPr>
          <w:sz w:val="20"/>
          <w:szCs w:val="20"/>
        </w:rPr>
        <w:fldChar w:fldCharType="end"/>
      </w:r>
    </w:p>
  </w:endnote>
  <w:endnote w:id="50">
    <w:p w14:paraId="7AFBBC65"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&lt;EndNote&gt;&lt;Cite&gt;&lt;Author&gt;Boyd&lt;/Author&gt;&lt;Year&gt;1991&lt;/Year&gt;&lt;RecNum&gt;101&lt;/RecNum&gt;&lt;Pages&gt;369&lt;/Pages&gt;&lt;DisplayText&gt;(Boyd, 1991, p. 369)&lt;/DisplayText&gt;&lt;record&gt;&lt;rec-number&gt;101&lt;/rec-number&gt;&lt;foreign-keys&gt;&lt;key app="EN" db-id="rz005wvafw0ssdef95cptvvivz2trde5ztts" timestamp="0"&gt;101&lt;/key&gt;&lt;/foreign-keys&gt;&lt;ref-type name="Journal Article"&gt;17&lt;/ref-type&gt;&lt;contributors&gt;&lt;authors&gt;&lt;author&gt;Brian K. Boyd&lt;/author&gt;&lt;/authors&gt;&lt;/contributors&gt;&lt;titles&gt;&lt;title&gt;Strategic planning and financial performance: A meta-analytic review&lt;/title&gt;&lt;secondary-title&gt;Journal of Management Studies&lt;/secondary-title&gt;&lt;/titles&gt;&lt;periodical&gt;&lt;full-title&gt;Journal of Management Studies&lt;/full-title&gt;&lt;/periodical&gt;&lt;pages&gt;353-374&lt;/pages&gt;&lt;volume&gt;28&lt;/volume&gt;&lt;number&gt;4&lt;/number&gt;&lt;dates&gt;&lt;year&gt;1991&lt;/year&gt;&lt;pub-dates&gt;&lt;date&gt;July&lt;/date&gt;&lt;/pub-dates&gt;&lt;/dates&gt;&lt;urls&gt;&lt;/urls&gt;&lt;/record&gt;&lt;/Cite&gt;&lt;/EndNote&gt;</w:instrText>
      </w:r>
      <w:r w:rsidRPr="0056343A">
        <w:rPr>
          <w:sz w:val="20"/>
          <w:szCs w:val="20"/>
        </w:rPr>
        <w:fldChar w:fldCharType="separate"/>
      </w:r>
      <w:r w:rsidRPr="0056343A">
        <w:rPr>
          <w:noProof/>
          <w:sz w:val="20"/>
          <w:szCs w:val="20"/>
        </w:rPr>
        <w:t>(Boyd, 1991, p. 369)</w:t>
      </w:r>
      <w:r w:rsidRPr="0056343A">
        <w:rPr>
          <w:sz w:val="20"/>
          <w:szCs w:val="20"/>
        </w:rPr>
        <w:fldChar w:fldCharType="end"/>
      </w:r>
    </w:p>
  </w:endnote>
  <w:endnote w:id="51">
    <w:p w14:paraId="26776A53"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&lt;EndNote&gt;&lt;Cite&gt;&lt;Author&gt;Capon&lt;/Author&gt;&lt;Year&gt;1994&lt;/Year&gt;&lt;RecNum&gt;102&lt;/RecNum&gt;&lt;Pages&gt;109-110&lt;/Pages&gt;&lt;DisplayText&gt;(Capon, Farley, &amp;amp; Hulbert, 1994, pp. 109-110)&lt;/DisplayText&gt;&lt;record&gt;&lt;rec-number&gt;102&lt;/rec-number&gt;&lt;foreign-keys&gt;&lt;key app="EN" db-id="rz005wvafw0ssdef95cptvvivz2trde5ztts" timestamp="0"&gt;102&lt;/key&gt;&lt;/foreign-keys&gt;&lt;ref-type name="Journal Article"&gt;17&lt;/ref-type&gt;&lt;contributors&gt;&lt;authors&gt;&lt;author&gt;Noel Capon&lt;/author&gt;&lt;author&gt;John U. Farley&lt;/author&gt;&lt;author&gt;James M. Hulbert&lt;/author&gt;&lt;/authors&gt;&lt;/contributors&gt;&lt;titles&gt;&lt;title&gt;Strategic planning and financial performance : More evidence&lt;/title&gt;&lt;secondary-title&gt;The Journal of Management Studies&lt;/secondary-title&gt;&lt;/titles&gt;&lt;pages&gt;105-110&lt;/pages&gt;&lt;volume&gt;31&lt;/volume&gt;&lt;number&gt;1&lt;/number&gt;&lt;dates&gt;&lt;year&gt;1994&lt;/year&gt;&lt;pub-dates&gt;&lt;date&gt;January&lt;/date&gt;&lt;/pub-dates&gt;&lt;/dates&gt;&lt;urls&gt;&lt;/urls&gt;&lt;/record&gt;&lt;/Cite&gt;&lt;/EndNote&gt;</w:instrText>
      </w:r>
      <w:r w:rsidRPr="0056343A">
        <w:rPr>
          <w:sz w:val="20"/>
          <w:szCs w:val="20"/>
        </w:rPr>
        <w:fldChar w:fldCharType="separate"/>
      </w:r>
      <w:r w:rsidRPr="0056343A">
        <w:rPr>
          <w:noProof/>
          <w:sz w:val="20"/>
          <w:szCs w:val="20"/>
        </w:rPr>
        <w:t>(Capon, Farley, &amp; Hulbert, 1994, pp. 109-110)</w:t>
      </w:r>
      <w:r w:rsidRPr="0056343A">
        <w:rPr>
          <w:sz w:val="20"/>
          <w:szCs w:val="20"/>
        </w:rPr>
        <w:fldChar w:fldCharType="end"/>
      </w:r>
    </w:p>
  </w:endnote>
  <w:endnote w:id="52">
    <w:p w14:paraId="4E36C0E7"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&lt;EndNote&gt;&lt;Cite&gt;&lt;Author&gt;Miller&lt;/Author&gt;&lt;Year&gt;1994&lt;/Year&gt;&lt;RecNum&gt;267&lt;/RecNum&gt;&lt;Pages&gt;1662&lt;/Pages&gt;&lt;DisplayText&gt;(Chet Miller &amp;amp; Cardinal, 1994, p. 1662)&lt;/DisplayText&gt;&lt;record&gt;&lt;rec-number&gt;267&lt;/rec-number&gt;&lt;foreign-keys&gt;&lt;key app="EN" db-id="rz005wvafw0ssdef95cptvvivz2trde5ztts" timestamp="0"&gt;267&lt;/key&gt;&lt;/foreign-keys&gt;&lt;ref-type name="Journal Article"&gt;17&lt;/ref-type&gt;&lt;contributors&gt;&lt;authors&gt;&lt;author&gt;Miller, Chet&lt;/author&gt;&lt;author&gt;Cardinal, Laura&lt;/author&gt;&lt;/authors&gt;&lt;/contributors&gt;&lt;titles&gt;&lt;title&gt;Strategic planning and firm performance: A synthesis of more&lt;/title&gt;&lt;secondary-title&gt;Academy of Management Journal&lt;/secondary-title&gt;&lt;/titles&gt;&lt;periodical&gt;&lt;full-title&gt;Academy of Management Journal&lt;/full-title&gt;&lt;/periodical&gt;&lt;pages&gt;1649&lt;/pages&gt;&lt;volume&gt;37&lt;/volume&gt;&lt;number&gt;6&lt;/number&gt;&lt;keywords&gt;&lt;keyword&gt;Studies&lt;/keyword&gt;&lt;keyword&gt;Strategic planning&lt;/keyword&gt;&lt;keyword&gt;Regression analysis&lt;/keyword&gt;&lt;keyword&gt;Performance evaluation&lt;/keyword&gt;&lt;keyword&gt;Organizational behavior&lt;/keyword&gt;&lt;keyword&gt;Models&lt;/keyword&gt;&lt;/keywords&gt;&lt;dates&gt;&lt;year&gt;1994&lt;/year&gt;&lt;pub-dates&gt;&lt;date&gt;Dec 1994&lt;/date&gt;&lt;/pub-dates&gt;&lt;/dates&gt;&lt;isbn&gt;00014273&lt;/isbn&gt;&lt;urls&gt;&lt;/urls&gt;&lt;/record&gt;&lt;/Cite&gt;&lt;/EndNote&gt;</w:instrText>
      </w:r>
      <w:r w:rsidRPr="0056343A">
        <w:rPr>
          <w:sz w:val="20"/>
          <w:szCs w:val="20"/>
        </w:rPr>
        <w:fldChar w:fldCharType="separate"/>
      </w:r>
      <w:r w:rsidRPr="0056343A">
        <w:rPr>
          <w:noProof/>
          <w:sz w:val="20"/>
          <w:szCs w:val="20"/>
        </w:rPr>
        <w:t>(Chet Miller &amp; Cardinal, 1994, p. 1662)</w:t>
      </w:r>
      <w:r w:rsidRPr="0056343A">
        <w:rPr>
          <w:sz w:val="20"/>
          <w:szCs w:val="20"/>
        </w:rPr>
        <w:fldChar w:fldCharType="end"/>
      </w:r>
    </w:p>
  </w:endnote>
  <w:endnote w:id="53">
    <w:p w14:paraId="00E78875"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&lt;EndNote&gt;&lt;Cite&gt;&lt;Author&gt;Herman&lt;/Author&gt;&lt;Year&gt;1999&lt;/Year&gt;&lt;RecNum&gt;290&lt;/RecNum&gt;&lt;Pages&gt;117&lt;/Pages&gt;&lt;DisplayText&gt;(Herman &amp;amp; Renz, 1999, p. 117)&lt;/DisplayText&gt;&lt;record&gt;&lt;rec-number&gt;290&lt;/rec-number&gt;&lt;foreign-keys&gt;&lt;key app="EN" db-id="rz005wvafw0ssdef95cptvvivz2trde5ztts" timestamp="0"&gt;290&lt;/key&gt;&lt;/foreign-keys&gt;&lt;ref-type name="Journal Article"&gt;17&lt;/ref-type&gt;&lt;contributors&gt;&lt;authors&gt;&lt;author&gt;Herman, Robert&lt;/author&gt;&lt;author&gt;Renz, David&lt;/author&gt;&lt;/authors&gt;&lt;/contributors&gt;&lt;titles&gt;&lt;title&gt;Theses on nonprofit organizational effectiveness&lt;/title&gt;&lt;secondary-title&gt;Nonprofit and Voluntary Sector Quarterly&lt;/secondary-title&gt;&lt;/titles&gt;&lt;periodical&gt;&lt;full-title&gt;Nonprofit and Voluntary Sector Quarterly&lt;/full-title&gt;&lt;/periodical&gt;&lt;pages&gt;107-126&lt;/pages&gt;&lt;volume&gt;28&lt;/volume&gt;&lt;number&gt;2&lt;/number&gt;&lt;keywords&gt;&lt;keyword&gt;Nonprofit organizations&lt;/keyword&gt;&lt;keyword&gt;Effectiveness&lt;/keyword&gt;&lt;/keywords&gt;&lt;dates&gt;&lt;year&gt;1999&lt;/year&gt;&lt;pub-dates&gt;&lt;date&gt;Jun 1999&lt;/date&gt;&lt;/pub-dates&gt;&lt;/dates&gt;&lt;isbn&gt;08997640&lt;/isbn&gt;&lt;urls&gt;&lt;/urls&gt;&lt;/record&gt;&lt;/Cite&gt;&lt;/EndNote&gt;</w:instrText>
      </w:r>
      <w:r w:rsidRPr="0056343A">
        <w:rPr>
          <w:sz w:val="20"/>
          <w:szCs w:val="20"/>
        </w:rPr>
        <w:fldChar w:fldCharType="separate"/>
      </w:r>
      <w:r w:rsidRPr="0056343A">
        <w:rPr>
          <w:noProof/>
          <w:sz w:val="20"/>
          <w:szCs w:val="20"/>
        </w:rPr>
        <w:t>(Herman &amp; Renz, 1999, p. 117)</w:t>
      </w:r>
      <w:r w:rsidRPr="0056343A">
        <w:rPr>
          <w:sz w:val="20"/>
          <w:szCs w:val="20"/>
        </w:rPr>
        <w:fldChar w:fldCharType="end"/>
      </w:r>
    </w:p>
  </w:endnote>
  <w:endnote w:id="54">
    <w:p w14:paraId="4D6AA900"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&lt;EndNote&gt;&lt;Cite&gt;&lt;Author&gt;Siciliano&lt;/Author&gt;&lt;Year&gt;1997&lt;/Year&gt;&lt;RecNum&gt;424&lt;/RecNum&gt;&lt;Pages&gt;387&lt;/Pages&gt;&lt;DisplayText&gt;(Siciliano, 1997, p. 387)&lt;/DisplayText&gt;&lt;record&gt;&lt;rec-number&gt;424&lt;/rec-number&gt;&lt;foreign-keys&gt;&lt;key app="EN" db-id="rz005wvafw0ssdef95cptvvivz2trde5ztts" timestamp="0"&gt;424&lt;/key&gt;&lt;/foreign-keys&gt;&lt;ref-type name="Journal Article"&gt;17&lt;/ref-type&gt;&lt;contributors&gt;&lt;authors&gt;&lt;author&gt;Julie I. Siciliano&lt;/author&gt;&lt;/authors&gt;&lt;/contributors&gt;&lt;titles&gt;&lt;title&gt;The relationship between formal planning and performance in nonprofit organizations&lt;/title&gt;&lt;secondary-title&gt;Nonprofit Management and Leadership&lt;/secondary-title&gt;&lt;/titles&gt;&lt;periodical&gt;&lt;full-title&gt;Nonprofit Management and Leadership&lt;/full-title&gt;&lt;/periodical&gt;&lt;pages&gt;387-403&lt;/pages&gt;&lt;volume&gt;7&lt;/volume&gt;&lt;number&gt;4&lt;/number&gt;&lt;dates&gt;&lt;year&gt;1997&lt;/year&gt;&lt;pub-dates&gt;&lt;date&gt;Summer 1997&lt;/date&gt;&lt;/pub-dates&gt;&lt;/dates&gt;&lt;urls&gt;&lt;/urls&gt;&lt;/record&gt;&lt;/Cite&gt;&lt;/EndNote&gt;</w:instrText>
      </w:r>
      <w:r w:rsidRPr="0056343A">
        <w:rPr>
          <w:sz w:val="20"/>
          <w:szCs w:val="20"/>
        </w:rPr>
        <w:fldChar w:fldCharType="separate"/>
      </w:r>
      <w:r w:rsidRPr="0056343A">
        <w:rPr>
          <w:noProof/>
          <w:sz w:val="20"/>
          <w:szCs w:val="20"/>
        </w:rPr>
        <w:t>(Siciliano, 1997, p. 387)</w:t>
      </w:r>
      <w:r w:rsidRPr="0056343A">
        <w:rPr>
          <w:sz w:val="20"/>
          <w:szCs w:val="20"/>
        </w:rPr>
        <w:fldChar w:fldCharType="end"/>
      </w:r>
    </w:p>
  </w:endnote>
  <w:endnote w:id="55">
    <w:p w14:paraId="55C372ED" w14:textId="46E79D3A"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&lt;EndNote&gt;&lt;Cite&gt;&lt;Author&gt;Stone&lt;/Author&gt;&lt;Year&gt;1999&lt;/Year&gt;&lt;RecNum&gt;336&lt;/RecNum&gt;&lt;Pages&gt;391&lt;/Pages&gt;&lt;DisplayText&gt;(Stone, Bigelow, &amp;amp; Crittenden, 1999, p. 391)&lt;/DisplayText&gt;&lt;record&gt;&lt;rec-number&gt;336&lt;/rec-number&gt;&lt;foreign-keys&gt;&lt;key app="EN" db-id="rz005wvafw0ssdef95cptvvivz2trde5ztts" timestamp="0"&gt;336&lt;/key&gt;&lt;/foreign-keys&gt;&lt;ref-type name="Journal Article"&gt;17&lt;/ref-type&gt;&lt;contributors&gt;&lt;authors&gt;&lt;author&gt;Melissa M. Stone&lt;/author&gt;&lt;author&gt;Barbara Bigelow&lt;/author&gt;&lt;author&gt;William Crittenden&lt;/author&gt;&lt;/authors&gt;&lt;/contributors&gt;&lt;titles&gt;&lt;title&gt;Research on strategic management in nonprofit organizations&lt;/title&gt;&lt;secondary-title&gt;Administration &amp;amp; Society&lt;/secondary-title&gt;&lt;/titles&gt;&lt;pages&gt;378-423&lt;/pages&gt;&lt;volume&gt;31&lt;/volume&gt;&lt;number&gt;3&lt;/number&gt;&lt;dates&gt;&lt;year&gt;1999&lt;/year&gt;&lt;pub-dates&gt;&lt;date&gt;July 1999&lt;/date&gt;&lt;/pub-dates&gt;&lt;/dates&gt;&lt;urls&gt;&lt;/urls&gt;&lt;/record&gt;&lt;/Cite&gt;&lt;/EndNote&gt;</w:instrText>
      </w:r>
      <w:r w:rsidRPr="0056343A">
        <w:rPr>
          <w:sz w:val="20"/>
          <w:szCs w:val="20"/>
        </w:rPr>
        <w:fldChar w:fldCharType="separate"/>
      </w:r>
      <w:r w:rsidRPr="0056343A">
        <w:rPr>
          <w:noProof/>
          <w:sz w:val="20"/>
          <w:szCs w:val="20"/>
        </w:rPr>
        <w:t>(Stone, Bigelow, &amp; Crittenden, 1999, p. 391)</w:t>
      </w:r>
      <w:r w:rsidRPr="0056343A">
        <w:rPr>
          <w:sz w:val="20"/>
          <w:szCs w:val="20"/>
        </w:rPr>
        <w:fldChar w:fldCharType="end"/>
      </w:r>
    </w:p>
  </w:endnote>
  <w:endnote w:id="56">
    <w:p w14:paraId="75525E15"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&lt;EndNote&gt;&lt;Cite&gt;&lt;Author&gt;Mintzberg&lt;/Author&gt;&lt;Year&gt;1994&lt;/Year&gt;&lt;RecNum&gt;95&lt;/RecNum&gt;&lt;Pages&gt;333&lt;/Pages&gt;&lt;DisplayText&gt;(Mintzberg, 1994b, p. 333)&lt;/DisplayText&gt;&lt;record&gt;&lt;rec-number&gt;95&lt;/rec-number&gt;&lt;foreign-keys&gt;&lt;key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 333)</w:t>
      </w:r>
      <w:r w:rsidRPr="0056343A">
        <w:rPr>
          <w:sz w:val="20"/>
          <w:szCs w:val="20"/>
        </w:rPr>
        <w:fldChar w:fldCharType="end"/>
      </w:r>
    </w:p>
  </w:endnote>
  <w:endnote w:id="57">
    <w:p w14:paraId="73F0514C"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&lt;EndNote&gt;&lt;Cite&gt;&lt;Author&gt;Myers&lt;/Author&gt;&lt;Year&gt;2000&lt;/Year&gt;&lt;RecNum&gt;266&lt;/RecNum&gt;&lt;Pages&gt;221&lt;/Pages&gt;&lt;DisplayText&gt;(Myers &amp;amp; Kitsuse, 2000, p. 221)&lt;/DisplayText&gt;&lt;record&gt;&lt;rec-number&gt;266&lt;/rec-number&gt;&lt;foreign-keys&gt;&lt;key app="EN" db-id="rz005wvafw0ssdef95cptvvivz2trde5ztts" timestamp="0"&gt;266&lt;/key&gt;&lt;/foreign-keys&gt;&lt;ref-type name="Journal Article"&gt;17&lt;/ref-type&gt;&lt;contributors&gt;&lt;authors&gt;&lt;author&gt;Dowell Myers&lt;/author&gt;&lt;author&gt;Alicia Kitsuse&lt;/author&gt;&lt;/authors&gt;&lt;/contributors&gt;&lt;titles&gt;&lt;title&gt;Constructing the future in planning: A survey of theories and tools&lt;/title&gt;&lt;secondary-title&gt;Journal of Planning Education and Research&lt;/secondary-title&gt;&lt;/titles&gt;&lt;pages&gt;221-231&lt;/pages&gt;&lt;volume&gt;19&lt;/volume&gt;&lt;dates&gt;&lt;year&gt;2000&lt;/year&gt;&lt;pub-dates&gt;&lt;date&gt;2000&lt;/date&gt;&lt;/pub-dates&gt;&lt;/dates&gt;&lt;urls&gt;&lt;/urls&gt;&lt;/record&gt;&lt;/Cite&gt;&lt;/EndNote&gt;</w:instrText>
      </w:r>
      <w:r w:rsidRPr="0056343A">
        <w:rPr>
          <w:sz w:val="20"/>
          <w:szCs w:val="20"/>
        </w:rPr>
        <w:fldChar w:fldCharType="separate"/>
      </w:r>
      <w:r w:rsidRPr="0056343A">
        <w:rPr>
          <w:noProof/>
          <w:sz w:val="20"/>
          <w:szCs w:val="20"/>
        </w:rPr>
        <w:t>(Myers &amp; Kitsuse, 2000, p. 221)</w:t>
      </w:r>
      <w:r w:rsidRPr="0056343A">
        <w:rPr>
          <w:sz w:val="20"/>
          <w:szCs w:val="20"/>
        </w:rPr>
        <w:fldChar w:fldCharType="end"/>
      </w:r>
    </w:p>
  </w:endnote>
  <w:endnote w:id="58">
    <w:p w14:paraId="656BD29C"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&lt;EndNote&gt;&lt;Cite&gt;&lt;Author&gt;Mintzberg&lt;/Author&gt;&lt;Year&gt;1994&lt;/Year&gt;&lt;RecNum&gt;95&lt;/RecNum&gt;&lt;Pages&gt;379&lt;/Pages&gt;&lt;DisplayText&gt;(Mintzberg, 1994b, p. 379)&lt;/DisplayText&gt;&lt;record&gt;&lt;rec-number&gt;95&lt;/rec-number&gt;&lt;foreign-keys&gt;&lt;key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 379)</w:t>
      </w:r>
      <w:r w:rsidRPr="0056343A">
        <w:rPr>
          <w:sz w:val="20"/>
          <w:szCs w:val="20"/>
        </w:rPr>
        <w:fldChar w:fldCharType="end"/>
      </w:r>
    </w:p>
  </w:endnote>
  <w:endnote w:id="59">
    <w:p w14:paraId="2548BE92"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&lt;EndNote&gt;&lt;Cite&gt;&lt;Author&gt;Allison&lt;/Author&gt;&lt;Year&gt;2005&lt;/Year&gt;&lt;RecNum&gt;1481&lt;/RecNum&gt;&lt;Pages&gt;3&lt;/Pages&gt;&lt;DisplayText&gt;(Allison &amp;amp; Kaye, 2005, p. 3)&lt;/DisplayText&gt;&lt;record&gt;&lt;rec-number&gt;1481&lt;/rec-number&gt;&lt;foreign-keys&gt;&lt;key app="EN" db-id="rz005wvafw0ssdef95cptvvivz2trde5ztts" timestamp="1370139357"&gt;1481&lt;/key&gt;&lt;/foreign-keys&gt;&lt;ref-type name="Book"&gt;6&lt;/ref-type&gt;&lt;contributors&gt;&lt;authors&gt;&lt;author&gt;Allison, Michael&lt;/author&gt;&lt;author&gt;Kaye, Jude&lt;/author&gt;&lt;/authors&gt;&lt;/contributors&gt;&lt;titles&gt;&lt;title&gt;Strategic planning for nonprofit organizations : a practical guide and workbook&lt;/title&gt;&lt;/titles&gt;&lt;pages&gt;xx, 458 p.&lt;/pages&gt;&lt;edition&gt;2nd&lt;/edition&gt;&lt;keywords&gt;&lt;keyword&gt;Nonprofit organizations Management.&lt;/keyword&gt;&lt;keyword&gt;Strategic planning.&lt;/keyword&gt;&lt;/keywords&gt;&lt;dates&gt;&lt;year&gt;2005&lt;/year&gt;&lt;/dates&gt;&lt;pub-location&gt;Hoboken, N.J.&lt;/pub-location&gt;&lt;publisher&gt;Wiley&lt;/publisher&gt;&lt;isbn&gt;9780471445814 (paper/CD)&amp;#xD;0471445819 (paper/CD)&lt;/isbn&gt;&lt;accession-num&gt;13659201&lt;/accession-num&gt;&lt;call-num&gt;Machine Readable Collections - STORED OFFSITE HD62.6; .A45 2005&amp;#xD;Jefferson or Adams Building Reading Rooms - STORED OFFSITE HD62.6; .A45 2005&lt;/call-num&gt;&lt;urls&gt;&lt;related-urls&gt;&lt;url&gt;Table of contents only http://www.loc.gov/catdir/toc/ecip0420/2004016486.html&lt;/url&gt;&lt;url&gt;Contributor biographical information http://www.loc.gov/catdir/enhancements/fy0616/2004016486-b.html&lt;/url&gt;&lt;url&gt;Publisher description http://www.loc.gov/catdir/enhancements/fy0616/2004016486-d.html&lt;/url&gt;&lt;/related-urls&gt;&lt;/urls&gt;&lt;/record&gt;&lt;/Cite&gt;&lt;/EndNote&gt;</w:instrText>
      </w:r>
      <w:r w:rsidRPr="0056343A">
        <w:rPr>
          <w:sz w:val="20"/>
          <w:szCs w:val="20"/>
        </w:rPr>
        <w:fldChar w:fldCharType="separate"/>
      </w:r>
      <w:r w:rsidRPr="0056343A">
        <w:rPr>
          <w:noProof/>
          <w:sz w:val="20"/>
          <w:szCs w:val="20"/>
        </w:rPr>
        <w:t>(Allison &amp; Kaye, 2005, p. 3)</w:t>
      </w:r>
      <w:r w:rsidRPr="0056343A">
        <w:rPr>
          <w:sz w:val="20"/>
          <w:szCs w:val="20"/>
        </w:rPr>
        <w:fldChar w:fldCharType="end"/>
      </w:r>
    </w:p>
  </w:endnote>
  <w:endnote w:id="60">
    <w:p w14:paraId="72C3B94F"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&lt;EndNote&gt;&lt;Cite&gt;&lt;Author&gt;Bryson&lt;/Author&gt;&lt;Year&gt;1996&lt;/Year&gt;&lt;RecNum&gt;271&lt;/RecNum&gt;&lt;DisplayText&gt;(Bryson &amp;amp; Alston, 1996)&lt;/DisplayText&gt;&lt;record&gt;&lt;rec-number&gt;271&lt;/rec-number&gt;&lt;foreign-keys&gt;&lt;key app="EN" db-id="rz005wvafw0ssdef95cptvvivz2trde5ztts" timestamp="0"&gt;271&lt;/key&gt;&lt;/foreign-keys&gt;&lt;ref-type name="Book"&gt;6&lt;/ref-type&gt;&lt;contributors&gt;&lt;authors&gt;&lt;author&gt;Bryson, John M.&lt;/author&gt;&lt;author&gt;Alston, Farnum K.&lt;/author&gt;&lt;/authors&gt;&lt;/contributors&gt;&lt;titles&gt;&lt;title&gt;Creating and implementing your strategic plan: A workbook for public and nonprofit organizations&lt;/title&gt;&lt;secondary-title&gt;The Jossey-Bass public administration series&lt;/secondary-title&gt;&lt;/titles&gt;&lt;pages&gt;xx, 117 p.&lt;/pages&gt;&lt;edition&gt;1st&lt;/edition&gt;&lt;keywords&gt;&lt;keyword&gt;Strategic planning.&lt;/keyword&gt;&lt;keyword&gt;Nonprofit organizations Management.&lt;/keyword&gt;&lt;keyword&gt;Public administration.&lt;/keyword&gt;&lt;/keywords&gt;&lt;dates&gt;&lt;year&gt;1996&lt;/year&gt;&lt;/dates&gt;&lt;pub-location&gt;San Francisco&lt;/pub-location&gt;&lt;publisher&gt;Jossey-Bass &lt;/publisher&gt;&lt;isbn&gt;0787901423 (pbk.)&lt;/isbn&gt;&lt;call-num&gt;HD30.28 .B788 1996&amp;#xD;658.4/012&lt;/call-num&gt;&lt;urls&gt;&lt;related-urls&gt;&lt;url&gt;http://www.loc.gov/catdir/description/wiley034/95032628.html&lt;/url&gt;&lt;url&gt;http://www.loc.gov/catdir/toc/onix06/95032628.html&lt;/url&gt;&lt;/related-urls&gt;&lt;/urls&gt;&lt;/record&gt;&lt;/Cite&gt;&lt;/EndNote&gt;</w:instrText>
      </w:r>
      <w:r w:rsidRPr="0056343A">
        <w:rPr>
          <w:sz w:val="20"/>
          <w:szCs w:val="20"/>
        </w:rPr>
        <w:fldChar w:fldCharType="separate"/>
      </w:r>
      <w:r w:rsidRPr="0056343A">
        <w:rPr>
          <w:noProof/>
          <w:sz w:val="20"/>
          <w:szCs w:val="20"/>
        </w:rPr>
        <w:t>(Bryson &amp; Alston, 1996)</w:t>
      </w:r>
      <w:r w:rsidRPr="0056343A">
        <w:rPr>
          <w:sz w:val="20"/>
          <w:szCs w:val="20"/>
        </w:rPr>
        <w:fldChar w:fldCharType="end"/>
      </w:r>
    </w:p>
  </w:endnote>
  <w:endnote w:id="61">
    <w:p w14:paraId="59A8F679"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&lt;EndNote&gt;&lt;Cite&gt;&lt;Author&gt;Bryson&lt;/Author&gt;&lt;Year&gt;1995&lt;/Year&gt;&lt;RecNum&gt;269&lt;/RecNum&gt;&lt;Pages&gt;7&lt;/Pages&gt;&lt;DisplayText&gt;(Bryson, 1995, p. 7)&lt;/DisplayText&gt;&lt;record&gt;&lt;rec-number&gt;269&lt;/rec-number&gt;&lt;foreign-keys&gt;&lt;key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rsidRPr="0056343A">
        <w:rPr>
          <w:sz w:val="20"/>
          <w:szCs w:val="20"/>
        </w:rPr>
        <w:fldChar w:fldCharType="separate"/>
      </w:r>
      <w:r w:rsidRPr="0056343A">
        <w:rPr>
          <w:noProof/>
          <w:sz w:val="20"/>
          <w:szCs w:val="20"/>
        </w:rPr>
        <w:t>(Bryson, 1995, p. 7)</w:t>
      </w:r>
      <w:r w:rsidRPr="0056343A">
        <w:rPr>
          <w:sz w:val="20"/>
          <w:szCs w:val="20"/>
        </w:rPr>
        <w:fldChar w:fldCharType="end"/>
      </w:r>
    </w:p>
  </w:endnote>
  <w:endnote w:id="62">
    <w:p w14:paraId="420453A7"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&lt;EndNote&gt;&lt;Cite&gt;&lt;Author&gt;Barry&lt;/Author&gt;&lt;Year&gt;1997&lt;/Year&gt;&lt;RecNum&gt;343&lt;/RecNum&gt;&lt;DisplayText&gt;(Barry, 1997)&lt;/DisplayText&gt;&lt;record&gt;&lt;rec-number&gt;343&lt;/rec-number&gt;&lt;foreign-keys&gt;&lt;key app="EN" db-id="rz005wvafw0ssdef95cptvvivz2trde5ztts" timestamp="0"&gt;343&lt;/key&gt;&lt;/foreign-keys&gt;&lt;ref-type name="Book"&gt;6&lt;/ref-type&gt;&lt;contributors&gt;&lt;authors&gt;&lt;author&gt;Bryan W. Barry&lt;/author&gt;&lt;/authors&gt;&lt;/contributors&gt;&lt;titles&gt;&lt;title&gt;Strategic planning workbook for nonprofit organizations&lt;/title&gt;&lt;/titles&gt;&lt;dates&gt;&lt;year&gt;1997&lt;/year&gt;&lt;/dates&gt;&lt;pub-location&gt;St. Paul, MN&lt;/pub-location&gt;&lt;publisher&gt;Amherst H. Wilder Foundation&lt;/publisher&gt;&lt;urls&gt;&lt;/urls&gt;&lt;/record&gt;&lt;/Cite&gt;&lt;/EndNote&gt;</w:instrText>
      </w:r>
      <w:r w:rsidRPr="0056343A">
        <w:rPr>
          <w:sz w:val="20"/>
          <w:szCs w:val="20"/>
        </w:rPr>
        <w:fldChar w:fldCharType="separate"/>
      </w:r>
      <w:r w:rsidRPr="0056343A">
        <w:rPr>
          <w:noProof/>
          <w:sz w:val="20"/>
          <w:szCs w:val="20"/>
        </w:rPr>
        <w:t>(Barry, 1997)</w:t>
      </w:r>
      <w:r w:rsidRPr="0056343A">
        <w:rPr>
          <w:sz w:val="20"/>
          <w:szCs w:val="20"/>
        </w:rPr>
        <w:fldChar w:fldCharType="end"/>
      </w:r>
    </w:p>
  </w:endnote>
  <w:endnote w:id="63">
    <w:p w14:paraId="3B0A0363"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&lt;EndNote&gt;&lt;Cite&gt;&lt;Author&gt;Bowen&lt;/Author&gt;&lt;Year&gt;1994&lt;/Year&gt;&lt;RecNum&gt;50&lt;/RecNum&gt;&lt;Pages&gt;29&lt;/Pages&gt;&lt;DisplayText&gt;(Bowen, 1994, p. 29)&lt;/DisplayText&gt;&lt;record&gt;&lt;rec-number&gt;50&lt;/rec-number&gt;&lt;foreign-keys&gt;&lt;key app="EN" db-id="rz005wvafw0ssdef95cptvvivz2trde5ztts" timestamp="0"&gt;50&lt;/key&gt;&lt;/foreign-keys&gt;&lt;ref-type name="Book"&gt;6&lt;/ref-type&gt;&lt;contributors&gt;&lt;authors&gt;&lt;author&gt;Bowen, William G.&lt;/author&gt;&lt;/authors&gt;&lt;/contributors&gt;&lt;titles&gt;&lt;title&gt;Inside the boardroom: Governance by directors and trustees&lt;/title&gt;&lt;/titles&gt;&lt;pages&gt;xx, 184 p.&lt;/pages&gt;&lt;keywords&gt;&lt;keyword&gt;Corporate governance United States.&lt;/keyword&gt;&lt;keyword&gt;Directors of corporations United States.&lt;/keyword&gt;&lt;keyword&gt;Trusts and trustees United States.&lt;/keyword&gt;&lt;/keywords&gt;&lt;dates&gt;&lt;year&gt;1994&lt;/year&gt;&lt;/dates&gt;&lt;pub-location&gt;New York&lt;/pub-location&gt;&lt;publisher&gt;John Wiley&lt;/publisher&gt;&lt;isbn&gt;0471025011 (alk. paper)&lt;/isbn&gt;&lt;call-num&gt;HD2785 .B68 1994&amp;#xD;658.4/22&lt;/call-num&gt;&lt;urls&gt;&lt;/urls&gt;&lt;/record&gt;&lt;/Cite&gt;&lt;/EndNote&gt;</w:instrText>
      </w:r>
      <w:r w:rsidRPr="0056343A">
        <w:rPr>
          <w:sz w:val="20"/>
          <w:szCs w:val="20"/>
        </w:rPr>
        <w:fldChar w:fldCharType="separate"/>
      </w:r>
      <w:r w:rsidRPr="0056343A">
        <w:rPr>
          <w:noProof/>
          <w:sz w:val="20"/>
          <w:szCs w:val="20"/>
        </w:rPr>
        <w:t>(Bowen, 1994, p. 29)</w:t>
      </w:r>
      <w:r w:rsidRPr="0056343A">
        <w:rPr>
          <w:sz w:val="20"/>
          <w:szCs w:val="20"/>
        </w:rPr>
        <w:fldChar w:fldCharType="end"/>
      </w:r>
    </w:p>
  </w:endnote>
  <w:endnote w:id="64">
    <w:p w14:paraId="0A30BF04"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&lt;EndNote&gt;&lt;Cite&gt;&lt;Author&gt;Walton&lt;/Author&gt;&lt;Year&gt;1986&lt;/Year&gt;&lt;RecNum&gt;66&lt;/RecNum&gt;&lt;Prefix&gt;Quoted in &lt;/Prefix&gt;&lt;Pages&gt;55&lt;/Pages&gt;&lt;DisplayText&gt;(Quoted in Walton, 1986, p. 55)&lt;/DisplayText&gt;&lt;record&gt;&lt;rec-number&gt;66&lt;/rec-number&gt;&lt;foreign-keys&gt;&lt;key app="EN" db-id="rz005wvafw0ssdef95cptvvivz2trde5ztts" timestamp="0"&gt;66&lt;/key&gt;&lt;/foreign-keys&gt;&lt;ref-type name="Book"&gt;6&lt;/ref-type&gt;&lt;contributors&gt;&lt;authors&gt;&lt;author&gt;Walton, Mary&lt;/author&gt;&lt;/authors&gt;&lt;/contributors&gt;&lt;titles&gt;&lt;title&gt;The Deming management method&lt;/title&gt;&lt;/titles&gt;&lt;pages&gt;xviii, 262 p.&lt;/pages&gt;&lt;edition&gt;1st&lt;/edition&gt;&lt;keywords&gt;&lt;keyword&gt;Deming, W. Edwards 1900- Contributions in management.&lt;/keyword&gt;&lt;keyword&gt;Management.&lt;/keyword&gt;&lt;/keywords&gt;&lt;dates&gt;&lt;year&gt;1986&lt;/year&gt;&lt;/dates&gt;&lt;pub-location&gt;New York&lt;/pub-location&gt;&lt;publisher&gt;Dodd, Mead&lt;/publisher&gt;&lt;isbn&gt;0396086837&lt;/isbn&gt;&lt;call-num&gt;HD38.D439 W35 1986&amp;#xD;658&lt;/call-num&gt;&lt;urls&gt;&lt;/urls&gt;&lt;/record&gt;&lt;/Cite&gt;&lt;/EndNote&gt;</w:instrText>
      </w:r>
      <w:r w:rsidRPr="0056343A">
        <w:rPr>
          <w:sz w:val="20"/>
          <w:szCs w:val="20"/>
        </w:rPr>
        <w:fldChar w:fldCharType="separate"/>
      </w:r>
      <w:r w:rsidRPr="0056343A">
        <w:rPr>
          <w:noProof/>
          <w:sz w:val="20"/>
          <w:szCs w:val="20"/>
        </w:rPr>
        <w:t>(Quoted in Walton, 1986, p. 55)</w:t>
      </w:r>
      <w:r w:rsidRPr="0056343A">
        <w:rPr>
          <w:sz w:val="20"/>
          <w:szCs w:val="20"/>
        </w:rPr>
        <w:fldChar w:fldCharType="end"/>
      </w:r>
    </w:p>
  </w:endnote>
  <w:endnote w:id="65">
    <w:p w14:paraId="0B1CABF6"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&lt;EndNote&gt;&lt;Cite&gt;&lt;Author&gt;Gardner&lt;/Author&gt;&lt;Year&gt;1995&lt;/Year&gt;&lt;RecNum&gt;3&lt;/RecNum&gt;&lt;Pages&gt;43&lt;/Pages&gt;&lt;DisplayText&gt;(H. Gardner &amp;amp; Laskin, 1995, p. 43)&lt;/DisplayText&gt;&lt;record&gt;&lt;rec-number&gt;3&lt;/rec-number&gt;&lt;foreign-keys&gt;&lt;key app="EN" db-id="rz005wvafw0ssdef95cptvvivz2trde5ztts" timestamp="0"&gt;3&lt;/key&gt;&lt;/foreign-keys&gt;&lt;ref-type name="Book"&gt;6&lt;/ref-type&gt;&lt;contributors&gt;&lt;authors&gt;&lt;author&gt;Gardner, Howard&lt;/author&gt;&lt;author&gt;Laskin, Emma&lt;/author&gt;&lt;/authors&gt;&lt;/contributors&gt;&lt;titles&gt;&lt;title&gt;Leading minds: An anatomy of leadership&lt;/title&gt;&lt;/titles&gt;&lt;pages&gt;xi, 400&lt;/pages&gt;&lt;keywords&gt;&lt;keyword&gt;Leadership.&lt;/keyword&gt;&lt;keyword&gt;Leadership Case studies.&lt;/keyword&gt;&lt;/keywords&gt;&lt;dates&gt;&lt;year&gt;1995&lt;/year&gt;&lt;/dates&gt;&lt;pub-location&gt;New York&lt;/pub-location&gt;&lt;publisher&gt;BasicBooks&lt;/publisher&gt;&lt;isbn&gt;0465082793&lt;/isbn&gt;&lt;call-num&gt;Hm141 .g35 1995&lt;/call-num&gt;&lt;urls&gt;&lt;/urls&gt;&lt;/record&gt;&lt;/Cite&gt;&lt;/EndNote&gt;</w:instrText>
      </w:r>
      <w:r w:rsidRPr="0056343A">
        <w:rPr>
          <w:sz w:val="20"/>
          <w:szCs w:val="20"/>
        </w:rPr>
        <w:fldChar w:fldCharType="separate"/>
      </w:r>
      <w:r w:rsidRPr="0056343A">
        <w:rPr>
          <w:noProof/>
          <w:sz w:val="20"/>
          <w:szCs w:val="20"/>
        </w:rPr>
        <w:t>(H. Gardner &amp; Laskin, 1995, p. 43)</w:t>
      </w:r>
      <w:r w:rsidRPr="0056343A">
        <w:rPr>
          <w:sz w:val="20"/>
          <w:szCs w:val="20"/>
        </w:rPr>
        <w:fldChar w:fldCharType="end"/>
      </w:r>
    </w:p>
  </w:endnote>
  <w:endnote w:id="66">
    <w:p w14:paraId="65FDB5FC"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ExcludeAuth="1"&gt;&lt;Year&gt;2000&lt;/Year&gt;&lt;RecNum&gt;1167&lt;/RecNum&gt;&lt;Pages&gt;5&lt;/Pages&gt;&lt;DisplayText&gt;(&amp;quot;Raising money: Tips for start-up organizations,&amp;quot; 2000, p. 5)&lt;/DisplayText&gt;&lt;record&gt;&lt;rec-number&gt;1167&lt;/rec-number&gt;&lt;foreign-keys&gt;&lt;key app="EN" db-id="rz005wvafw0ssdef95cptvvivz2trde5ztts" timestamp="0"&gt;1167&lt;/key&gt;&lt;/foreign-keys&gt;&lt;ref-type name="Journal Article"&gt;17&lt;/ref-type&gt;&lt;contributors&gt;&lt;/contributors&gt;&lt;titles&gt;&lt;title&gt;Raising money: Tips for start-up organizations&lt;/title&gt;&lt;secondary-title&gt;Board Member&lt;/secondary-title&gt;&lt;/titles&gt;&lt;dates&gt;&lt;year&gt;2000&lt;/year&gt;&lt;pub-dates&gt;&lt;date&gt;May&lt;/date&gt;&lt;/pub-dates&gt;&lt;/dates&gt;&lt;pub-location&gt;Washington&lt;/pub-location&gt;&lt;publisher&gt;BoardSource&lt;/publisher&gt;&lt;urls&gt;&lt;/urls&gt;&lt;/record&gt;&lt;/Cite&gt;&lt;/EndNote&gt;</w:instrText>
      </w:r>
      <w:r w:rsidRPr="0056343A">
        <w:rPr>
          <w:sz w:val="20"/>
          <w:szCs w:val="20"/>
        </w:rPr>
        <w:fldChar w:fldCharType="separate"/>
      </w:r>
      <w:r w:rsidRPr="0056343A">
        <w:rPr>
          <w:noProof/>
          <w:sz w:val="20"/>
          <w:szCs w:val="20"/>
        </w:rPr>
        <w:t>("Raising money: Tips for start-up organizations," 2000, p. 5)</w:t>
      </w:r>
      <w:r w:rsidRPr="0056343A">
        <w:rPr>
          <w:sz w:val="20"/>
          <w:szCs w:val="20"/>
        </w:rPr>
        <w:fldChar w:fldCharType="end"/>
      </w:r>
    </w:p>
  </w:endnote>
  <w:endnote w:id="67">
    <w:p w14:paraId="513B7889"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&lt;EndNote&gt;&lt;Cite&gt;&lt;Author&gt;Chen&lt;/Author&gt;&lt;Year&gt;2009&lt;/Year&gt;&lt;RecNum&gt;1525&lt;/RecNum&gt;&lt;DisplayText&gt;(Chen, Yao, &amp;amp; Kotha, 2009)&lt;/DisplayText&gt;&lt;record&gt;&lt;rec-number&gt;1525&lt;/rec-number&gt;&lt;foreign-keys&gt;&lt;key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rsidRPr="0056343A">
        <w:rPr>
          <w:sz w:val="20"/>
          <w:szCs w:val="20"/>
        </w:rPr>
        <w:fldChar w:fldCharType="separate"/>
      </w:r>
      <w:r w:rsidRPr="0056343A">
        <w:rPr>
          <w:noProof/>
          <w:sz w:val="20"/>
          <w:szCs w:val="20"/>
        </w:rPr>
        <w:t>(Chen, Yao, &amp; Kotha, 2009)</w:t>
      </w:r>
      <w:r w:rsidRPr="0056343A">
        <w:rPr>
          <w:sz w:val="20"/>
          <w:szCs w:val="20"/>
        </w:rPr>
        <w:fldChar w:fldCharType="end"/>
      </w:r>
    </w:p>
  </w:endnote>
  <w:endnote w:id="68">
    <w:p w14:paraId="718C0080"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&lt;EndNote&gt;&lt;Cite&gt;&lt;Author&gt;Rigby&lt;/Author&gt;&lt;Year&gt;2013&lt;/Year&gt;&lt;RecNum&gt;1156&lt;/RecNum&gt;&lt;DisplayText&gt;(Rigby &amp;amp; Bilodeau, 2013)&lt;/DisplayText&gt;&lt;record&gt;&lt;rec-number&gt;1156&lt;/rec-number&gt;&lt;foreign-keys&gt;&lt;key app="EN" db-id="rz005wvafw0ssdef95cptvvivz2trde5ztts" timestamp="0"&gt;1156&lt;/key&gt;&lt;/foreign-keys&gt;&lt;ref-type name="Report"&gt;27&lt;/ref-type&gt;&lt;contributors&gt;&lt;authors&gt;&lt;author&gt;Darrel Rigby&lt;/author&gt;&lt;author&gt;Barbara Bilodeau&lt;/author&gt;&lt;/authors&gt;&lt;/contributors&gt;&lt;titles&gt;&lt;title&gt;Management tools and trends 2013&lt;/title&gt;&lt;/titles&gt;&lt;dates&gt;&lt;year&gt;2013&lt;/year&gt;&lt;/dates&gt;&lt;pub-location&gt;Boston&lt;/pub-location&gt;&lt;publisher&gt;Bain &amp;amp; Company&lt;/publisher&gt;&lt;urls&gt;&lt;/urls&gt;&lt;/record&gt;&lt;/Cite&gt;&lt;/EndNote&gt;</w:instrText>
      </w:r>
      <w:r w:rsidRPr="0056343A">
        <w:rPr>
          <w:sz w:val="20"/>
          <w:szCs w:val="20"/>
        </w:rPr>
        <w:fldChar w:fldCharType="separate"/>
      </w:r>
      <w:r w:rsidRPr="0056343A">
        <w:rPr>
          <w:noProof/>
          <w:sz w:val="20"/>
          <w:szCs w:val="20"/>
        </w:rPr>
        <w:t>(Rigby &amp; Bilodeau, 2013)</w:t>
      </w:r>
      <w:r w:rsidRPr="0056343A">
        <w:rPr>
          <w:sz w:val="20"/>
          <w:szCs w:val="20"/>
        </w:rPr>
        <w:fldChar w:fldCharType="end"/>
      </w:r>
    </w:p>
  </w:endnote>
  <w:endnote w:id="69">
    <w:p w14:paraId="22FC1B73"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&lt;EndNote&gt;&lt;Cite&gt;&lt;Author&gt;Light&lt;/Author&gt;&lt;Year&gt;2002&lt;/Year&gt;&lt;RecNum&gt;225&lt;/RecNum&gt;&lt;Pages&gt;171`, 176&lt;/Pages&gt;&lt;DisplayText&gt;(P. Light, 2002b, pp. 171, 176)&lt;/DisplayText&gt;&lt;record&gt;&lt;rec-number&gt;225&lt;/rec-number&gt;&lt;foreign-keys&gt;&lt;key app="EN" db-id="rz005wvafw0ssdef95cptvvivz2trde5ztts" timestamp="0"&gt;225&lt;/key&gt;&lt;/foreign-keys&gt;&lt;ref-type name="Book"&gt;6&lt;/ref-type&gt;&lt;contributors&gt;&lt;authors&gt;&lt;author&gt;Paul Light&lt;/author&gt;&lt;/authors&gt;&lt;/contributors&gt;&lt;titles&gt;&lt;title&gt;Pathways to nonprofit excellence&lt;/title&gt;&lt;/titles&gt;&lt;pages&gt;ix, 188 p.&lt;/pages&gt;&lt;keywords&gt;&lt;keyword&gt;Nonprofit organizations Management.&lt;/keyword&gt;&lt;keyword&gt;Organizational effectiveness.&lt;/keyword&gt;&lt;keyword&gt;Leadership.&lt;/keyword&gt;&lt;/keywords&gt;&lt;dates&gt;&lt;year&gt;2002&lt;/year&gt;&lt;/dates&gt;&lt;pub-location&gt;Washington&lt;/pub-location&gt;&lt;publisher&gt;Brookings Institution Press&lt;/publisher&gt;&lt;isbn&gt;0815706251 (pbk. alk. paper)&lt;/isbn&gt;&lt;call-num&gt;HD62.6 .L543 2002&amp;#xD;658/.048&lt;/call-num&gt;&lt;urls&gt;&lt;/urls&gt;&lt;/record&gt;&lt;/Cite&gt;&lt;/EndNote&gt;</w:instrText>
      </w:r>
      <w:r w:rsidRPr="0056343A">
        <w:rPr>
          <w:sz w:val="20"/>
          <w:szCs w:val="20"/>
        </w:rPr>
        <w:fldChar w:fldCharType="separate"/>
      </w:r>
      <w:r w:rsidRPr="0056343A">
        <w:rPr>
          <w:noProof/>
          <w:sz w:val="20"/>
          <w:szCs w:val="20"/>
        </w:rPr>
        <w:t>(P. Light, 2002b, pp. 171, 176)</w:t>
      </w:r>
      <w:r w:rsidRPr="0056343A">
        <w:rPr>
          <w:sz w:val="20"/>
          <w:szCs w:val="20"/>
        </w:rPr>
        <w:fldChar w:fldCharType="end"/>
      </w:r>
    </w:p>
  </w:endnote>
  <w:endnote w:id="70">
    <w:p w14:paraId="3CB5C273"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ExcludeAuth="1"&gt;&lt;Year&gt;2005&lt;/Year&gt;&lt;RecNum&gt;1157&lt;/RecNum&gt;&lt;DisplayText&gt;(&lt;style face="italic"&gt;2005 MSO Benchmarking Survey Results&lt;/style&gt;, 2005)&lt;/DisplayText&gt;&lt;record&gt;&lt;rec-number&gt;1157&lt;/rec-number&gt;&lt;foreign-keys&gt;&lt;key app="EN" db-id="rz005wvafw0ssdef95cptvvivz2trde5ztts" timestamp="0"&gt;1157&lt;/key&gt;&lt;/foreign-keys&gt;&lt;ref-type name="Report"&gt;27&lt;/ref-type&gt;&lt;contributors&gt;&lt;/contributors&gt;&lt;titles&gt;&lt;title&gt;2005 MSO Benchmarking Survey Results&lt;/title&gt;&lt;/titles&gt;&lt;dates&gt;&lt;year&gt;2005&lt;/year&gt;&lt;/dates&gt;&lt;pub-location&gt;Washington&lt;/pub-location&gt;&lt;publisher&gt;Alliance for Nonprofit Management&lt;/publisher&gt;&lt;urls&gt;&lt;related-urls&gt;&lt;url&gt;http://www.allianceonline.org/assets/library/5_2005msobenchmarking.pdf&lt;/url&gt;&lt;/related-urls&gt;&lt;/urls&gt;&lt;/record&gt;&lt;/Cite&gt;&lt;/EndNote&gt;</w:instrText>
      </w:r>
      <w:r w:rsidRPr="0056343A">
        <w:rPr>
          <w:sz w:val="20"/>
          <w:szCs w:val="20"/>
        </w:rPr>
        <w:fldChar w:fldCharType="separate"/>
      </w:r>
      <w:r w:rsidRPr="0056343A">
        <w:rPr>
          <w:noProof/>
          <w:sz w:val="20"/>
          <w:szCs w:val="20"/>
        </w:rPr>
        <w:t>(</w:t>
      </w:r>
      <w:r w:rsidRPr="0056343A">
        <w:rPr>
          <w:i/>
          <w:noProof/>
          <w:sz w:val="20"/>
          <w:szCs w:val="20"/>
        </w:rPr>
        <w:t>2005 MSO Benchmarking Survey Results</w:t>
      </w:r>
      <w:r w:rsidRPr="0056343A">
        <w:rPr>
          <w:noProof/>
          <w:sz w:val="20"/>
          <w:szCs w:val="20"/>
        </w:rPr>
        <w:t>, 2005)</w:t>
      </w:r>
      <w:r w:rsidRPr="0056343A">
        <w:rPr>
          <w:sz w:val="20"/>
          <w:szCs w:val="20"/>
        </w:rPr>
        <w:fldChar w:fldCharType="end"/>
      </w:r>
    </w:p>
  </w:endnote>
  <w:endnote w:id="71">
    <w:p w14:paraId="23F18E0B"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&lt;EndNote&gt;&lt;Cite&gt;&lt;Author&gt;Stone&lt;/Author&gt;&lt;Year&gt;1999&lt;/Year&gt;&lt;RecNum&gt;336&lt;/RecNum&gt;&lt;Pages&gt;409&lt;/Pages&gt;&lt;DisplayText&gt;(Stone et al., 1999, p. 409)&lt;/DisplayText&gt;&lt;record&gt;&lt;rec-number&gt;336&lt;/rec-number&gt;&lt;foreign-keys&gt;&lt;key app="EN" db-id="rz005wvafw0ssdef95cptvvivz2trde5ztts" timestamp="0"&gt;336&lt;/key&gt;&lt;/foreign-keys&gt;&lt;ref-type name="Journal Article"&gt;17&lt;/ref-type&gt;&lt;contributors&gt;&lt;authors&gt;&lt;author&gt;Melissa M. Stone&lt;/author&gt;&lt;author&gt;Barbara Bigelow&lt;/author&gt;&lt;author&gt;William Crittenden&lt;/author&gt;&lt;/authors&gt;&lt;/contributors&gt;&lt;titles&gt;&lt;title&gt;Research on strategic management in nonprofit organizations&lt;/title&gt;&lt;secondary-title&gt;Administration &amp;amp; Society&lt;/secondary-title&gt;&lt;/titles&gt;&lt;pages&gt;378-423&lt;/pages&gt;&lt;volume&gt;31&lt;/volume&gt;&lt;number&gt;3&lt;/number&gt;&lt;dates&gt;&lt;year&gt;1999&lt;/year&gt;&lt;pub-dates&gt;&lt;date&gt;July 1999&lt;/date&gt;&lt;/pub-dates&gt;&lt;/dates&gt;&lt;urls&gt;&lt;/urls&gt;&lt;/record&gt;&lt;/Cite&gt;&lt;/EndNote&gt;</w:instrText>
      </w:r>
      <w:r w:rsidRPr="0056343A">
        <w:rPr>
          <w:sz w:val="20"/>
          <w:szCs w:val="20"/>
        </w:rPr>
        <w:fldChar w:fldCharType="separate"/>
      </w:r>
      <w:r w:rsidRPr="0056343A">
        <w:rPr>
          <w:noProof/>
          <w:sz w:val="20"/>
          <w:szCs w:val="20"/>
        </w:rPr>
        <w:t>(Stone et al., 1999, p. 409)</w:t>
      </w:r>
      <w:r w:rsidRPr="0056343A">
        <w:rPr>
          <w:sz w:val="20"/>
          <w:szCs w:val="20"/>
        </w:rPr>
        <w:fldChar w:fldCharType="end"/>
      </w:r>
    </w:p>
  </w:endnote>
  <w:endnote w:id="72">
    <w:p w14:paraId="04E314CA"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&lt;EndNote&gt;&lt;Cite&gt;&lt;Author&gt;Stone&lt;/Author&gt;&lt;Year&gt;1999&lt;/Year&gt;&lt;RecNum&gt;336&lt;/RecNum&gt;&lt;Pages&gt;409&lt;/Pages&gt;&lt;DisplayText&gt;(Stone et al., 1999, p. 409)&lt;/DisplayText&gt;&lt;record&gt;&lt;rec-number&gt;336&lt;/rec-number&gt;&lt;foreign-keys&gt;&lt;key app="EN" db-id="rz005wvafw0ssdef95cptvvivz2trde5ztts" timestamp="0"&gt;336&lt;/key&gt;&lt;/foreign-keys&gt;&lt;ref-type name="Journal Article"&gt;17&lt;/ref-type&gt;&lt;contributors&gt;&lt;authors&gt;&lt;author&gt;Melissa M. Stone&lt;/author&gt;&lt;author&gt;Barbara Bigelow&lt;/author&gt;&lt;author&gt;William Crittenden&lt;/author&gt;&lt;/authors&gt;&lt;/contributors&gt;&lt;titles&gt;&lt;title&gt;Research on strategic management in nonprofit organizations&lt;/title&gt;&lt;secondary-title&gt;Administration &amp;amp; Society&lt;/secondary-title&gt;&lt;/titles&gt;&lt;pages&gt;378-423&lt;/pages&gt;&lt;volume&gt;31&lt;/volume&gt;&lt;number&gt;3&lt;/number&gt;&lt;dates&gt;&lt;year&gt;1999&lt;/year&gt;&lt;pub-dates&gt;&lt;date&gt;July 1999&lt;/date&gt;&lt;/pub-dates&gt;&lt;/dates&gt;&lt;urls&gt;&lt;/urls&gt;&lt;/record&gt;&lt;/Cite&gt;&lt;/EndNote&gt;</w:instrText>
      </w:r>
      <w:r w:rsidRPr="0056343A">
        <w:rPr>
          <w:sz w:val="20"/>
          <w:szCs w:val="20"/>
        </w:rPr>
        <w:fldChar w:fldCharType="separate"/>
      </w:r>
      <w:r w:rsidRPr="0056343A">
        <w:rPr>
          <w:noProof/>
          <w:sz w:val="20"/>
          <w:szCs w:val="20"/>
        </w:rPr>
        <w:t>(Stone et al., 1999, p. 409)</w:t>
      </w:r>
      <w:r w:rsidRPr="0056343A">
        <w:rPr>
          <w:sz w:val="20"/>
          <w:szCs w:val="20"/>
        </w:rPr>
        <w:fldChar w:fldCharType="end"/>
      </w:r>
    </w:p>
  </w:endnote>
  <w:endnote w:id="73">
    <w:p w14:paraId="16A1463A"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&lt;EndNote&gt;&lt;Cite&gt;&lt;Author&gt;Frank&lt;/Author&gt;&lt;Year&gt;2001&lt;/Year&gt;&lt;RecNum&gt;165&lt;/RecNum&gt;&lt;Pages&gt;833&lt;/Pages&gt;&lt;DisplayText&gt;(Frank, 2001, p. 833)&lt;/DisplayText&gt;&lt;record&gt;&lt;rec-number&gt;165&lt;/rec-number&gt;&lt;foreign-keys&gt;&lt;key app="EN" db-id="rz005wvafw0ssdef95cptvvivz2trde5ztts" timestamp="0"&gt;165&lt;/key&gt;&lt;/foreign-keys&gt;&lt;ref-type name="Book"&gt;6&lt;/ref-type&gt;&lt;contributors&gt;&lt;authors&gt;&lt;author&gt;Frank, Leonard Roy&lt;/author&gt;&lt;/authors&gt;&lt;/contributors&gt;&lt;titles&gt;&lt;title&gt;Random House Webster&amp;apos;s Quotationary&lt;/title&gt;&lt;/titles&gt;&lt;pages&gt;xiii, 1041 p.&lt;/pages&gt;&lt;keywords&gt;&lt;keyword&gt;Quotations, English.&lt;/keyword&gt;&lt;/keywords&gt;&lt;dates&gt;&lt;year&gt;2001&lt;/year&gt;&lt;/dates&gt;&lt;pub-location&gt;New York&lt;/pub-location&gt;&lt;publisher&gt;Random House&lt;/publisher&gt;&lt;isbn&gt;0375719687&lt;/isbn&gt;&lt;call-num&gt;PN6081 .R29 2001&amp;#xD;082&lt;/call-num&gt;&lt;urls&gt;&lt;/urls&gt;&lt;/record&gt;&lt;/Cite&gt;&lt;/EndNote&gt;</w:instrText>
      </w:r>
      <w:r w:rsidRPr="0056343A">
        <w:rPr>
          <w:sz w:val="20"/>
          <w:szCs w:val="20"/>
        </w:rPr>
        <w:fldChar w:fldCharType="separate"/>
      </w:r>
      <w:r w:rsidRPr="0056343A">
        <w:rPr>
          <w:noProof/>
          <w:sz w:val="20"/>
          <w:szCs w:val="20"/>
        </w:rPr>
        <w:t>(Frank, 2001, p. 833)</w:t>
      </w:r>
      <w:r w:rsidRPr="0056343A">
        <w:rPr>
          <w:sz w:val="20"/>
          <w:szCs w:val="20"/>
        </w:rPr>
        <w:fldChar w:fldCharType="end"/>
      </w:r>
    </w:p>
  </w:endnote>
  <w:endnote w:id="74">
    <w:p w14:paraId="440FE56E"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&lt;EndNote&gt;&lt;Cite&gt;&lt;Author&gt;Crittenden&lt;/Author&gt;&lt;Year&gt;2004&lt;/Year&gt;&lt;RecNum&gt;1162&lt;/RecNum&gt;&lt;Pages&gt;99&lt;/Pages&gt;&lt;DisplayText&gt;(W. F. Crittenden, Crittenden, Stone, &amp;amp; Robertson, 2004, p. 99)&lt;/DisplayText&gt;&lt;record&gt;&lt;rec-number&gt;1162&lt;/rec-number&gt;&lt;foreign-keys&gt;&lt;key app="EN" db-id="rz005wvafw0ssdef95cptvvivz2trde5ztts" timestamp="0"&gt;1162&lt;/key&gt;&lt;/foreign-keys&gt;&lt;ref-type name="Journal Article"&gt;17&lt;/ref-type&gt;&lt;contributors&gt;&lt;authors&gt;&lt;author&gt;William F. Crittenden&lt;/author&gt;&lt;author&gt;Victoria L. Crittenden&lt;/author&gt;&lt;author&gt;Melissa Middleton Stone&lt;/author&gt;&lt;author&gt;Christopher J. Robertson&lt;/author&gt;&lt;/authors&gt;&lt;/contributors&gt;&lt;titles&gt;&lt;title&gt;An uneasy alliance: Planning and performance in nonprofit organizations&lt;/title&gt;&lt;secondary-title&gt;International Journal of Organizational Theory and Behavior&lt;/secondary-title&gt;&lt;/titles&gt;&lt;periodical&gt;&lt;full-title&gt;International Journal of Organizational Theory and Behavior&lt;/full-title&gt;&lt;/periodical&gt;&lt;pages&gt;81-106&lt;/pages&gt;&lt;volume&gt;6&lt;/volume&gt;&lt;number&gt;4&lt;/number&gt;&lt;dates&gt;&lt;year&gt;2004&lt;/year&gt;&lt;/dates&gt;&lt;urls&gt;&lt;/urls&gt;&lt;/record&gt;&lt;/Cite&gt;&lt;/EndNote&gt;</w:instrText>
      </w:r>
      <w:r w:rsidRPr="0056343A">
        <w:rPr>
          <w:sz w:val="20"/>
          <w:szCs w:val="20"/>
        </w:rPr>
        <w:fldChar w:fldCharType="separate"/>
      </w:r>
      <w:r w:rsidRPr="0056343A">
        <w:rPr>
          <w:noProof/>
          <w:sz w:val="20"/>
          <w:szCs w:val="20"/>
        </w:rPr>
        <w:t>(W. F. Crittenden, Crittenden, Stone, &amp; Robertson, 2004, p. 99)</w:t>
      </w:r>
      <w:r w:rsidRPr="0056343A">
        <w:rPr>
          <w:sz w:val="20"/>
          <w:szCs w:val="20"/>
        </w:rPr>
        <w:fldChar w:fldCharType="end"/>
      </w:r>
    </w:p>
  </w:endnote>
  <w:endnote w:id="75">
    <w:p w14:paraId="30E175F1"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&lt;EndNote&gt;&lt;Cite&gt;&lt;Author&gt;Crittenden&lt;/Author&gt;&lt;Year&gt;1988&lt;/Year&gt;&lt;RecNum&gt;509&lt;/RecNum&gt;&lt;Pages&gt;68&lt;/Pages&gt;&lt;DisplayText&gt;(W. E. Crittenden, Crittenden, &amp;amp; Hunt, 1988, p. 68)&lt;/DisplayText&gt;&lt;record&gt;&lt;rec-number&gt;509&lt;/rec-number&gt;&lt;foreign-keys&gt;&lt;key app="EN" db-id="rz005wvafw0ssdef95cptvvivz2trde5ztts" timestamp="0"&gt;509&lt;/key&gt;&lt;/foreign-keys&gt;&lt;ref-type name="Journal Article"&gt;17&lt;/ref-type&gt;&lt;contributors&gt;&lt;authors&gt;&lt;author&gt;William E. Crittenden&lt;/author&gt;&lt;author&gt;Vicky L. Crittenden&lt;/author&gt;&lt;author&gt;Tammy G. Hunt&lt;/author&gt;&lt;/authors&gt;&lt;/contributors&gt;&lt;titles&gt;&lt;title&gt;Planning and stakeholder satisfaction in religious organizations&lt;/title&gt;&lt;secondary-title&gt;Journal of Voluntary Action Research&lt;/secondary-title&gt;&lt;/titles&gt;&lt;pages&gt;60-73&lt;/pages&gt;&lt;volume&gt;17&lt;/volume&gt;&lt;dates&gt;&lt;year&gt;1988&lt;/year&gt;&lt;pub-dates&gt;&lt;date&gt;1988&lt;/date&gt;&lt;/pub-dates&gt;&lt;/dates&gt;&lt;urls&gt;&lt;/urls&gt;&lt;/record&gt;&lt;/Cite&gt;&lt;/EndNote&gt;</w:instrText>
      </w:r>
      <w:r w:rsidRPr="0056343A">
        <w:rPr>
          <w:sz w:val="20"/>
          <w:szCs w:val="20"/>
        </w:rPr>
        <w:fldChar w:fldCharType="separate"/>
      </w:r>
      <w:r w:rsidRPr="0056343A">
        <w:rPr>
          <w:noProof/>
          <w:sz w:val="20"/>
          <w:szCs w:val="20"/>
        </w:rPr>
        <w:t>(W. E. Crittenden, Crittenden, &amp; Hunt, 1988, p. 68)</w:t>
      </w:r>
      <w:r w:rsidRPr="0056343A">
        <w:rPr>
          <w:sz w:val="20"/>
          <w:szCs w:val="20"/>
        </w:rPr>
        <w:fldChar w:fldCharType="end"/>
      </w:r>
    </w:p>
  </w:endnote>
  <w:endnote w:id="76">
    <w:p w14:paraId="5476753E"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&lt;EndNote&gt;&lt;Cite&gt;&lt;Author&gt;Covey&lt;/Author&gt;&lt;Year&gt;1989&lt;/Year&gt;&lt;RecNum&gt;52&lt;/RecNum&gt;&lt;Pages&gt;76&lt;/Pages&gt;&lt;DisplayText&gt;(Covey, 1989, p. 76)&lt;/DisplayText&gt;&lt;record&gt;&lt;rec-number&gt;52&lt;/rec-number&gt;&lt;foreign-keys&gt;&lt;key app="EN" db-id="rz005wvafw0ssdef95cptvvivz2trde5ztts" timestamp="0"&gt;52&lt;/key&gt;&lt;/foreign-keys&gt;&lt;ref-type name="Book"&gt;6&lt;/ref-type&gt;&lt;contributors&gt;&lt;authors&gt;&lt;author&gt;Covey, Stephen R.&lt;/author&gt;&lt;/authors&gt;&lt;/contributors&gt;&lt;titles&gt;&lt;title&gt;The seven habits of highly effective people: Restoring the character ethic&lt;/title&gt;&lt;/titles&gt;&lt;pages&gt;340 p.&lt;/pages&gt;&lt;keywords&gt;&lt;keyword&gt;Success Psychological aspects.&lt;/keyword&gt;&lt;keyword&gt;Character.&lt;/keyword&gt;&lt;/keywords&gt;&lt;dates&gt;&lt;year&gt;1989&lt;/year&gt;&lt;/dates&gt;&lt;pub-location&gt;New York&lt;/pub-location&gt;&lt;publisher&gt;Simon and Schuster&lt;/publisher&gt;&lt;isbn&gt;0671663984&lt;/isbn&gt;&lt;call-num&gt;BF637.S8 C68 1989&amp;#xD;158&lt;/call-num&gt;&lt;urls&gt;&lt;/urls&gt;&lt;/record&gt;&lt;/Cite&gt;&lt;/EndNote&gt;</w:instrText>
      </w:r>
      <w:r w:rsidRPr="0056343A">
        <w:rPr>
          <w:sz w:val="20"/>
          <w:szCs w:val="20"/>
        </w:rPr>
        <w:fldChar w:fldCharType="separate"/>
      </w:r>
      <w:r w:rsidRPr="0056343A">
        <w:rPr>
          <w:noProof/>
          <w:sz w:val="20"/>
          <w:szCs w:val="20"/>
        </w:rPr>
        <w:t>(Covey, 1989, p. 76)</w:t>
      </w:r>
      <w:r w:rsidRPr="0056343A">
        <w:rPr>
          <w:sz w:val="20"/>
          <w:szCs w:val="20"/>
        </w:rPr>
        <w:fldChar w:fldCharType="end"/>
      </w:r>
    </w:p>
  </w:endnote>
  <w:endnote w:id="77">
    <w:p w14:paraId="5F7CAB6E"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&lt;EndNote&gt;&lt;Cite&gt;&lt;Author&gt;Light&lt;/Author&gt;&lt;Year&gt;1998&lt;/Year&gt;&lt;RecNum&gt;211&lt;/RecNum&gt;&lt;Pages&gt;23&lt;/Pages&gt;&lt;DisplayText&gt;(P. Light, 1998, p. 23)&lt;/DisplayText&gt;&lt;record&gt;&lt;rec-number&gt;211&lt;/rec-number&gt;&lt;foreign-keys&gt;&lt;key app="EN" db-id="rz005wvafw0ssdef95cptvvivz2trde5ztts" timestamp="0"&gt;211&lt;/key&gt;&lt;/foreign-keys&gt;&lt;ref-type name="Book"&gt;6&lt;/ref-type&gt;&lt;contributors&gt;&lt;authors&gt;&lt;author&gt;Light, Paul&lt;/author&gt;&lt;/authors&gt;&lt;/contributors&gt;&lt;titles&gt;&lt;title&gt;Sustaining innovation: Creating nonprofit and government organizations that innovate naturally&lt;/title&gt;&lt;secondary-title&gt;The Jossey-Bass nonprofit and public management series&lt;/secondary-title&gt;&lt;/titles&gt;&lt;pages&gt;xxx, 299 p.&lt;/pages&gt;&lt;edition&gt;1st&lt;/edition&gt;&lt;keywords&gt;&lt;keyword&gt;Organizational change.&lt;/keyword&gt;&lt;keyword&gt;Public administration.&lt;/keyword&gt;&lt;keyword&gt;Nonprofit organizations.&lt;/keyword&gt;&lt;/keywords&gt;&lt;dates&gt;&lt;year&gt;1998&lt;/year&gt;&lt;/dates&gt;&lt;pub-location&gt;San Francisco&lt;/pub-location&gt;&lt;publisher&gt;Jossey-Bass&lt;/publisher&gt;&lt;isbn&gt;0787940984 (alk. paper)&lt;/isbn&gt;&lt;call-num&gt;JF1525.O73 L54 1998&amp;#xD;658.4/06&lt;/call-num&gt;&lt;urls&gt;&lt;related-urls&gt;&lt;url&gt;http://www.loc.gov/catdir/description/wiley035/97040025.html&lt;/url&gt;&lt;url&gt;http://www.loc.gov/catdir/toc/onix07/97040025.html&lt;/url&gt;&lt;/related-urls&gt;&lt;/urls&gt;&lt;/record&gt;&lt;/Cite&gt;&lt;/EndNote&gt;</w:instrText>
      </w:r>
      <w:r w:rsidRPr="0056343A">
        <w:rPr>
          <w:sz w:val="20"/>
          <w:szCs w:val="20"/>
        </w:rPr>
        <w:fldChar w:fldCharType="separate"/>
      </w:r>
      <w:r w:rsidRPr="0056343A">
        <w:rPr>
          <w:noProof/>
          <w:sz w:val="20"/>
          <w:szCs w:val="20"/>
        </w:rPr>
        <w:t>(P. Light, 1998, p. 23)</w:t>
      </w:r>
      <w:r w:rsidRPr="0056343A">
        <w:rPr>
          <w:sz w:val="20"/>
          <w:szCs w:val="20"/>
        </w:rPr>
        <w:fldChar w:fldCharType="end"/>
      </w:r>
    </w:p>
  </w:endnote>
  <w:endnote w:id="78">
    <w:p w14:paraId="4CC987FB"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&lt;EndNote&gt;&lt;Cite&gt;&lt;Author&gt;Frank&lt;/Author&gt;&lt;Year&gt;2001&lt;/Year&gt;&lt;RecNum&gt;165&lt;/RecNum&gt;&lt;Pages&gt;934&lt;/Pages&gt;&lt;DisplayText&gt;(Frank, 2001, p. 934)&lt;/DisplayText&gt;&lt;record&gt;&lt;rec-number&gt;165&lt;/rec-number&gt;&lt;foreign-keys&gt;&lt;key app="EN" db-id="rz005wvafw0ssdef95cptvvivz2trde5ztts" timestamp="0"&gt;165&lt;/key&gt;&lt;/foreign-keys&gt;&lt;ref-type name="Book"&gt;6&lt;/ref-type&gt;&lt;contributors&gt;&lt;authors&gt;&lt;author&gt;Frank, Leonard Roy&lt;/author&gt;&lt;/authors&gt;&lt;/contributors&gt;&lt;titles&gt;&lt;title&gt;Random House Webster&amp;apos;s Quotationary&lt;/title&gt;&lt;/titles&gt;&lt;pages&gt;xiii, 1041 p.&lt;/pages&gt;&lt;keywords&gt;&lt;keyword&gt;Quotations, English.&lt;/keyword&gt;&lt;/keywords&gt;&lt;dates&gt;&lt;year&gt;2001&lt;/year&gt;&lt;/dates&gt;&lt;pub-location&gt;New York&lt;/pub-location&gt;&lt;publisher&gt;Random House&lt;/publisher&gt;&lt;isbn&gt;0375719687&lt;/isbn&gt;&lt;call-num&gt;PN6081 .R29 2001&amp;#xD;082&lt;/call-num&gt;&lt;urls&gt;&lt;/urls&gt;&lt;/record&gt;&lt;/Cite&gt;&lt;/EndNote&gt;</w:instrText>
      </w:r>
      <w:r w:rsidRPr="0056343A">
        <w:rPr>
          <w:sz w:val="20"/>
          <w:szCs w:val="20"/>
        </w:rPr>
        <w:fldChar w:fldCharType="separate"/>
      </w:r>
      <w:r w:rsidRPr="0056343A">
        <w:rPr>
          <w:noProof/>
          <w:sz w:val="20"/>
          <w:szCs w:val="20"/>
        </w:rPr>
        <w:t>(Frank, 2001, p. 934)</w:t>
      </w:r>
      <w:r w:rsidRPr="0056343A">
        <w:rPr>
          <w:sz w:val="20"/>
          <w:szCs w:val="20"/>
        </w:rPr>
        <w:fldChar w:fldCharType="end"/>
      </w:r>
    </w:p>
  </w:endnote>
  <w:endnote w:id="79">
    <w:p w14:paraId="6A728D09"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&lt;EndNote&gt;&lt;Cite&gt;&lt;Author&gt;Beinhocker&lt;/Author&gt;&lt;Year&gt;2002&lt;/Year&gt;&lt;RecNum&gt;1020&lt;/RecNum&gt;&lt;Pages&gt;55&lt;/Pages&gt;&lt;DisplayText&gt;(Beinhocker &amp;amp; Kaplan, 2002, p. 55)&lt;/DisplayText&gt;&lt;record&gt;&lt;rec-number&gt;1020&lt;/rec-number&gt;&lt;foreign-keys&gt;&lt;key app="EN" db-id="rz005wvafw0ssdef95cptvvivz2trde5ztts" timestamp="0"&gt;1020&lt;/key&gt;&lt;/foreign-keys&gt;&lt;ref-type name="Electronic Article"&gt;43&lt;/ref-type&gt;&lt;contributors&gt;&lt;authors&gt;&lt;author&gt;Eric D. Beinhocker&lt;/author&gt;&lt;author&gt;Sara Kaplan&lt;/author&gt;&lt;/authors&gt;&lt;/contributors&gt;&lt;titles&gt;&lt;title&gt;Tired of strategic planning&lt;/title&gt;&lt;secondary-title&gt;The McKinsey Quarterly&lt;/secondary-title&gt;&lt;/titles&gt;&lt;pages&gt;49-59&lt;/pages&gt;&lt;volume&gt;2002 Special Edition: Risk and Resilience&lt;/volume&gt;&lt;dates&gt;&lt;year&gt;2002&lt;/year&gt;&lt;pub-dates&gt;&lt;date&gt;September 21, 2007&lt;/date&gt;&lt;/pub-dates&gt;&lt;/dates&gt;&lt;pub-location&gt;Boston&lt;/pub-location&gt;&lt;publisher&gt;McKinsey &amp;amp; Company&lt;/publisher&gt;&lt;urls&gt;&lt;related-urls&gt;&lt;url&gt;http://www.mckinseyquarterly.com/Strategy/Strategic_Thinking/Tired_of_strategic_planning_1191#top&lt;/url&gt;&lt;/related-urls&gt;&lt;/urls&gt;&lt;/record&gt;&lt;/Cite&gt;&lt;/EndNote&gt;</w:instrText>
      </w:r>
      <w:r w:rsidRPr="0056343A">
        <w:rPr>
          <w:sz w:val="20"/>
          <w:szCs w:val="20"/>
        </w:rPr>
        <w:fldChar w:fldCharType="separate"/>
      </w:r>
      <w:r w:rsidRPr="0056343A">
        <w:rPr>
          <w:noProof/>
          <w:sz w:val="20"/>
          <w:szCs w:val="20"/>
        </w:rPr>
        <w:t>(Beinhocker &amp; Kaplan, 2002, p. 55)</w:t>
      </w:r>
      <w:r w:rsidRPr="0056343A">
        <w:rPr>
          <w:sz w:val="20"/>
          <w:szCs w:val="20"/>
        </w:rPr>
        <w:fldChar w:fldCharType="end"/>
      </w:r>
    </w:p>
  </w:endnote>
  <w:endnote w:id="80">
    <w:p w14:paraId="47997ED7"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&lt;EndNote&gt;&lt;Cite&gt;&lt;Author&gt;Herman&lt;/Author&gt;&lt;Year&gt;1999&lt;/Year&gt;&lt;RecNum&gt;290&lt;/RecNum&gt;&lt;Pages&gt;123&lt;/Pages&gt;&lt;DisplayText&gt;(Herman &amp;amp; Renz, 1999, p. 123)&lt;/DisplayText&gt;&lt;record&gt;&lt;rec-number&gt;290&lt;/rec-number&gt;&lt;foreign-keys&gt;&lt;key app="EN" db-id="rz005wvafw0ssdef95cptvvivz2trde5ztts" timestamp="0"&gt;290&lt;/key&gt;&lt;/foreign-keys&gt;&lt;ref-type name="Journal Article"&gt;17&lt;/ref-type&gt;&lt;contributors&gt;&lt;authors&gt;&lt;author&gt;Herman, Robert&lt;/author&gt;&lt;author&gt;Renz, David&lt;/author&gt;&lt;/authors&gt;&lt;/contributors&gt;&lt;titles&gt;&lt;title&gt;Theses on nonprofit organizational effectiveness&lt;/title&gt;&lt;secondary-title&gt;Nonprofit and Voluntary Sector Quarterly&lt;/secondary-title&gt;&lt;/titles&gt;&lt;periodical&gt;&lt;full-title&gt;Nonprofit and Voluntary Sector Quarterly&lt;/full-title&gt;&lt;/periodical&gt;&lt;pages&gt;107-126&lt;/pages&gt;&lt;volume&gt;28&lt;/volume&gt;&lt;number&gt;2&lt;/number&gt;&lt;keywords&gt;&lt;keyword&gt;Nonprofit organizations&lt;/keyword&gt;&lt;keyword&gt;Effectiveness&lt;/keyword&gt;&lt;/keywords&gt;&lt;dates&gt;&lt;year&gt;1999&lt;/year&gt;&lt;pub-dates&gt;&lt;date&gt;Jun 1999&lt;/date&gt;&lt;/pub-dates&gt;&lt;/dates&gt;&lt;isbn&gt;08997640&lt;/isbn&gt;&lt;urls&gt;&lt;/urls&gt;&lt;/record&gt;&lt;/Cite&gt;&lt;/EndNote&gt;</w:instrText>
      </w:r>
      <w:r w:rsidRPr="0056343A">
        <w:rPr>
          <w:sz w:val="20"/>
          <w:szCs w:val="20"/>
        </w:rPr>
        <w:fldChar w:fldCharType="separate"/>
      </w:r>
      <w:r w:rsidRPr="0056343A">
        <w:rPr>
          <w:noProof/>
          <w:sz w:val="20"/>
          <w:szCs w:val="20"/>
        </w:rPr>
        <w:t>(Herman &amp; Renz, 1999, p. 123)</w:t>
      </w:r>
      <w:r w:rsidRPr="0056343A">
        <w:rPr>
          <w:sz w:val="20"/>
          <w:szCs w:val="20"/>
        </w:rPr>
        <w:fldChar w:fldCharType="end"/>
      </w:r>
      <w:r w:rsidRPr="0056343A">
        <w:rPr>
          <w:sz w:val="20"/>
          <w:szCs w:val="20"/>
        </w:rPr>
        <w:t xml:space="preserve">   </w:t>
      </w:r>
    </w:p>
  </w:endnote>
  <w:endnote w:id="81">
    <w:p w14:paraId="66A3DF83"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&lt;EndNote&gt;&lt;Cite&gt;&lt;Author&gt;Mintzberg&lt;/Author&gt;&lt;Year&gt;1994&lt;/Year&gt;&lt;RecNum&gt;262&lt;/RecNum&gt;&lt;Pages&gt;415-416&lt;/Pages&gt;&lt;DisplayText&gt;(Mintzberg, 1994a, pp. 415-416)&lt;/DisplayText&gt;&lt;record&gt;&lt;rec-number&gt;262&lt;/rec-number&gt;&lt;foreign-keys&gt;&lt;key app="EN" db-id="rz005wvafw0ssdef95cptvvivz2trde5ztts" timestamp="0"&gt;262&lt;/key&gt;&lt;/foreign-keys&gt;&lt;ref-type name="Journal Article"&gt;17&lt;/ref-type&gt;&lt;contributors&gt;&lt;authors&gt;&lt;author&gt;Mintzberg, Henry&lt;/author&gt;&lt;/authors&gt;&lt;/contributors&gt;&lt;titles&gt;&lt;title&gt;The fall and rise of strategic planning&lt;/title&gt;&lt;secondary-title&gt;Harvard Business Review&lt;/secondary-title&gt;&lt;/titles&gt;&lt;periodical&gt;&lt;full-title&gt;Harvard Business Review&lt;/full-title&gt;&lt;/periodical&gt;&lt;pages&gt;107&lt;/pages&gt;&lt;volume&gt;72&lt;/volume&gt;&lt;number&gt;1&lt;/number&gt;&lt;keywords&gt;&lt;keyword&gt;Suggestions&lt;/keyword&gt;&lt;keyword&gt;Strategic planning&lt;/keyword&gt;&lt;keyword&gt;Problems&lt;/keyword&gt;&lt;keyword&gt;Management styles&lt;/keyword&gt;&lt;/keywords&gt;&lt;dates&gt;&lt;year&gt;1994&lt;/year&gt;&lt;pub-dates&gt;&lt;date&gt;Jan/Feb 1994&lt;/date&gt;&lt;/pub-dates&gt;&lt;/dates&gt;&lt;isbn&gt;00178012&lt;/isbn&gt;&lt;urls&gt;&lt;/urls&gt;&lt;/record&gt;&lt;/Cite&gt;&lt;/EndNote&gt;</w:instrText>
      </w:r>
      <w:r w:rsidRPr="0056343A">
        <w:rPr>
          <w:sz w:val="20"/>
          <w:szCs w:val="20"/>
        </w:rPr>
        <w:fldChar w:fldCharType="separate"/>
      </w:r>
      <w:r w:rsidRPr="0056343A">
        <w:rPr>
          <w:noProof/>
          <w:sz w:val="20"/>
          <w:szCs w:val="20"/>
        </w:rPr>
        <w:t>(Mintzberg, 1994a, pp. 415-416)</w:t>
      </w:r>
      <w:r w:rsidRPr="0056343A">
        <w:rPr>
          <w:sz w:val="20"/>
          <w:szCs w:val="20"/>
        </w:rPr>
        <w:fldChar w:fldCharType="end"/>
      </w:r>
    </w:p>
  </w:endnote>
  <w:endnote w:id="82">
    <w:p w14:paraId="37C28386"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&lt;EndNote&gt;&lt;Cite&gt;&lt;Author&gt;Porter&lt;/Author&gt;&lt;Year&gt;1987&lt;/Year&gt;&lt;RecNum&gt;268&lt;/RecNum&gt;&lt;Pages&gt;18&lt;/Pages&gt;&lt;DisplayText&gt;(Porter, 1987, p. 18)&lt;/DisplayText&gt;&lt;record&gt;&lt;rec-number&gt;268&lt;/rec-number&gt;&lt;foreign-keys&gt;&lt;key app="EN" db-id="rz005wvafw0ssdef95cptvvivz2trde5ztts" timestamp="0"&gt;268&lt;/key&gt;&lt;/foreign-keys&gt;&lt;ref-type name="Magazine Article"&gt;19&lt;/ref-type&gt;&lt;contributors&gt;&lt;authors&gt;&lt;author&gt;Michael E Porter&lt;/author&gt;&lt;/authors&gt;&lt;/contributors&gt;&lt;titles&gt;&lt;title&gt;Corporate strategy: The state of strategic thinking&lt;/title&gt;&lt;secondary-title&gt;The Economist&lt;/secondary-title&gt;&lt;/titles&gt;&lt;pages&gt;17&lt;/pages&gt;&lt;volume&gt;303&lt;/volume&gt;&lt;number&gt;7499&lt;/number&gt;&lt;dates&gt;&lt;year&gt;1987&lt;/year&gt;&lt;pub-dates&gt;&lt;date&gt;May 23, 1987&lt;/date&gt;&lt;/pub-dates&gt;&lt;/dates&gt;&lt;urls&gt;&lt;/urls&gt;&lt;/record&gt;&lt;/Cite&gt;&lt;/EndNote&gt;</w:instrText>
      </w:r>
      <w:r w:rsidRPr="0056343A">
        <w:rPr>
          <w:sz w:val="20"/>
          <w:szCs w:val="20"/>
        </w:rPr>
        <w:fldChar w:fldCharType="separate"/>
      </w:r>
      <w:r w:rsidRPr="0056343A">
        <w:rPr>
          <w:noProof/>
          <w:sz w:val="20"/>
          <w:szCs w:val="20"/>
        </w:rPr>
        <w:t>(Porter, 1987, p. 18)</w:t>
      </w:r>
      <w:r w:rsidRPr="0056343A">
        <w:rPr>
          <w:sz w:val="20"/>
          <w:szCs w:val="20"/>
        </w:rPr>
        <w:fldChar w:fldCharType="end"/>
      </w:r>
    </w:p>
  </w:endnote>
  <w:endnote w:id="83">
    <w:p w14:paraId="3C3C8AD7"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&lt;EndNote&gt;&lt;Cite&gt;&lt;Author&gt;Nag&lt;/Author&gt;&lt;Year&gt;2007&lt;/Year&gt;&lt;RecNum&gt;1521&lt;/RecNum&gt;&lt;Pages&gt;944&lt;/Pages&gt;&lt;DisplayText&gt;(Nag, Hambrick, &amp;amp; Chen, 2007, p. 944)&lt;/DisplayText&gt;&lt;record&gt;&lt;rec-number&gt;1521&lt;/rec-number&gt;&lt;foreign-keys&gt;&lt;key app="EN" db-id="rz005wvafw0ssdef95cptvvivz2trde5ztts" timestamp="1450661817"&gt;1521&lt;/key&gt;&lt;/foreign-keys&gt;&lt;ref-type name="Journal Article"&gt;17&lt;/ref-type&gt;&lt;contributors&gt;&lt;authors&gt;&lt;author&gt;Nag, Rajiv&lt;/author&gt;&lt;author&gt;Hambrick, Donald C.&lt;/author&gt;&lt;author&gt;Chen, Ming-Jer&lt;/author&gt;&lt;/authors&gt;&lt;/contributors&gt;&lt;titles&gt;&lt;title&gt;What is strategic management, really? Inductive derivation of a consensus definition of the field&lt;/title&gt;&lt;secondary-title&gt;Strategic Management Journal&lt;/secondary-title&gt;&lt;/titles&gt;&lt;periodical&gt;&lt;full-title&gt;Strategic Management Journal&lt;/full-title&gt;&lt;/periodical&gt;&lt;pages&gt;935-955&lt;/pages&gt;&lt;volume&gt;28&lt;/volume&gt;&lt;number&gt;9&lt;/number&gt;&lt;keywords&gt;&lt;keyword&gt;MANAGEMENT science&lt;/keyword&gt;&lt;keyword&gt;STRATEGIC planning&lt;/keyword&gt;&lt;keyword&gt;MANAGEMENT&lt;/keyword&gt;&lt;keyword&gt;BUSINESS models&lt;/keyword&gt;&lt;keyword&gt;BUSINESS planning&lt;/keyword&gt;&lt;/keywords&gt;&lt;dates&gt;&lt;year&gt;2007&lt;/year&gt;&lt;/dates&gt;&lt;publisher&gt;John Wiley &amp;amp; Sons, Inc.&lt;/publisher&gt;&lt;isbn&gt;01432095&lt;/isbn&gt;&lt;accession-num&gt;25944683&lt;/accession-num&gt;&lt;work-type&gt;Article&lt;/work-type&gt;&lt;urls&gt;&lt;related-urls&gt;&lt;url&gt;http://ezproxy.depaul.edu/login?url=http://search.ebscohost.com/login.aspx?direct=true&amp;amp;db=bth&amp;amp;AN=25944683&amp;amp;site=ehost-live&amp;amp;scope=site&lt;/url&gt;&lt;/related-urls&gt;&lt;/urls&gt;&lt;remote-database-name&gt;bth&lt;/remote-database-name&gt;&lt;remote-database-provider&gt;EBSCOhost&lt;/remote-database-provider&gt;&lt;/record&gt;&lt;/Cite&gt;&lt;/EndNote&gt;</w:instrText>
      </w:r>
      <w:r w:rsidRPr="0056343A">
        <w:rPr>
          <w:sz w:val="20"/>
          <w:szCs w:val="20"/>
        </w:rPr>
        <w:fldChar w:fldCharType="separate"/>
      </w:r>
      <w:r w:rsidRPr="0056343A">
        <w:rPr>
          <w:noProof/>
          <w:sz w:val="20"/>
          <w:szCs w:val="20"/>
        </w:rPr>
        <w:t>(Nag, Hambrick, &amp; Chen, 2007, p. 944)</w:t>
      </w:r>
      <w:r w:rsidRPr="0056343A">
        <w:rPr>
          <w:sz w:val="20"/>
          <w:szCs w:val="20"/>
        </w:rPr>
        <w:fldChar w:fldCharType="end"/>
      </w:r>
    </w:p>
  </w:endnote>
  <w:endnote w:id="84">
    <w:p w14:paraId="79A727CE"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&lt;EndNote&gt;&lt;Cite&gt;&lt;Author&gt;Oster&lt;/Author&gt;&lt;Year&gt;1995&lt;/Year&gt;&lt;RecNum&gt;1535&lt;/RecNum&gt;&lt;Pages&gt;11-15&lt;/Pages&gt;&lt;DisplayText&gt;(Oster, 1995a, pp. 11-15)&lt;/DisplayText&gt;&lt;record&gt;&lt;rec-number&gt;1535&lt;/rec-number&gt;&lt;foreign-keys&gt;&lt;key app="EN" db-id="rz005wvafw0ssdef95cptvvivz2trde5ztts" timestamp="1471309507"&gt;1535&lt;/key&gt;&lt;/foreign-keys&gt;&lt;ref-type name="Book"&gt;6&lt;/ref-type&gt;&lt;contributors&gt;&lt;authors&gt;&lt;author&gt;Oster, Sharon M.&lt;/author&gt;&lt;/authors&gt;&lt;/contributors&gt;&lt;titles&gt;&lt;title&gt;Strategic management for nonprofit organizations: Theory and cases&lt;/title&gt;&lt;/titles&gt;&lt;pages&gt;ix, 350 p.&lt;/pages&gt;&lt;keywords&gt;&lt;keyword&gt;Nonprofit organizations Management.&lt;/keyword&gt;&lt;keyword&gt;Strategic planning.&lt;/keyword&gt;&lt;/keywords&gt;&lt;dates&gt;&lt;year&gt;1995&lt;/year&gt;&lt;/dates&gt;&lt;pub-location&gt;New York&lt;/pub-location&gt;&lt;publisher&gt;Oxford University Press&lt;/publisher&gt;&lt;isbn&gt;0195085035&lt;/isbn&gt;&lt;accession-num&gt;1124725&lt;/accession-num&gt;&lt;call-num&gt;Jefferson or Adams Bldg General or Area Studies Reading Rms HD62.6; .O87 1995&amp;#xD;Main or Science/Business Reading Rms - STORED OFFSITE HD62.6; .O87 1995&lt;/call-num&gt;&lt;urls&gt;&lt;related-urls&gt;&lt;url&gt;http://www.loc.gov/catdir/enhancements/fy0604/94021405-d.html&lt;/url&gt;&lt;url&gt;http://www.loc.gov/catdir/enhancements/fy0604/94021405-t.html&lt;/url&gt;&lt;url&gt;http://www.loc.gov/catdir/enhancements/fy0725/94021405-b.html&lt;/url&gt;&lt;/related-urls&gt;&lt;/urls&gt;&lt;/record&gt;&lt;/Cite&gt;&lt;/EndNote&gt;</w:instrText>
      </w:r>
      <w:r w:rsidRPr="0056343A">
        <w:rPr>
          <w:sz w:val="20"/>
          <w:szCs w:val="20"/>
        </w:rPr>
        <w:fldChar w:fldCharType="separate"/>
      </w:r>
      <w:r w:rsidRPr="0056343A">
        <w:rPr>
          <w:noProof/>
          <w:sz w:val="20"/>
          <w:szCs w:val="20"/>
        </w:rPr>
        <w:t>(Oster, 1995a, pp. 11-15)</w:t>
      </w:r>
      <w:r w:rsidRPr="0056343A">
        <w:rPr>
          <w:sz w:val="20"/>
          <w:szCs w:val="20"/>
        </w:rPr>
        <w:fldChar w:fldCharType="end"/>
      </w:r>
    </w:p>
  </w:endnote>
  <w:endnote w:id="85">
    <w:p w14:paraId="1CAEF18A"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&lt;EndNote&gt;&lt;Cite&gt;&lt;Author&gt;Oster&lt;/Author&gt;&lt;Year&gt;1995&lt;/Year&gt;&lt;RecNum&gt;1535&lt;/RecNum&gt;&lt;Pages&gt;12 gray-filled boxes added&lt;/Pages&gt;&lt;DisplayText&gt;(Oster, 1995a, pp. 12 gray-filled boxes added)&lt;/DisplayText&gt;&lt;record&gt;&lt;rec-number&gt;1535&lt;/rec-number&gt;&lt;foreign-keys&gt;&lt;key app="EN" db-id="rz005wvafw0ssdef95cptvvivz2trde5ztts" timestamp="1471309507"&gt;1535&lt;/key&gt;&lt;/foreign-keys&gt;&lt;ref-type name="Book"&gt;6&lt;/ref-type&gt;&lt;contributors&gt;&lt;authors&gt;&lt;author&gt;Oster, Sharon M.&lt;/author&gt;&lt;/authors&gt;&lt;/contributors&gt;&lt;titles&gt;&lt;title&gt;Strategic management for nonprofit organizations: Theory and cases&lt;/title&gt;&lt;/titles&gt;&lt;pages&gt;ix, 350 p.&lt;/pages&gt;&lt;keywords&gt;&lt;keyword&gt;Nonprofit organizations Management.&lt;/keyword&gt;&lt;keyword&gt;Strategic planning.&lt;/keyword&gt;&lt;/keywords&gt;&lt;dates&gt;&lt;year&gt;1995&lt;/year&gt;&lt;/dates&gt;&lt;pub-location&gt;New York&lt;/pub-location&gt;&lt;publisher&gt;Oxford University Press&lt;/publisher&gt;&lt;isbn&gt;0195085035&lt;/isbn&gt;&lt;accession-num&gt;1124725&lt;/accession-num&gt;&lt;call-num&gt;Jefferson or Adams Bldg General or Area Studies Reading Rms HD62.6; .O87 1995&amp;#xD;Main or Science/Business Reading Rms - STORED OFFSITE HD62.6; .O87 1995&lt;/call-num&gt;&lt;urls&gt;&lt;related-urls&gt;&lt;url&gt;http://www.loc.gov/catdir/enhancements/fy0604/94021405-d.html&lt;/url&gt;&lt;url&gt;http://www.loc.gov/catdir/enhancements/fy0604/94021405-t.html&lt;/url&gt;&lt;url&gt;http://www.loc.gov/catdir/enhancements/fy0725/94021405-b.html&lt;/url&gt;&lt;/related-urls&gt;&lt;/urls&gt;&lt;/record&gt;&lt;/Cite&gt;&lt;/EndNote&gt;</w:instrText>
      </w:r>
      <w:r w:rsidRPr="0056343A">
        <w:rPr>
          <w:sz w:val="20"/>
          <w:szCs w:val="20"/>
        </w:rPr>
        <w:fldChar w:fldCharType="separate"/>
      </w:r>
      <w:r w:rsidRPr="0056343A">
        <w:rPr>
          <w:noProof/>
          <w:sz w:val="20"/>
          <w:szCs w:val="20"/>
        </w:rPr>
        <w:t>(Oster, 1995a, pp. 12 gray-filled boxes added)</w:t>
      </w:r>
      <w:r w:rsidRPr="0056343A">
        <w:rPr>
          <w:sz w:val="20"/>
          <w:szCs w:val="20"/>
        </w:rPr>
        <w:fldChar w:fldCharType="end"/>
      </w:r>
    </w:p>
  </w:endnote>
  <w:endnote w:id="86">
    <w:p w14:paraId="7E74FD97"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&lt;EndNote&gt;&lt;Cite&gt;&lt;Author&gt;Teece&lt;/Author&gt;&lt;Year&gt;1990&lt;/Year&gt;&lt;RecNum&gt;1522&lt;/RecNum&gt;&lt;DisplayText&gt;(Teece, 1990)&lt;/DisplayText&gt;&lt;record&gt;&lt;rec-number&gt;1522&lt;/rec-number&gt;&lt;foreign-keys&gt;&lt;key app="EN" db-id="rz005wvafw0ssdef95cptvvivz2trde5ztts" timestamp="1450662336"&gt;1522&lt;/key&gt;&lt;/foreign-keys&gt;&lt;ref-type name="Book Section"&gt;5&lt;/ref-type&gt;&lt;contributors&gt;&lt;authors&gt;&lt;author&gt;Teece, DJ&lt;/author&gt;&lt;/authors&gt;&lt;secondary-authors&gt;&lt;author&gt;Frederickson, JW&lt;/author&gt;&lt;/secondary-authors&gt;&lt;/contributors&gt;&lt;titles&gt;&lt;title&gt;Contributions and impediments of economic analysis to the study of strategic management&lt;/title&gt;&lt;secondary-title&gt;Perspectives on strategic Management&lt;/secondary-title&gt;&lt;/titles&gt;&lt;pages&gt;39-80&lt;/pages&gt;&lt;dates&gt;&lt;year&gt;1990&lt;/year&gt;&lt;/dates&gt;&lt;pub-location&gt;New York&lt;/pub-location&gt;&lt;publisher&gt;Harper Business&lt;/publisher&gt;&lt;urls&gt;&lt;/urls&gt;&lt;/record&gt;&lt;/Cite&gt;&lt;/EndNote&gt;</w:instrText>
      </w:r>
      <w:r w:rsidRPr="0056343A">
        <w:rPr>
          <w:sz w:val="20"/>
          <w:szCs w:val="20"/>
        </w:rPr>
        <w:fldChar w:fldCharType="separate"/>
      </w:r>
      <w:r w:rsidRPr="0056343A">
        <w:rPr>
          <w:noProof/>
          <w:sz w:val="20"/>
          <w:szCs w:val="20"/>
        </w:rPr>
        <w:t>(Teece, 1990)</w:t>
      </w:r>
      <w:r w:rsidRPr="0056343A">
        <w:rPr>
          <w:sz w:val="20"/>
          <w:szCs w:val="20"/>
        </w:rPr>
        <w:fldChar w:fldCharType="end"/>
      </w:r>
    </w:p>
  </w:endnote>
  <w:endnote w:id="87">
    <w:p w14:paraId="69318E7A" w14:textId="6B5710F6"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&lt;EndNote&gt;&lt;Cite&gt;&lt;Author&gt;McKeever&lt;/Author&gt;&lt;Year&gt;2015&lt;/Year&gt;&lt;RecNum&gt;1537&lt;/RecNum&gt;&lt;DisplayText&gt;(McKeever, 2015)&lt;/DisplayText&gt;&lt;record&gt;&lt;rec-number&gt;1537&lt;/rec-number&gt;&lt;foreign-keys&gt;&lt;key app="EN" db-id="rz005wvafw0ssdef95cptvvivz2trde5ztts" timestamp="1472500638"&gt;1537&lt;/key&gt;&lt;/foreign-keys&gt;&lt;ref-type name="Report"&gt;27&lt;/ref-type&gt;&lt;contributors&gt;&lt;authors&gt;&lt;author&gt;Brice S. McKeever&lt;/author&gt;&lt;/authors&gt;&lt;tertiary-authors&gt;&lt;author&gt;Urban Institute&lt;/author&gt;&lt;/tertiary-authors&gt;&lt;/contributors&gt;&lt;titles&gt;&lt;title&gt;The nonprofit sector in brief 2015: Public charities, giving, and volunteering&lt;/title&gt;&lt;/titles&gt;&lt;pages&gt;16&lt;/pages&gt;&lt;dates&gt;&lt;year&gt;2015&lt;/year&gt;&lt;/dates&gt;&lt;pub-location&gt;Washington&lt;/pub-location&gt;&lt;publisher&gt;Urban Institute&lt;/publisher&gt;&lt;urls&gt;&lt;related-urls&gt;&lt;url&gt;http://www.urban.org/sites/default/files/alfresco/publication-pdfs/2000497-The-Nonprofit-Sector-in-Brief-2015-Public-Charities-Giving-and-Volunteering.pdf&lt;/url&gt;&lt;/related-urls&gt;&lt;/urls&gt;&lt;/record&gt;&lt;/Cite&gt;&lt;/EndNote&gt;</w:instrText>
      </w:r>
      <w:r w:rsidRPr="0056343A">
        <w:rPr>
          <w:sz w:val="20"/>
          <w:szCs w:val="20"/>
        </w:rPr>
        <w:fldChar w:fldCharType="separate"/>
      </w:r>
      <w:r w:rsidRPr="0056343A">
        <w:rPr>
          <w:noProof/>
          <w:sz w:val="20"/>
          <w:szCs w:val="20"/>
        </w:rPr>
        <w:t>(McKeever, 2015)</w:t>
      </w:r>
      <w:r w:rsidRPr="0056343A">
        <w:rPr>
          <w:sz w:val="20"/>
          <w:szCs w:val="20"/>
        </w:rPr>
        <w:fldChar w:fldCharType="end"/>
      </w:r>
    </w:p>
  </w:endnote>
  <w:endnote w:id="88">
    <w:p w14:paraId="2D33CBA4"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&lt;EndNote&gt;&lt;Cite&gt;&lt;Author&gt;Carver&lt;/Author&gt;&lt;Year&gt;1997&lt;/Year&gt;&lt;RecNum&gt;313&lt;/RecNum&gt;&lt;Pages&gt;30&lt;/Pages&gt;&lt;DisplayText&gt;(Carver &amp;amp; Carver, 1997, p. 30)&lt;/DisplayText&gt;&lt;record&gt;&lt;rec-number&gt;313&lt;/rec-number&gt;&lt;foreign-keys&gt;&lt;key app="EN" db-id="rz005wvafw0ssdef95cptvvivz2trde5ztts" timestamp="0"&gt;313&lt;/key&gt;&lt;/foreign-keys&gt;&lt;ref-type name="Book"&gt;6&lt;/ref-type&gt;&lt;contributors&gt;&lt;authors&gt;&lt;author&gt;Carver, John&lt;/author&gt;&lt;author&gt;Carver, Miriam Mayhew&lt;/author&gt;&lt;/authors&gt;&lt;/contributors&gt;&lt;titles&gt;&lt;title&gt;Reinventing your board: A step-by-step guide to implementing policy governance&lt;/title&gt;&lt;secondary-title&gt;The Jossey-Bass nonprofit and public management series&lt;/secondary-title&gt;&lt;/titles&gt;&lt;pages&gt;xxi, 232 p.&lt;/pages&gt;&lt;keywords&gt;&lt;keyword&gt;Directors of corporations.&lt;/keyword&gt;&lt;keyword&gt;Corporate governance.&lt;/keyword&gt;&lt;/keywords&gt;&lt;dates&gt;&lt;year&gt;1997&lt;/year&gt;&lt;/dates&gt;&lt;pub-location&gt;San Francisco&lt;/pub-location&gt;&lt;publisher&gt;Jossey-Bass&lt;/publisher&gt;&lt;isbn&gt;0787909114 (acid-free paper)&lt;/isbn&gt;&lt;call-num&gt;HD2745 .C3727 1997&amp;#xD;658.4/22&lt;/call-num&gt;&lt;urls&gt;&lt;related-urls&gt;&lt;url&gt;http://www.loc.gov/catdir/description/wiley035/97004810.html&lt;/url&gt;&lt;url&gt;http://www.loc.gov/catdir/toc/onix07/97004810.html&lt;/url&gt;&lt;/related-urls&gt;&lt;/urls&gt;&lt;/record&gt;&lt;/Cite&gt;&lt;/EndNote&gt;</w:instrText>
      </w:r>
      <w:r w:rsidRPr="0056343A">
        <w:rPr>
          <w:sz w:val="20"/>
          <w:szCs w:val="20"/>
        </w:rPr>
        <w:fldChar w:fldCharType="separate"/>
      </w:r>
      <w:r w:rsidRPr="0056343A">
        <w:rPr>
          <w:noProof/>
          <w:sz w:val="20"/>
          <w:szCs w:val="20"/>
        </w:rPr>
        <w:t>(Carver &amp; Carver, 1997, p. 30)</w:t>
      </w:r>
      <w:r w:rsidRPr="0056343A">
        <w:rPr>
          <w:sz w:val="20"/>
          <w:szCs w:val="20"/>
        </w:rPr>
        <w:fldChar w:fldCharType="end"/>
      </w:r>
    </w:p>
  </w:endnote>
  <w:endnote w:id="89">
    <w:p w14:paraId="37182CF1"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&lt;EndNote&gt;&lt;Cite&gt;&lt;Author&gt;Bowen&lt;/Author&gt;&lt;Year&gt;1994&lt;/Year&gt;&lt;RecNum&gt;50&lt;/RecNum&gt;&lt;Pages&gt;29&lt;/Pages&gt;&lt;DisplayText&gt;(Bowen, 1994, p. 29)&lt;/DisplayText&gt;&lt;record&gt;&lt;rec-number&gt;50&lt;/rec-number&gt;&lt;foreign-keys&gt;&lt;key app="EN" db-id="rz005wvafw0ssdef95cptvvivz2trde5ztts" timestamp="0"&gt;50&lt;/key&gt;&lt;/foreign-keys&gt;&lt;ref-type name="Book"&gt;6&lt;/ref-type&gt;&lt;contributors&gt;&lt;authors&gt;&lt;author&gt;Bowen, William G.&lt;/author&gt;&lt;/authors&gt;&lt;/contributors&gt;&lt;titles&gt;&lt;title&gt;Inside the boardroom: Governance by directors and trustees&lt;/title&gt;&lt;/titles&gt;&lt;pages&gt;xx, 184 p.&lt;/pages&gt;&lt;keywords&gt;&lt;keyword&gt;Corporate governance United States.&lt;/keyword&gt;&lt;keyword&gt;Directors of corporations United States.&lt;/keyword&gt;&lt;keyword&gt;Trusts and trustees United States.&lt;/keyword&gt;&lt;/keywords&gt;&lt;dates&gt;&lt;year&gt;1994&lt;/year&gt;&lt;/dates&gt;&lt;pub-location&gt;New York&lt;/pub-location&gt;&lt;publisher&gt;John Wiley&lt;/publisher&gt;&lt;isbn&gt;0471025011 (alk. paper)&lt;/isbn&gt;&lt;call-num&gt;HD2785 .B68 1994&amp;#xD;658.4/22&lt;/call-num&gt;&lt;urls&gt;&lt;/urls&gt;&lt;/record&gt;&lt;/Cite&gt;&lt;/EndNote&gt;</w:instrText>
      </w:r>
      <w:r w:rsidRPr="0056343A">
        <w:rPr>
          <w:sz w:val="20"/>
          <w:szCs w:val="20"/>
        </w:rPr>
        <w:fldChar w:fldCharType="separate"/>
      </w:r>
      <w:r w:rsidRPr="0056343A">
        <w:rPr>
          <w:noProof/>
          <w:sz w:val="20"/>
          <w:szCs w:val="20"/>
        </w:rPr>
        <w:t>(Bowen, 1994, p. 29)</w:t>
      </w:r>
      <w:r w:rsidRPr="0056343A">
        <w:rPr>
          <w:sz w:val="20"/>
          <w:szCs w:val="20"/>
        </w:rPr>
        <w:fldChar w:fldCharType="end"/>
      </w:r>
    </w:p>
  </w:endnote>
  <w:endnote w:id="90">
    <w:p w14:paraId="3580F5A3" w14:textId="65F81B21"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&lt;EndNote&gt;&lt;Cite&gt;&lt;Author&gt;Porter&lt;/Author&gt;&lt;Year&gt;1998&lt;/Year&gt;&lt;RecNum&gt;1136&lt;/RecNum&gt;&lt;DisplayText&gt;(Porter, 1998b)&lt;/DisplayText&gt;&lt;record&gt;&lt;rec-number&gt;1136&lt;/rec-number&gt;&lt;foreign-keys&gt;&lt;key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rsidRPr="0056343A">
        <w:rPr>
          <w:sz w:val="20"/>
          <w:szCs w:val="20"/>
        </w:rPr>
        <w:fldChar w:fldCharType="separate"/>
      </w:r>
      <w:r w:rsidRPr="0056343A">
        <w:rPr>
          <w:noProof/>
          <w:sz w:val="20"/>
          <w:szCs w:val="20"/>
        </w:rPr>
        <w:t>(Porter, 1998b)</w:t>
      </w:r>
      <w:r w:rsidRPr="0056343A">
        <w:rPr>
          <w:sz w:val="20"/>
          <w:szCs w:val="20"/>
        </w:rPr>
        <w:fldChar w:fldCharType="end"/>
      </w:r>
    </w:p>
  </w:endnote>
  <w:endnote w:id="91">
    <w:p w14:paraId="2F5C511F"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&lt;EndNote&gt;&lt;Cite&gt;&lt;Author&gt;Hitt&lt;/Author&gt;&lt;Year&gt;2009&lt;/Year&gt;&lt;RecNum&gt;1201&lt;/RecNum&gt;&lt;Pages&gt;4&lt;/Pages&gt;&lt;DisplayText&gt;(Hitt, Ireland, &amp;amp; Hoskisson, 2009, p. 4)&lt;/DisplayText&gt;&lt;record&gt;&lt;rec-number&gt;1201&lt;/rec-number&gt;&lt;foreign-keys&gt;&lt;key app="EN" db-id="rz005wvafw0ssdef95cptvvivz2trde5ztts" timestamp="0"&gt;1201&lt;/key&gt;&lt;/foreign-keys&gt;&lt;ref-type name="Book"&gt;6&lt;/ref-type&gt;&lt;contributors&gt;&lt;authors&gt;&lt;author&gt;Hitt, Michael A.&lt;/author&gt;&lt;author&gt;Ireland, R. Duane&lt;/author&gt;&lt;author&gt;Hoskisson, Robert E.&lt;/author&gt;&lt;/authors&gt;&lt;/contributors&gt;&lt;titles&gt;&lt;title&gt;Strategic management: Competitiveness and globalization: Concepts &amp;amp; cases&lt;/title&gt;&lt;/titles&gt;&lt;pages&gt;1 v. (various pagings)&lt;/pages&gt;&lt;edition&gt;8th&lt;/edition&gt;&lt;keywords&gt;&lt;keyword&gt;Strategic planning.&lt;/keyword&gt;&lt;keyword&gt;Industrial management.&lt;/keyword&gt;&lt;/keywords&gt;&lt;dates&gt;&lt;year&gt;2009&lt;/year&gt;&lt;/dates&gt;&lt;pub-location&gt;Mason, OH&lt;/pub-location&gt;&lt;publisher&gt;South-Western&lt;/publisher&gt;&lt;isbn&gt;9780324655599 (hbk.)&amp;#xD;0324655592 (hbk.)&lt;/isbn&gt;&lt;call-num&gt;Jefferson or Adams Building Reading Rooms HD30.28; .H586 2009&lt;/call-num&gt;&lt;urls&gt;&lt;/urls&gt;&lt;/record&gt;&lt;/Cite&gt;&lt;/EndNote&gt;</w:instrText>
      </w:r>
      <w:r w:rsidRPr="0056343A">
        <w:rPr>
          <w:sz w:val="20"/>
          <w:szCs w:val="20"/>
        </w:rPr>
        <w:fldChar w:fldCharType="separate"/>
      </w:r>
      <w:r w:rsidRPr="0056343A">
        <w:rPr>
          <w:noProof/>
          <w:sz w:val="20"/>
          <w:szCs w:val="20"/>
        </w:rPr>
        <w:t>(Hitt, Ireland, &amp; Hoskisson, 2009, p. 4)</w:t>
      </w:r>
      <w:r w:rsidRPr="0056343A">
        <w:rPr>
          <w:sz w:val="20"/>
          <w:szCs w:val="20"/>
        </w:rPr>
        <w:fldChar w:fldCharType="end"/>
      </w:r>
    </w:p>
  </w:endnote>
  <w:endnote w:id="92">
    <w:p w14:paraId="03A0E31D"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&lt;EndNote&gt;&lt;Cite&gt;&lt;Author&gt;Porter&lt;/Author&gt;&lt;Year&gt;2012&lt;/Year&gt;&lt;RecNum&gt;1530&lt;/RecNum&gt;&lt;DisplayText&gt;(Porter, 2012)&lt;/DisplayText&gt;&lt;record&gt;&lt;rec-number&gt;1530&lt;/rec-number&gt;&lt;foreign-keys&gt;&lt;key app="EN" db-id="rz005wvafw0ssdef95cptvvivz2trde5ztts" timestamp="1458691262"&gt;1530&lt;/key&gt;&lt;/foreign-keys&gt;&lt;ref-type name="Web Page"&gt;12&lt;/ref-type&gt;&lt;contributors&gt;&lt;authors&gt;&lt;author&gt;Michael E. Porter&lt;/author&gt;&lt;/authors&gt;&lt;/contributors&gt;&lt;titles&gt;&lt;title&gt;What is strategy?&lt;/title&gt;&lt;/titles&gt;&lt;dates&gt;&lt;year&gt;2012&lt;/year&gt;&lt;/dates&gt;&lt;urls&gt;&lt;related-urls&gt;&lt;url&gt;https://www.youtube.com/watch?v=KvYwKM5bY0s&lt;/url&gt;&lt;/related-urls&gt;&lt;/urls&gt;&lt;/record&gt;&lt;/Cite&gt;&lt;/EndNote&gt;</w:instrText>
      </w:r>
      <w:r w:rsidRPr="0056343A">
        <w:rPr>
          <w:sz w:val="20"/>
          <w:szCs w:val="20"/>
        </w:rPr>
        <w:fldChar w:fldCharType="separate"/>
      </w:r>
      <w:r w:rsidRPr="0056343A">
        <w:rPr>
          <w:noProof/>
          <w:sz w:val="20"/>
          <w:szCs w:val="20"/>
        </w:rPr>
        <w:t>(Porter, 2012)</w:t>
      </w:r>
      <w:r w:rsidRPr="0056343A">
        <w:rPr>
          <w:sz w:val="20"/>
          <w:szCs w:val="20"/>
        </w:rPr>
        <w:fldChar w:fldCharType="end"/>
      </w:r>
    </w:p>
  </w:endnote>
  <w:endnote w:id="93">
    <w:p w14:paraId="4E3582A3"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&lt;EndNote&gt;&lt;Cite&gt;&lt;Author&gt;La Piana&lt;/Author&gt;&lt;Year&gt;2005&lt;/Year&gt;&lt;RecNum&gt;1144&lt;/RecNum&gt;&lt;Pages&gt;xx&lt;/Pages&gt;&lt;DisplayText&gt;(La Piana &amp;amp; Hayes, 2005, p. xx)&lt;/DisplayText&gt;&lt;record&gt;&lt;rec-number&gt;1144&lt;/rec-number&gt;&lt;foreign-keys&gt;&lt;key app="EN" db-id="rz005wvafw0ssdef95cptvvivz2trde5ztts" timestamp="0"&gt;1144&lt;/key&gt;&lt;/foreign-keys&gt;&lt;ref-type name="Book"&gt;6&lt;/ref-type&gt;&lt;contributors&gt;&lt;authors&gt;&lt;author&gt;La Piana, David&lt;/author&gt;&lt;author&gt;Hayes, Michaela&lt;/author&gt;&lt;/authors&gt;&lt;/contributors&gt;&lt;titles&gt;&lt;title&gt;Play to win: The nonprofit guide to competitive strategy&lt;/title&gt;&lt;/titles&gt;&lt;pages&gt;xxvi, 213 p.&lt;/pages&gt;&lt;edition&gt;1st&lt;/edition&gt;&lt;keywords&gt;&lt;keyword&gt;Strategic planning.&lt;/keyword&gt;&lt;keyword&gt;Competition.&lt;/keyword&gt;&lt;keyword&gt;Organizational effectiveness.&lt;/keyword&gt;&lt;keyword&gt;Nonprofit organizations.&lt;/keyword&gt;&lt;/keywords&gt;&lt;dates&gt;&lt;year&gt;2005&lt;/year&gt;&lt;/dates&gt;&lt;pub-location&gt;San Francisco&lt;/pub-location&gt;&lt;publisher&gt;Jossey-Bass&lt;/publisher&gt;&lt;isbn&gt;0787968137 (alk. paper)&lt;/isbn&gt;&lt;call-num&gt;Jefferson or Adams Bldg General or Area Studies Reading Rms HD30.28; .L372 2005&lt;/call-num&gt;&lt;urls&gt;&lt;related-urls&gt;&lt;url&gt;http://www.loc.gov/catdir/toc/ecip0419/2004015132.html&lt;/url&gt;&lt;url&gt;http://www.loc.gov/catdir/description/wiley042/2004015132.html&lt;/url&gt;&lt;url&gt;http://www.loc.gov/catdir/enhancements/fy0616/2004015132-b.html&lt;/url&gt;&lt;/related-urls&gt;&lt;/urls&gt;&lt;/record&gt;&lt;/Cite&gt;&lt;/EndNote&gt;</w:instrText>
      </w:r>
      <w:r w:rsidRPr="0056343A">
        <w:rPr>
          <w:sz w:val="20"/>
          <w:szCs w:val="20"/>
        </w:rPr>
        <w:fldChar w:fldCharType="separate"/>
      </w:r>
      <w:r w:rsidRPr="0056343A">
        <w:rPr>
          <w:noProof/>
          <w:sz w:val="20"/>
          <w:szCs w:val="20"/>
        </w:rPr>
        <w:t>(La Piana &amp; Hayes, 2005, p. xx)</w:t>
      </w:r>
      <w:r w:rsidRPr="0056343A">
        <w:rPr>
          <w:sz w:val="20"/>
          <w:szCs w:val="20"/>
        </w:rPr>
        <w:fldChar w:fldCharType="end"/>
      </w:r>
    </w:p>
  </w:endnote>
  <w:endnote w:id="94">
    <w:p w14:paraId="77FD4797"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&lt;EndNote&gt;&lt;Cite&gt;&lt;Author&gt;Phills&lt;/Author&gt;&lt;Year&gt;2004&lt;/Year&gt;&lt;RecNum&gt;1333&lt;/RecNum&gt;&lt;Pages&gt;52&lt;/Pages&gt;&lt;DisplayText&gt;(Phills, 2004, p. 52)&lt;/DisplayText&gt;&lt;record&gt;&lt;rec-number&gt;1333&lt;/rec-number&gt;&lt;foreign-keys&gt;&lt;key app="EN" db-id="rz005wvafw0ssdef95cptvvivz2trde5ztts" timestamp="1280346111"&gt;1333&lt;/key&gt;&lt;/foreign-keys&gt;&lt;ref-type name="Journal Article"&gt;17&lt;/ref-type&gt;&lt;contributors&gt;&lt;authors&gt;&lt;author&gt;Phills, James A.&lt;/author&gt;&lt;/authors&gt;&lt;/contributors&gt;&lt;titles&gt;&lt;title&gt;The sound of music&lt;/title&gt;&lt;secondary-title&gt;Stanford Social Innovation Review&lt;/secondary-title&gt;&lt;/titles&gt;&lt;periodical&gt;&lt;full-title&gt;Stanford Social Innovation Review&lt;/full-title&gt;&lt;/periodical&gt;&lt;pages&gt;44-53&lt;/pages&gt;&lt;volume&gt;2 &lt;/volume&gt;&lt;number&gt;2&lt;/number&gt;&lt;dates&gt;&lt;year&gt;2004&lt;/year&gt;&lt;/dates&gt;&lt;urls&gt;&lt;/urls&gt;&lt;/record&gt;&lt;/Cite&gt;&lt;/EndNote&gt;</w:instrText>
      </w:r>
      <w:r w:rsidRPr="0056343A">
        <w:rPr>
          <w:sz w:val="20"/>
          <w:szCs w:val="20"/>
        </w:rPr>
        <w:fldChar w:fldCharType="separate"/>
      </w:r>
      <w:r w:rsidRPr="0056343A">
        <w:rPr>
          <w:noProof/>
          <w:sz w:val="20"/>
          <w:szCs w:val="20"/>
        </w:rPr>
        <w:t>(Phills, 2004, p. 52)</w:t>
      </w:r>
      <w:r w:rsidRPr="0056343A">
        <w:rPr>
          <w:sz w:val="20"/>
          <w:szCs w:val="20"/>
        </w:rPr>
        <w:fldChar w:fldCharType="end"/>
      </w:r>
    </w:p>
  </w:endnote>
  <w:endnote w:id="95">
    <w:p w14:paraId="75E17C68" w14:textId="5412DD43"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&lt;EndNote&gt;&lt;Cite&gt;&lt;Author&gt;Porter&lt;/Author&gt;&lt;Year&gt;1998&lt;/Year&gt;&lt;RecNum&gt;1136&lt;/RecNum&gt;&lt;Pages&gt;xxvii&lt;/Pages&gt;&lt;DisplayText&gt;(Porter, 1998b, p. xxvii)&lt;/DisplayText&gt;&lt;record&gt;&lt;rec-number&gt;1136&lt;/rec-number&gt;&lt;foreign-keys&gt;&lt;key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rsidRPr="0056343A">
        <w:rPr>
          <w:sz w:val="20"/>
          <w:szCs w:val="20"/>
        </w:rPr>
        <w:fldChar w:fldCharType="separate"/>
      </w:r>
      <w:r w:rsidRPr="0056343A">
        <w:rPr>
          <w:noProof/>
          <w:sz w:val="20"/>
          <w:szCs w:val="20"/>
        </w:rPr>
        <w:t>(Porter, 1998b, p. xxvii)</w:t>
      </w:r>
      <w:r w:rsidRPr="0056343A">
        <w:rPr>
          <w:sz w:val="20"/>
          <w:szCs w:val="20"/>
        </w:rPr>
        <w:fldChar w:fldCharType="end"/>
      </w:r>
    </w:p>
  </w:endnote>
  <w:endnote w:id="96">
    <w:p w14:paraId="666E8FC6"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&lt;EndNote&gt;&lt;Cite&gt;&lt;Author&gt;Nanus&lt;/Author&gt;&lt;Year&gt;1992&lt;/Year&gt;&lt;RecNum&gt;44&lt;/RecNum&gt;&lt;Pages&gt;44&lt;/Pages&gt;&lt;DisplayText&gt;(Nanus, 1992, p. 44)&lt;/DisplayText&gt;&lt;record&gt;&lt;rec-number&gt;44&lt;/rec-number&gt;&lt;foreign-keys&gt;&lt;key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rsidRPr="0056343A">
        <w:rPr>
          <w:sz w:val="20"/>
          <w:szCs w:val="20"/>
        </w:rPr>
        <w:fldChar w:fldCharType="separate"/>
      </w:r>
      <w:r w:rsidRPr="0056343A">
        <w:rPr>
          <w:noProof/>
          <w:sz w:val="20"/>
          <w:szCs w:val="20"/>
        </w:rPr>
        <w:t>(Nanus, 1992, p. 44)</w:t>
      </w:r>
      <w:r w:rsidRPr="0056343A">
        <w:rPr>
          <w:sz w:val="20"/>
          <w:szCs w:val="20"/>
        </w:rPr>
        <w:fldChar w:fldCharType="end"/>
      </w:r>
    </w:p>
  </w:endnote>
  <w:endnote w:id="97">
    <w:p w14:paraId="3A8E91A5"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&lt;EndNote&gt;&lt;Cite&gt;&lt;Author&gt;Nutt&lt;/Author&gt;&lt;Year&gt;1999&lt;/Year&gt;&lt;RecNum&gt;1242&lt;/RecNum&gt;&lt;Pages&gt;75&lt;/Pages&gt;&lt;DisplayText&gt;(Nutt, 1999, p. 75)&lt;/DisplayText&gt;&lt;record&gt;&lt;rec-number&gt;1242&lt;/rec-number&gt;&lt;foreign-keys&gt;&lt;key app="EN" db-id="rz005wvafw0ssdef95cptvvivz2trde5ztts" timestamp="0"&gt;1242&lt;/key&gt;&lt;/foreign-keys&gt;&lt;ref-type name="Journal Article"&gt;17&lt;/ref-type&gt;&lt;contributors&gt;&lt;authors&gt;&lt;author&gt;Paul C. Nutt&lt;/author&gt;&lt;/authors&gt;&lt;/contributors&gt;&lt;titles&gt;&lt;title&gt;Surprising but true: Half the decisions in organizations fail&lt;/title&gt;&lt;secondary-title&gt;Academy of Management Executive&lt;/secondary-title&gt;&lt;/titles&gt;&lt;periodical&gt;&lt;full-title&gt;Academy of Management Executive&lt;/full-title&gt;&lt;/periodical&gt;&lt;pages&gt;75-90&lt;/pages&gt;&lt;volume&gt;12&lt;/volume&gt;&lt;number&gt;4&lt;/number&gt;&lt;dates&gt;&lt;year&gt;1999&lt;/year&gt;&lt;/dates&gt;&lt;urls&gt;&lt;/urls&gt;&lt;/record&gt;&lt;/Cite&gt;&lt;/EndNote&gt;</w:instrText>
      </w:r>
      <w:r w:rsidRPr="0056343A">
        <w:rPr>
          <w:sz w:val="20"/>
          <w:szCs w:val="20"/>
        </w:rPr>
        <w:fldChar w:fldCharType="separate"/>
      </w:r>
      <w:r w:rsidRPr="0056343A">
        <w:rPr>
          <w:noProof/>
          <w:sz w:val="20"/>
          <w:szCs w:val="20"/>
        </w:rPr>
        <w:t>(Nutt, 1999, p. 75)</w:t>
      </w:r>
      <w:r w:rsidRPr="0056343A">
        <w:rPr>
          <w:sz w:val="20"/>
          <w:szCs w:val="20"/>
        </w:rPr>
        <w:fldChar w:fldCharType="end"/>
      </w:r>
      <w:r w:rsidRPr="0056343A">
        <w:rPr>
          <w:sz w:val="20"/>
          <w:szCs w:val="20"/>
        </w:rPr>
        <w:t xml:space="preserve"> </w:t>
      </w:r>
    </w:p>
  </w:endnote>
  <w:endnote w:id="98">
    <w:p w14:paraId="0A76444E"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&lt;EndNote&gt;&lt;Cite&gt;&lt;Author&gt;Nutt&lt;/Author&gt;&lt;Year&gt;1999&lt;/Year&gt;&lt;RecNum&gt;1242&lt;/RecNum&gt;&lt;Pages&gt;75&lt;/Pages&gt;&lt;DisplayText&gt;(Nutt, 1999, p. 75)&lt;/DisplayText&gt;&lt;record&gt;&lt;rec-number&gt;1242&lt;/rec-number&gt;&lt;foreign-keys&gt;&lt;key app="EN" db-id="rz005wvafw0ssdef95cptvvivz2trde5ztts" timestamp="0"&gt;1242&lt;/key&gt;&lt;/foreign-keys&gt;&lt;ref-type name="Journal Article"&gt;17&lt;/ref-type&gt;&lt;contributors&gt;&lt;authors&gt;&lt;author&gt;Paul C. Nutt&lt;/author&gt;&lt;/authors&gt;&lt;/contributors&gt;&lt;titles&gt;&lt;title&gt;Surprising but true: Half the decisions in organizations fail&lt;/title&gt;&lt;secondary-title&gt;Academy of Management Executive&lt;/secondary-title&gt;&lt;/titles&gt;&lt;periodical&gt;&lt;full-title&gt;Academy of Management Executive&lt;/full-title&gt;&lt;/periodical&gt;&lt;pages&gt;75-90&lt;/pages&gt;&lt;volume&gt;12&lt;/volume&gt;&lt;number&gt;4&lt;/number&gt;&lt;dates&gt;&lt;year&gt;1999&lt;/year&gt;&lt;/dates&gt;&lt;urls&gt;&lt;/urls&gt;&lt;/record&gt;&lt;/Cite&gt;&lt;/EndNote&gt;</w:instrText>
      </w:r>
      <w:r w:rsidRPr="0056343A">
        <w:rPr>
          <w:sz w:val="20"/>
          <w:szCs w:val="20"/>
        </w:rPr>
        <w:fldChar w:fldCharType="separate"/>
      </w:r>
      <w:r w:rsidRPr="0056343A">
        <w:rPr>
          <w:noProof/>
          <w:sz w:val="20"/>
          <w:szCs w:val="20"/>
        </w:rPr>
        <w:t>(Nutt, 1999, p. 75)</w:t>
      </w:r>
      <w:r w:rsidRPr="0056343A">
        <w:rPr>
          <w:sz w:val="20"/>
          <w:szCs w:val="20"/>
        </w:rPr>
        <w:fldChar w:fldCharType="end"/>
      </w:r>
      <w:r w:rsidRPr="0056343A">
        <w:rPr>
          <w:sz w:val="20"/>
          <w:szCs w:val="20"/>
        </w:rPr>
        <w:t xml:space="preserve"> </w:t>
      </w:r>
    </w:p>
  </w:endnote>
  <w:endnote w:id="99">
    <w:p w14:paraId="7627243F"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&lt;EndNote&gt;&lt;Cite&gt;&lt;Author&gt;Beinhocker&lt;/Author&gt;&lt;Year&gt;2002&lt;/Year&gt;&lt;RecNum&gt;1020&lt;/RecNum&gt;&lt;Pages&gt;53 bolded as written&lt;/Pages&gt;&lt;DisplayText&gt;(Beinhocker &amp;amp; Kaplan, 2002, p. 53 bolded as written)&lt;/DisplayText&gt;&lt;record&gt;&lt;rec-number&gt;1020&lt;/rec-number&gt;&lt;foreign-keys&gt;&lt;key app="EN" db-id="rz005wvafw0ssdef95cptvvivz2trde5ztts" timestamp="0"&gt;1020&lt;/key&gt;&lt;/foreign-keys&gt;&lt;ref-type name="Electronic Article"&gt;43&lt;/ref-type&gt;&lt;contributors&gt;&lt;authors&gt;&lt;author&gt;Eric D. Beinhocker&lt;/author&gt;&lt;author&gt;Sara Kaplan&lt;/author&gt;&lt;/authors&gt;&lt;/contributors&gt;&lt;titles&gt;&lt;title&gt;Tired of strategic planning&lt;/title&gt;&lt;secondary-title&gt;The McKinsey Quarterly&lt;/secondary-title&gt;&lt;/titles&gt;&lt;pages&gt;49-59&lt;/pages&gt;&lt;volume&gt;2002 Special Edition: Risk and Resilience&lt;/volume&gt;&lt;dates&gt;&lt;year&gt;2002&lt;/year&gt;&lt;pub-dates&gt;&lt;date&gt;September 21, 2007&lt;/date&gt;&lt;/pub-dates&gt;&lt;/dates&gt;&lt;pub-location&gt;Boston&lt;/pub-location&gt;&lt;publisher&gt;McKinsey &amp;amp; Company&lt;/publisher&gt;&lt;urls&gt;&lt;related-urls&gt;&lt;url&gt;http://www.mckinseyquarterly.com/Strategy/Strategic_Thinking/Tired_of_strategic_planning_1191#top&lt;/url&gt;&lt;/related-urls&gt;&lt;/urls&gt;&lt;/record&gt;&lt;/Cite&gt;&lt;/EndNote&gt;</w:instrText>
      </w:r>
      <w:r w:rsidRPr="0056343A">
        <w:rPr>
          <w:sz w:val="20"/>
          <w:szCs w:val="20"/>
        </w:rPr>
        <w:fldChar w:fldCharType="separate"/>
      </w:r>
      <w:r w:rsidRPr="0056343A">
        <w:rPr>
          <w:noProof/>
          <w:sz w:val="20"/>
          <w:szCs w:val="20"/>
        </w:rPr>
        <w:t>(Beinhocker &amp; Kaplan, 2002, p. 53 bolded as written)</w:t>
      </w:r>
      <w:r w:rsidRPr="0056343A">
        <w:rPr>
          <w:sz w:val="20"/>
          <w:szCs w:val="20"/>
        </w:rPr>
        <w:fldChar w:fldCharType="end"/>
      </w:r>
      <w:r w:rsidRPr="0056343A">
        <w:rPr>
          <w:sz w:val="20"/>
          <w:szCs w:val="20"/>
        </w:rPr>
        <w:t xml:space="preserve"> </w:t>
      </w:r>
    </w:p>
  </w:endnote>
  <w:endnote w:id="100">
    <w:p w14:paraId="56A682C4"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&lt;EndNote&gt;&lt;Cite&gt;&lt;Author&gt;Vroom&lt;/Author&gt;&lt;Year&gt;1973&lt;/Year&gt;&lt;RecNum&gt;1241&lt;/RecNum&gt;&lt;DisplayText&gt;(Vroom &amp;amp; Yetton, 1973)&lt;/DisplayText&gt;&lt;record&gt;&lt;rec-number&gt;1241&lt;/rec-number&gt;&lt;foreign-keys&gt;&lt;key app="EN" db-id="rz005wvafw0ssdef95cptvvivz2trde5ztts" timestamp="0"&gt;1241&lt;/key&gt;&lt;/foreign-keys&gt;&lt;ref-type name="Book"&gt;6&lt;/ref-type&gt;&lt;contributors&gt;&lt;authors&gt;&lt;author&gt;Vroom, Victor Harold&lt;/author&gt;&lt;author&gt;Yetton, Philip W.&lt;/author&gt;&lt;/authors&gt;&lt;/contributors&gt;&lt;titles&gt;&lt;title&gt;Leadership and decision-making&lt;/title&gt;&lt;/titles&gt;&lt;pages&gt;xiii, 233 p.&lt;/pages&gt;&lt;keywords&gt;&lt;keyword&gt;Decision making.&lt;/keyword&gt;&lt;keyword&gt;Organizational sociology.&lt;/keyword&gt;&lt;keyword&gt;Leadership.&lt;/keyword&gt;&lt;/keywords&gt;&lt;dates&gt;&lt;year&gt;1973&lt;/year&gt;&lt;/dates&gt;&lt;pub-location&gt;[Pittsburgh]&lt;/pub-location&gt;&lt;publisher&gt;University of Pittsburgh Press&lt;/publisher&gt;&lt;isbn&gt;0822932660&lt;/isbn&gt;&lt;call-num&gt;Jefferson or Adams Building Reading Rooms HM131; .V69&amp;#xD;Jefferson or Adams Building Reading Rooms - STORED OFFSITE HM131; .V69&lt;/call-num&gt;&lt;urls&gt;&lt;/urls&gt;&lt;/record&gt;&lt;/Cite&gt;&lt;/EndNote&gt;</w:instrText>
      </w:r>
      <w:r w:rsidRPr="0056343A">
        <w:rPr>
          <w:sz w:val="20"/>
          <w:szCs w:val="20"/>
        </w:rPr>
        <w:fldChar w:fldCharType="separate"/>
      </w:r>
      <w:r w:rsidRPr="0056343A">
        <w:rPr>
          <w:noProof/>
          <w:sz w:val="20"/>
          <w:szCs w:val="20"/>
        </w:rPr>
        <w:t>(Vroom &amp; Yetton, 1973)</w:t>
      </w:r>
      <w:r w:rsidRPr="0056343A">
        <w:rPr>
          <w:sz w:val="20"/>
          <w:szCs w:val="20"/>
        </w:rPr>
        <w:fldChar w:fldCharType="end"/>
      </w:r>
    </w:p>
  </w:endnote>
  <w:endnote w:id="101">
    <w:p w14:paraId="4CF37909"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&lt;EndNote&gt;&lt;Cite&gt;&lt;Author&gt;Yukl&lt;/Author&gt;&lt;Year&gt;2010&lt;/Year&gt;&lt;RecNum&gt;1273&lt;/RecNum&gt;&lt;Pages&gt;98&lt;/Pages&gt;&lt;DisplayText&gt;(Yukl, 2010, p. 98)&lt;/DisplayText&gt;&lt;record&gt;&lt;rec-number&gt;1273&lt;/rec-number&gt;&lt;foreign-keys&gt;&lt;key app="EN" db-id="rz005wvafw0ssdef95cptvvivz2trde5ztts" timestamp="0"&gt;1273&lt;/key&gt;&lt;/foreign-keys&gt;&lt;ref-type name="Book"&gt;6&lt;/ref-type&gt;&lt;contributors&gt;&lt;authors&gt;&lt;author&gt;Yukl, Gary&lt;/author&gt;&lt;/authors&gt;&lt;/contributors&gt;&lt;titles&gt;&lt;title&gt;Leadership in organizations&lt;/title&gt;&lt;/titles&gt;&lt;pages&gt;xix, 628 p.&lt;/pages&gt;&lt;edition&gt;7th&lt;/edition&gt;&lt;keywords&gt;&lt;keyword&gt;Leadership.&lt;/keyword&gt;&lt;keyword&gt;Decision making.&lt;/keyword&gt;&lt;keyword&gt;Organization.&lt;/keyword&gt;&lt;/keywords&gt;&lt;dates&gt;&lt;year&gt;2010&lt;/year&gt;&lt;/dates&gt;&lt;pub-location&gt;Upper Saddle River, N.J.&lt;/pub-location&gt;&lt;publisher&gt;Prentice Hall&lt;/publisher&gt;&lt;isbn&gt;9780132424318&amp;#xD;0132424312&lt;/isbn&gt;&lt;accession-num&gt;15442292&lt;/accession-num&gt;&lt;call-num&gt;Jefferson or Adams Building Reading Rooms HD57.7; .Y85 2010&lt;/call-num&gt;&lt;urls&gt;&lt;related-urls&gt;&lt;url&gt;http://www.loc.gov/catdir/toc/ecip0827/2008039183.html&lt;/url&gt;&lt;/related-urls&gt;&lt;/urls&gt;&lt;/record&gt;&lt;/Cite&gt;&lt;/EndNote&gt;</w:instrText>
      </w:r>
      <w:r w:rsidRPr="0056343A">
        <w:rPr>
          <w:sz w:val="20"/>
          <w:szCs w:val="20"/>
        </w:rPr>
        <w:fldChar w:fldCharType="separate"/>
      </w:r>
      <w:r w:rsidRPr="0056343A">
        <w:rPr>
          <w:noProof/>
          <w:sz w:val="20"/>
          <w:szCs w:val="20"/>
        </w:rPr>
        <w:t>(Yukl, 2010, p. 98)</w:t>
      </w:r>
      <w:r w:rsidRPr="0056343A">
        <w:rPr>
          <w:sz w:val="20"/>
          <w:szCs w:val="20"/>
        </w:rPr>
        <w:fldChar w:fldCharType="end"/>
      </w:r>
    </w:p>
  </w:endnote>
  <w:endnote w:id="102">
    <w:p w14:paraId="33773453"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&lt;EndNote&gt;&lt;Cite&gt;&lt;Author&gt;Meehan&lt;/Author&gt;&lt;Year&gt;2004&lt;/Year&gt;&lt;RecNum&gt;478&lt;/RecNum&gt;&lt;DisplayText&gt;(Meehan &amp;amp; Arrick, 2004; Reinelt, Foster, &amp;amp; Sullivan, 2002)&lt;/DisplayText&gt;&lt;record&gt;&lt;rec-number&gt;478&lt;/rec-number&gt;&lt;foreign-keys&gt;&lt;key app="EN" db-id="rz005wvafw0ssdef95cptvvivz2trde5ztts" timestamp="0"&gt;478&lt;/key&gt;&lt;/foreign-keys&gt;&lt;ref-type name="Report"&gt;27&lt;/ref-type&gt;&lt;contributors&gt;&lt;authors&gt;&lt;author&gt;Deborah Meehan&lt;/author&gt;&lt;author&gt;Ellen Arrick&lt;/author&gt;&lt;/authors&gt;&lt;/contributors&gt;&lt;titles&gt;&lt;title&gt;Leadership development programs: Investing in individuals&lt;/title&gt;&lt;/titles&gt;&lt;dates&gt;&lt;year&gt;2004&lt;/year&gt;&lt;pub-dates&gt;&lt;date&gt;March, 2004&lt;/date&gt;&lt;/pub-dates&gt;&lt;/dates&gt;&lt;pub-location&gt;New York&lt;/pub-location&gt;&lt;publisher&gt;The Ford Foundation&lt;/publisher&gt;&lt;urls&gt;&lt;/urls&gt;&lt;/record&gt;&lt;/Cite&gt;&lt;Cite&gt;&lt;Author&gt;Reinelt&lt;/Author&gt;&lt;Year&gt;2002&lt;/Year&gt;&lt;RecNum&gt;477&lt;/RecNum&gt;&lt;record&gt;&lt;rec-number&gt;477&lt;/rec-number&gt;&lt;foreign-keys&gt;&lt;key app="EN" db-id="rz005wvafw0ssdef95cptvvivz2trde5ztts" timestamp="0"&gt;477&lt;/key&gt;&lt;/foreign-keys&gt;&lt;ref-type name="Report"&gt;27&lt;/ref-type&gt;&lt;contributors&gt;&lt;authors&gt;&lt;author&gt;Claire Reinelt&lt;/author&gt;&lt;author&gt;Paul Foster&lt;/author&gt;&lt;author&gt;Siobhan Sullivan&lt;/author&gt;&lt;/authors&gt;&lt;/contributors&gt;&lt;titles&gt;&lt;title&gt;Evaluating outcomes and impacts: A scan of 55 leadership development programs&lt;/title&gt;&lt;/titles&gt;&lt;dates&gt;&lt;year&gt;2002&lt;/year&gt;&lt;pub-dates&gt;&lt;date&gt;August, 2002&lt;/date&gt;&lt;/pub-dates&gt;&lt;/dates&gt;&lt;pub-location&gt;Battle Creek, MI&lt;/pub-location&gt;&lt;publisher&gt;W. K. Kellogg Foundation&lt;/publisher&gt;&lt;urls&gt;&lt;/urls&gt;&lt;/record&gt;&lt;/Cite&gt;&lt;/EndNote&gt;</w:instrText>
      </w:r>
      <w:r w:rsidRPr="0056343A">
        <w:rPr>
          <w:sz w:val="20"/>
          <w:szCs w:val="20"/>
        </w:rPr>
        <w:fldChar w:fldCharType="separate"/>
      </w:r>
      <w:r w:rsidRPr="0056343A">
        <w:rPr>
          <w:noProof/>
          <w:sz w:val="20"/>
          <w:szCs w:val="20"/>
        </w:rPr>
        <w:t>(Meehan &amp; Arrick, 2004; Reinelt, Foster, &amp; Sullivan, 2002)</w:t>
      </w:r>
      <w:r w:rsidRPr="0056343A">
        <w:rPr>
          <w:sz w:val="20"/>
          <w:szCs w:val="20"/>
        </w:rPr>
        <w:fldChar w:fldCharType="end"/>
      </w:r>
    </w:p>
  </w:endnote>
  <w:endnote w:id="103">
    <w:p w14:paraId="7F1F16C3"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&lt;EndNote&gt;&lt;Cite&gt;&lt;Author&gt;Drath&lt;/Author&gt;&lt;Year&gt;1996&lt;/Year&gt;&lt;RecNum&gt;571&lt;/RecNum&gt;&lt;DisplayText&gt;(Drath, 1996)&lt;/DisplayText&gt;&lt;record&gt;&lt;rec-number&gt;571&lt;/rec-number&gt;&lt;foreign-keys&gt;&lt;key app="EN" db-id="rz005wvafw0ssdef95cptvvivz2trde5ztts" timestamp="0"&gt;571&lt;/key&gt;&lt;/foreign-keys&gt;&lt;ref-type name="Magazine Article"&gt;19&lt;/ref-type&gt;&lt;contributors&gt;&lt;authors&gt;&lt;author&gt;Wilfred H. Drath&lt;/author&gt;&lt;/authors&gt;&lt;/contributors&gt;&lt;titles&gt;&lt;title&gt;Changing our minds about leadership&lt;/title&gt;&lt;secondary-title&gt;Issues &amp;amp; Observations&lt;/secondary-title&gt;&lt;/titles&gt;&lt;pages&gt;88-93&lt;/pages&gt;&lt;volume&gt;16&lt;/volume&gt;&lt;number&gt;1&lt;/number&gt;&lt;dates&gt;&lt;year&gt;1996&lt;/year&gt;&lt;/dates&gt;&lt;urls&gt;&lt;/urls&gt;&lt;/record&gt;&lt;/Cite&gt;&lt;/EndNote&gt;</w:instrText>
      </w:r>
      <w:r w:rsidRPr="0056343A">
        <w:rPr>
          <w:sz w:val="20"/>
          <w:szCs w:val="20"/>
        </w:rPr>
        <w:fldChar w:fldCharType="separate"/>
      </w:r>
      <w:r w:rsidRPr="0056343A">
        <w:rPr>
          <w:noProof/>
          <w:sz w:val="20"/>
          <w:szCs w:val="20"/>
        </w:rPr>
        <w:t>(Drath, 1996)</w:t>
      </w:r>
      <w:r w:rsidRPr="0056343A">
        <w:rPr>
          <w:sz w:val="20"/>
          <w:szCs w:val="20"/>
        </w:rPr>
        <w:fldChar w:fldCharType="end"/>
      </w:r>
    </w:p>
  </w:endnote>
  <w:endnote w:id="104">
    <w:p w14:paraId="66B92309"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&lt;EndNote&gt;&lt;Cite&gt;&lt;Author&gt;Yukl&lt;/Author&gt;&lt;Year&gt;2010&lt;/Year&gt;&lt;RecNum&gt;1273&lt;/RecNum&gt;&lt;Pages&gt;116&lt;/Pages&gt;&lt;DisplayText&gt;(Yukl, 2010, p. 116)&lt;/DisplayText&gt;&lt;record&gt;&lt;rec-number&gt;1273&lt;/rec-number&gt;&lt;foreign-keys&gt;&lt;key app="EN" db-id="rz005wvafw0ssdef95cptvvivz2trde5ztts" timestamp="0"&gt;1273&lt;/key&gt;&lt;/foreign-keys&gt;&lt;ref-type name="Book"&gt;6&lt;/ref-type&gt;&lt;contributors&gt;&lt;authors&gt;&lt;author&gt;Yukl, Gary&lt;/author&gt;&lt;/authors&gt;&lt;/contributors&gt;&lt;titles&gt;&lt;title&gt;Leadership in organizations&lt;/title&gt;&lt;/titles&gt;&lt;pages&gt;xix, 628 p.&lt;/pages&gt;&lt;edition&gt;7th&lt;/edition&gt;&lt;keywords&gt;&lt;keyword&gt;Leadership.&lt;/keyword&gt;&lt;keyword&gt;Decision making.&lt;/keyword&gt;&lt;keyword&gt;Organization.&lt;/keyword&gt;&lt;/keywords&gt;&lt;dates&gt;&lt;year&gt;2010&lt;/year&gt;&lt;/dates&gt;&lt;pub-location&gt;Upper Saddle River, N.J.&lt;/pub-location&gt;&lt;publisher&gt;Prentice Hall&lt;/publisher&gt;&lt;isbn&gt;9780132424318&amp;#xD;0132424312&lt;/isbn&gt;&lt;accession-num&gt;15442292&lt;/accession-num&gt;&lt;call-num&gt;Jefferson or Adams Building Reading Rooms HD57.7; .Y85 2010&lt;/call-num&gt;&lt;urls&gt;&lt;related-urls&gt;&lt;url&gt;http://www.loc.gov/catdir/toc/ecip0827/2008039183.html&lt;/url&gt;&lt;/related-urls&gt;&lt;/urls&gt;&lt;/record&gt;&lt;/Cite&gt;&lt;/EndNote&gt;</w:instrText>
      </w:r>
      <w:r w:rsidRPr="0056343A">
        <w:rPr>
          <w:sz w:val="20"/>
          <w:szCs w:val="20"/>
        </w:rPr>
        <w:fldChar w:fldCharType="separate"/>
      </w:r>
      <w:r w:rsidRPr="0056343A">
        <w:rPr>
          <w:noProof/>
          <w:sz w:val="20"/>
          <w:szCs w:val="20"/>
        </w:rPr>
        <w:t>(Yukl, 2010, p. 116)</w:t>
      </w:r>
      <w:r w:rsidRPr="0056343A">
        <w:rPr>
          <w:sz w:val="20"/>
          <w:szCs w:val="20"/>
        </w:rPr>
        <w:fldChar w:fldCharType="end"/>
      </w:r>
    </w:p>
  </w:endnote>
  <w:endnote w:id="105">
    <w:p w14:paraId="6781F532"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&lt;EndNote&gt;&lt;Cite&gt;&lt;Author&gt;Mintzberg&lt;/Author&gt;&lt;Year&gt;1983&lt;/Year&gt;&lt;RecNum&gt;1274&lt;/RecNum&gt;&lt;Pages&gt;141&lt;/Pages&gt;&lt;DisplayText&gt;(Mintzberg, 1983, p. 141)&lt;/DisplayText&gt;&lt;record&gt;&lt;rec-number&gt;1274&lt;/rec-number&gt;&lt;foreign-keys&gt;&lt;key app="EN" db-id="rz005wvafw0ssdef95cptvvivz2trde5ztts" timestamp="0"&gt;1274&lt;/key&gt;&lt;/foreign-keys&gt;&lt;ref-type name="Book"&gt;6&lt;/ref-type&gt;&lt;contributors&gt;&lt;authors&gt;&lt;author&gt;Mintzberg, Henry&lt;/author&gt;&lt;/authors&gt;&lt;/contributors&gt;&lt;titles&gt;&lt;title&gt;Structure in fives: Designing effective organizations&lt;/title&gt;&lt;/titles&gt;&lt;pages&gt;vii, 312 p.&lt;/pages&gt;&lt;keywords&gt;&lt;keyword&gt;Organization.&lt;/keyword&gt;&lt;/keywords&gt;&lt;dates&gt;&lt;year&gt;1983&lt;/year&gt;&lt;/dates&gt;&lt;pub-location&gt;Englewood Cliffs, N.J.&lt;/pub-location&gt;&lt;publisher&gt;Prentice-Hall&lt;/publisher&gt;&lt;isbn&gt;0138543496&lt;/isbn&gt;&lt;accession-num&gt;1860384&lt;/accession-num&gt;&lt;call-num&gt;Jefferson or Adams Building Reading Rooms HD31; .M4572 1983&lt;/call-num&gt;&lt;urls&gt;&lt;/urls&gt;&lt;/record&gt;&lt;/Cite&gt;&lt;/EndNote&gt;</w:instrText>
      </w:r>
      <w:r w:rsidRPr="0056343A">
        <w:rPr>
          <w:sz w:val="20"/>
          <w:szCs w:val="20"/>
        </w:rPr>
        <w:fldChar w:fldCharType="separate"/>
      </w:r>
      <w:r w:rsidRPr="0056343A">
        <w:rPr>
          <w:noProof/>
          <w:sz w:val="20"/>
          <w:szCs w:val="20"/>
        </w:rPr>
        <w:t>(Mintzberg, 1983, p. 141)</w:t>
      </w:r>
      <w:r w:rsidRPr="0056343A">
        <w:rPr>
          <w:sz w:val="20"/>
          <w:szCs w:val="20"/>
        </w:rPr>
        <w:fldChar w:fldCharType="end"/>
      </w:r>
    </w:p>
  </w:endnote>
  <w:endnote w:id="106">
    <w:p w14:paraId="7FA872B3"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&lt;EndNote&gt;&lt;Cite&gt;&lt;Author&gt;Kotter&lt;/Author&gt;&lt;Year&gt;1999&lt;/Year&gt;&lt;RecNum&gt;209&lt;/RecNum&gt;&lt;Pages&gt;45&lt;/Pages&gt;&lt;DisplayText&gt;(Kotter, 1999, p. 45)&lt;/DisplayText&gt;&lt;record&gt;&lt;rec-number&gt;209&lt;/rec-number&gt;&lt;foreign-keys&gt;&lt;key app="EN" db-id="rz005wvafw0ssdef95cptvvivz2trde5ztts" timestamp="0"&gt;209&lt;/key&gt;&lt;/foreign-keys&gt;&lt;ref-type name="Book Section"&gt;5&lt;/ref-type&gt;&lt;contributors&gt;&lt;authors&gt;&lt;author&gt;Kotter, John&lt;/author&gt;&lt;/authors&gt;&lt;secondary-authors&gt;&lt;author&gt;John P. Kotter&lt;/author&gt;&lt;/secondary-authors&gt;&lt;/contributors&gt;&lt;titles&gt;&lt;title&gt;What leaders really do&lt;/title&gt;&lt;secondary-title&gt;John P. Kotter on what leaders really do&lt;/secondary-title&gt;&lt;/titles&gt;&lt;pages&gt;51-73&lt;/pages&gt;&lt;keywords&gt;&lt;keyword&gt;Leadership.&lt;/keyword&gt;&lt;/keywords&gt;&lt;dates&gt;&lt;year&gt;1999&lt;/year&gt;&lt;/dates&gt;&lt;pub-location&gt;Boston&lt;/pub-location&gt;&lt;publisher&gt;Harvard Business School Press&lt;/publisher&gt;&lt;isbn&gt;0875848974 (alk. paper)&lt;/isbn&gt;&lt;call-num&gt;HD57.7 .K665 1999&amp;#xD;658.4/092&lt;/call-num&gt;&lt;urls&gt;&lt;/urls&gt;&lt;/record&gt;&lt;/Cite&gt;&lt;/EndNote&gt;</w:instrText>
      </w:r>
      <w:r w:rsidRPr="0056343A">
        <w:rPr>
          <w:sz w:val="20"/>
          <w:szCs w:val="20"/>
        </w:rPr>
        <w:fldChar w:fldCharType="separate"/>
      </w:r>
      <w:r w:rsidRPr="0056343A">
        <w:rPr>
          <w:noProof/>
          <w:sz w:val="20"/>
          <w:szCs w:val="20"/>
        </w:rPr>
        <w:t>(Kotter, 1999, p. 45)</w:t>
      </w:r>
      <w:r w:rsidRPr="0056343A">
        <w:rPr>
          <w:sz w:val="20"/>
          <w:szCs w:val="20"/>
        </w:rPr>
        <w:fldChar w:fldCharType="end"/>
      </w:r>
    </w:p>
  </w:endnote>
  <w:endnote w:id="107">
    <w:p w14:paraId="7C4540AC"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&lt;EndNote&gt;&lt;Cite&gt;&lt;Author&gt;Allison&lt;/Author&gt;&lt;Year&gt;2015&lt;/Year&gt;&lt;RecNum&gt;1507&lt;/RecNum&gt;&lt;Pages&gt;32-33&lt;/Pages&gt;&lt;DisplayText&gt;(Allison &amp;amp; Kaye, 2015, pp. 32-33)&lt;/DisplayText&gt;&lt;record&gt;&lt;rec-number&gt;1507&lt;/rec-number&gt;&lt;foreign-keys&gt;&lt;key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rsidRPr="0056343A">
        <w:rPr>
          <w:sz w:val="20"/>
          <w:szCs w:val="20"/>
        </w:rPr>
        <w:fldChar w:fldCharType="separate"/>
      </w:r>
      <w:r w:rsidRPr="0056343A">
        <w:rPr>
          <w:noProof/>
          <w:sz w:val="20"/>
          <w:szCs w:val="20"/>
        </w:rPr>
        <w:t>(Allison &amp; Kaye, 2015, pp. 32-33)</w:t>
      </w:r>
      <w:r w:rsidRPr="0056343A">
        <w:rPr>
          <w:sz w:val="20"/>
          <w:szCs w:val="20"/>
        </w:rPr>
        <w:fldChar w:fldCharType="end"/>
      </w:r>
    </w:p>
  </w:endnote>
  <w:endnote w:id="108">
    <w:p w14:paraId="07CF0C3C"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&lt;EndNote&gt;&lt;Cite&gt;&lt;Author&gt;Bryson&lt;/Author&gt;&lt;Year&gt;2011&lt;/Year&gt;&lt;RecNum&gt;1480&lt;/RecNum&gt;&lt;Pages&gt;44-45&lt;/Pages&gt;&lt;DisplayText&gt;(Bryson, 2011, pp. 44-45)&lt;/DisplayText&gt;&lt;record&gt;&lt;rec-number&gt;1480&lt;/rec-number&gt;&lt;foreign-keys&gt;&lt;key app="EN" db-id="rz005wvafw0ssdef95cptvvivz2trde5ztts" timestamp="1370139288"&gt;1480&lt;/key&gt;&lt;/foreign-keys&gt;&lt;ref-type name="Book"&gt;6&lt;/ref-type&gt;&lt;contributors&gt;&lt;authors&gt;&lt;author&gt;Bryson, John M.&lt;/author&gt;&lt;/authors&gt;&lt;/contributors&gt;&lt;titles&gt;&lt;title&gt;Strategic planning for public and nonprofit organizations : a guide to strengthening and sustaining organizational achievement&lt;/title&gt;&lt;secondary-title&gt;Bryson on strategic planning&lt;/secondary-title&gt;&lt;/titles&gt;&lt;pages&gt;xxviii, 547 p.&lt;/pages&gt;&lt;number&gt;1&lt;/number&gt;&lt;edition&gt;4th&lt;/edition&gt;&lt;keywords&gt;&lt;keyword&gt;Strategic planning.&lt;/keyword&gt;&lt;keyword&gt;Nonprofit organizations Management.&lt;/keyword&gt;&lt;keyword&gt;Public administration.&lt;/keyword&gt;&lt;/keywords&gt;&lt;dates&gt;&lt;year&gt;2011&lt;/year&gt;&lt;/dates&gt;&lt;pub-location&gt;San Francisco&lt;/pub-location&gt;&lt;publisher&gt;Jossey-Bass&lt;/publisher&gt;&lt;isbn&gt;9780470392515 (hardback)&amp;#xD;0470392517 (hardback)&lt;/isbn&gt;&lt;accession-num&gt;16761700&lt;/accession-num&gt;&lt;call-num&gt;Jefferson or Adams Building Reading Rooms HD30.28; .B79 2011&lt;/call-num&gt;&lt;urls&gt;&lt;related-urls&gt;&lt;url&gt;Cover image http://catalogimages.wiley.com/images/db/jimages/9780470392515.jpg&lt;/url&gt;&lt;/related-urls&gt;&lt;/urls&gt;&lt;/record&gt;&lt;/Cite&gt;&lt;/EndNote&gt;</w:instrText>
      </w:r>
      <w:r w:rsidRPr="0056343A">
        <w:rPr>
          <w:sz w:val="20"/>
          <w:szCs w:val="20"/>
        </w:rPr>
        <w:fldChar w:fldCharType="separate"/>
      </w:r>
      <w:r w:rsidRPr="0056343A">
        <w:rPr>
          <w:noProof/>
          <w:sz w:val="20"/>
          <w:szCs w:val="20"/>
        </w:rPr>
        <w:t>(Bryson, 2011, pp. 44-45)</w:t>
      </w:r>
      <w:r w:rsidRPr="0056343A">
        <w:rPr>
          <w:sz w:val="20"/>
          <w:szCs w:val="20"/>
        </w:rPr>
        <w:fldChar w:fldCharType="end"/>
      </w:r>
    </w:p>
  </w:endnote>
  <w:endnote w:id="109">
    <w:p w14:paraId="2D15161E"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&lt;EndNote&gt;&lt;Cite&gt;&lt;Author&gt;Allison&lt;/Author&gt;&lt;Year&gt;2015&lt;/Year&gt;&lt;RecNum&gt;1507&lt;/RecNum&gt;&lt;Pages&gt;11&lt;/Pages&gt;&lt;DisplayText&gt;(Allison &amp;amp; Kaye, 2015, p. 11)&lt;/DisplayText&gt;&lt;record&gt;&lt;rec-number&gt;1507&lt;/rec-number&gt;&lt;foreign-keys&gt;&lt;key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rsidRPr="0056343A">
        <w:rPr>
          <w:sz w:val="20"/>
          <w:szCs w:val="20"/>
        </w:rPr>
        <w:fldChar w:fldCharType="separate"/>
      </w:r>
      <w:r w:rsidRPr="0056343A">
        <w:rPr>
          <w:noProof/>
          <w:sz w:val="20"/>
          <w:szCs w:val="20"/>
        </w:rPr>
        <w:t>(Allison &amp; Kaye, 2015, p. 11)</w:t>
      </w:r>
      <w:r w:rsidRPr="0056343A">
        <w:rPr>
          <w:sz w:val="20"/>
          <w:szCs w:val="20"/>
        </w:rPr>
        <w:fldChar w:fldCharType="end"/>
      </w:r>
    </w:p>
  </w:endnote>
  <w:endnote w:id="110">
    <w:p w14:paraId="1CFE38D8"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&lt;EndNote&gt;&lt;Cite&gt;&lt;Author&gt;Nolan&lt;/Author&gt;&lt;Year&gt;2008&lt;/Year&gt;&lt;RecNum&gt;1446&lt;/RecNum&gt;&lt;Pages&gt;5&lt;/Pages&gt;&lt;DisplayText&gt;(Nolan, Goodstein, &amp;amp; Goodstein, 2008, p. 5)&lt;/DisplayText&gt;&lt;record&gt;&lt;rec-number&gt;1446&lt;/rec-number&gt;&lt;foreign-keys&gt;&lt;key app="EN" db-id="rz005wvafw0ssdef95cptvvivz2trde5ztts" timestamp="1329250330"&gt;1446&lt;/key&gt;&lt;/foreign-keys&gt;&lt;ref-type name="Book"&gt;6&lt;/ref-type&gt;&lt;contributors&gt;&lt;authors&gt;&lt;author&gt;Nolan, Timothy M.&lt;/author&gt;&lt;author&gt;Goodstein, Leonard David&lt;/author&gt;&lt;author&gt;Goodstein, Jeanette&lt;/author&gt;&lt;/authors&gt;&lt;/contributors&gt;&lt;titles&gt;&lt;title&gt;Applied strategic planning: An introduction&lt;/title&gt;&lt;/titles&gt;&lt;pages&gt;ix,142 p.&lt;/pages&gt;&lt;edition&gt;2nd&lt;/edition&gt;&lt;keywords&gt;&lt;keyword&gt;Strategic planning.&lt;/keyword&gt;&lt;/keywords&gt;&lt;dates&gt;&lt;year&gt;2008&lt;/year&gt;&lt;/dates&gt;&lt;pub-location&gt;San Francisco, CA&lt;/pub-location&gt;&lt;publisher&gt;Pfeiffer&lt;/publisher&gt;&lt;isbn&gt;9780787988524 (pbk.)&lt;/isbn&gt;&lt;accession-num&gt;15487987&lt;/accession-num&gt;&lt;call-num&gt;Jefferson or Adams Building Reading Rooms HD30.28; .G66 2008&lt;/call-num&gt;&lt;urls&gt;&lt;related-urls&gt;&lt;url&gt;http://www.loc.gov/catdir/enhancements/fy0902/2008277710-b.html&lt;/url&gt;&lt;url&gt;http://www.loc.gov/catdir/enhancements/fy0902/2008277710-d.html&lt;/url&gt;&lt;url&gt;http://www.loc.gov/catdir/enhancements/fy0902/2008277710-t.html&lt;/url&gt;&lt;/related-urls&gt;&lt;/urls&gt;&lt;/record&gt;&lt;/Cite&gt;&lt;/EndNote&gt;</w:instrText>
      </w:r>
      <w:r w:rsidRPr="0056343A">
        <w:rPr>
          <w:sz w:val="20"/>
          <w:szCs w:val="20"/>
        </w:rPr>
        <w:fldChar w:fldCharType="separate"/>
      </w:r>
      <w:r w:rsidRPr="0056343A">
        <w:rPr>
          <w:noProof/>
          <w:sz w:val="20"/>
          <w:szCs w:val="20"/>
        </w:rPr>
        <w:t>(Nolan, Goodstein, &amp; Goodstein, 2008, p. 5)</w:t>
      </w:r>
      <w:r w:rsidRPr="0056343A">
        <w:rPr>
          <w:sz w:val="20"/>
          <w:szCs w:val="20"/>
        </w:rPr>
        <w:fldChar w:fldCharType="end"/>
      </w:r>
    </w:p>
  </w:endnote>
  <w:endnote w:id="111">
    <w:p w14:paraId="5FD775EE"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&lt;EndNote&gt;&lt;Cite&gt;&lt;Author&gt;Pink&lt;/Author&gt;&lt;Year&gt;2009&lt;/Year&gt;&lt;RecNum&gt;1195&lt;/RecNum&gt;&lt;Pages&gt;204&lt;/Pages&gt;&lt;DisplayText&gt;(Pink, 2009, p. 204)&lt;/DisplayText&gt;&lt;record&gt;&lt;rec-number&gt;1195&lt;/rec-number&gt;&lt;foreign-keys&gt;&lt;key app="EN" db-id="rz005wvafw0ssdef95cptvvivz2trde5ztts" timestamp="0"&gt;1195&lt;/key&gt;&lt;/foreign-keys&gt;&lt;ref-type name="Book"&gt;6&lt;/ref-type&gt;&lt;contributors&gt;&lt;authors&gt;&lt;author&gt;Pink, Daniel H.&lt;/author&gt;&lt;/authors&gt;&lt;/contributors&gt;&lt;titles&gt;&lt;title&gt;Drive: The surprising truth about what motivates us&lt;/title&gt;&lt;/titles&gt;&lt;keywords&gt;&lt;keyword&gt;Motivation (Psychology)&lt;/keyword&gt;&lt;/keywords&gt;&lt;dates&gt;&lt;year&gt;2009&lt;/year&gt;&lt;/dates&gt;&lt;pub-location&gt;New York, NY&lt;/pub-location&gt;&lt;publisher&gt;Riverhead Books&lt;/publisher&gt;&lt;isbn&gt;9781594488849&lt;/isbn&gt;&lt;urls&gt;&lt;/urls&gt;&lt;/record&gt;&lt;/Cite&gt;&lt;/EndNote&gt;</w:instrText>
      </w:r>
      <w:r w:rsidRPr="0056343A">
        <w:rPr>
          <w:sz w:val="20"/>
          <w:szCs w:val="20"/>
        </w:rPr>
        <w:fldChar w:fldCharType="separate"/>
      </w:r>
      <w:r w:rsidRPr="0056343A">
        <w:rPr>
          <w:noProof/>
          <w:sz w:val="20"/>
          <w:szCs w:val="20"/>
        </w:rPr>
        <w:t>(Pink, 2009, p. 204)</w:t>
      </w:r>
      <w:r w:rsidRPr="0056343A">
        <w:rPr>
          <w:sz w:val="20"/>
          <w:szCs w:val="20"/>
        </w:rPr>
        <w:fldChar w:fldCharType="end"/>
      </w:r>
    </w:p>
  </w:endnote>
  <w:endnote w:id="112">
    <w:p w14:paraId="67D425E4"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&lt;EndNote&gt;&lt;Cite&gt;&lt;Author&gt;Harter&lt;/Author&gt;&lt;Year&gt;2002&lt;/Year&gt;&lt;RecNum&gt;777&lt;/RecNum&gt;&lt;Pages&gt;382&lt;/Pages&gt;&lt;DisplayText&gt;(Harter, 2002, p. 382)&lt;/DisplayText&gt;&lt;record&gt;&lt;rec-number&gt;777&lt;/rec-number&gt;&lt;foreign-keys&gt;&lt;key app="EN" db-id="rz005wvafw0ssdef95cptvvivz2trde5ztts" timestamp="0"&gt;777&lt;/key&gt;&lt;/foreign-keys&gt;&lt;ref-type name="Book Section"&gt;5&lt;/ref-type&gt;&lt;contributors&gt;&lt;authors&gt;&lt;author&gt;Susan Harter&lt;/author&gt;&lt;/authors&gt;&lt;secondary-authors&gt;&lt;author&gt;Snyder, C. R.&lt;/author&gt;&lt;author&gt;Lopez, Shane J.&lt;/author&gt;&lt;/secondary-authors&gt;&lt;/contributors&gt;&lt;titles&gt;&lt;title&gt;Authenticity&lt;/title&gt;&lt;secondary-title&gt;Handbook of positive psychology&lt;/secondary-title&gt;&lt;/titles&gt;&lt;pages&gt;382-394&lt;/pages&gt;&lt;keywords&gt;&lt;keyword&gt;Positive psychology.&lt;/keyword&gt;&lt;/keywords&gt;&lt;dates&gt;&lt;year&gt;2002&lt;/year&gt;&lt;/dates&gt;&lt;pub-location&gt;Oxford&lt;/pub-location&gt;&lt;publisher&gt;Oxford University Press&lt;/publisher&gt;&lt;isbn&gt;0195135334 (alk. paper)&lt;/isbn&gt;&lt;call-num&gt;Jefferson or Adams Bldg General or Area Studies Reading, PA Rms BF121 .H212 2002&amp;#xD;Jefferson or Adams Bldg General or Area Studies Reading, PA Rms BF121 .H212 2002&lt;/call-num&gt;&lt;urls&gt;&lt;related-urls&gt;&lt;url&gt;http://www.loc.gov/catdir/enhancements/fy0612/2001021584-t.html&lt;/url&gt;&lt;url&gt;http://www.loc.gov/catdir/enhancements/fy0612/2001021584-d.html &lt;/url&gt;&lt;/related-urls&gt;&lt;/urls&gt;&lt;/record&gt;&lt;/Cite&gt;&lt;/EndNote&gt;</w:instrText>
      </w:r>
      <w:r w:rsidRPr="0056343A">
        <w:rPr>
          <w:sz w:val="20"/>
          <w:szCs w:val="20"/>
        </w:rPr>
        <w:fldChar w:fldCharType="separate"/>
      </w:r>
      <w:r w:rsidRPr="0056343A">
        <w:rPr>
          <w:noProof/>
          <w:sz w:val="20"/>
          <w:szCs w:val="20"/>
        </w:rPr>
        <w:t>(Harter, 2002, p. 382)</w:t>
      </w:r>
      <w:r w:rsidRPr="0056343A">
        <w:rPr>
          <w:sz w:val="20"/>
          <w:szCs w:val="20"/>
        </w:rPr>
        <w:fldChar w:fldCharType="end"/>
      </w:r>
    </w:p>
  </w:endnote>
  <w:endnote w:id="113">
    <w:p w14:paraId="50BE9463"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&lt;EndNote&gt;&lt;Cite&gt;&lt;Author&gt;Luthans&lt;/Author&gt;&lt;Year&gt;2003&lt;/Year&gt;&lt;RecNum&gt;582&lt;/RecNum&gt;&lt;Pages&gt;242 italics removed&lt;/Pages&gt;&lt;DisplayText&gt;(Luthans &amp;amp; Avolio, 2003, p. 242 italics removed)&lt;/DisplayText&gt;&lt;record&gt;&lt;rec-number&gt;582&lt;/rec-number&gt;&lt;foreign-keys&gt;&lt;key app="EN" db-id="rz005wvafw0ssdef95cptvvivz2trde5ztts" timestamp="0"&gt;582&lt;/key&gt;&lt;/foreign-keys&gt;&lt;ref-type name="Book Section"&gt;5&lt;/ref-type&gt;&lt;contributors&gt;&lt;authors&gt;&lt;author&gt;Luthans, F.&lt;/author&gt;&lt;author&gt;Avolio, B. J.&lt;/author&gt;&lt;/authors&gt;&lt;secondary-authors&gt;&lt;author&gt;K. S. Cameron&lt;/author&gt;&lt;author&gt;J. E. Dutton&lt;/author&gt;&lt;author&gt;R. E. Quinn&lt;/author&gt;&lt;/secondary-authors&gt;&lt;/contributors&gt;&lt;titles&gt;&lt;title&gt;Authentic leadership: A positive developmental approach&lt;/title&gt;&lt;secondary-title&gt;Positive organizational scholarship&lt;/secondary-title&gt;&lt;/titles&gt;&lt;pages&gt;241-258&lt;/pages&gt;&lt;dates&gt;&lt;year&gt;2003&lt;/year&gt;&lt;/dates&gt;&lt;pub-location&gt;San Francisco&lt;/pub-location&gt;&lt;publisher&gt;Berrett-Koehler&lt;/publisher&gt;&lt;urls&gt;&lt;/urls&gt;&lt;/record&gt;&lt;/Cite&gt;&lt;/EndNote&gt;</w:instrText>
      </w:r>
      <w:r w:rsidRPr="0056343A">
        <w:rPr>
          <w:sz w:val="20"/>
          <w:szCs w:val="20"/>
        </w:rPr>
        <w:fldChar w:fldCharType="separate"/>
      </w:r>
      <w:r w:rsidRPr="0056343A">
        <w:rPr>
          <w:noProof/>
          <w:sz w:val="20"/>
          <w:szCs w:val="20"/>
        </w:rPr>
        <w:t>(Luthans &amp; Avolio, 2003, p. 242 italics removed)</w:t>
      </w:r>
      <w:r w:rsidRPr="0056343A">
        <w:rPr>
          <w:sz w:val="20"/>
          <w:szCs w:val="20"/>
        </w:rPr>
        <w:fldChar w:fldCharType="end"/>
      </w:r>
    </w:p>
  </w:endnote>
  <w:endnote w:id="114">
    <w:p w14:paraId="3A4F7DC5"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&lt;EndNote&gt;&lt;Cite&gt;&lt;Author&gt;Avolio&lt;/Author&gt;&lt;Year&gt;2004&lt;/Year&gt;&lt;RecNum&gt;969&lt;/RecNum&gt;&lt;Pages&gt;802&lt;/Pages&gt;&lt;DisplayText&gt;(Avolio, Gardner, Walumbwa, Luthans, &amp;amp; May, 2004, p. 802)&lt;/DisplayText&gt;&lt;record&gt;&lt;rec-number&gt;969&lt;/rec-number&gt;&lt;foreign-keys&gt;&lt;key app="EN" db-id="rz005wvafw0ssdef95cptvvivz2trde5ztts" timestamp="0"&gt;969&lt;/key&gt;&lt;/foreign-keys&gt;&lt;ref-type name="Journal Article"&gt;17&lt;/ref-type&gt;&lt;contributors&gt;&lt;authors&gt;&lt;author&gt;Bruce J. Avolio&lt;/author&gt;&lt;author&gt;William L. Gardner&lt;/author&gt;&lt;author&gt;Fred O. Walumbwa&lt;/author&gt;&lt;author&gt;Fred Luthans&lt;/author&gt;&lt;author&gt;Douglas R. May&lt;/author&gt;&lt;/authors&gt;&lt;/contributors&gt;&lt;titles&gt;&lt;title&gt;Unlocking the mask: A look at the process by which authentic leaders impact follower attitudes and behaviors&lt;/title&gt;&lt;secondary-title&gt;Leadership Quarterly&lt;/secondary-title&gt;&lt;/titles&gt;&lt;periodical&gt;&lt;full-title&gt;Leadership Quarterly&lt;/full-title&gt;&lt;/periodical&gt;&lt;pages&gt;801-823&lt;/pages&gt;&lt;volume&gt;15&lt;/volume&gt;&lt;number&gt;6&lt;/number&gt;&lt;keywords&gt;&lt;keyword&gt;Studies&lt;/keyword&gt;&lt;keyword&gt;Leadership&lt;/keyword&gt;&lt;keyword&gt;Organizational behavior&lt;/keyword&gt;&lt;keyword&gt;Theory&lt;/keyword&gt;&lt;keyword&gt;Influence&lt;/keyword&gt;&lt;keyword&gt;Subordinates&lt;/keyword&gt;&lt;keyword&gt;Attitudes&lt;/keyword&gt;&lt;/keywords&gt;&lt;dates&gt;&lt;year&gt;2004&lt;/year&gt;&lt;/dates&gt;&lt;urls&gt;&lt;related-urls&gt;&lt;url&gt;http://proquest.umi.com/pqdweb?did=773227711&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(Avolio, Gardner, Walumbwa, Luthans, &amp; May, 2004, p. 802)</w:t>
      </w:r>
      <w:r w:rsidRPr="0056343A">
        <w:rPr>
          <w:sz w:val="20"/>
          <w:szCs w:val="20"/>
        </w:rPr>
        <w:fldChar w:fldCharType="end"/>
      </w:r>
    </w:p>
  </w:endnote>
  <w:endnote w:id="115">
    <w:p w14:paraId="1698C64F"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&lt;EndNote&gt;&lt;Cite&gt;&lt;Author&gt;Luthans&lt;/Author&gt;&lt;Year&gt;2003&lt;/Year&gt;&lt;RecNum&gt;582&lt;/RecNum&gt;&lt;Pages&gt;248-249&lt;/Pages&gt;&lt;DisplayText&gt;(Luthans &amp;amp; Avolio, 2003, pp. 248-249)&lt;/DisplayText&gt;&lt;record&gt;&lt;rec-number&gt;582&lt;/rec-number&gt;&lt;foreign-keys&gt;&lt;key app="EN" db-id="rz005wvafw0ssdef95cptvvivz2trde5ztts" timestamp="0"&gt;582&lt;/key&gt;&lt;/foreign-keys&gt;&lt;ref-type name="Book Section"&gt;5&lt;/ref-type&gt;&lt;contributors&gt;&lt;authors&gt;&lt;author&gt;Luthans, F.&lt;/author&gt;&lt;author&gt;Avolio, B. J.&lt;/author&gt;&lt;/authors&gt;&lt;secondary-authors&gt;&lt;author&gt;K. S. Cameron&lt;/author&gt;&lt;author&gt;J. E. Dutton&lt;/author&gt;&lt;author&gt;R. E. Quinn&lt;/author&gt;&lt;/secondary-authors&gt;&lt;/contributors&gt;&lt;titles&gt;&lt;title&gt;Authentic leadership: A positive developmental approach&lt;/title&gt;&lt;secondary-title&gt;Positive organizational scholarship&lt;/secondary-title&gt;&lt;/titles&gt;&lt;pages&gt;241-258&lt;/pages&gt;&lt;dates&gt;&lt;year&gt;2003&lt;/year&gt;&lt;/dates&gt;&lt;pub-location&gt;San Francisco&lt;/pub-location&gt;&lt;publisher&gt;Berrett-Koehler&lt;/publisher&gt;&lt;urls&gt;&lt;/urls&gt;&lt;/record&gt;&lt;/Cite&gt;&lt;/EndNote&gt;</w:instrText>
      </w:r>
      <w:r w:rsidRPr="0056343A">
        <w:rPr>
          <w:sz w:val="20"/>
          <w:szCs w:val="20"/>
        </w:rPr>
        <w:fldChar w:fldCharType="separate"/>
      </w:r>
      <w:r w:rsidRPr="0056343A">
        <w:rPr>
          <w:noProof/>
          <w:sz w:val="20"/>
          <w:szCs w:val="20"/>
        </w:rPr>
        <w:t>(Luthans &amp; Avolio, 2003, pp. 248-249)</w:t>
      </w:r>
      <w:r w:rsidRPr="0056343A">
        <w:rPr>
          <w:sz w:val="20"/>
          <w:szCs w:val="20"/>
        </w:rPr>
        <w:fldChar w:fldCharType="end"/>
      </w:r>
    </w:p>
  </w:endnote>
  <w:endnote w:id="116">
    <w:p w14:paraId="7DFC9312"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&lt;EndNote&gt;&lt;Cite&gt;&lt;Author&gt;Davis&lt;/Author&gt;&lt;Year&gt;2000&lt;/Year&gt;&lt;RecNum&gt;683&lt;/RecNum&gt;&lt;DisplayText&gt;(Davis, Schoorman, Mayer, &amp;amp; Tan, 2000)&lt;/DisplayText&gt;&lt;record&gt;&lt;rec-number&gt;683&lt;/rec-number&gt;&lt;foreign-keys&gt;&lt;key app="EN" db-id="rz005wvafw0ssdef95cptvvivz2trde5ztts" timestamp="0"&gt;683&lt;/key&gt;&lt;/foreign-keys&gt;&lt;ref-type name="Journal Article"&gt;17&lt;/ref-type&gt;&lt;contributors&gt;&lt;authors&gt;&lt;author&gt;James H. Davis&lt;/author&gt;&lt;author&gt;F. David Schoorman&lt;/author&gt;&lt;author&gt;Roger C. Mayer&lt;/author&gt;&lt;author&gt;Hwee Hoon Tan&lt;/author&gt;&lt;/authors&gt;&lt;/contributors&gt;&lt;titles&gt;&lt;title&gt;The trusted general manager and business unit performance: Empirical evidence of a competitive advantage&lt;/title&gt;&lt;secondary-title&gt;Strategic Management Journal&lt;/secondary-title&gt;&lt;/titles&gt;&lt;periodical&gt;&lt;full-title&gt;Strategic Management Journal&lt;/full-title&gt;&lt;/periodical&gt;&lt;pages&gt;563-576&lt;/pages&gt;&lt;volume&gt;21&lt;/volume&gt;&lt;number&gt;5&lt;/number&gt;&lt;dates&gt;&lt;year&gt;2000&lt;/year&gt;&lt;pub-dates&gt;&lt;date&gt;May&lt;/date&gt;&lt;/pub-dates&gt;&lt;/dates&gt;&lt;urls&gt;&lt;/urls&gt;&lt;/record&gt;&lt;/Cite&gt;&lt;/EndNote&gt;</w:instrText>
      </w:r>
      <w:r w:rsidRPr="0056343A">
        <w:rPr>
          <w:sz w:val="20"/>
          <w:szCs w:val="20"/>
        </w:rPr>
        <w:fldChar w:fldCharType="separate"/>
      </w:r>
      <w:r w:rsidRPr="0056343A">
        <w:rPr>
          <w:noProof/>
          <w:sz w:val="20"/>
          <w:szCs w:val="20"/>
        </w:rPr>
        <w:t>(Davis, Schoorman, Mayer, &amp; Tan, 2000)</w:t>
      </w:r>
      <w:r w:rsidRPr="0056343A">
        <w:rPr>
          <w:sz w:val="20"/>
          <w:szCs w:val="20"/>
        </w:rPr>
        <w:fldChar w:fldCharType="end"/>
      </w:r>
    </w:p>
  </w:endnote>
  <w:endnote w:id="117">
    <w:p w14:paraId="5DA31997"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&lt;EndNote&gt;&lt;Cite&gt;&lt;Author&gt;Huff&lt;/Author&gt;&lt;Year&gt;2003&lt;/Year&gt;&lt;RecNum&gt;682&lt;/RecNum&gt;&lt;DisplayText&gt;(Huff &amp;amp; Kelley, 2003)&lt;/DisplayText&gt;&lt;record&gt;&lt;rec-number&gt;682&lt;/rec-number&gt;&lt;foreign-keys&gt;&lt;key app="EN" db-id="rz005wvafw0ssdef95cptvvivz2trde5ztts" timestamp="0"&gt;682&lt;/key&gt;&lt;/foreign-keys&gt;&lt;ref-type name="Journal Article"&gt;17&lt;/ref-type&gt;&lt;contributors&gt;&lt;authors&gt;&lt;author&gt;Lenard Huff&lt;/author&gt;&lt;author&gt;Lane Kelley&lt;/author&gt;&lt;/authors&gt;&lt;/contributors&gt;&lt;titles&gt;&lt;title&gt;Levels of organizational trust in individualist versus collectivist societies: A seven-nation study&lt;/title&gt;&lt;secondary-title&gt;Organization Science&lt;/secondary-title&gt;&lt;/titles&gt;&lt;periodical&gt;&lt;full-title&gt;Organization Science&lt;/full-title&gt;&lt;/periodical&gt;&lt;pages&gt;81-90&lt;/pages&gt;&lt;volume&gt;14&lt;/volume&gt;&lt;number&gt;1&lt;/number&gt;&lt;dates&gt;&lt;year&gt;2003&lt;/year&gt;&lt;/dates&gt;&lt;urls&gt;&lt;/urls&gt;&lt;/record&gt;&lt;/Cite&gt;&lt;/EndNote&gt;</w:instrText>
      </w:r>
      <w:r w:rsidRPr="0056343A">
        <w:rPr>
          <w:sz w:val="20"/>
          <w:szCs w:val="20"/>
        </w:rPr>
        <w:fldChar w:fldCharType="separate"/>
      </w:r>
      <w:r w:rsidRPr="0056343A">
        <w:rPr>
          <w:noProof/>
          <w:sz w:val="20"/>
          <w:szCs w:val="20"/>
        </w:rPr>
        <w:t>(Huff &amp; Kelley, 2003)</w:t>
      </w:r>
      <w:r w:rsidRPr="0056343A">
        <w:rPr>
          <w:sz w:val="20"/>
          <w:szCs w:val="20"/>
        </w:rPr>
        <w:fldChar w:fldCharType="end"/>
      </w:r>
    </w:p>
  </w:endnote>
  <w:endnote w:id="118">
    <w:p w14:paraId="5519A007"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&lt;EndNote&gt;&lt;Cite&gt;&lt;Author&gt;Kouzes&lt;/Author&gt;&lt;Year&gt;2002&lt;/Year&gt;&lt;RecNum&gt;572&lt;/RecNum&gt;&lt;Pages&gt;14&lt;/Pages&gt;&lt;DisplayText&gt;(Kouzes &amp;amp; Posner, 2002, p. 14)&lt;/DisplayText&gt;&lt;record&gt;&lt;rec-number&gt;572&lt;/rec-number&gt;&lt;foreign-keys&gt;&lt;key app="EN" db-id="rz005wvafw0ssdef95cptvvivz2trde5ztts" timestamp="0"&gt;572&lt;/key&gt;&lt;/foreign-keys&gt;&lt;ref-type name="Book"&gt;6&lt;/ref-type&gt;&lt;contributors&gt;&lt;authors&gt;&lt;author&gt;Kouzes, James M.&lt;/author&gt;&lt;author&gt;Posner, Barry Z.&lt;/author&gt;&lt;/authors&gt;&lt;/contributors&gt;&lt;titles&gt;&lt;title&gt;The leadership challenge&lt;/title&gt;&lt;/titles&gt;&lt;pages&gt;xxviii, 458 p.&lt;/pages&gt;&lt;edition&gt;3rd&lt;/edition&gt;&lt;keywords&gt;&lt;keyword&gt;Leadership.&lt;/keyword&gt;&lt;keyword&gt;Executive ability.&lt;/keyword&gt;&lt;keyword&gt;Management.&lt;/keyword&gt;&lt;/keywords&gt;&lt;dates&gt;&lt;year&gt;2002&lt;/year&gt;&lt;/dates&gt;&lt;pub-location&gt;San Francisco&lt;/pub-location&gt;&lt;publisher&gt;Jossey-Bass&lt;/publisher&gt;&lt;isbn&gt;0787956783 (alk. paper)&lt;/isbn&gt;&lt;call-num&gt;HD57.7 .K68 2002&amp;#xD;658.4/092&lt;/call-num&gt;&lt;urls&gt;&lt;related-urls&gt;&lt;url&gt;http://www.loc.gov/catdir/bios/wiley043/2002009871.html&lt;/url&gt;&lt;url&gt;http://www.loc.gov/catdir/description/wiley036/2002009871.html&lt;/url&gt;&lt;url&gt;http://www.loc.gov/catdir/toc/wiley023/2002009871.html&lt;/url&gt;&lt;/related-urls&gt;&lt;/urls&gt;&lt;/record&gt;&lt;/Cite&gt;&lt;/EndNote&gt;</w:instrText>
      </w:r>
      <w:r w:rsidRPr="0056343A">
        <w:rPr>
          <w:sz w:val="20"/>
          <w:szCs w:val="20"/>
        </w:rPr>
        <w:fldChar w:fldCharType="separate"/>
      </w:r>
      <w:r w:rsidRPr="0056343A">
        <w:rPr>
          <w:noProof/>
          <w:sz w:val="20"/>
          <w:szCs w:val="20"/>
        </w:rPr>
        <w:t>(Kouzes &amp; Posner, 2002, p. 14)</w:t>
      </w:r>
      <w:r w:rsidRPr="0056343A">
        <w:rPr>
          <w:sz w:val="20"/>
          <w:szCs w:val="20"/>
        </w:rPr>
        <w:fldChar w:fldCharType="end"/>
      </w:r>
    </w:p>
  </w:endnote>
  <w:endnote w:id="119">
    <w:p w14:paraId="531D1524"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&lt;EndNote&gt;&lt;Cite&gt;&lt;Author&gt;Collins&lt;/Author&gt;&lt;Year&gt;1994&lt;/Year&gt;&lt;RecNum&gt;51&lt;/RecNum&gt;&lt;Pages&gt;73&lt;/Pages&gt;&lt;DisplayText&gt;(J. C. Collins &amp;amp; Porras, 1994, p. 73)&lt;/DisplayText&gt;&lt;record&gt;&lt;rec-number&gt;51&lt;/rec-number&gt;&lt;foreign-keys&gt;&lt;key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rsidRPr="0056343A">
        <w:rPr>
          <w:sz w:val="20"/>
          <w:szCs w:val="20"/>
        </w:rPr>
        <w:fldChar w:fldCharType="separate"/>
      </w:r>
      <w:r w:rsidRPr="0056343A">
        <w:rPr>
          <w:noProof/>
          <w:sz w:val="20"/>
          <w:szCs w:val="20"/>
        </w:rPr>
        <w:t>(J. C. Collins &amp; Porras, 1994, p. 73)</w:t>
      </w:r>
      <w:r w:rsidRPr="0056343A">
        <w:rPr>
          <w:sz w:val="20"/>
          <w:szCs w:val="20"/>
        </w:rPr>
        <w:fldChar w:fldCharType="end"/>
      </w:r>
    </w:p>
  </w:endnote>
  <w:endnote w:id="120">
    <w:p w14:paraId="1DC0F5CC"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&lt;EndNote&gt;&lt;Cite&gt;&lt;Author&gt;Collins&lt;/Author&gt;&lt;Year&gt;1994&lt;/Year&gt;&lt;RecNum&gt;51&lt;/RecNum&gt;&lt;Pages&gt;73&lt;/Pages&gt;&lt;DisplayText&gt;(J. C. Collins &amp;amp; Porras, 1994, p. 73)&lt;/DisplayText&gt;&lt;record&gt;&lt;rec-number&gt;51&lt;/rec-number&gt;&lt;foreign-keys&gt;&lt;key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rsidRPr="0056343A">
        <w:rPr>
          <w:sz w:val="20"/>
          <w:szCs w:val="20"/>
        </w:rPr>
        <w:fldChar w:fldCharType="separate"/>
      </w:r>
      <w:r w:rsidRPr="0056343A">
        <w:rPr>
          <w:noProof/>
          <w:sz w:val="20"/>
          <w:szCs w:val="20"/>
        </w:rPr>
        <w:t>(J. C. Collins &amp; Porras, 1994, p. 73)</w:t>
      </w:r>
      <w:r w:rsidRPr="0056343A">
        <w:rPr>
          <w:sz w:val="20"/>
          <w:szCs w:val="20"/>
        </w:rPr>
        <w:fldChar w:fldCharType="end"/>
      </w:r>
    </w:p>
  </w:endnote>
  <w:endnote w:id="121">
    <w:p w14:paraId="0EA26648"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&lt;EndNote&gt;&lt;Cite&gt;&lt;Author&gt;Drucker&lt;/Author&gt;&lt;Year&gt;1989&lt;/Year&gt;&lt;RecNum&gt;862&lt;/RecNum&gt;&lt;Pages&gt;89&lt;/Pages&gt;&lt;DisplayText&gt;(Drucker, 1989, p. 89)&lt;/DisplayText&gt;&lt;record&gt;&lt;rec-number&gt;862&lt;/rec-number&gt;&lt;foreign-keys&gt;&lt;key app="EN" db-id="rz005wvafw0ssdef95cptvvivz2trde5ztts" timestamp="0"&gt;862&lt;/key&gt;&lt;/foreign-keys&gt;&lt;ref-type name="Journal Article"&gt;17&lt;/ref-type&gt;&lt;contributors&gt;&lt;authors&gt;&lt;author&gt;Drucker, Peter F&lt;/author&gt;&lt;/authors&gt;&lt;/contributors&gt;&lt;titles&gt;&lt;title&gt;What Business Can Learn from Nonprofits&lt;/title&gt;&lt;secondary-title&gt;Harvard Business Review&lt;/secondary-title&gt;&lt;/titles&gt;&lt;periodical&gt;&lt;full-title&gt;Harvard Business Review&lt;/full-title&gt;&lt;/periodical&gt;&lt;pages&gt;88-93&lt;/pages&gt;&lt;volume&gt;67&lt;/volume&gt;&lt;number&gt;4&lt;/number&gt;&lt;keywords&gt;&lt;keyword&gt;Nonprofit organizations&lt;/keyword&gt;&lt;keyword&gt;Mission statements&lt;/keyword&gt;&lt;keyword&gt;Market strategy&lt;/keyword&gt;&lt;keyword&gt;Human resource management&lt;/keyword&gt;&lt;keyword&gt;Chief executive officers&lt;/keyword&gt;&lt;keyword&gt;Boards of directors&lt;/keyword&gt;&lt;keyword&gt;Organizational behavior&lt;/keyword&gt;&lt;keyword&gt;Nonprofit organizations&lt;/keyword&gt;&lt;keyword&gt;Management styles&lt;/keyword&gt;&lt;keyword&gt;Customer services&lt;/keyword&gt;&lt;keyword&gt;Organizational behavior&lt;/keyword&gt;&lt;keyword&gt;Nonprofit organizations&lt;/keyword&gt;&lt;keyword&gt;Management styles&lt;/keyword&gt;&lt;keyword&gt;Customer services&lt;/keyword&gt;&lt;/keywords&gt;&lt;dates&gt;&lt;year&gt;1989&lt;/year&gt;&lt;/dates&gt;&lt;urls&gt;&lt;related-urls&gt;&lt;url&gt;http://proquest.umi.com/pqdweb?did=1102276&amp;amp;Fmt=7&amp;amp;clientId=8471&amp;amp;RQT=309&amp;amp;VName=PQD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(Drucker, 1989, p. 89)</w:t>
      </w:r>
      <w:r w:rsidRPr="0056343A">
        <w:rPr>
          <w:sz w:val="20"/>
          <w:szCs w:val="20"/>
        </w:rPr>
        <w:fldChar w:fldCharType="end"/>
      </w:r>
    </w:p>
  </w:endnote>
  <w:endnote w:id="122">
    <w:p w14:paraId="073AA377"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&lt;EndNote&gt;&lt;Cite&gt;&lt;Author&gt;Drucker&lt;/Author&gt;&lt;Year&gt;1989&lt;/Year&gt;&lt;RecNum&gt;862&lt;/RecNum&gt;&lt;Pages&gt;89&lt;/Pages&gt;&lt;DisplayText&gt;(Drucker, 1989, p. 89)&lt;/DisplayText&gt;&lt;record&gt;&lt;rec-number&gt;862&lt;/rec-number&gt;&lt;foreign-keys&gt;&lt;key app="EN" db-id="rz005wvafw0ssdef95cptvvivz2trde5ztts" timestamp="0"&gt;862&lt;/key&gt;&lt;/foreign-keys&gt;&lt;ref-type name="Journal Article"&gt;17&lt;/ref-type&gt;&lt;contributors&gt;&lt;authors&gt;&lt;author&gt;Drucker, Peter F&lt;/author&gt;&lt;/authors&gt;&lt;/contributors&gt;&lt;titles&gt;&lt;title&gt;What Business Can Learn from Nonprofits&lt;/title&gt;&lt;secondary-title&gt;Harvard Business Review&lt;/secondary-title&gt;&lt;/titles&gt;&lt;periodical&gt;&lt;full-title&gt;Harvard Business Review&lt;/full-title&gt;&lt;/periodical&gt;&lt;pages&gt;88-93&lt;/pages&gt;&lt;volume&gt;67&lt;/volume&gt;&lt;number&gt;4&lt;/number&gt;&lt;keywords&gt;&lt;keyword&gt;Nonprofit organizations&lt;/keyword&gt;&lt;keyword&gt;Mission statements&lt;/keyword&gt;&lt;keyword&gt;Market strategy&lt;/keyword&gt;&lt;keyword&gt;Human resource management&lt;/keyword&gt;&lt;keyword&gt;Chief executive officers&lt;/keyword&gt;&lt;keyword&gt;Boards of directors&lt;/keyword&gt;&lt;keyword&gt;Organizational behavior&lt;/keyword&gt;&lt;keyword&gt;Nonprofit organizations&lt;/keyword&gt;&lt;keyword&gt;Management styles&lt;/keyword&gt;&lt;keyword&gt;Customer services&lt;/keyword&gt;&lt;keyword&gt;Organizational behavior&lt;/keyword&gt;&lt;keyword&gt;Nonprofit organizations&lt;/keyword&gt;&lt;keyword&gt;Management styles&lt;/keyword&gt;&lt;keyword&gt;Customer services&lt;/keyword&gt;&lt;/keywords&gt;&lt;dates&gt;&lt;year&gt;1989&lt;/year&gt;&lt;/dates&gt;&lt;urls&gt;&lt;related-urls&gt;&lt;url&gt;http://proquest.umi.com/pqdweb?did=1102276&amp;amp;Fmt=7&amp;amp;clientId=8471&amp;amp;RQT=309&amp;amp;VName=PQD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(Drucker, 1989, p. 89)</w:t>
      </w:r>
      <w:r w:rsidRPr="0056343A">
        <w:rPr>
          <w:sz w:val="20"/>
          <w:szCs w:val="20"/>
        </w:rPr>
        <w:fldChar w:fldCharType="end"/>
      </w:r>
    </w:p>
  </w:endnote>
  <w:endnote w:id="123">
    <w:p w14:paraId="6F9DAE65"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&lt;EndNote&gt;&lt;Cite&gt;&lt;Author&gt;Light&lt;/Author&gt;&lt;Year&gt;1998&lt;/Year&gt;&lt;RecNum&gt;211&lt;/RecNum&gt;&lt;Pages&gt;254-255&lt;/Pages&gt;&lt;DisplayText&gt;(P. Light, 1998, pp. 254-255)&lt;/DisplayText&gt;&lt;record&gt;&lt;rec-number&gt;211&lt;/rec-number&gt;&lt;foreign-keys&gt;&lt;key app="EN" db-id="rz005wvafw0ssdef95cptvvivz2trde5ztts" timestamp="0"&gt;211&lt;/key&gt;&lt;/foreign-keys&gt;&lt;ref-type name="Book"&gt;6&lt;/ref-type&gt;&lt;contributors&gt;&lt;authors&gt;&lt;author&gt;Light, Paul&lt;/author&gt;&lt;/authors&gt;&lt;/contributors&gt;&lt;titles&gt;&lt;title&gt;Sustaining innovation: Creating nonprofit and government organizations that innovate naturally&lt;/title&gt;&lt;secondary-title&gt;The Jossey-Bass nonprofit and public management series&lt;/secondary-title&gt;&lt;/titles&gt;&lt;pages&gt;xxx, 299 p.&lt;/pages&gt;&lt;edition&gt;1st&lt;/edition&gt;&lt;keywords&gt;&lt;keyword&gt;Organizational change.&lt;/keyword&gt;&lt;keyword&gt;Public administration.&lt;/keyword&gt;&lt;keyword&gt;Nonprofit organizations.&lt;/keyword&gt;&lt;/keywords&gt;&lt;dates&gt;&lt;year&gt;1998&lt;/year&gt;&lt;/dates&gt;&lt;pub-location&gt;San Francisco&lt;/pub-location&gt;&lt;publisher&gt;Jossey-Bass&lt;/publisher&gt;&lt;isbn&gt;0787940984 (alk. paper)&lt;/isbn&gt;&lt;call-num&gt;JF1525.O73 L54 1998&amp;#xD;658.4/06&lt;/call-num&gt;&lt;urls&gt;&lt;related-urls&gt;&lt;url&gt;http://www.loc.gov/catdir/description/wiley035/97040025.html&lt;/url&gt;&lt;url&gt;http://www.loc.gov/catdir/toc/onix07/97040025.html&lt;/url&gt;&lt;/related-urls&gt;&lt;/urls&gt;&lt;/record&gt;&lt;/Cite&gt;&lt;/EndNote&gt;</w:instrText>
      </w:r>
      <w:r w:rsidRPr="0056343A">
        <w:rPr>
          <w:sz w:val="20"/>
          <w:szCs w:val="20"/>
        </w:rPr>
        <w:fldChar w:fldCharType="separate"/>
      </w:r>
      <w:r w:rsidRPr="0056343A">
        <w:rPr>
          <w:noProof/>
          <w:sz w:val="20"/>
          <w:szCs w:val="20"/>
        </w:rPr>
        <w:t>(P. Light, 1998, pp. 254-255)</w:t>
      </w:r>
      <w:r w:rsidRPr="0056343A">
        <w:rPr>
          <w:sz w:val="20"/>
          <w:szCs w:val="20"/>
        </w:rPr>
        <w:fldChar w:fldCharType="end"/>
      </w:r>
    </w:p>
  </w:endnote>
  <w:endnote w:id="124">
    <w:p w14:paraId="0F38524E"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&lt;EndNote&gt;&lt;Cite&gt;&lt;Author&gt;Larson&lt;/Author&gt;&lt;Year&gt;1989&lt;/Year&gt;&lt;RecNum&gt;43&lt;/RecNum&gt;&lt;Pages&gt;27&lt;/Pages&gt;&lt;DisplayText&gt;(Larson &amp;amp; LaFasto, 1989, p. 27)&lt;/DisplayText&gt;&lt;record&gt;&lt;rec-number&gt;43&lt;/rec-number&gt;&lt;foreign-keys&gt;&lt;key app="EN" db-id="rz005wvafw0ssdef95cptvvivz2trde5ztts" timestamp="0"&gt;43&lt;/key&gt;&lt;/foreign-keys&gt;&lt;ref-type name="Book"&gt;6&lt;/ref-type&gt;&lt;contributors&gt;&lt;authors&gt;&lt;author&gt;Larson, Carl E.&lt;/author&gt;&lt;author&gt;LaFasto, Frank M. J.&lt;/author&gt;&lt;/authors&gt;&lt;/contributors&gt;&lt;titles&gt;&lt;title&gt;Teamwork: What must go right, what can go wrong&lt;/title&gt;&lt;/titles&gt;&lt;pages&gt;150 p.&lt;/pages&gt;&lt;keywords&gt;&lt;keyword&gt;Teams in the workplace.&lt;/keyword&gt;&lt;/keywords&gt;&lt;dates&gt;&lt;year&gt;1989&lt;/year&gt;&lt;/dates&gt;&lt;pub-location&gt;Newbury Park, CA&lt;/pub-location&gt;&lt;publisher&gt;Sage&lt;/publisher&gt;&lt;isbn&gt;0803932898&amp;#xD;0803932901 (pbk.)&lt;/isbn&gt;&lt;call-num&gt;HD66 .L37 1989&amp;#xD;658.4/036&lt;/call-num&gt;&lt;urls&gt;&lt;/urls&gt;&lt;/record&gt;&lt;/Cite&gt;&lt;/EndNote&gt;</w:instrText>
      </w:r>
      <w:r w:rsidRPr="0056343A">
        <w:rPr>
          <w:sz w:val="20"/>
          <w:szCs w:val="20"/>
        </w:rPr>
        <w:fldChar w:fldCharType="separate"/>
      </w:r>
      <w:r w:rsidRPr="0056343A">
        <w:rPr>
          <w:noProof/>
          <w:sz w:val="20"/>
          <w:szCs w:val="20"/>
        </w:rPr>
        <w:t>(Larson &amp; LaFasto, 1989, p. 27)</w:t>
      </w:r>
      <w:r w:rsidRPr="0056343A">
        <w:rPr>
          <w:sz w:val="20"/>
          <w:szCs w:val="20"/>
        </w:rPr>
        <w:fldChar w:fldCharType="end"/>
      </w:r>
    </w:p>
  </w:endnote>
  <w:endnote w:id="125">
    <w:p w14:paraId="7EBA2651"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&lt;EndNote&gt;&lt;Cite&gt;&lt;Author&gt;Bart&lt;/Author&gt;&lt;Year&gt;1997&lt;/Year&gt;&lt;RecNum&gt;1193&lt;/RecNum&gt;&lt;Suffix&gt;`, bolding added&lt;/Suffix&gt;&lt;Pages&gt;9&lt;/Pages&gt;&lt;DisplayText&gt;(Bart, 1997, p. 9, bolding added)&lt;/DisplayText&gt;&lt;record&gt;&lt;rec-number&gt;1193&lt;/rec-number&gt;&lt;foreign-keys&gt;&lt;key app="EN" db-id="rz005wvafw0ssdef95cptvvivz2trde5ztts" timestamp="0"&gt;1193&lt;/key&gt;&lt;/foreign-keys&gt;&lt;ref-type name="Journal Article"&gt;17&lt;/ref-type&gt;&lt;contributors&gt;&lt;authors&gt;&lt;author&gt;Christopher K. Bart&lt;/author&gt;&lt;/authors&gt;&lt;/contributors&gt;&lt;titles&gt;&lt;title&gt;Sex, lies, and mission statements&lt;/title&gt;&lt;secondary-title&gt;Business Horizons&lt;/secondary-title&gt;&lt;/titles&gt;&lt;periodical&gt;&lt;full-title&gt;Business Horizons&lt;/full-title&gt;&lt;/periodical&gt;&lt;pages&gt;18&lt;/pages&gt;&lt;volume&gt;40&lt;/volume&gt;&lt;number&gt;6&lt;/number&gt;&lt;dates&gt;&lt;year&gt;1997&lt;/year&gt;&lt;pub-dates&gt;&lt;date&gt;November-December&lt;/date&gt;&lt;/pub-dates&gt;&lt;/dates&gt;&lt;urls&gt;&lt;/urls&gt;&lt;/record&gt;&lt;/Cite&gt;&lt;/EndNote&gt;</w:instrText>
      </w:r>
      <w:r w:rsidRPr="0056343A">
        <w:rPr>
          <w:sz w:val="20"/>
          <w:szCs w:val="20"/>
        </w:rPr>
        <w:fldChar w:fldCharType="separate"/>
      </w:r>
      <w:r w:rsidRPr="0056343A">
        <w:rPr>
          <w:noProof/>
          <w:sz w:val="20"/>
          <w:szCs w:val="20"/>
        </w:rPr>
        <w:t>(Bart, 1997, p. 9, bolding added)</w:t>
      </w:r>
      <w:r w:rsidRPr="0056343A">
        <w:rPr>
          <w:sz w:val="20"/>
          <w:szCs w:val="20"/>
        </w:rPr>
        <w:fldChar w:fldCharType="end"/>
      </w:r>
    </w:p>
  </w:endnote>
  <w:endnote w:id="126">
    <w:p w14:paraId="465CE32B"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&lt;EndNote&gt;&lt;Cite&gt;&lt;Author&gt;Phills&lt;/Author&gt;&lt;Year&gt;2004&lt;/Year&gt;&lt;RecNum&gt;1333&lt;/RecNum&gt;&lt;Pages&gt;52&lt;/Pages&gt;&lt;DisplayText&gt;(Phills, 2004, p. 52)&lt;/DisplayText&gt;&lt;record&gt;&lt;rec-number&gt;1333&lt;/rec-number&gt;&lt;foreign-keys&gt;&lt;key app="EN" db-id="rz005wvafw0ssdef95cptvvivz2trde5ztts" timestamp="1280346111"&gt;1333&lt;/key&gt;&lt;/foreign-keys&gt;&lt;ref-type name="Journal Article"&gt;17&lt;/ref-type&gt;&lt;contributors&gt;&lt;authors&gt;&lt;author&gt;Phills, James A.&lt;/author&gt;&lt;/authors&gt;&lt;/contributors&gt;&lt;titles&gt;&lt;title&gt;The sound of music&lt;/title&gt;&lt;secondary-title&gt;Stanford Social Innovation Review&lt;/secondary-title&gt;&lt;/titles&gt;&lt;periodical&gt;&lt;full-title&gt;Stanford Social Innovation Review&lt;/full-title&gt;&lt;/periodical&gt;&lt;pages&gt;44-53&lt;/pages&gt;&lt;volume&gt;2 &lt;/volume&gt;&lt;number&gt;2&lt;/number&gt;&lt;dates&gt;&lt;year&gt;2004&lt;/year&gt;&lt;/dates&gt;&lt;urls&gt;&lt;/urls&gt;&lt;/record&gt;&lt;/Cite&gt;&lt;/EndNote&gt;</w:instrText>
      </w:r>
      <w:r w:rsidRPr="0056343A">
        <w:rPr>
          <w:sz w:val="20"/>
          <w:szCs w:val="20"/>
        </w:rPr>
        <w:fldChar w:fldCharType="separate"/>
      </w:r>
      <w:r w:rsidRPr="0056343A">
        <w:rPr>
          <w:noProof/>
          <w:sz w:val="20"/>
          <w:szCs w:val="20"/>
        </w:rPr>
        <w:t>(Phills, 2004, p. 52)</w:t>
      </w:r>
      <w:r w:rsidRPr="0056343A">
        <w:rPr>
          <w:sz w:val="20"/>
          <w:szCs w:val="20"/>
        </w:rPr>
        <w:fldChar w:fldCharType="end"/>
      </w:r>
    </w:p>
  </w:endnote>
  <w:endnote w:id="127">
    <w:p w14:paraId="7483B844"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&lt;EndNote&gt;&lt;Cite&gt;&lt;Author&gt;Rangan&lt;/Author&gt;&lt;Year&gt;2004&lt;/Year&gt;&lt;RecNum&gt;1171&lt;/RecNum&gt;&lt;Pages&gt;112`, 114&lt;/Pages&gt;&lt;DisplayText&gt;(Rangan, 2004, pp. 112, 114)&lt;/DisplayText&gt;&lt;record&gt;&lt;rec-number&gt;1171&lt;/rec-number&gt;&lt;foreign-keys&gt;&lt;key app="EN" db-id="rz005wvafw0ssdef95cptvvivz2trde5ztts" timestamp="0"&gt;1171&lt;/key&gt;&lt;/foreign-keys&gt;&lt;ref-type name="Journal Article"&gt;17&lt;/ref-type&gt;&lt;contributors&gt;&lt;authors&gt;&lt;author&gt;Rangan, V. Kasturi&lt;/author&gt;&lt;/authors&gt;&lt;/contributors&gt;&lt;titles&gt;&lt;title&gt;Lofty missions, down-to-earth plans&lt;/title&gt;&lt;secondary-title&gt;Harvard Business Review&lt;/secondary-title&gt;&lt;/titles&gt;&lt;periodical&gt;&lt;full-title&gt;Harvard Business Review&lt;/full-title&gt;&lt;/periodical&gt;&lt;pages&gt;112-119&lt;/pages&gt;&lt;volume&gt;82&lt;/volume&gt;&lt;number&gt;3&lt;/number&gt;&lt;keywords&gt;&lt;keyword&gt;NONPROFIT organizations&lt;/keyword&gt;&lt;keyword&gt;MANAGEMENT&lt;/keyword&gt;&lt;keyword&gt;BOARDS of directors&lt;/keyword&gt;&lt;keyword&gt;STRATEGIC planning&lt;/keyword&gt;&lt;keyword&gt;BUSINESS models&lt;/keyword&gt;&lt;keyword&gt;MISSION statements&lt;/keyword&gt;&lt;keyword&gt;EXECUTIVES&lt;/keyword&gt;&lt;keyword&gt;ORGANIZATION&lt;/keyword&gt;&lt;keyword&gt;ASSOCIATIONS, institutions, etc.&lt;/keyword&gt;&lt;keyword&gt;VOLUNTEERS&lt;/keyword&gt;&lt;/keywords&gt;&lt;dates&gt;&lt;year&gt;2004&lt;/year&gt;&lt;/dates&gt;&lt;publisher&gt;Harvard Business School Publication Corp.&lt;/publisher&gt;&lt;isbn&gt;00178012&lt;/isbn&gt;&lt;urls&gt;&lt;related-urls&gt;&lt;url&gt;http://search.ebscohost.com/login.aspx?direct=true&amp;amp;db=bth&amp;amp;AN=12383756&amp;amp;site=ehost-live&lt;/url&gt;&lt;/related-urls&gt;&lt;/urls&gt;&lt;/record&gt;&lt;/Cite&gt;&lt;/EndNote&gt;</w:instrText>
      </w:r>
      <w:r w:rsidRPr="0056343A">
        <w:rPr>
          <w:sz w:val="20"/>
          <w:szCs w:val="20"/>
        </w:rPr>
        <w:fldChar w:fldCharType="separate"/>
      </w:r>
      <w:r w:rsidRPr="0056343A">
        <w:rPr>
          <w:noProof/>
          <w:sz w:val="20"/>
          <w:szCs w:val="20"/>
        </w:rPr>
        <w:t>(Rangan, 2004, pp. 112, 114)</w:t>
      </w:r>
      <w:r w:rsidRPr="0056343A">
        <w:rPr>
          <w:sz w:val="20"/>
          <w:szCs w:val="20"/>
        </w:rPr>
        <w:fldChar w:fldCharType="end"/>
      </w:r>
    </w:p>
  </w:endnote>
  <w:endnote w:id="128">
    <w:p w14:paraId="7C410C20"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&lt;EndNote&gt;&lt;Cite&gt;&lt;Author&gt;David&lt;/Author&gt;&lt;Year&gt;2003&lt;/Year&gt;&lt;RecNum&gt;1194&lt;/RecNum&gt;&lt;Suffix&gt;`, bolding added&lt;/Suffix&gt;&lt;Pages&gt;11&lt;/Pages&gt;&lt;DisplayText&gt;(David &amp;amp; David, 2003, p. 11, bolding added)&lt;/DisplayText&gt;&lt;record&gt;&lt;rec-number&gt;1194&lt;/rec-number&gt;&lt;foreign-keys&gt;&lt;key app="EN" db-id="rz005wvafw0ssdef95cptvvivz2trde5ztts" timestamp="0"&gt;1194&lt;/key&gt;&lt;/foreign-keys&gt;&lt;ref-type name="Journal Article"&gt;17&lt;/ref-type&gt;&lt;contributors&gt;&lt;authors&gt;&lt;author&gt;Forest David&lt;/author&gt;&lt;author&gt;Fred David&lt;/author&gt;&lt;/authors&gt;&lt;/contributors&gt;&lt;titles&gt;&lt;title&gt;It&amp;apos;s time to redraft your mission statement&lt;/title&gt;&lt;secondary-title&gt;Journal of Business Strategy&lt;/secondary-title&gt;&lt;/titles&gt;&lt;periodical&gt;&lt;full-title&gt;Journal of Business Strategy&lt;/full-title&gt;&lt;/periodical&gt;&lt;pages&gt;11-14&lt;/pages&gt;&lt;volume&gt;24&lt;/volume&gt;&lt;number&gt;1&lt;/number&gt;&lt;dates&gt;&lt;year&gt;2003&lt;/year&gt;&lt;/dates&gt;&lt;urls&gt;&lt;/urls&gt;&lt;/record&gt;&lt;/Cite&gt;&lt;/EndNote&gt;</w:instrText>
      </w:r>
      <w:r w:rsidRPr="0056343A">
        <w:rPr>
          <w:sz w:val="20"/>
          <w:szCs w:val="20"/>
        </w:rPr>
        <w:fldChar w:fldCharType="separate"/>
      </w:r>
      <w:r w:rsidRPr="0056343A">
        <w:rPr>
          <w:noProof/>
          <w:sz w:val="20"/>
          <w:szCs w:val="20"/>
        </w:rPr>
        <w:t>(David &amp; David, 2003, p. 11, bolding added)</w:t>
      </w:r>
      <w:r w:rsidRPr="0056343A">
        <w:rPr>
          <w:sz w:val="20"/>
          <w:szCs w:val="20"/>
        </w:rPr>
        <w:fldChar w:fldCharType="end"/>
      </w:r>
    </w:p>
  </w:endnote>
  <w:endnote w:id="129">
    <w:p w14:paraId="667B188A"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&lt;EndNote&gt;&lt;Cite&gt;&lt;Author&gt;Pearce II&lt;/Author&gt;&lt;Year&gt;1982&lt;/Year&gt;&lt;RecNum&gt;1180&lt;/RecNum&gt;&lt;Pages&gt;15&lt;/Pages&gt;&lt;DisplayText&gt;(Pearce II, 1982, p. 15)&lt;/DisplayText&gt;&lt;record&gt;&lt;rec-number&gt;1180&lt;/rec-number&gt;&lt;foreign-keys&gt;&lt;key app="EN" db-id="rz005wvafw0ssdef95cptvvivz2trde5ztts" timestamp="0"&gt;1180&lt;/key&gt;&lt;/foreign-keys&gt;&lt;ref-type name="Journal Article"&gt;17&lt;/ref-type&gt;&lt;contributors&gt;&lt;authors&gt;&lt;author&gt;Pearce II, John A.&lt;/author&gt;&lt;/authors&gt;&lt;/contributors&gt;&lt;titles&gt;&lt;title&gt;The company mission as a strategic tool&lt;/title&gt;&lt;secondary-title&gt;Sloan Management Review&lt;/secondary-title&gt;&lt;/titles&gt;&lt;periodical&gt;&lt;full-title&gt;Sloan Management Review&lt;/full-title&gt;&lt;/periodical&gt;&lt;pages&gt;15-24&lt;/pages&gt;&lt;volume&gt;23&lt;/volume&gt;&lt;number&gt;3&lt;/number&gt;&lt;keywords&gt;&lt;keyword&gt;STRATEGIC planning&lt;/keyword&gt;&lt;keyword&gt;MISSION statements&lt;/keyword&gt;&lt;keyword&gt;BUSINESS planning&lt;/keyword&gt;&lt;keyword&gt;CUSTOMER services&lt;/keyword&gt;&lt;keyword&gt;ENTREPRENEURSHIP&lt;/keyword&gt;&lt;keyword&gt;DECISION making&lt;/keyword&gt;&lt;keyword&gt;MANPOWER POLICY AND HUMAN RESOURCES DEVELOPMENT&lt;/keyword&gt;&lt;/keywords&gt;&lt;dates&gt;&lt;year&gt;1982&lt;/year&gt;&lt;pub-dates&gt;&lt;date&gt;Spring82&lt;/date&gt;&lt;/pub-dates&gt;&lt;/dates&gt;&lt;isbn&gt;0019848X&lt;/isbn&gt;&lt;urls&gt;&lt;related-urls&gt;&lt;url&gt;http://search.ebscohost.com/login.aspx?direct=true&amp;amp;db=bth&amp;amp;AN=4014078&amp;amp;site=ehost-live&lt;/url&gt;&lt;/related-urls&gt;&lt;/urls&gt;&lt;/record&gt;&lt;/Cite&gt;&lt;/EndNote&gt;</w:instrText>
      </w:r>
      <w:r w:rsidRPr="0056343A">
        <w:rPr>
          <w:sz w:val="20"/>
          <w:szCs w:val="20"/>
        </w:rPr>
        <w:fldChar w:fldCharType="separate"/>
      </w:r>
      <w:r w:rsidRPr="0056343A">
        <w:rPr>
          <w:noProof/>
          <w:sz w:val="20"/>
          <w:szCs w:val="20"/>
        </w:rPr>
        <w:t>(Pearce II, 1982, p. 15)</w:t>
      </w:r>
      <w:r w:rsidRPr="0056343A">
        <w:rPr>
          <w:sz w:val="20"/>
          <w:szCs w:val="20"/>
        </w:rPr>
        <w:fldChar w:fldCharType="end"/>
      </w:r>
    </w:p>
  </w:endnote>
  <w:endnote w:id="130">
    <w:p w14:paraId="1B695C26"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&lt;EndNote&gt;&lt;Cite&gt;&lt;Author&gt;Allison&lt;/Author&gt;&lt;Year&gt;1997&lt;/Year&gt;&lt;RecNum&gt;270&lt;/RecNum&gt;&lt;Pages&gt;57&lt;/Pages&gt;&lt;DisplayText&gt;(Allison &amp;amp; Kaye, 1997, p. 57)&lt;/DisplayText&gt;&lt;record&gt;&lt;rec-number&gt;270&lt;/rec-number&gt;&lt;foreign-keys&gt;&lt;key app="EN" db-id="rz005wvafw0ssdef95cptvvivz2trde5ztts" timestamp="0"&gt;270&lt;/key&gt;&lt;/foreign-keys&gt;&lt;ref-type name="Book"&gt;6&lt;/ref-type&gt;&lt;contributors&gt;&lt;authors&gt;&lt;author&gt;Allison, Michael&lt;/author&gt;&lt;author&gt;Kaye, Jude&lt;/author&gt;&lt;/authors&gt;&lt;/contributors&gt;&lt;titles&gt;&lt;title&gt;Strategic planning for nonprofit organizations: A practical guide and workbook&lt;/title&gt;&lt;secondary-title&gt;Nonprofit law, finance, and management series&lt;/secondary-title&gt;&lt;/titles&gt;&lt;pages&gt;xxvi, 277 p.&lt;/pages&gt;&lt;keywords&gt;&lt;keyword&gt;Nonprofit organizations Management.&lt;/keyword&gt;&lt;keyword&gt;Strategic planning.&lt;/keyword&gt;&lt;/keywords&gt;&lt;dates&gt;&lt;year&gt;1997&lt;/year&gt;&lt;/dates&gt;&lt;pub-location&gt;New York&lt;/pub-location&gt;&lt;publisher&gt;Wiley&lt;/publisher&gt;&lt;isbn&gt;0471178322 (paper/disk alk. paper)&lt;/isbn&gt;&lt;call-num&gt;HD62.6 .A45 1997&amp;#xD;658.4/012&lt;/call-num&gt;&lt;urls&gt;&lt;related-urls&gt;&lt;url&gt;http://www.loc.gov/catdir/description/wiley032/97009145.html&lt;/url&gt;&lt;url&gt;http://www.loc.gov/catdir/toc/onix02/97009145.html&lt;/url&gt;&lt;/related-urls&gt;&lt;/urls&gt;&lt;/record&gt;&lt;/Cite&gt;&lt;/EndNote&gt;</w:instrText>
      </w:r>
      <w:r w:rsidRPr="0056343A">
        <w:rPr>
          <w:sz w:val="20"/>
          <w:szCs w:val="20"/>
        </w:rPr>
        <w:fldChar w:fldCharType="separate"/>
      </w:r>
      <w:r w:rsidRPr="0056343A">
        <w:rPr>
          <w:noProof/>
          <w:sz w:val="20"/>
          <w:szCs w:val="20"/>
        </w:rPr>
        <w:t>(Allison &amp; Kaye, 1997, p. 57)</w:t>
      </w:r>
      <w:r w:rsidRPr="0056343A">
        <w:rPr>
          <w:sz w:val="20"/>
          <w:szCs w:val="20"/>
        </w:rPr>
        <w:fldChar w:fldCharType="end"/>
      </w:r>
    </w:p>
  </w:endnote>
  <w:endnote w:id="131">
    <w:p w14:paraId="3400D481"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&lt;EndNote&gt;&lt;Cite&gt;&lt;Author&gt;Collins&lt;/Author&gt;&lt;Year&gt;1994&lt;/Year&gt;&lt;RecNum&gt;51&lt;/RecNum&gt;&lt;DisplayText&gt;(J. C. Collins &amp;amp; Porras, 1994)&lt;/DisplayText&gt;&lt;record&gt;&lt;rec-number&gt;51&lt;/rec-number&gt;&lt;foreign-keys&gt;&lt;key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rsidRPr="0056343A">
        <w:rPr>
          <w:sz w:val="20"/>
          <w:szCs w:val="20"/>
        </w:rPr>
        <w:fldChar w:fldCharType="separate"/>
      </w:r>
      <w:r w:rsidRPr="0056343A">
        <w:rPr>
          <w:noProof/>
          <w:sz w:val="20"/>
          <w:szCs w:val="20"/>
        </w:rPr>
        <w:t>(J. C. Collins &amp; Porras, 1994)</w:t>
      </w:r>
      <w:r w:rsidRPr="0056343A">
        <w:rPr>
          <w:sz w:val="20"/>
          <w:szCs w:val="20"/>
        </w:rPr>
        <w:fldChar w:fldCharType="end"/>
      </w:r>
    </w:p>
  </w:endnote>
  <w:endnote w:id="132">
    <w:p w14:paraId="1EE52345"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&lt;EndNote&gt;&lt;Cite&gt;&lt;Author&gt;Rigby&lt;/Author&gt;&lt;Year&gt;2013&lt;/Year&gt;&lt;RecNum&gt;1156&lt;/RecNum&gt;&lt;DisplayText&gt;(Rigby &amp;amp; Bilodeau, 2013)&lt;/DisplayText&gt;&lt;record&gt;&lt;rec-number&gt;1156&lt;/rec-number&gt;&lt;foreign-keys&gt;&lt;key app="EN" db-id="rz005wvafw0ssdef95cptvvivz2trde5ztts" timestamp="0"&gt;1156&lt;/key&gt;&lt;/foreign-keys&gt;&lt;ref-type name="Report"&gt;27&lt;/ref-type&gt;&lt;contributors&gt;&lt;authors&gt;&lt;author&gt;Darrel Rigby&lt;/author&gt;&lt;author&gt;Barbara Bilodeau&lt;/author&gt;&lt;/authors&gt;&lt;/contributors&gt;&lt;titles&gt;&lt;title&gt;Management tools and trends 2013&lt;/title&gt;&lt;/titles&gt;&lt;dates&gt;&lt;year&gt;2013&lt;/year&gt;&lt;/dates&gt;&lt;pub-location&gt;Boston&lt;/pub-location&gt;&lt;publisher&gt;Bain &amp;amp; Company&lt;/publisher&gt;&lt;urls&gt;&lt;/urls&gt;&lt;/record&gt;&lt;/Cite&gt;&lt;/EndNote&gt;</w:instrText>
      </w:r>
      <w:r w:rsidRPr="0056343A">
        <w:rPr>
          <w:sz w:val="20"/>
          <w:szCs w:val="20"/>
        </w:rPr>
        <w:fldChar w:fldCharType="separate"/>
      </w:r>
      <w:r w:rsidRPr="0056343A">
        <w:rPr>
          <w:noProof/>
          <w:sz w:val="20"/>
          <w:szCs w:val="20"/>
        </w:rPr>
        <w:t>(Rigby &amp; Bilodeau, 2013)</w:t>
      </w:r>
      <w:r w:rsidRPr="0056343A">
        <w:rPr>
          <w:sz w:val="20"/>
          <w:szCs w:val="20"/>
        </w:rPr>
        <w:fldChar w:fldCharType="end"/>
      </w:r>
    </w:p>
  </w:endnote>
  <w:endnote w:id="133">
    <w:p w14:paraId="5786CFB4" w14:textId="77777777" w:rsidR="00285003" w:rsidRPr="0056343A" w:rsidRDefault="00285003" w:rsidP="001448E0">
      <w:pPr>
        <w:pStyle w:val="EndNoteBibliography"/>
        <w:rPr>
          <w:szCs w:val="20"/>
        </w:rPr>
      </w:pPr>
      <w:r w:rsidRPr="0056343A">
        <w:rPr>
          <w:rStyle w:val="EndnoteReference"/>
          <w:szCs w:val="20"/>
        </w:rPr>
        <w:endnoteRef/>
      </w:r>
      <w:r w:rsidRPr="0056343A">
        <w:rPr>
          <w:szCs w:val="20"/>
        </w:rPr>
        <w:t xml:space="preserve"> </w:t>
      </w:r>
      <w:r w:rsidRPr="0056343A">
        <w:rPr>
          <w:szCs w:val="20"/>
        </w:rPr>
        <w:fldChar w:fldCharType="begin">
          <w:fldData xml:space="preserve">PEVuZE5vdGU+PENpdGU+PEF1dGhvcj5CYXJ0a3VzPC9BdXRob3I+PFllYXI+MjAwNjwvWWVhcj48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</w:fldData>
        </w:fldChar>
      </w:r>
      <w:r w:rsidRPr="0056343A">
        <w:rPr>
          <w:szCs w:val="20"/>
        </w:rPr>
        <w:instrText xml:space="preserve"> ADDIN EN.CITE </w:instrText>
      </w:r>
      <w:r w:rsidRPr="0056343A">
        <w:rPr>
          <w:szCs w:val="20"/>
        </w:rPr>
        <w:fldChar w:fldCharType="begin">
          <w:fldData xml:space="preserve">PEVuZE5vdGU+PENpdGU+PEF1dGhvcj5CYXJ0a3VzPC9BdXRob3I+PFllYXI+MjAwNjwvWWVhcj48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</w:fldData>
        </w:fldChar>
      </w:r>
      <w:r w:rsidRPr="0056343A">
        <w:rPr>
          <w:szCs w:val="20"/>
        </w:rPr>
        <w:instrText xml:space="preserve"> ADDIN EN.CITE.DATA </w:instrText>
      </w:r>
      <w:r w:rsidRPr="0056343A">
        <w:rPr>
          <w:szCs w:val="20"/>
        </w:rPr>
      </w:r>
      <w:r w:rsidRPr="0056343A">
        <w:rPr>
          <w:szCs w:val="20"/>
        </w:rPr>
        <w:fldChar w:fldCharType="end"/>
      </w:r>
      <w:r w:rsidRPr="0056343A">
        <w:rPr>
          <w:szCs w:val="20"/>
        </w:rPr>
      </w:r>
      <w:r w:rsidRPr="0056343A">
        <w:rPr>
          <w:szCs w:val="20"/>
        </w:rPr>
        <w:fldChar w:fldCharType="separate"/>
      </w:r>
      <w:r w:rsidRPr="0056343A">
        <w:rPr>
          <w:szCs w:val="20"/>
        </w:rPr>
        <w:t>(Baetz &amp; Bart, 1996; Bart &amp; Baetz, 1998; Bartkus, Glassman, &amp; McAfee, 2006; Pearce II, 1982; Pearce II &amp; David, 1987)</w:t>
      </w:r>
      <w:r w:rsidRPr="0056343A">
        <w:rPr>
          <w:szCs w:val="20"/>
        </w:rPr>
        <w:fldChar w:fldCharType="end"/>
      </w:r>
    </w:p>
  </w:endnote>
  <w:endnote w:id="134">
    <w:p w14:paraId="13374F59"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&lt;EndNote&gt;&lt;Cite&gt;&lt;Author&gt;Blanchard&lt;/Author&gt;&lt;Year&gt;1993&lt;/Year&gt;&lt;RecNum&gt;732&lt;/RecNum&gt;&lt;Prefix&gt;Quoted in &lt;/Prefix&gt;&lt;Pages&gt;ix-x&lt;/Pages&gt;&lt;DisplayText&gt;(Quoted in Blanchard &amp;amp; Bowles, 1993, pp. ix-x)&lt;/DisplayText&gt;&lt;record&gt;&lt;rec-number&gt;732&lt;/rec-number&gt;&lt;foreign-keys&gt;&lt;key app="EN" db-id="rz005wvafw0ssdef95cptvvivz2trde5ztts" timestamp="0"&gt;732&lt;/key&gt;&lt;/foreign-keys&gt;&lt;ref-type name="Book"&gt;6&lt;/ref-type&gt;&lt;contributors&gt;&lt;authors&gt;&lt;author&gt;Blanchard, Ken&lt;/author&gt;&lt;author&gt;Bowles, Sheldon&lt;/author&gt;&lt;/authors&gt;&lt;/contributors&gt;&lt;titles&gt;&lt;title&gt;Raving fans: A revolutionary approach to customer service&lt;/title&gt;&lt;/titles&gt;&lt;pages&gt;xii, 137 p.&lt;/pages&gt;&lt;edition&gt;1st&lt;/edition&gt;&lt;keywords&gt;&lt;keyword&gt;Customer services.&lt;/keyword&gt;&lt;/keywords&gt;&lt;dates&gt;&lt;year&gt;1993&lt;/year&gt;&lt;/dates&gt;&lt;pub-location&gt;New York&lt;/pub-location&gt;&lt;publisher&gt;Morrow&lt;/publisher&gt;&lt;isbn&gt;0688123163&lt;/isbn&gt;&lt;call-num&gt;Jefferson or Adams Bldg General or Area Studies Reading, PA Rms HF5415.5 .B528 1993&amp;#xD;Jefferson or Adams Bldg General or Area Studies Reading, PA Rms HF5415.5 .B528 1993&lt;/call-num&gt;&lt;urls&gt;&lt;related-urls&gt;&lt;url&gt;http://www.loc.gov/catdir/description/hc044/92030255.html &lt;/url&gt;&lt;/related-urls&gt;&lt;/urls&gt;&lt;/record&gt;&lt;/Cite&gt;&lt;/EndNote&gt;</w:instrText>
      </w:r>
      <w:r w:rsidRPr="0056343A">
        <w:rPr>
          <w:sz w:val="20"/>
          <w:szCs w:val="20"/>
        </w:rPr>
        <w:fldChar w:fldCharType="separate"/>
      </w:r>
      <w:r w:rsidRPr="0056343A">
        <w:rPr>
          <w:noProof/>
          <w:sz w:val="20"/>
          <w:szCs w:val="20"/>
        </w:rPr>
        <w:t>(Quoted in Blanchard &amp; Bowles, 1993, pp. ix-x)</w:t>
      </w:r>
      <w:r w:rsidRPr="0056343A">
        <w:rPr>
          <w:sz w:val="20"/>
          <w:szCs w:val="20"/>
        </w:rPr>
        <w:fldChar w:fldCharType="end"/>
      </w:r>
    </w:p>
  </w:endnote>
  <w:endnote w:id="135">
    <w:p w14:paraId="4BEBD1A3"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&lt;EndNote&gt;&lt;Cite&gt;&lt;Author&gt;Drucker&lt;/Author&gt;&lt;Year&gt;2008&lt;/Year&gt;&lt;RecNum&gt;1269&lt;/RecNum&gt;&lt;Pages&gt;2&lt;/Pages&gt;&lt;DisplayText&gt;(Drucker &amp;amp; Collins, 2008, p. 2)&lt;/DisplayText&gt;&lt;record&gt;&lt;rec-number&gt;1269&lt;/rec-number&gt;&lt;foreign-keys&gt;&lt;key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w:t>
      </w:r>
      <w:r w:rsidRPr="0056343A">
        <w:rPr>
          <w:sz w:val="20"/>
          <w:szCs w:val="20"/>
        </w:rPr>
        <w:fldChar w:fldCharType="end"/>
      </w:r>
    </w:p>
  </w:endnote>
  <w:endnote w:id="136">
    <w:p w14:paraId="30D63EEB"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&lt;EndNote&gt;&lt;Cite&gt;&lt;Author&gt;Drucker&lt;/Author&gt;&lt;Year&gt;2008&lt;/Year&gt;&lt;RecNum&gt;1269&lt;/RecNum&gt;&lt;Pages&gt;23&lt;/Pages&gt;&lt;DisplayText&gt;(Drucker &amp;amp; Collins, 2008, p. 23)&lt;/DisplayText&gt;&lt;record&gt;&lt;rec-number&gt;1269&lt;/rec-number&gt;&lt;foreign-keys&gt;&lt;key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23)</w:t>
      </w:r>
      <w:r w:rsidRPr="0056343A">
        <w:rPr>
          <w:sz w:val="20"/>
          <w:szCs w:val="20"/>
        </w:rPr>
        <w:fldChar w:fldCharType="end"/>
      </w:r>
    </w:p>
  </w:endnote>
  <w:endnote w:id="137">
    <w:p w14:paraId="26389C02"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&lt;EndNote&gt;&lt;Cite&gt;&lt;Author&gt;Drucker&lt;/Author&gt;&lt;Year&gt;2008&lt;/Year&gt;&lt;RecNum&gt;1269&lt;/RecNum&gt;&lt;Pages&gt;25&lt;/Pages&gt;&lt;DisplayText&gt;(Drucker &amp;amp; Collins, 2008, p. 25)&lt;/DisplayText&gt;&lt;record&gt;&lt;rec-number&gt;1269&lt;/rec-number&gt;&lt;foreign-keys&gt;&lt;key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25)</w:t>
      </w:r>
      <w:r w:rsidRPr="0056343A">
        <w:rPr>
          <w:sz w:val="20"/>
          <w:szCs w:val="20"/>
        </w:rPr>
        <w:fldChar w:fldCharType="end"/>
      </w:r>
    </w:p>
  </w:endnote>
  <w:endnote w:id="138">
    <w:p w14:paraId="64C5BC03"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&lt;EndNote&gt;&lt;Cite&gt;&lt;Author&gt;Drucker&lt;/Author&gt;&lt;Year&gt;2008&lt;/Year&gt;&lt;RecNum&gt;1269&lt;/RecNum&gt;&lt;Pages&gt;26&lt;/Pages&gt;&lt;DisplayText&gt;(Drucker &amp;amp; Collins, 2008, p. 26)&lt;/DisplayText&gt;&lt;record&gt;&lt;rec-number&gt;1269&lt;/rec-number&gt;&lt;foreign-keys&gt;&lt;key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26)</w:t>
      </w:r>
      <w:r w:rsidRPr="0056343A">
        <w:rPr>
          <w:sz w:val="20"/>
          <w:szCs w:val="20"/>
        </w:rPr>
        <w:fldChar w:fldCharType="end"/>
      </w:r>
    </w:p>
  </w:endnote>
  <w:endnote w:id="139">
    <w:p w14:paraId="10CA9D47"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&lt;EndNote&gt;&lt;Cite&gt;&lt;Author&gt;Pearce II&lt;/Author&gt;&lt;Year&gt;1987&lt;/Year&gt;&lt;RecNum&gt;1175&lt;/RecNum&gt;&lt;Pages&gt;109&lt;/Pages&gt;&lt;DisplayText&gt;(Pearce II &amp;amp; David, 1987, p. 109)&lt;/DisplayText&gt;&lt;record&gt;&lt;rec-number&gt;1175&lt;/rec-number&gt;&lt;foreign-keys&gt;&lt;key app="EN" db-id="rz005wvafw0ssdef95cptvvivz2trde5ztts" timestamp="0"&gt;1175&lt;/key&gt;&lt;/foreign-keys&gt;&lt;ref-type name="Journal Article"&gt;17&lt;/ref-type&gt;&lt;contributors&gt;&lt;authors&gt;&lt;author&gt;Pearce II, John A.&lt;/author&gt;&lt;author&gt;David, Fred&lt;/author&gt;&lt;/authors&gt;&lt;/contributors&gt;&lt;titles&gt;&lt;title&gt;Corporate mission statements: The bottom line&lt;/title&gt;&lt;secondary-title&gt;Academy of Management Executive&lt;/secondary-title&gt;&lt;/titles&gt;&lt;periodical&gt;&lt;full-title&gt;Academy of Management Executive&lt;/full-title&gt;&lt;/periodical&gt;&lt;pages&gt;109-115&lt;/pages&gt;&lt;volume&gt;1&lt;/volume&gt;&lt;number&gt;2&lt;/number&gt;&lt;keywords&gt;&lt;keyword&gt;MISSION statements&lt;/keyword&gt;&lt;keyword&gt;CORPORATIONS&lt;/keyword&gt;&lt;keyword&gt;CORPORATE image&lt;/keyword&gt;&lt;keyword&gt;MANAGEMENT&lt;/keyword&gt;&lt;keyword&gt;FINANCIAL performance&lt;/keyword&gt;&lt;keyword&gt;CORPORATE culture&lt;/keyword&gt;&lt;keyword&gt;STRATEGIC planning&lt;/keyword&gt;&lt;keyword&gt;CORPORATIONS -- Public relations&lt;/keyword&gt;&lt;keyword&gt;MANAGEMENT -- Research&lt;/keyword&gt;&lt;keyword&gt;ORGANIZATIONAL goals&lt;/keyword&gt;&lt;keyword&gt;BUSINESS intelligence&lt;/keyword&gt;&lt;keyword&gt;BUSINESS communication&lt;/keyword&gt;&lt;keyword&gt;CORPORATIONS -- Investor relations&lt;/keyword&gt;&lt;keyword&gt;SOCIOLOGICAL aspects&lt;/keyword&gt;&lt;/keywords&gt;&lt;dates&gt;&lt;year&gt;1987&lt;/year&gt;&lt;/dates&gt;&lt;publisher&gt;Academy of Management&lt;/publisher&gt;&lt;isbn&gt;10795545&lt;/isbn&gt;&lt;urls&gt;&lt;related-urls&gt;&lt;url&gt;http://search.ebscohost.com/login.aspx?direct=true&amp;amp;db=bth&amp;amp;AN=4275821&amp;amp;site=ehost-live&lt;/url&gt;&lt;/related-urls&gt;&lt;/urls&gt;&lt;/record&gt;&lt;/Cite&gt;&lt;/EndNote&gt;</w:instrText>
      </w:r>
      <w:r w:rsidRPr="0056343A">
        <w:rPr>
          <w:sz w:val="20"/>
          <w:szCs w:val="20"/>
        </w:rPr>
        <w:fldChar w:fldCharType="separate"/>
      </w:r>
      <w:r w:rsidRPr="0056343A">
        <w:rPr>
          <w:noProof/>
          <w:sz w:val="20"/>
          <w:szCs w:val="20"/>
        </w:rPr>
        <w:t>(Pearce II &amp; David, 1987, p. 109)</w:t>
      </w:r>
      <w:r w:rsidRPr="0056343A">
        <w:rPr>
          <w:sz w:val="20"/>
          <w:szCs w:val="20"/>
        </w:rPr>
        <w:fldChar w:fldCharType="end"/>
      </w:r>
    </w:p>
  </w:endnote>
  <w:endnote w:id="140">
    <w:p w14:paraId="48006CA2"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&lt;EndNote&gt;&lt;Cite&gt;&lt;Author&gt;Porter&lt;/Author&gt;&lt;Year&gt;1996&lt;/Year&gt;&lt;RecNum&gt;856&lt;/RecNum&gt;&lt;DisplayText&gt;(Porter, 1996)&lt;/DisplayText&gt;&lt;record&gt;&lt;rec-number&gt;856&lt;/rec-number&gt;&lt;foreign-keys&gt;&lt;key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(Porter, 1996)</w:t>
      </w:r>
      <w:r w:rsidRPr="0056343A">
        <w:rPr>
          <w:sz w:val="20"/>
          <w:szCs w:val="20"/>
        </w:rPr>
        <w:fldChar w:fldCharType="end"/>
      </w:r>
    </w:p>
  </w:endnote>
  <w:endnote w:id="141">
    <w:p w14:paraId="53545366"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&lt;EndNote&gt;&lt;Cite&gt;&lt;Author&gt;La Piana&lt;/Author&gt;&lt;Year&gt;2008&lt;/Year&gt;&lt;RecNum&gt;1200&lt;/RecNum&gt;&lt;DisplayText&gt;(La Piana, 2008)&lt;/DisplayText&gt;&lt;record&gt;&lt;rec-number&gt;1200&lt;/rec-number&gt;&lt;foreign-keys&gt;&lt;key app="EN" db-id="rz005wvafw0ssdef95cptvvivz2trde5ztts" timestamp="0"&gt;1200&lt;/key&gt;&lt;/foreign-keys&gt;&lt;ref-type name="Book"&gt;6&lt;/ref-type&gt;&lt;contributors&gt;&lt;authors&gt;&lt;author&gt;La Piana, David&lt;/author&gt;&lt;/authors&gt;&lt;/contributors&gt;&lt;titles&gt;&lt;title&gt;The nonprofit strategy revolution&lt;/title&gt;&lt;/titles&gt;&lt;pages&gt;xxiii, 181 p.&lt;/pages&gt;&lt;keywords&gt;&lt;keyword&gt;Nonprofit organizations Management.&lt;/keyword&gt;&lt;keyword&gt;Strategic planning.&lt;/keyword&gt;&lt;/keywords&gt;&lt;dates&gt;&lt;year&gt;2008&lt;/year&gt;&lt;/dates&gt;&lt;pub-location&gt;St. Paul, Minn.&lt;/pub-location&gt;&lt;publisher&gt;Fieldstone Alliance&lt;/publisher&gt;&lt;isbn&gt;9780940069657 (pbk. with cd-rom)&lt;/isbn&gt;&lt;call-num&gt;See Reference Staff. By Appt in Jefferson Main RR (MRC) HD62.6; .L3 2008&lt;/call-num&gt;&lt;urls&gt;&lt;related-urls&gt;&lt;url&gt;http://www.loc.gov/catdir/toc/ecip087/2007052769.html&lt;/url&gt;&lt;/related-urls&gt;&lt;/urls&gt;&lt;/record&gt;&lt;/Cite&gt;&lt;/EndNote&gt;</w:instrText>
      </w:r>
      <w:r w:rsidRPr="0056343A">
        <w:rPr>
          <w:sz w:val="20"/>
          <w:szCs w:val="20"/>
        </w:rPr>
        <w:fldChar w:fldCharType="separate"/>
      </w:r>
      <w:r w:rsidRPr="0056343A">
        <w:rPr>
          <w:noProof/>
          <w:sz w:val="20"/>
          <w:szCs w:val="20"/>
        </w:rPr>
        <w:t>(La Piana, 2008)</w:t>
      </w:r>
      <w:r w:rsidRPr="0056343A">
        <w:rPr>
          <w:sz w:val="20"/>
          <w:szCs w:val="20"/>
        </w:rPr>
        <w:fldChar w:fldCharType="end"/>
      </w:r>
    </w:p>
  </w:endnote>
  <w:endnote w:id="142">
    <w:p w14:paraId="65105402"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&lt;EndNote&gt;&lt;Cite&gt;&lt;Author&gt;Porter&lt;/Author&gt;&lt;Year&gt;1996&lt;/Year&gt;&lt;RecNum&gt;856&lt;/RecNum&gt;&lt;Pages&gt;62&lt;/Pages&gt;&lt;DisplayText&gt;(Porter, 1996, p. 62)&lt;/DisplayText&gt;&lt;record&gt;&lt;rec-number&gt;856&lt;/rec-number&gt;&lt;foreign-keys&gt;&lt;key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(Porter, 1996, p. 62)</w:t>
      </w:r>
      <w:r w:rsidRPr="0056343A">
        <w:rPr>
          <w:sz w:val="20"/>
          <w:szCs w:val="20"/>
        </w:rPr>
        <w:fldChar w:fldCharType="end"/>
      </w:r>
    </w:p>
  </w:endnote>
  <w:endnote w:id="143">
    <w:p w14:paraId="3E73B668"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&lt;EndNote&gt;&lt;Cite&gt;&lt;Author&gt;La Piana&lt;/Author&gt;&lt;Year&gt;2005&lt;/Year&gt;&lt;RecNum&gt;1144&lt;/RecNum&gt;&lt;Pages&gt;22&lt;/Pages&gt;&lt;DisplayText&gt;(La Piana &amp;amp; Hayes, 2005, p. 22)&lt;/DisplayText&gt;&lt;record&gt;&lt;rec-number&gt;1144&lt;/rec-number&gt;&lt;foreign-keys&gt;&lt;key app="EN" db-id="rz005wvafw0ssdef95cptvvivz2trde5ztts" timestamp="0"&gt;1144&lt;/key&gt;&lt;/foreign-keys&gt;&lt;ref-type name="Book"&gt;6&lt;/ref-type&gt;&lt;contributors&gt;&lt;authors&gt;&lt;author&gt;La Piana, David&lt;/author&gt;&lt;author&gt;Hayes, Michaela&lt;/author&gt;&lt;/authors&gt;&lt;/contributors&gt;&lt;titles&gt;&lt;title&gt;Play to win: The nonprofit guide to competitive strategy&lt;/title&gt;&lt;/titles&gt;&lt;pages&gt;xxvi, 213 p.&lt;/pages&gt;&lt;edition&gt;1st&lt;/edition&gt;&lt;keywords&gt;&lt;keyword&gt;Strategic planning.&lt;/keyword&gt;&lt;keyword&gt;Competition.&lt;/keyword&gt;&lt;keyword&gt;Organizational effectiveness.&lt;/keyword&gt;&lt;keyword&gt;Nonprofit organizations.&lt;/keyword&gt;&lt;/keywords&gt;&lt;dates&gt;&lt;year&gt;2005&lt;/year&gt;&lt;/dates&gt;&lt;pub-location&gt;San Francisco&lt;/pub-location&gt;&lt;publisher&gt;Jossey-Bass&lt;/publisher&gt;&lt;isbn&gt;0787968137 (alk. paper)&lt;/isbn&gt;&lt;call-num&gt;Jefferson or Adams Bldg General or Area Studies Reading Rms HD30.28; .L372 2005&lt;/call-num&gt;&lt;urls&gt;&lt;related-urls&gt;&lt;url&gt;http://www.loc.gov/catdir/toc/ecip0419/2004015132.html&lt;/url&gt;&lt;url&gt;http://www.loc.gov/catdir/description/wiley042/2004015132.html&lt;/url&gt;&lt;url&gt;http://www.loc.gov/catdir/enhancements/fy0616/2004015132-b.html&lt;/url&gt;&lt;/related-urls&gt;&lt;/urls&gt;&lt;/record&gt;&lt;/Cite&gt;&lt;/EndNote&gt;</w:instrText>
      </w:r>
      <w:r w:rsidRPr="0056343A">
        <w:rPr>
          <w:sz w:val="20"/>
          <w:szCs w:val="20"/>
        </w:rPr>
        <w:fldChar w:fldCharType="separate"/>
      </w:r>
      <w:r w:rsidRPr="0056343A">
        <w:rPr>
          <w:noProof/>
          <w:sz w:val="20"/>
          <w:szCs w:val="20"/>
        </w:rPr>
        <w:t>(La Piana &amp; Hayes, 2005, p. 22)</w:t>
      </w:r>
      <w:r w:rsidRPr="0056343A">
        <w:rPr>
          <w:sz w:val="20"/>
          <w:szCs w:val="20"/>
        </w:rPr>
        <w:fldChar w:fldCharType="end"/>
      </w:r>
    </w:p>
  </w:endnote>
  <w:endnote w:id="144">
    <w:p w14:paraId="782979E9"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&lt;EndNote&gt;&lt;Cite&gt;&lt;Author&gt;La Piana&lt;/Author&gt;&lt;Year&gt;2008&lt;/Year&gt;&lt;RecNum&gt;1200&lt;/RecNum&gt;&lt;Pages&gt;36&lt;/Pages&gt;&lt;DisplayText&gt;(La Piana, 2008, p. 36)&lt;/DisplayText&gt;&lt;record&gt;&lt;rec-number&gt;1200&lt;/rec-number&gt;&lt;foreign-keys&gt;&lt;key app="EN" db-id="rz005wvafw0ssdef95cptvvivz2trde5ztts" timestamp="0"&gt;1200&lt;/key&gt;&lt;/foreign-keys&gt;&lt;ref-type name="Book"&gt;6&lt;/ref-type&gt;&lt;contributors&gt;&lt;authors&gt;&lt;author&gt;La Piana, David&lt;/author&gt;&lt;/authors&gt;&lt;/contributors&gt;&lt;titles&gt;&lt;title&gt;The nonprofit strategy revolution&lt;/title&gt;&lt;/titles&gt;&lt;pages&gt;xxiii, 181 p.&lt;/pages&gt;&lt;keywords&gt;&lt;keyword&gt;Nonprofit organizations Management.&lt;/keyword&gt;&lt;keyword&gt;Strategic planning.&lt;/keyword&gt;&lt;/keywords&gt;&lt;dates&gt;&lt;year&gt;2008&lt;/year&gt;&lt;/dates&gt;&lt;pub-location&gt;St. Paul, Minn.&lt;/pub-location&gt;&lt;publisher&gt;Fieldstone Alliance&lt;/publisher&gt;&lt;isbn&gt;9780940069657 (pbk. with cd-rom)&lt;/isbn&gt;&lt;call-num&gt;See Reference Staff. By Appt in Jefferson Main RR (MRC) HD62.6; .L3 2008&lt;/call-num&gt;&lt;urls&gt;&lt;related-urls&gt;&lt;url&gt;http://www.loc.gov/catdir/toc/ecip087/2007052769.html&lt;/url&gt;&lt;/related-urls&gt;&lt;/urls&gt;&lt;/record&gt;&lt;/Cite&gt;&lt;/EndNote&gt;</w:instrText>
      </w:r>
      <w:r w:rsidRPr="0056343A">
        <w:rPr>
          <w:sz w:val="20"/>
          <w:szCs w:val="20"/>
        </w:rPr>
        <w:fldChar w:fldCharType="separate"/>
      </w:r>
      <w:r w:rsidRPr="0056343A">
        <w:rPr>
          <w:noProof/>
          <w:sz w:val="20"/>
          <w:szCs w:val="20"/>
        </w:rPr>
        <w:t>(La Piana, 2008, p. 36)</w:t>
      </w:r>
      <w:r w:rsidRPr="0056343A">
        <w:rPr>
          <w:sz w:val="20"/>
          <w:szCs w:val="20"/>
        </w:rPr>
        <w:fldChar w:fldCharType="end"/>
      </w:r>
    </w:p>
  </w:endnote>
  <w:endnote w:id="145">
    <w:p w14:paraId="6A36E072"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ExcludeAuth="1"&gt;&lt;Year&gt;2006&lt;/Year&gt;&lt;RecNum&gt;1483&lt;/RecNum&gt;&lt;DisplayText&gt;(&amp;quot;Capacity Building,&amp;quot; 2001; &amp;quot;SVP Tool,&amp;quot; 2006)&lt;/DisplayText&gt;&lt;record&gt;&lt;rec-number&gt;1483&lt;/rec-number&gt;&lt;foreign-keys&gt;&lt;key app="EN" db-id="rz005wvafw0ssdef95cptvvivz2trde5ztts" timestamp="1372173724"&gt;1483&lt;/key&gt;&lt;/foreign-keys&gt;&lt;ref-type name="Web Page"&gt;12&lt;/ref-type&gt;&lt;contributors&gt;&lt;/contributors&gt;&lt;titles&gt;&lt;title&gt;SVP Organizational Capacity Assessment Tool&lt;/title&gt;&lt;short-title&gt;SVP Tool&lt;/short-title&gt;&lt;/titles&gt;&lt;dates&gt;&lt;year&gt;2006&lt;/year&gt;&lt;/dates&gt;&lt;pub-location&gt;Seattle&lt;/pub-location&gt;&lt;publisher&gt;Social Venture Partners&lt;/publisher&gt;&lt;urls&gt;&lt;related-urls&gt;&lt;url&gt;https://www.dropbox.com/s/h49ket1kh5kugoc/SVP%20Org%20%20Capacity%20Assessment%20Tool%20-2006.xls&lt;/url&gt;&lt;/related-urls&gt;&lt;/urls&gt;&lt;/record&gt;&lt;/Cite&gt;&lt;Cite ExcludeAuth="1"&gt;&lt;Year&gt;2001&lt;/Year&gt;&lt;RecNum&gt;241&lt;/RecNum&gt;&lt;record&gt;&lt;rec-number&gt;241&lt;/rec-number&gt;&lt;foreign-keys&gt;&lt;key app="EN" db-id="rz005wvafw0ssdef95cptvvivz2trde5ztts" timestamp="0"&gt;241&lt;/key&gt;&lt;/foreign-keys&gt;&lt;ref-type name="Electronic Article"&gt;43&lt;/ref-type&gt;&lt;contributors&gt;&lt;/contributors&gt;&lt;titles&gt;&lt;title&gt;Effective capacity building in nonprofit organizations&lt;/title&gt;&lt;short-title&gt;Capacity Building&lt;/short-title&gt;&lt;/titles&gt;&lt;pages&gt;115&lt;/pages&gt;&lt;dates&gt;&lt;year&gt;2001&lt;/year&gt;&lt;pub-dates&gt;&lt;date&gt;2001&lt;/date&gt;&lt;/pub-dates&gt;&lt;/dates&gt;&lt;pub-location&gt;Reston, VA&lt;/pub-location&gt;&lt;publisher&gt;Venture Philanthropy Partners&lt;/publisher&gt;&lt;urls&gt;&lt;related-urls&gt;&lt;url&gt;http://vppartners.org/learning/reports/capacity/full_rpt.pdf&lt;/url&gt;&lt;/related-urls&gt;&lt;/urls&gt;&lt;/record&gt;&lt;/Cite&gt;&lt;/EndNote&gt;</w:instrText>
      </w:r>
      <w:r w:rsidRPr="0056343A">
        <w:rPr>
          <w:sz w:val="20"/>
          <w:szCs w:val="20"/>
        </w:rPr>
        <w:fldChar w:fldCharType="separate"/>
      </w:r>
      <w:r w:rsidRPr="0056343A">
        <w:rPr>
          <w:noProof/>
          <w:sz w:val="20"/>
          <w:szCs w:val="20"/>
        </w:rPr>
        <w:t>("Capacity Building," 2001; "SVP Tool," 2006)</w:t>
      </w:r>
      <w:r w:rsidRPr="0056343A">
        <w:rPr>
          <w:sz w:val="20"/>
          <w:szCs w:val="20"/>
        </w:rPr>
        <w:fldChar w:fldCharType="end"/>
      </w:r>
    </w:p>
  </w:endnote>
  <w:endnote w:id="146">
    <w:p w14:paraId="564D588B"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ExcludeAuth="1"&gt;&lt;Year&gt;2001&lt;/Year&gt;&lt;RecNum&gt;241&lt;/RecNum&gt;&lt;DisplayText&gt;(&amp;quot;Capacity Building,&amp;quot; 2001)&lt;/DisplayText&gt;&lt;record&gt;&lt;rec-number&gt;241&lt;/rec-number&gt;&lt;foreign-keys&gt;&lt;key app="EN" db-id="rz005wvafw0ssdef95cptvvivz2trde5ztts" timestamp="0"&gt;241&lt;/key&gt;&lt;/foreign-keys&gt;&lt;ref-type name="Electronic Article"&gt;43&lt;/ref-type&gt;&lt;contributors&gt;&lt;/contributors&gt;&lt;titles&gt;&lt;title&gt;Effective capacity building in nonprofit organizations&lt;/title&gt;&lt;short-title&gt;Capacity Building&lt;/short-title&gt;&lt;/titles&gt;&lt;pages&gt;115&lt;/pages&gt;&lt;dates&gt;&lt;year&gt;2001&lt;/year&gt;&lt;pub-dates&gt;&lt;date&gt;2001&lt;/date&gt;&lt;/pub-dates&gt;&lt;/dates&gt;&lt;pub-location&gt;Reston, VA&lt;/pub-location&gt;&lt;publisher&gt;Venture Philanthropy Partners&lt;/publisher&gt;&lt;urls&gt;&lt;related-urls&gt;&lt;url&gt;http://vppartners.org/learning/reports/capacity/full_rpt.pdf&lt;/url&gt;&lt;/related-urls&gt;&lt;/urls&gt;&lt;/record&gt;&lt;/Cite&gt;&lt;/EndNote&gt;</w:instrText>
      </w:r>
      <w:r w:rsidRPr="0056343A">
        <w:rPr>
          <w:sz w:val="20"/>
          <w:szCs w:val="20"/>
        </w:rPr>
        <w:fldChar w:fldCharType="separate"/>
      </w:r>
      <w:r w:rsidRPr="0056343A">
        <w:rPr>
          <w:noProof/>
          <w:sz w:val="20"/>
          <w:szCs w:val="20"/>
        </w:rPr>
        <w:t>("Capacity Building," 2001)</w:t>
      </w:r>
      <w:r w:rsidRPr="0056343A">
        <w:rPr>
          <w:sz w:val="20"/>
          <w:szCs w:val="20"/>
        </w:rPr>
        <w:fldChar w:fldCharType="end"/>
      </w:r>
    </w:p>
  </w:endnote>
  <w:endnote w:id="147">
    <w:p w14:paraId="704AB23F"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&lt;EndNote&gt;&lt;Cite&gt;&lt;Author&gt;McKinsey&amp;amp;Company&lt;/Author&gt;&lt;Year&gt;2015&lt;/Year&gt;&lt;RecNum&gt;1523&lt;/RecNum&gt;&lt;DisplayText&gt;(McKinsey&amp;amp;Company, 2015)&lt;/DisplayText&gt;&lt;record&gt;&lt;rec-number&gt;1523&lt;/rec-number&gt;&lt;foreign-keys&gt;&lt;key app="EN" db-id="rz005wvafw0ssdef95cptvvivz2trde5ztts" timestamp="1450726024"&gt;1523&lt;/key&gt;&lt;/foreign-keys&gt;&lt;ref-type name="Web Page"&gt;12&lt;/ref-type&gt;&lt;contributors&gt;&lt;authors&gt;&lt;author&gt;McKinsey&amp;amp;Company&lt;/author&gt;&lt;/authors&gt;&lt;/contributors&gt;&lt;titles&gt;&lt;title&gt;Organizational capacity assessment tool&lt;/title&gt;&lt;short-title&gt;OCAT&lt;/short-title&gt;&lt;/titles&gt;&lt;volume&gt;2015&lt;/volume&gt;&lt;number&gt;December 20&lt;/number&gt;&lt;dates&gt;&lt;year&gt;2015&lt;/year&gt;&lt;/dates&gt;&lt;publisher&gt;McKinsey&amp;amp;Company&lt;/publisher&gt;&lt;urls&gt;&lt;related-urls&gt;&lt;url&gt;http://mckinseyonsociety.com/ocat/&lt;/url&gt;&lt;/related-urls&gt;&lt;/urls&gt;&lt;/record&gt;&lt;/Cite&gt;&lt;/EndNote&gt;</w:instrText>
      </w:r>
      <w:r w:rsidRPr="0056343A">
        <w:rPr>
          <w:sz w:val="20"/>
          <w:szCs w:val="20"/>
        </w:rPr>
        <w:fldChar w:fldCharType="separate"/>
      </w:r>
      <w:r w:rsidRPr="0056343A">
        <w:rPr>
          <w:noProof/>
          <w:sz w:val="20"/>
          <w:szCs w:val="20"/>
        </w:rPr>
        <w:t>(McKinsey&amp;Company, 2015)</w:t>
      </w:r>
      <w:r w:rsidRPr="0056343A">
        <w:rPr>
          <w:sz w:val="20"/>
          <w:szCs w:val="20"/>
        </w:rPr>
        <w:fldChar w:fldCharType="end"/>
      </w:r>
    </w:p>
  </w:endnote>
  <w:endnote w:id="148">
    <w:p w14:paraId="7CA50E59"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&lt;EndNote&gt;&lt;Cite&gt;&lt;Author&gt;Hitt&lt;/Author&gt;&lt;Year&gt;2013&lt;/Year&gt;&lt;RecNum&gt;1501&lt;/RecNum&gt;&lt;Pages&gt;79&lt;/Pages&gt;&lt;DisplayText&gt;(Hitt, Ireland, &amp;amp; Hoskisson, 2013, p. 79)&lt;/DisplayText&gt;&lt;record&gt;&lt;rec-number&gt;1501&lt;/rec-number&gt;&lt;foreign-keys&gt;&lt;key app="EN" db-id="rz005wvafw0ssdef95cptvvivz2trde5ztts" timestamp="1405890360"&gt;1501&lt;/key&gt;&lt;/foreign-keys&gt;&lt;ref-type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 and cases&lt;/title&gt;&lt;/titles&gt;&lt;pages&gt;pages cm&lt;/pages&gt;&lt;edition&gt;11th Ed.&lt;/edition&gt;&lt;dates&gt;&lt;year&gt;2013&lt;/year&gt;&lt;/dates&gt;&lt;pub-location&gt;Eagan, MN&lt;/pub-location&gt;&lt;publisher&gt;Cengage Learning&lt;/publisher&gt;&lt;isbn&gt;9781285425177 (hard copy alk. paper)&lt;/isbn&gt;&lt;accession-num&gt;17895484&lt;/accession-num&gt;&lt;urls&gt;&lt;/urls&gt;&lt;/record&gt;&lt;/Cite&gt;&lt;/EndNote&gt;</w:instrText>
      </w:r>
      <w:r w:rsidRPr="0056343A">
        <w:rPr>
          <w:sz w:val="20"/>
          <w:szCs w:val="20"/>
        </w:rPr>
        <w:fldChar w:fldCharType="separate"/>
      </w:r>
      <w:r w:rsidRPr="0056343A">
        <w:rPr>
          <w:noProof/>
          <w:sz w:val="20"/>
          <w:szCs w:val="20"/>
        </w:rPr>
        <w:t>(Hitt, Ireland, &amp; Hoskisson, 2013, p. 79)</w:t>
      </w:r>
      <w:r w:rsidRPr="0056343A">
        <w:rPr>
          <w:sz w:val="20"/>
          <w:szCs w:val="20"/>
        </w:rPr>
        <w:fldChar w:fldCharType="end"/>
      </w:r>
    </w:p>
  </w:endnote>
  <w:endnote w:id="149">
    <w:p w14:paraId="63246916"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&lt;EndNote&gt;&lt;Cite&gt;&lt;Author&gt;Hitt&lt;/Author&gt;&lt;Year&gt;2009&lt;/Year&gt;&lt;RecNum&gt;1201&lt;/RecNum&gt;&lt;Pages&gt;81&lt;/Pages&gt;&lt;DisplayText&gt;(Hitt et al., 2009, p. 81)&lt;/DisplayText&gt;&lt;record&gt;&lt;rec-number&gt;1201&lt;/rec-number&gt;&lt;foreign-keys&gt;&lt;key app="EN" db-id="rz005wvafw0ssdef95cptvvivz2trde5ztts" timestamp="0"&gt;1201&lt;/key&gt;&lt;/foreign-keys&gt;&lt;ref-type name="Book"&gt;6&lt;/ref-type&gt;&lt;contributors&gt;&lt;authors&gt;&lt;author&gt;Hitt, Michael A.&lt;/author&gt;&lt;author&gt;Ireland, R. Duane&lt;/author&gt;&lt;author&gt;Hoskisson, Robert E.&lt;/author&gt;&lt;/authors&gt;&lt;/contributors&gt;&lt;titles&gt;&lt;title&gt;Strategic management: Competitiveness and globalization: Concepts &amp;amp; cases&lt;/title&gt;&lt;/titles&gt;&lt;pages&gt;1 v. (various pagings)&lt;/pages&gt;&lt;edition&gt;8th&lt;/edition&gt;&lt;keywords&gt;&lt;keyword&gt;Strategic planning.&lt;/keyword&gt;&lt;keyword&gt;Industrial management.&lt;/keyword&gt;&lt;/keywords&gt;&lt;dates&gt;&lt;year&gt;2009&lt;/year&gt;&lt;/dates&gt;&lt;pub-location&gt;Mason, OH&lt;/pub-location&gt;&lt;publisher&gt;South-Western&lt;/publisher&gt;&lt;isbn&gt;9780324655599 (hbk.)&amp;#xD;0324655592 (hbk.)&lt;/isbn&gt;&lt;call-num&gt;Jefferson or Adams Building Reading Rooms HD30.28; .H586 2009&lt;/call-num&gt;&lt;urls&gt;&lt;/urls&gt;&lt;/record&gt;&lt;/Cite&gt;&lt;/EndNote&gt;</w:instrText>
      </w:r>
      <w:r w:rsidRPr="0056343A">
        <w:rPr>
          <w:sz w:val="20"/>
          <w:szCs w:val="20"/>
        </w:rPr>
        <w:fldChar w:fldCharType="separate"/>
      </w:r>
      <w:r w:rsidRPr="0056343A">
        <w:rPr>
          <w:noProof/>
          <w:sz w:val="20"/>
          <w:szCs w:val="20"/>
        </w:rPr>
        <w:t>(Hitt et al., 2009, p. 81)</w:t>
      </w:r>
      <w:r w:rsidRPr="0056343A">
        <w:rPr>
          <w:sz w:val="20"/>
          <w:szCs w:val="20"/>
        </w:rPr>
        <w:fldChar w:fldCharType="end"/>
      </w:r>
    </w:p>
  </w:endnote>
  <w:endnote w:id="150">
    <w:p w14:paraId="06E05B78"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&lt;EndNote&gt;&lt;Cite&gt;&lt;Author&gt;Hitt&lt;/Author&gt;&lt;Year&gt;2013&lt;/Year&gt;&lt;RecNum&gt;1501&lt;/RecNum&gt;&lt;Pages&gt;85&lt;/Pages&gt;&lt;DisplayText&gt;(Hitt et al., 2013, p. 85)&lt;/DisplayText&gt;&lt;record&gt;&lt;rec-number&gt;1501&lt;/rec-number&gt;&lt;foreign-keys&gt;&lt;key app="EN" db-id="rz005wvafw0ssdef95cptvvivz2trde5ztts" timestamp="1405890360"&gt;1501&lt;/key&gt;&lt;/foreign-keys&gt;&lt;ref-type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 and cases&lt;/title&gt;&lt;/titles&gt;&lt;pages&gt;pages cm&lt;/pages&gt;&lt;edition&gt;11th Ed.&lt;/edition&gt;&lt;dates&gt;&lt;year&gt;2013&lt;/year&gt;&lt;/dates&gt;&lt;pub-location&gt;Eagan, MN&lt;/pub-location&gt;&lt;publisher&gt;Cengage Learning&lt;/publisher&gt;&lt;isbn&gt;9781285425177 (hard copy alk. paper)&lt;/isbn&gt;&lt;accession-num&gt;17895484&lt;/accession-num&gt;&lt;urls&gt;&lt;/urls&gt;&lt;/record&gt;&lt;/Cite&gt;&lt;/EndNote&gt;</w:instrText>
      </w:r>
      <w:r w:rsidRPr="0056343A">
        <w:rPr>
          <w:sz w:val="20"/>
          <w:szCs w:val="20"/>
        </w:rPr>
        <w:fldChar w:fldCharType="separate"/>
      </w:r>
      <w:r w:rsidRPr="0056343A">
        <w:rPr>
          <w:noProof/>
          <w:sz w:val="20"/>
          <w:szCs w:val="20"/>
        </w:rPr>
        <w:t>(Hitt et al., 2013, p. 85)</w:t>
      </w:r>
      <w:r w:rsidRPr="0056343A">
        <w:rPr>
          <w:sz w:val="20"/>
          <w:szCs w:val="20"/>
        </w:rPr>
        <w:fldChar w:fldCharType="end"/>
      </w:r>
    </w:p>
  </w:endnote>
  <w:endnote w:id="151">
    <w:p w14:paraId="6821C257"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(Hitt et al., 2013, p. 85)</w:t>
      </w:r>
    </w:p>
  </w:endnote>
  <w:endnote w:id="152">
    <w:p w14:paraId="722962D6"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153">
    <w:p w14:paraId="38C1A6C6"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154">
    <w:p w14:paraId="7827DDA8"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&lt;EndNote&gt;&lt;Cite&gt;&lt;Author&gt;Pink&lt;/Author&gt;&lt;Year&gt;2009&lt;/Year&gt;&lt;RecNum&gt;1195&lt;/RecNum&gt;&lt;Pages&gt;154-155&lt;/Pages&gt;&lt;DisplayText&gt;(Pink, 2009, pp. 154-155)&lt;/DisplayText&gt;&lt;record&gt;&lt;rec-number&gt;1195&lt;/rec-number&gt;&lt;foreign-keys&gt;&lt;key app="EN" db-id="rz005wvafw0ssdef95cptvvivz2trde5ztts" timestamp="0"&gt;1195&lt;/key&gt;&lt;/foreign-keys&gt;&lt;ref-type name="Book"&gt;6&lt;/ref-type&gt;&lt;contributors&gt;&lt;authors&gt;&lt;author&gt;Pink, Daniel H.&lt;/author&gt;&lt;/authors&gt;&lt;/contributors&gt;&lt;titles&gt;&lt;title&gt;Drive: The surprising truth about what motivates us&lt;/title&gt;&lt;/titles&gt;&lt;keywords&gt;&lt;keyword&gt;Motivation (Psychology)&lt;/keyword&gt;&lt;/keywords&gt;&lt;dates&gt;&lt;year&gt;2009&lt;/year&gt;&lt;/dates&gt;&lt;pub-location&gt;New York, NY&lt;/pub-location&gt;&lt;publisher&gt;Riverhead Books&lt;/publisher&gt;&lt;isbn&gt;9781594488849&lt;/isbn&gt;&lt;urls&gt;&lt;/urls&gt;&lt;/record&gt;&lt;/Cite&gt;&lt;/EndNote&gt;</w:instrText>
      </w:r>
      <w:r w:rsidRPr="0056343A">
        <w:rPr>
          <w:sz w:val="20"/>
          <w:szCs w:val="20"/>
        </w:rPr>
        <w:fldChar w:fldCharType="separate"/>
      </w:r>
      <w:r w:rsidRPr="0056343A">
        <w:rPr>
          <w:noProof/>
          <w:sz w:val="20"/>
          <w:szCs w:val="20"/>
        </w:rPr>
        <w:t>(Pink, 2009, pp. 154-155)</w:t>
      </w:r>
      <w:r w:rsidRPr="0056343A">
        <w:rPr>
          <w:sz w:val="20"/>
          <w:szCs w:val="20"/>
        </w:rPr>
        <w:fldChar w:fldCharType="end"/>
      </w:r>
    </w:p>
  </w:endnote>
  <w:endnote w:id="155">
    <w:p w14:paraId="2C6F6D2B"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&lt;EndNote&gt;&lt;Cite&gt;&lt;Author&gt;Carver&lt;/Author&gt;&lt;Year&gt;1997&lt;/Year&gt;&lt;RecNum&gt;313&lt;/RecNum&gt;&lt;Pages&gt;144&lt;/Pages&gt;&lt;DisplayText&gt;(Carver &amp;amp; Carver, 1997, p. 144)&lt;/DisplayText&gt;&lt;record&gt;&lt;rec-number&gt;313&lt;/rec-number&gt;&lt;foreign-keys&gt;&lt;key app="EN" db-id="rz005wvafw0ssdef95cptvvivz2trde5ztts" timestamp="0"&gt;313&lt;/key&gt;&lt;/foreign-keys&gt;&lt;ref-type name="Book"&gt;6&lt;/ref-type&gt;&lt;contributors&gt;&lt;authors&gt;&lt;author&gt;Carver, John&lt;/author&gt;&lt;author&gt;Carver, Miriam Mayhew&lt;/author&gt;&lt;/authors&gt;&lt;/contributors&gt;&lt;titles&gt;&lt;title&gt;Reinventing your board: A step-by-step guide to implementing policy governance&lt;/title&gt;&lt;secondary-title&gt;The Jossey-Bass nonprofit and public management series&lt;/secondary-title&gt;&lt;/titles&gt;&lt;pages&gt;xxi, 232 p.&lt;/pages&gt;&lt;keywords&gt;&lt;keyword&gt;Directors of corporations.&lt;/keyword&gt;&lt;keyword&gt;Corporate governance.&lt;/keyword&gt;&lt;/keywords&gt;&lt;dates&gt;&lt;year&gt;1997&lt;/year&gt;&lt;/dates&gt;&lt;pub-location&gt;San Francisco&lt;/pub-location&gt;&lt;publisher&gt;Jossey-Bass&lt;/publisher&gt;&lt;isbn&gt;0787909114 (acid-free paper)&lt;/isbn&gt;&lt;call-num&gt;HD2745 .C3727 1997&amp;#xD;658.4/22&lt;/call-num&gt;&lt;urls&gt;&lt;related-urls&gt;&lt;url&gt;http://www.loc.gov/catdir/description/wiley035/97004810.html&lt;/url&gt;&lt;url&gt;http://www.loc.gov/catdir/toc/onix07/97004810.html&lt;/url&gt;&lt;/related-urls&gt;&lt;/urls&gt;&lt;/record&gt;&lt;/Cite&gt;&lt;/EndNote&gt;</w:instrText>
      </w:r>
      <w:r w:rsidRPr="0056343A">
        <w:rPr>
          <w:sz w:val="20"/>
          <w:szCs w:val="20"/>
        </w:rPr>
        <w:fldChar w:fldCharType="separate"/>
      </w:r>
      <w:r w:rsidRPr="0056343A">
        <w:rPr>
          <w:noProof/>
          <w:sz w:val="20"/>
          <w:szCs w:val="20"/>
        </w:rPr>
        <w:t>(Carver &amp; Carver, 1997, p. 144)</w:t>
      </w:r>
      <w:r w:rsidRPr="0056343A">
        <w:rPr>
          <w:sz w:val="20"/>
          <w:szCs w:val="20"/>
        </w:rPr>
        <w:fldChar w:fldCharType="end"/>
      </w:r>
    </w:p>
  </w:endnote>
  <w:endnote w:id="156">
    <w:p w14:paraId="49BBDD44"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&lt;EndNote&gt;&lt;Cite&gt;&lt;Author&gt;Finney&lt;/Author&gt;&lt;Year&gt;2008&lt;/Year&gt;&lt;RecNum&gt;1202&lt;/RecNum&gt;&lt;DisplayText&gt;(Finney, 2008)&lt;/DisplayText&gt;&lt;record&gt;&lt;rec-number&gt;1202&lt;/rec-number&gt;&lt;foreign-keys&gt;&lt;key app="EN" db-id="rz005wvafw0ssdef95cptvvivz2trde5ztts" timestamp="0"&gt;1202&lt;/key&gt;&lt;/foreign-keys&gt;&lt;ref-type name="Journal Article"&gt;17&lt;/ref-type&gt;&lt;contributors&gt;&lt;authors&gt;&lt;author&gt;Chris Finney&lt;/author&gt;&lt;/authors&gt;&lt;/contributors&gt;&lt;titles&gt;&lt;title&gt;Mission Haiku: The poetry of mission statements&lt;/title&gt;&lt;secondary-title&gt;Nonprofit Quarterly&lt;/secondary-title&gt;&lt;/titles&gt;&lt;periodical&gt;&lt;full-title&gt;Nonprofit Quarterly&lt;/full-title&gt;&lt;/periodical&gt;&lt;volume&gt;15&lt;/volume&gt;&lt;number&gt;2&lt;/number&gt;&lt;dates&gt;&lt;year&gt;2008&lt;/year&gt;&lt;/dates&gt;&lt;pub-location&gt;Cambridge&lt;/pub-location&gt;&lt;publisher&gt;Nonprofit Quarterly&lt;/publisher&gt;&lt;urls&gt;&lt;/urls&gt;&lt;/record&gt;&lt;/Cite&gt;&lt;/EndNote&gt;</w:instrText>
      </w:r>
      <w:r w:rsidRPr="0056343A">
        <w:rPr>
          <w:sz w:val="20"/>
          <w:szCs w:val="20"/>
        </w:rPr>
        <w:fldChar w:fldCharType="separate"/>
      </w:r>
      <w:r w:rsidRPr="0056343A">
        <w:rPr>
          <w:noProof/>
          <w:sz w:val="20"/>
          <w:szCs w:val="20"/>
        </w:rPr>
        <w:t>(Finney, 2008)</w:t>
      </w:r>
      <w:r w:rsidRPr="0056343A">
        <w:rPr>
          <w:sz w:val="20"/>
          <w:szCs w:val="20"/>
        </w:rPr>
        <w:fldChar w:fldCharType="end"/>
      </w:r>
    </w:p>
  </w:endnote>
  <w:endnote w:id="157">
    <w:p w14:paraId="472460F4"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&lt;EndNote&gt;&lt;Cite&gt;&lt;Author&gt;Drucker&lt;/Author&gt;&lt;Year&gt;1999&lt;/Year&gt;&lt;RecNum&gt;1270&lt;/RecNum&gt;&lt;Pages&gt;20&lt;/Pages&gt;&lt;DisplayText&gt;(Drucker, 1999, p. 20)&lt;/DisplayText&gt;&lt;record&gt;&lt;rec-number&gt;1270&lt;/rec-number&gt;&lt;foreign-keys&gt;&lt;key app="EN" db-id="rz005wvafw0ssdef95cptvvivz2trde5ztts" timestamp="0"&gt;1270&lt;/key&gt;&lt;/foreign-keys&gt;&lt;ref-type name="Book"&gt;6&lt;/ref-type&gt;&lt;contributors&gt;&lt;authors&gt;&lt;author&gt;Peter F. Drucker&lt;/author&gt;&lt;/authors&gt;&lt;/contributors&gt;&lt;titles&gt;&lt;title&gt;The Drucker Foundation self-assessment tool: Participant workbook&lt;/title&gt;&lt;/titles&gt;&lt;pages&gt;67&lt;/pages&gt;&lt;section&gt;i-67&lt;/section&gt;&lt;dates&gt;&lt;year&gt;1999&lt;/year&gt;&lt;/dates&gt;&lt;pub-location&gt;San Francisco&lt;/pub-location&gt;&lt;publisher&gt;The Drucker Foundation; Jossey-Bass Publishers&lt;/publisher&gt;&lt;urls&gt;&lt;/urls&gt;&lt;/record&gt;&lt;/Cite&gt;&lt;/EndNote&gt;</w:instrText>
      </w:r>
      <w:r w:rsidRPr="0056343A">
        <w:rPr>
          <w:sz w:val="20"/>
          <w:szCs w:val="20"/>
        </w:rPr>
        <w:fldChar w:fldCharType="separate"/>
      </w:r>
      <w:r w:rsidRPr="0056343A">
        <w:rPr>
          <w:noProof/>
          <w:sz w:val="20"/>
          <w:szCs w:val="20"/>
        </w:rPr>
        <w:t>(Drucker, 1999, p. 20)</w:t>
      </w:r>
      <w:r w:rsidRPr="0056343A">
        <w:rPr>
          <w:sz w:val="20"/>
          <w:szCs w:val="20"/>
        </w:rPr>
        <w:fldChar w:fldCharType="end"/>
      </w:r>
    </w:p>
  </w:endnote>
  <w:endnote w:id="158">
    <w:p w14:paraId="59A85604" w14:textId="7DF03E5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&lt;EndNote&gt;&lt;Cite&gt;&lt;Author&gt;Porter&lt;/Author&gt;&lt;Year&gt;1998&lt;/Year&gt;&lt;RecNum&gt;1136&lt;/RecNum&gt;&lt;Suffix&gt; capitalization removed&lt;/Suffix&gt;&lt;Pages&gt;xxviii&lt;/Pages&gt;&lt;DisplayText&gt;(Porter, 1998b, p. xxviii capitalization removed)&lt;/DisplayText&gt;&lt;record&gt;&lt;rec-number&gt;1136&lt;/rec-number&gt;&lt;foreign-keys&gt;&lt;key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rsidRPr="0056343A">
        <w:rPr>
          <w:sz w:val="20"/>
          <w:szCs w:val="20"/>
        </w:rPr>
        <w:fldChar w:fldCharType="separate"/>
      </w:r>
      <w:r w:rsidRPr="0056343A">
        <w:rPr>
          <w:noProof/>
          <w:sz w:val="20"/>
          <w:szCs w:val="20"/>
        </w:rPr>
        <w:t>(Porter, 1998b, p. xxviii capitalization removed)</w:t>
      </w:r>
      <w:r w:rsidRPr="0056343A">
        <w:rPr>
          <w:sz w:val="20"/>
          <w:szCs w:val="20"/>
        </w:rPr>
        <w:fldChar w:fldCharType="end"/>
      </w:r>
    </w:p>
  </w:endnote>
  <w:endnote w:id="159">
    <w:p w14:paraId="29F8CE71" w14:textId="3F72BA51"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&lt;EndNote&gt;&lt;Cite&gt;&lt;Author&gt;Porter&lt;/Author&gt;&lt;Year&gt;1998&lt;/Year&gt;&lt;RecNum&gt;1136&lt;/RecNum&gt;&lt;DisplayText&gt;(Porter, 1998b)&lt;/DisplayText&gt;&lt;record&gt;&lt;rec-number&gt;1136&lt;/rec-number&gt;&lt;foreign-keys&gt;&lt;key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rsidRPr="0056343A">
        <w:rPr>
          <w:sz w:val="20"/>
          <w:szCs w:val="20"/>
        </w:rPr>
        <w:fldChar w:fldCharType="separate"/>
      </w:r>
      <w:r w:rsidRPr="0056343A">
        <w:rPr>
          <w:noProof/>
          <w:sz w:val="20"/>
          <w:szCs w:val="20"/>
        </w:rPr>
        <w:t>(Porter, 1998b)</w:t>
      </w:r>
      <w:r w:rsidRPr="0056343A">
        <w:rPr>
          <w:sz w:val="20"/>
          <w:szCs w:val="20"/>
        </w:rPr>
        <w:fldChar w:fldCharType="end"/>
      </w:r>
    </w:p>
  </w:endnote>
  <w:endnote w:id="160">
    <w:p w14:paraId="4914899C"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&lt;EndNote&gt;&lt;Cite&gt;&lt;Author&gt;Shriner&lt;/Author&gt;&lt;Year&gt;2001&lt;/Year&gt;&lt;RecNum&gt;1030&lt;/RecNum&gt;&lt;DisplayText&gt;(Shriner, 2001)&lt;/DisplayText&gt;&lt;record&gt;&lt;rec-number&gt;1030&lt;/rec-number&gt;&lt;foreign-keys&gt;&lt;key app="EN" db-id="rz005wvafw0ssdef95cptvvivz2trde5ztts" timestamp="0"&gt;1030&lt;/key&gt;&lt;/foreign-keys&gt;&lt;ref-type name="Web Page"&gt;12&lt;/ref-type&gt;&lt;contributors&gt;&lt;authors&gt;&lt;author&gt;Shriner, R. D.&lt;/author&gt;&lt;/authors&gt;&lt;secondary-authors&gt;&lt;author&gt;The Nonprofit FAQ&lt;/author&gt;&lt;/secondary-authors&gt;&lt;/contributors&gt;&lt;titles&gt;&lt;title&gt;How alike are nonprofits and for-profit businesses?&lt;/title&gt;&lt;/titles&gt;&lt;volume&gt;2005&lt;/volume&gt;&lt;number&gt;December 31&lt;/number&gt;&lt;dates&gt;&lt;year&gt;2001&lt;/year&gt;&lt;pub-dates&gt;&lt;date&gt;January 5, 2004&lt;/date&gt;&lt;/pub-dates&gt;&lt;/dates&gt;&lt;publisher&gt;idealist.org&lt;/publisher&gt;&lt;urls&gt;&lt;related-urls&gt;&lt;url&gt;http://www.nonprofits.org/npofaq/18/82.html&lt;/url&gt;&lt;/related-urls&gt;&lt;/urls&gt;&lt;/record&gt;&lt;/Cite&gt;&lt;/EndNote&gt;</w:instrText>
      </w:r>
      <w:r w:rsidRPr="0056343A">
        <w:rPr>
          <w:sz w:val="20"/>
          <w:szCs w:val="20"/>
        </w:rPr>
        <w:fldChar w:fldCharType="separate"/>
      </w:r>
      <w:r w:rsidRPr="0056343A">
        <w:rPr>
          <w:noProof/>
          <w:sz w:val="20"/>
          <w:szCs w:val="20"/>
        </w:rPr>
        <w:t>(Shriner, 2001)</w:t>
      </w:r>
      <w:r w:rsidRPr="0056343A">
        <w:rPr>
          <w:sz w:val="20"/>
          <w:szCs w:val="20"/>
        </w:rPr>
        <w:fldChar w:fldCharType="end"/>
      </w:r>
    </w:p>
  </w:endnote>
  <w:endnote w:id="161">
    <w:p w14:paraId="33F0073B"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&lt;EndNote&gt;&lt;Cite&gt;&lt;Author&gt;Mandler&lt;/Author&gt;&lt;Year&gt;1967&lt;/Year&gt;&lt;RecNum&gt;979&lt;/RecNum&gt;&lt;DisplayText&gt;(Mandler, 1967; G. A. Miller, 1956)&lt;/DisplayText&gt;&lt;record&gt;&lt;rec-number&gt;979&lt;/rec-number&gt;&lt;foreign-keys&gt;&lt;key app="EN" db-id="rz005wvafw0ssdef95cptvvivz2trde5ztts" timestamp="0"&gt;979&lt;/key&gt;&lt;/foreign-keys&gt;&lt;ref-type name="Book Section"&gt;5&lt;/ref-type&gt;&lt;contributors&gt;&lt;authors&gt;&lt;author&gt;Mandler, G&lt;/author&gt;&lt;/authors&gt;&lt;secondary-authors&gt;&lt;author&gt;K. W. Spence&lt;/author&gt;&lt;author&gt;J. T. Spence&lt;/author&gt;&lt;/secondary-authors&gt;&lt;/contributors&gt;&lt;titles&gt;&lt;title&gt;Organization and memory&lt;/title&gt;&lt;secondary-title&gt;Psychology of learning and motivation&lt;/secondary-title&gt;&lt;/titles&gt;&lt;pages&gt;327-372&lt;/pages&gt;&lt;volume&gt;1&lt;/volume&gt;&lt;dates&gt;&lt;year&gt;1967&lt;/year&gt;&lt;/dates&gt;&lt;pub-location&gt;New York&lt;/pub-location&gt;&lt;publisher&gt;Academic Press&lt;/publisher&gt;&lt;urls&gt;&lt;/urls&gt;&lt;/record&gt;&lt;/Cite&gt;&lt;Cite&gt;&lt;Author&gt;Miller&lt;/Author&gt;&lt;Year&gt;1956&lt;/Year&gt;&lt;RecNum&gt;77&lt;/RecNum&gt;&lt;record&gt;&lt;rec-number&gt;77&lt;/rec-number&gt;&lt;foreign-keys&gt;&lt;key app="EN" db-id="rz005wvafw0ssdef95cptvvivz2trde5ztts" timestamp="0"&gt;77&lt;/key&gt;&lt;/foreign-keys&gt;&lt;ref-type name="Journal Article"&gt;17&lt;/ref-type&gt;&lt;contributors&gt;&lt;authors&gt;&lt;author&gt;George A. Miller&lt;/author&gt;&lt;/authors&gt;&lt;/contributors&gt;&lt;titles&gt;&lt;title&gt;The magical number seven, plus or minus two: Some limits on our capacity for processing information&lt;/title&gt;&lt;secondary-title&gt;The Psychological Review&lt;/secondary-title&gt;&lt;/titles&gt;&lt;pages&gt;81-97&lt;/pages&gt;&lt;volume&gt;63&lt;/volume&gt;&lt;dates&gt;&lt;year&gt;1956&lt;/year&gt;&lt;/dates&gt;&lt;urls&gt;&lt;/urls&gt;&lt;/record&gt;&lt;/Cite&gt;&lt;/EndNote&gt;</w:instrText>
      </w:r>
      <w:r w:rsidRPr="0056343A">
        <w:rPr>
          <w:sz w:val="20"/>
          <w:szCs w:val="20"/>
        </w:rPr>
        <w:fldChar w:fldCharType="separate"/>
      </w:r>
      <w:r w:rsidRPr="0056343A">
        <w:rPr>
          <w:noProof/>
          <w:sz w:val="20"/>
          <w:szCs w:val="20"/>
        </w:rPr>
        <w:t>(Mandler, 1967; G. A. Miller, 1956)</w:t>
      </w:r>
      <w:r w:rsidRPr="0056343A">
        <w:rPr>
          <w:sz w:val="20"/>
          <w:szCs w:val="20"/>
        </w:rPr>
        <w:fldChar w:fldCharType="end"/>
      </w:r>
    </w:p>
  </w:endnote>
  <w:endnote w:id="162">
    <w:p w14:paraId="1A5228F2"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&lt;EndNote&gt;&lt;Cite&gt;&lt;Author&gt;Miller&lt;/Author&gt;&lt;Year&gt;2008&lt;/Year&gt;&lt;RecNum&gt;1065&lt;/RecNum&gt;&lt;DisplayText&gt;(Clara Miller, 2008)&lt;/DisplayText&gt;&lt;record&gt;&lt;rec-number&gt;1065&lt;/rec-number&gt;&lt;foreign-keys&gt;&lt;key app="EN" db-id="rz005wvafw0ssdef95cptvvivz2trde5ztts" timestamp="0"&gt;1065&lt;/key&gt;&lt;/foreign-keys&gt;&lt;ref-type name="Journal Article"&gt;17&lt;/ref-type&gt;&lt;contributors&gt;&lt;authors&gt;&lt;author&gt;Clara Miller&lt;/author&gt;&lt;/authors&gt;&lt;/contributors&gt;&lt;titles&gt;&lt;title&gt;Truth or consequences: The implications of financial decisions&lt;/title&gt;&lt;secondary-title&gt;The Nonprofit Quarterly&lt;/secondary-title&gt;&lt;/titles&gt;&lt;periodical&gt;&lt;full-title&gt;The Nonprofit Quarterly&lt;/full-title&gt;&lt;/periodical&gt;&lt;pages&gt;10-17&lt;/pages&gt;&lt;volume&gt;15&lt;/volume&gt;&lt;number&gt;3&lt;/number&gt;&lt;dates&gt;&lt;year&gt;2008&lt;/year&gt;&lt;/dates&gt;&lt;urls&gt;&lt;/urls&gt;&lt;/record&gt;&lt;/Cite&gt;&lt;/EndNote&gt;</w:instrText>
      </w:r>
      <w:r w:rsidRPr="0056343A">
        <w:rPr>
          <w:sz w:val="20"/>
          <w:szCs w:val="20"/>
        </w:rPr>
        <w:fldChar w:fldCharType="separate"/>
      </w:r>
      <w:r w:rsidRPr="0056343A">
        <w:rPr>
          <w:noProof/>
          <w:sz w:val="20"/>
          <w:szCs w:val="20"/>
        </w:rPr>
        <w:t>(Clara Miller, 2008)</w:t>
      </w:r>
      <w:r w:rsidRPr="0056343A">
        <w:rPr>
          <w:sz w:val="20"/>
          <w:szCs w:val="20"/>
        </w:rPr>
        <w:fldChar w:fldCharType="end"/>
      </w:r>
    </w:p>
  </w:endnote>
  <w:endnote w:id="163">
    <w:p w14:paraId="5CF97C77" w14:textId="1C41C4DC"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&lt;EndNote&gt;&lt;Cite&gt;&lt;Author&gt;Porter&lt;/Author&gt;&lt;Year&gt;1998&lt;/Year&gt;&lt;RecNum&gt;1136&lt;/RecNum&gt;&lt;Pages&gt;xxviii capitalization removed&lt;/Pages&gt;&lt;DisplayText&gt;(Porter, 1998b, p. xxviii capitalization removed)&lt;/DisplayText&gt;&lt;record&gt;&lt;rec-number&gt;1136&lt;/rec-number&gt;&lt;foreign-keys&gt;&lt;key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rsidRPr="0056343A">
        <w:rPr>
          <w:sz w:val="20"/>
          <w:szCs w:val="20"/>
        </w:rPr>
        <w:fldChar w:fldCharType="separate"/>
      </w:r>
      <w:r w:rsidRPr="0056343A">
        <w:rPr>
          <w:noProof/>
          <w:sz w:val="20"/>
          <w:szCs w:val="20"/>
        </w:rPr>
        <w:t>(Porter, 1998b, p. xxviii capitalization removed)</w:t>
      </w:r>
      <w:r w:rsidRPr="0056343A">
        <w:rPr>
          <w:sz w:val="20"/>
          <w:szCs w:val="20"/>
        </w:rPr>
        <w:fldChar w:fldCharType="end"/>
      </w:r>
    </w:p>
  </w:endnote>
  <w:endnote w:id="164">
    <w:p w14:paraId="6A28D60B"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&lt;EndNote&gt;&lt;Cite&gt;&lt;Author&gt;Kaplan&lt;/Author&gt;&lt;Year&gt;1992&lt;/Year&gt;&lt;RecNum&gt;331&lt;/RecNum&gt;&lt;Pages&gt;71&lt;/Pages&gt;&lt;DisplayText&gt;(Robert S. Kaplan &amp;amp; Norton, 1992, p. 71)&lt;/DisplayText&gt;&lt;record&gt;&lt;rec-number&gt;331&lt;/rec-number&gt;&lt;foreign-keys&gt;&lt;key app="EN" db-id="rz005wvafw0ssdef95cptvvivz2trde5ztts" timestamp="0"&gt;331&lt;/key&gt;&lt;/foreign-keys&gt;&lt;ref-type name="Journal Article"&gt;17&lt;/ref-type&gt;&lt;contributors&gt;&lt;authors&gt;&lt;author&gt;Kaplan, Robert S.&lt;/author&gt;&lt;author&gt;Norton, David P.&lt;/author&gt;&lt;/authors&gt;&lt;/contributors&gt;&lt;titles&gt;&lt;title&gt;The balanced scorecard: Measures that drive performance&lt;/title&gt;&lt;secondary-title&gt;Harvard Business Review&lt;/secondary-title&gt;&lt;/titles&gt;&lt;periodical&gt;&lt;full-title&gt;Harvard Business Review&lt;/full-title&gt;&lt;/periodical&gt;&lt;pages&gt;71&lt;/pages&gt;&lt;volume&gt;70&lt;/volume&gt;&lt;number&gt;1&lt;/number&gt;&lt;keywords&gt;&lt;keyword&gt;Strategic planning&lt;/keyword&gt;&lt;keyword&gt;Shareholder relations&lt;/keyword&gt;&lt;keyword&gt;Performance evaluation&lt;/keyword&gt;&lt;keyword&gt;Methods&lt;/keyword&gt;&lt;keyword&gt;Measurement&lt;/keyword&gt;&lt;keyword&gt;Innovations&lt;/keyword&gt;&lt;keyword&gt;Customer relations&lt;/keyword&gt;&lt;keyword&gt;Corporate management&lt;/keyword&gt;&lt;keyword&gt;Statistical Methods&lt;/keyword&gt;&lt;keyword&gt;Shareholder Relations&lt;/keyword&gt;&lt;keyword&gt;Service Quality&lt;/keyword&gt;&lt;keyword&gt;Productivity&lt;/keyword&gt;&lt;keyword&gt;Product Management&lt;/keyword&gt;&lt;keyword&gt;Operations&lt;/keyword&gt;&lt;keyword&gt;Management&lt;/keyword&gt;&lt;keyword&gt;How-to&lt;/keyword&gt;&lt;keyword&gt;Customer Relations&lt;/keyword&gt;&lt;keyword&gt;Corporate Objectives&lt;/keyword&gt;&lt;keyword&gt;Organizational behavior&lt;/keyword&gt;&lt;keyword&gt;Financial performance&lt;/keyword&gt;&lt;keyword&gt;Competition&lt;/keyword&gt;&lt;/keywords&gt;&lt;dates&gt;&lt;year&gt;1992&lt;/year&gt;&lt;pub-dates&gt;&lt;date&gt;Jan/Feb 1992&lt;/date&gt;&lt;/pub-dates&gt;&lt;/dates&gt;&lt;isbn&gt;00178012&lt;/isbn&gt;&lt;urls&gt;&lt;/urls&gt;&lt;/record&gt;&lt;/Cite&gt;&lt;/EndNote&gt;</w:instrText>
      </w:r>
      <w:r w:rsidRPr="0056343A">
        <w:rPr>
          <w:sz w:val="20"/>
          <w:szCs w:val="20"/>
        </w:rPr>
        <w:fldChar w:fldCharType="separate"/>
      </w:r>
      <w:r w:rsidRPr="0056343A">
        <w:rPr>
          <w:noProof/>
          <w:sz w:val="20"/>
          <w:szCs w:val="20"/>
        </w:rPr>
        <w:t>(Robert S. Kaplan &amp; Norton, 1992, p. 71)</w:t>
      </w:r>
      <w:r w:rsidRPr="0056343A">
        <w:rPr>
          <w:sz w:val="20"/>
          <w:szCs w:val="20"/>
        </w:rPr>
        <w:fldChar w:fldCharType="end"/>
      </w:r>
    </w:p>
  </w:endnote>
  <w:endnote w:id="165">
    <w:p w14:paraId="3BA844A7"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&lt;EndNote&gt;&lt;Cite&gt;&lt;Author&gt;Salamon&lt;/Author&gt;&lt;Year&gt;2010&lt;/Year&gt;&lt;RecNum&gt;1287&lt;/RecNum&gt;&lt;Pages&gt;11&lt;/Pages&gt;&lt;DisplayText&gt;(Salamon, Geller, &amp;amp; Mengel, 2010, p. 11)&lt;/DisplayText&gt;&lt;record&gt;&lt;rec-number&gt;1287&lt;/rec-number&gt;&lt;foreign-keys&gt;&lt;key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56343A">
        <w:rPr>
          <w:sz w:val="20"/>
          <w:szCs w:val="20"/>
        </w:rPr>
        <w:fldChar w:fldCharType="separate"/>
      </w:r>
      <w:r w:rsidRPr="0056343A">
        <w:rPr>
          <w:noProof/>
          <w:sz w:val="20"/>
          <w:szCs w:val="20"/>
        </w:rPr>
        <w:t>(Salamon, Geller, &amp; Mengel, 2010, p. 11)</w:t>
      </w:r>
      <w:r w:rsidRPr="0056343A">
        <w:rPr>
          <w:sz w:val="20"/>
          <w:szCs w:val="20"/>
        </w:rPr>
        <w:fldChar w:fldCharType="end"/>
      </w:r>
    </w:p>
  </w:endnote>
  <w:endnote w:id="166">
    <w:p w14:paraId="415EA0A5"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&lt;EndNote&gt;&lt;Cite&gt;&lt;Author&gt;Bowen&lt;/Author&gt;&lt;Year&gt;1994&lt;/Year&gt;&lt;RecNum&gt;50&lt;/RecNum&gt;&lt;Pages&gt;9&lt;/Pages&gt;&lt;DisplayText&gt;(Bowen, 1994, p. 9)&lt;/DisplayText&gt;&lt;record&gt;&lt;rec-number&gt;50&lt;/rec-number&gt;&lt;foreign-keys&gt;&lt;key app="EN" db-id="rz005wvafw0ssdef95cptvvivz2trde5ztts" timestamp="0"&gt;50&lt;/key&gt;&lt;/foreign-keys&gt;&lt;ref-type name="Book"&gt;6&lt;/ref-type&gt;&lt;contributors&gt;&lt;authors&gt;&lt;author&gt;Bowen, William G.&lt;/author&gt;&lt;/authors&gt;&lt;/contributors&gt;&lt;titles&gt;&lt;title&gt;Inside the boardroom: Governance by directors and trustees&lt;/title&gt;&lt;/titles&gt;&lt;pages&gt;xx, 184 p.&lt;/pages&gt;&lt;keywords&gt;&lt;keyword&gt;Corporate governance United States.&lt;/keyword&gt;&lt;keyword&gt;Directors of corporations United States.&lt;/keyword&gt;&lt;keyword&gt;Trusts and trustees United States.&lt;/keyword&gt;&lt;/keywords&gt;&lt;dates&gt;&lt;year&gt;1994&lt;/year&gt;&lt;/dates&gt;&lt;pub-location&gt;New York&lt;/pub-location&gt;&lt;publisher&gt;John Wiley&lt;/publisher&gt;&lt;isbn&gt;0471025011 (alk. paper)&lt;/isbn&gt;&lt;call-num&gt;HD2785 .B68 1994&amp;#xD;658.4/22&lt;/call-num&gt;&lt;urls&gt;&lt;/urls&gt;&lt;/record&gt;&lt;/Cite&gt;&lt;/EndNote&gt;</w:instrText>
      </w:r>
      <w:r w:rsidRPr="0056343A">
        <w:rPr>
          <w:sz w:val="20"/>
          <w:szCs w:val="20"/>
        </w:rPr>
        <w:fldChar w:fldCharType="separate"/>
      </w:r>
      <w:r w:rsidRPr="0056343A">
        <w:rPr>
          <w:noProof/>
          <w:sz w:val="20"/>
          <w:szCs w:val="20"/>
        </w:rPr>
        <w:t>(Bowen, 1994, p. 9)</w:t>
      </w:r>
      <w:r w:rsidRPr="0056343A">
        <w:rPr>
          <w:sz w:val="20"/>
          <w:szCs w:val="20"/>
        </w:rPr>
        <w:fldChar w:fldCharType="end"/>
      </w:r>
    </w:p>
  </w:endnote>
  <w:endnote w:id="167">
    <w:p w14:paraId="6645BBF2"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&lt;EndNote&gt;&lt;Cite&gt;&lt;Author&gt;Collins&lt;/Author&gt;&lt;Year&gt;2005&lt;/Year&gt;&lt;RecNum&gt;742&lt;/RecNum&gt;&lt;Pages&gt;5&lt;/Pages&gt;&lt;DisplayText&gt;(J. C. Collins, 2005, p. 5)&lt;/DisplayText&gt;&lt;record&gt;&lt;rec-number&gt;742&lt;/rec-number&gt;&lt;foreign-keys&gt;&lt;key app="EN" db-id="rz005wvafw0ssdef95cptvvivz2trde5ztts" timestamp="0"&gt;742&lt;/key&gt;&lt;/foreign-keys&gt;&lt;ref-type name="Book"&gt;6&lt;/ref-type&gt;&lt;contributors&gt;&lt;authors&gt;&lt;author&gt;James C. Collins&lt;/author&gt;&lt;/authors&gt;&lt;/contributors&gt;&lt;titles&gt;&lt;title&gt;Good to great and the social sectors: A monograph to accompany Good to Great&lt;/title&gt;&lt;/titles&gt;&lt;dates&gt;&lt;year&gt;2005&lt;/year&gt;&lt;/dates&gt;&lt;pub-location&gt;Boulder, CO&lt;/pub-location&gt;&lt;publisher&gt;Jim Collins&lt;/publisher&gt;&lt;urls&gt;&lt;/urls&gt;&lt;/record&gt;&lt;/Cite&gt;&lt;/EndNote&gt;</w:instrText>
      </w:r>
      <w:r w:rsidRPr="0056343A">
        <w:rPr>
          <w:sz w:val="20"/>
          <w:szCs w:val="20"/>
        </w:rPr>
        <w:fldChar w:fldCharType="separate"/>
      </w:r>
      <w:r w:rsidRPr="0056343A">
        <w:rPr>
          <w:noProof/>
          <w:sz w:val="20"/>
          <w:szCs w:val="20"/>
        </w:rPr>
        <w:t>(J. C. Collins, 2005, p. 5)</w:t>
      </w:r>
      <w:r w:rsidRPr="0056343A">
        <w:rPr>
          <w:sz w:val="20"/>
          <w:szCs w:val="20"/>
        </w:rPr>
        <w:fldChar w:fldCharType="end"/>
      </w:r>
    </w:p>
  </w:endnote>
  <w:endnote w:id="168">
    <w:p w14:paraId="1C48233C"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&lt;EndNote&gt;&lt;Cite&gt;&lt;Author&gt;Porter&lt;/Author&gt;&lt;Year&gt;1999&lt;/Year&gt;&lt;RecNum&gt;240&lt;/RecNum&gt;&lt;Pages&gt;124&lt;/Pages&gt;&lt;DisplayText&gt;(Porter &amp;amp; Kramer, 1999, p. 124)&lt;/DisplayText&gt;&lt;record&gt;&lt;rec-number&gt;240&lt;/rec-number&gt;&lt;foreign-keys&gt;&lt;key app="EN" db-id="rz005wvafw0ssdef95cptvvivz2trde5ztts" timestamp="0"&gt;240&lt;/key&gt;&lt;/foreign-keys&gt;&lt;ref-type name="Journal Article"&gt;17&lt;/ref-type&gt;&lt;contributors&gt;&lt;authors&gt;&lt;author&gt;Michael E Porter&lt;/author&gt;&lt;author&gt;Mark R Kramer&lt;/author&gt;&lt;/authors&gt;&lt;/contributors&gt;&lt;titles&gt;&lt;title&gt;Philanthropy&amp;apos;s new agenda: Creating value&lt;/title&gt;&lt;secondary-title&gt;Harvard Business Review&lt;/secondary-title&gt;&lt;/titles&gt;&lt;periodical&gt;&lt;full-title&gt;Harvard Business Review&lt;/full-title&gt;&lt;/periodical&gt;&lt;pages&gt;121-130&lt;/pages&gt;&lt;volume&gt;77&lt;/volume&gt;&lt;number&gt;6&lt;/number&gt;&lt;keywords&gt;&lt;keyword&gt;Charitable foundations&lt;/keyword&gt;&lt;keyword&gt;Philanthropy&lt;/keyword&gt;&lt;keyword&gt;Social responsibility&lt;/keyword&gt;&lt;keyword&gt;Social impact&lt;/keyword&gt;&lt;keyword&gt;Guidelines&lt;/keyword&gt;&lt;/keywords&gt;&lt;dates&gt;&lt;year&gt;1999&lt;/year&gt;&lt;pub-dates&gt;&lt;date&gt;Nov/Dec 1999&lt;/date&gt;&lt;/pub-dates&gt;&lt;/dates&gt;&lt;isbn&gt;00178012&lt;/isbn&gt;&lt;urls&gt;&lt;/urls&gt;&lt;/record&gt;&lt;/Cite&gt;&lt;/EndNote&gt;</w:instrText>
      </w:r>
      <w:r w:rsidRPr="0056343A">
        <w:rPr>
          <w:sz w:val="20"/>
          <w:szCs w:val="20"/>
        </w:rPr>
        <w:fldChar w:fldCharType="separate"/>
      </w:r>
      <w:r w:rsidRPr="0056343A">
        <w:rPr>
          <w:noProof/>
          <w:sz w:val="20"/>
          <w:szCs w:val="20"/>
        </w:rPr>
        <w:t>(Porter &amp; Kramer, 1999, p. 124)</w:t>
      </w:r>
      <w:r w:rsidRPr="0056343A">
        <w:rPr>
          <w:sz w:val="20"/>
          <w:szCs w:val="20"/>
        </w:rPr>
        <w:fldChar w:fldCharType="end"/>
      </w:r>
    </w:p>
  </w:endnote>
  <w:endnote w:id="169">
    <w:p w14:paraId="167C72FD"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&lt;EndNote&gt;&lt;Cite&gt;&lt;Author&gt;Herzlinger&lt;/Author&gt;&lt;Year&gt;1996&lt;/Year&gt;&lt;RecNum&gt;868&lt;/RecNum&gt;&lt;Pages&gt;99&lt;/Pages&gt;&lt;DisplayText&gt;(Herzlinger, 1996, p. 99)&lt;/DisplayText&gt;&lt;record&gt;&lt;rec-number&gt;868&lt;/rec-number&gt;&lt;foreign-keys&gt;&lt;key app="EN" db-id="rz005wvafw0ssdef95cptvvivz2trde5ztts" timestamp="0"&gt;868&lt;/key&gt;&lt;/foreign-keys&gt;&lt;ref-type name="Journal Article"&gt;17&lt;/ref-type&gt;&lt;contributors&gt;&lt;authors&gt;&lt;author&gt;Herzlinger, Regina E.&lt;/author&gt;&lt;/authors&gt;&lt;/contributors&gt;&lt;titles&gt;&lt;title&gt;Can public trust in nonprofits and governments be restored?&lt;/title&gt;&lt;secondary-title&gt;Harvard Business Review&lt;/secondary-title&gt;&lt;/titles&gt;&lt;periodical&gt;&lt;full-title&gt;Harvard Business Review&lt;/full-title&gt;&lt;/periodical&gt;&lt;pages&gt;97-107&lt;/pages&gt;&lt;volume&gt;74&lt;/volume&gt;&lt;number&gt;2&lt;/number&gt;&lt;keywords&gt;&lt;keyword&gt;Public sector&lt;/keyword&gt;&lt;keyword&gt;Public relations&lt;/keyword&gt;&lt;keyword&gt;Nonprofit organizations&lt;/keyword&gt;&lt;keyword&gt;Methods&lt;/keyword&gt;&lt;keyword&gt;Accountability&lt;/keyword&gt;&lt;keyword&gt;Nonprofit organizations&lt;/keyword&gt;&lt;keyword&gt;Government agencies&lt;/keyword&gt;&lt;keyword&gt;Financial reporting&lt;/keyword&gt;&lt;keyword&gt;Disclosure&lt;/keyword&gt;&lt;/keywords&gt;&lt;dates&gt;&lt;year&gt;1996&lt;/year&gt;&lt;/dates&gt;&lt;urls&gt;&lt;related-urls&gt;&lt;url&gt;http://proquest.umi.com/pqdweb?did=9297876&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(Herzlinger, 1996, p. 99)</w:t>
      </w:r>
      <w:r w:rsidRPr="0056343A">
        <w:rPr>
          <w:sz w:val="20"/>
          <w:szCs w:val="20"/>
        </w:rPr>
        <w:fldChar w:fldCharType="end"/>
      </w:r>
    </w:p>
  </w:endnote>
  <w:endnote w:id="170">
    <w:p w14:paraId="3F54249C"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&lt;EndNote&gt;&lt;Cite&gt;&lt;Author&gt;Kanter&lt;/Author&gt;&lt;Year&gt;1987&lt;/Year&gt;&lt;RecNum&gt;309&lt;/RecNum&gt;&lt;Pages&gt;154&lt;/Pages&gt;&lt;DisplayText&gt;(Kanter &amp;amp; Summers, 1987, p. 154)&lt;/DisplayText&gt;&lt;record&gt;&lt;rec-number&gt;309&lt;/rec-number&gt;&lt;foreign-keys&gt;&lt;key app="EN" db-id="rz005wvafw0ssdef95cptvvivz2trde5ztts" timestamp="0"&gt;309&lt;/key&gt;&lt;/foreign-keys&gt;&lt;ref-type name="Book Section"&gt;5&lt;/ref-type&gt;&lt;contributors&gt;&lt;authors&gt;&lt;author&gt;Kanter, Rosabeth Moss&lt;/author&gt;&lt;author&gt;Summers, David V.&lt;/author&gt;&lt;/authors&gt;&lt;secondary-authors&gt;&lt;author&gt;W. W. Powell&lt;/author&gt;&lt;/secondary-authors&gt;&lt;/contributors&gt;&lt;titles&gt;&lt;title&gt;Doing well while doing good: Dilemmas of performance measurement in nonprofit organizations and the need for a multiple-constituency approach&lt;/title&gt;&lt;secondary-title&gt;The nonprofit sector: A research handbook&lt;/secondary-title&gt;&lt;/titles&gt;&lt;pages&gt;154-156&lt;/pages&gt;&lt;dates&gt;&lt;year&gt;1987&lt;/year&gt;&lt;/dates&gt;&lt;pub-location&gt;New Haven&lt;/pub-location&gt;&lt;publisher&gt;Yale University Press&lt;/publisher&gt;&lt;urls&gt;&lt;/urls&gt;&lt;/record&gt;&lt;/Cite&gt;&lt;/EndNote&gt;</w:instrText>
      </w:r>
      <w:r w:rsidRPr="0056343A">
        <w:rPr>
          <w:sz w:val="20"/>
          <w:szCs w:val="20"/>
        </w:rPr>
        <w:fldChar w:fldCharType="separate"/>
      </w:r>
      <w:r w:rsidRPr="0056343A">
        <w:rPr>
          <w:noProof/>
          <w:sz w:val="20"/>
          <w:szCs w:val="20"/>
        </w:rPr>
        <w:t>(Kanter &amp; Summers, 1987, p. 154)</w:t>
      </w:r>
      <w:r w:rsidRPr="0056343A">
        <w:rPr>
          <w:sz w:val="20"/>
          <w:szCs w:val="20"/>
        </w:rPr>
        <w:fldChar w:fldCharType="end"/>
      </w:r>
    </w:p>
  </w:endnote>
  <w:endnote w:id="171">
    <w:p w14:paraId="1A0D4034"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&lt;EndNote&gt;&lt;Cite&gt;&lt;Author&gt;Drucker&lt;/Author&gt;&lt;Year&gt;1989&lt;/Year&gt;&lt;RecNum&gt;862&lt;/RecNum&gt;&lt;Pages&gt;89&lt;/Pages&gt;&lt;DisplayText&gt;(Drucker, 1989, p. 89)&lt;/DisplayText&gt;&lt;record&gt;&lt;rec-number&gt;862&lt;/rec-number&gt;&lt;foreign-keys&gt;&lt;key app="EN" db-id="rz005wvafw0ssdef95cptvvivz2trde5ztts" timestamp="0"&gt;862&lt;/key&gt;&lt;/foreign-keys&gt;&lt;ref-type name="Journal Article"&gt;17&lt;/ref-type&gt;&lt;contributors&gt;&lt;authors&gt;&lt;author&gt;Drucker, Peter F&lt;/author&gt;&lt;/authors&gt;&lt;/contributors&gt;&lt;titles&gt;&lt;title&gt;What Business Can Learn from Nonprofits&lt;/title&gt;&lt;secondary-title&gt;Harvard Business Review&lt;/secondary-title&gt;&lt;/titles&gt;&lt;periodical&gt;&lt;full-title&gt;Harvard Business Review&lt;/full-title&gt;&lt;/periodical&gt;&lt;pages&gt;88-93&lt;/pages&gt;&lt;volume&gt;67&lt;/volume&gt;&lt;number&gt;4&lt;/number&gt;&lt;keywords&gt;&lt;keyword&gt;Nonprofit organizations&lt;/keyword&gt;&lt;keyword&gt;Mission statements&lt;/keyword&gt;&lt;keyword&gt;Market strategy&lt;/keyword&gt;&lt;keyword&gt;Human resource management&lt;/keyword&gt;&lt;keyword&gt;Chief executive officers&lt;/keyword&gt;&lt;keyword&gt;Boards of directors&lt;/keyword&gt;&lt;keyword&gt;Organizational behavior&lt;/keyword&gt;&lt;keyword&gt;Nonprofit organizations&lt;/keyword&gt;&lt;keyword&gt;Management styles&lt;/keyword&gt;&lt;keyword&gt;Customer services&lt;/keyword&gt;&lt;keyword&gt;Organizational behavior&lt;/keyword&gt;&lt;keyword&gt;Nonprofit organizations&lt;/keyword&gt;&lt;keyword&gt;Management styles&lt;/keyword&gt;&lt;keyword&gt;Customer services&lt;/keyword&gt;&lt;/keywords&gt;&lt;dates&gt;&lt;year&gt;1989&lt;/year&gt;&lt;/dates&gt;&lt;urls&gt;&lt;related-urls&gt;&lt;url&gt;http://proquest.umi.com/pqdweb?did=1102276&amp;amp;Fmt=7&amp;amp;clientId=8471&amp;amp;RQT=309&amp;amp;VName=PQD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(Drucker, 1989, p. 89)</w:t>
      </w:r>
      <w:r w:rsidRPr="0056343A">
        <w:rPr>
          <w:sz w:val="20"/>
          <w:szCs w:val="20"/>
        </w:rPr>
        <w:fldChar w:fldCharType="end"/>
      </w:r>
    </w:p>
  </w:endnote>
  <w:endnote w:id="172">
    <w:p w14:paraId="0964C1F7"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&lt;EndNote&gt;&lt;Cite&gt;&lt;Author&gt;Baruch&lt;/Author&gt;&lt;Year&gt;2006&lt;/Year&gt;&lt;RecNum&gt;870&lt;/RecNum&gt;&lt;DisplayText&gt;(Baruch &amp;amp; Ramalho, 2006; Masaoka, 2005)&lt;/DisplayText&gt;&lt;record&gt;&lt;rec-number&gt;870&lt;/rec-number&gt;&lt;foreign-keys&gt;&lt;key app="EN" db-id="rz005wvafw0ssdef95cptvvivz2trde5ztts" timestamp="0"&gt;870&lt;/key&gt;&lt;/foreign-keys&gt;&lt;ref-type name="Journal Article"&gt;17&lt;/ref-type&gt;&lt;contributors&gt;&lt;authors&gt;&lt;author&gt;Yehuda Baruch&lt;/author&gt;&lt;author&gt;Nelson Ramalho&lt;/author&gt;&lt;/authors&gt;&lt;/contributors&gt;&lt;titles&gt;&lt;title&gt;Communalities and distinctions in the measurement of organizational performance and effectiveness across for-profit and nonprofit sectors&lt;/title&gt;&lt;secondary-title&gt;Nonprofit and Voluntary Sector Quarterly&lt;/secondary-title&gt;&lt;/titles&gt;&lt;periodical&gt;&lt;full-title&gt;Nonprofit and Voluntary Sector Quarterly&lt;/full-title&gt;&lt;/periodical&gt;&lt;pages&gt;39-65&lt;/pages&gt;&lt;volume&gt;35&lt;/volume&gt;&lt;number&gt;1&lt;/number&gt;&lt;dates&gt;&lt;year&gt;2006&lt;/year&gt;&lt;pub-dates&gt;&lt;date&gt;March 2006&lt;/date&gt;&lt;/pub-dates&gt;&lt;/dates&gt;&lt;urls&gt;&lt;/urls&gt;&lt;/record&gt;&lt;/Cite&gt;&lt;Cite&gt;&lt;Author&gt;Masaoka&lt;/Author&gt;&lt;Year&gt;2005&lt;/Year&gt;&lt;RecNum&gt;871&lt;/RecNum&gt;&lt;record&gt;&lt;rec-number&gt;871&lt;/rec-number&gt;&lt;foreign-keys&gt;&lt;key app="EN" db-id="rz005wvafw0ssdef95cptvvivz2trde5ztts" timestamp="0"&gt;871&lt;/key&gt;&lt;/foreign-keys&gt;&lt;ref-type name="Magazine Article"&gt;19&lt;/ref-type&gt;&lt;contributors&gt;&lt;authors&gt;&lt;author&gt;Jan Masaoka&lt;/author&gt;&lt;/authors&gt;&lt;/contributors&gt;&lt;titles&gt;&lt;title&gt;Alligators in the sewer: Myths and urban legends about nonprofits&lt;/title&gt;&lt;secondary-title&gt;CompassPoint Board Cafe&lt;/secondary-title&gt;&lt;/titles&gt;&lt;pages&gt;1-2&lt;/pages&gt;&lt;dates&gt;&lt;year&gt;2005&lt;/year&gt;&lt;pub-dates&gt;&lt;date&gt;July&lt;/date&gt;&lt;/pub-dates&gt;&lt;/dates&gt;&lt;urls&gt;&lt;/urls&gt;&lt;/record&gt;&lt;/Cite&gt;&lt;/EndNote&gt;</w:instrText>
      </w:r>
      <w:r w:rsidRPr="0056343A">
        <w:rPr>
          <w:sz w:val="20"/>
          <w:szCs w:val="20"/>
        </w:rPr>
        <w:fldChar w:fldCharType="separate"/>
      </w:r>
      <w:r w:rsidRPr="0056343A">
        <w:rPr>
          <w:noProof/>
          <w:sz w:val="20"/>
          <w:szCs w:val="20"/>
        </w:rPr>
        <w:t>(Baruch &amp; Ramalho, 2006; Masaoka, 2005)</w:t>
      </w:r>
      <w:r w:rsidRPr="0056343A">
        <w:rPr>
          <w:sz w:val="20"/>
          <w:szCs w:val="20"/>
        </w:rPr>
        <w:fldChar w:fldCharType="end"/>
      </w:r>
    </w:p>
  </w:endnote>
  <w:endnote w:id="173">
    <w:p w14:paraId="7971E79C"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&lt;EndNote&gt;&lt;Cite&gt;&lt;Author&gt;Silverman&lt;/Author&gt;&lt;Year&gt;2006&lt;/Year&gt;&lt;RecNum&gt;773&lt;/RecNum&gt;&lt;Pages&gt;39&lt;/Pages&gt;&lt;DisplayText&gt;(Silverman &amp;amp; Taliento, 2006, p. 39)&lt;/DisplayText&gt;&lt;record&gt;&lt;rec-number&gt;773&lt;/rec-number&gt;&lt;foreign-keys&gt;&lt;key app="EN" db-id="rz005wvafw0ssdef95cptvvivz2trde5ztts" timestamp="0"&gt;773&lt;/key&gt;&lt;/foreign-keys&gt;&lt;ref-type name="Journal Article"&gt;17&lt;/ref-type&gt;&lt;contributors&gt;&lt;authors&gt;&lt;author&gt;Les Silverman&lt;/author&gt;&lt;author&gt;Lynn Taliento&lt;/author&gt;&lt;/authors&gt;&lt;/contributors&gt;&lt;titles&gt;&lt;title&gt;What business execs don&amp;apos;t know - but should - about nonprofits&lt;/title&gt;&lt;secondary-title&gt;Stanford Social Innovation Review&lt;/secondary-title&gt;&lt;/titles&gt;&lt;periodical&gt;&lt;full-title&gt;Stanford Social Innovation Review&lt;/full-title&gt;&lt;/periodical&gt;&lt;pages&gt;37-43&lt;/pages&gt;&lt;dates&gt;&lt;year&gt;2006&lt;/year&gt;&lt;pub-dates&gt;&lt;date&gt;Summer&lt;/date&gt;&lt;/pub-dates&gt;&lt;/dates&gt;&lt;urls&gt;&lt;/urls&gt;&lt;/record&gt;&lt;/Cite&gt;&lt;/EndNote&gt;</w:instrText>
      </w:r>
      <w:r w:rsidRPr="0056343A">
        <w:rPr>
          <w:sz w:val="20"/>
          <w:szCs w:val="20"/>
        </w:rPr>
        <w:fldChar w:fldCharType="separate"/>
      </w:r>
      <w:r w:rsidRPr="0056343A">
        <w:rPr>
          <w:noProof/>
          <w:sz w:val="20"/>
          <w:szCs w:val="20"/>
        </w:rPr>
        <w:t>(Silverman &amp; Taliento, 2006, p. 39)</w:t>
      </w:r>
      <w:r w:rsidRPr="0056343A">
        <w:rPr>
          <w:sz w:val="20"/>
          <w:szCs w:val="20"/>
        </w:rPr>
        <w:fldChar w:fldCharType="end"/>
      </w:r>
    </w:p>
  </w:endnote>
  <w:endnote w:id="174">
    <w:p w14:paraId="21CF456F"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&lt;EndNote&gt;&lt;Cite&gt;&lt;Author&gt;Weisbrod&lt;/Author&gt;&lt;Year&gt;2002&lt;/Year&gt;&lt;RecNum&gt;328&lt;/RecNum&gt;&lt;Pages&gt;275&lt;/Pages&gt;&lt;DisplayText&gt;(Weisbrod, 2002, p. 275)&lt;/DisplayText&gt;&lt;record&gt;&lt;rec-number&gt;328&lt;/rec-number&gt;&lt;foreign-keys&gt;&lt;key app="EN" db-id="rz005wvafw0ssdef95cptvvivz2trde5ztts" timestamp="0"&gt;328&lt;/key&gt;&lt;/foreign-keys&gt;&lt;ref-type name="Book Section"&gt;5&lt;/ref-type&gt;&lt;contributors&gt;&lt;authors&gt;&lt;author&gt;Burton A. Weisbrod&lt;/author&gt;&lt;/authors&gt;&lt;secondary-authors&gt;&lt;author&gt;Patrice Flynn&lt;/author&gt;&lt;author&gt;Virgina A. Hodgkinson&lt;/author&gt;&lt;/secondary-authors&gt;&lt;/contributors&gt;&lt;titles&gt;&lt;title&gt;An agenda for quantitative evaluation of the nonprofit sector&lt;/title&gt;&lt;secondary-title&gt;Measuring the impact of the nonprofit sector&lt;/secondary-title&gt;&lt;/titles&gt;&lt;pages&gt;273-290&lt;/pages&gt;&lt;dates&gt;&lt;year&gt;2002&lt;/year&gt;&lt;/dates&gt;&lt;pub-location&gt;New York&lt;/pub-location&gt;&lt;publisher&gt;Kluwer Academic/Plenum &lt;/publisher&gt;&lt;urls&gt;&lt;/urls&gt;&lt;/record&gt;&lt;/Cite&gt;&lt;/EndNote&gt;</w:instrText>
      </w:r>
      <w:r w:rsidRPr="0056343A">
        <w:rPr>
          <w:sz w:val="20"/>
          <w:szCs w:val="20"/>
        </w:rPr>
        <w:fldChar w:fldCharType="separate"/>
      </w:r>
      <w:r w:rsidRPr="0056343A">
        <w:rPr>
          <w:noProof/>
          <w:sz w:val="20"/>
          <w:szCs w:val="20"/>
        </w:rPr>
        <w:t>(Weisbrod, 2002, p. 275)</w:t>
      </w:r>
      <w:r w:rsidRPr="0056343A">
        <w:rPr>
          <w:sz w:val="20"/>
          <w:szCs w:val="20"/>
        </w:rPr>
        <w:fldChar w:fldCharType="end"/>
      </w:r>
    </w:p>
  </w:endnote>
  <w:endnote w:id="175">
    <w:p w14:paraId="27A76D3F"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&lt;EndNote&gt;&lt;Cite&gt;&lt;Author&gt;Hatry&lt;/Author&gt;&lt;Year&gt;1996&lt;/Year&gt;&lt;RecNum&gt;279&lt;/RecNum&gt;&lt;Pages&gt;8&lt;/Pages&gt;&lt;DisplayText&gt;(Hatry, Houten, Plantz, &amp;amp; Taylor, 1996, p. 8)&lt;/DisplayText&gt;&lt;record&gt;&lt;rec-number&gt;279&lt;/rec-number&gt;&lt;foreign-keys&gt;&lt;key app="EN" db-id="rz005wvafw0ssdef95cptvvivz2trde5ztts" timestamp="0"&gt;279&lt;/key&gt;&lt;/foreign-keys&gt;&lt;ref-type name="Book"&gt;6&lt;/ref-type&gt;&lt;contributors&gt;&lt;authors&gt;&lt;author&gt;Harry Hatry&lt;/author&gt;&lt;author&gt;Therese van Houten&lt;/author&gt;&lt;author&gt;Margaret Plantz&lt;/author&gt;&lt;author&gt;Martha Taylor&lt;/author&gt;&lt;/authors&gt;&lt;/contributors&gt;&lt;titles&gt;&lt;title&gt;Measuring program outcomes: A practical approach&lt;/title&gt;&lt;/titles&gt;&lt;dates&gt;&lt;year&gt;1996&lt;/year&gt;&lt;/dates&gt;&lt;pub-location&gt;Washington&lt;/pub-location&gt;&lt;publisher&gt;United Way of America&lt;/publisher&gt;&lt;urls&gt;&lt;/urls&gt;&lt;/record&gt;&lt;/Cite&gt;&lt;/EndNote&gt;</w:instrText>
      </w:r>
      <w:r w:rsidRPr="0056343A">
        <w:rPr>
          <w:sz w:val="20"/>
          <w:szCs w:val="20"/>
        </w:rPr>
        <w:fldChar w:fldCharType="separate"/>
      </w:r>
      <w:r w:rsidRPr="0056343A">
        <w:rPr>
          <w:noProof/>
          <w:sz w:val="20"/>
          <w:szCs w:val="20"/>
        </w:rPr>
        <w:t>(Hatry, Houten, Plantz, &amp; Taylor, 1996, p. 8)</w:t>
      </w:r>
      <w:r w:rsidRPr="0056343A">
        <w:rPr>
          <w:sz w:val="20"/>
          <w:szCs w:val="20"/>
        </w:rPr>
        <w:fldChar w:fldCharType="end"/>
      </w:r>
    </w:p>
  </w:endnote>
  <w:endnote w:id="176">
    <w:p w14:paraId="5D16CD05"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&lt;EndNote&gt;&lt;Cite&gt;&lt;Author&gt;Froelich&lt;/Author&gt;&lt;Year&gt;2000&lt;/Year&gt;&lt;RecNum&gt;917&lt;/RecNum&gt;&lt;Pages&gt;251&lt;/Pages&gt;&lt;DisplayText&gt;(Froelich, Knoepfle, &amp;amp; Pollak, 2000, p. 251)&lt;/DisplayText&gt;&lt;record&gt;&lt;rec-number&gt;917&lt;/rec-number&gt;&lt;foreign-keys&gt;&lt;key app="EN" db-id="rz005wvafw0ssdef95cptvvivz2trde5ztts" timestamp="0"&gt;917&lt;/key&gt;&lt;/foreign-keys&gt;&lt;ref-type name="Journal Article"&gt;17&lt;/ref-type&gt;&lt;contributors&gt;&lt;authors&gt;&lt;author&gt;Karen A. Froelich&lt;/author&gt;&lt;author&gt;Terry W. Knoepfle&lt;/author&gt;&lt;author&gt;Thomas H. Pollak&lt;/author&gt;&lt;/authors&gt;&lt;/contributors&gt;&lt;titles&gt;&lt;title&gt;Financial measures in nonprofit organization research: Comparing IRS 990 return and audited financial statement data&lt;/title&gt;&lt;secondary-title&gt;Nonprofit and Voluntary Sector Quarterly&lt;/secondary-title&gt;&lt;/titles&gt;&lt;periodical&gt;&lt;full-title&gt;Nonprofit and Voluntary Sector Quarterly&lt;/full-title&gt;&lt;/periodical&gt;&lt;pages&gt;232-254&lt;/pages&gt;&lt;volume&gt;29&lt;/volume&gt;&lt;number&gt;2&lt;/number&gt;&lt;keywords&gt;&lt;keyword&gt;Nonprofit organizations&lt;/keyword&gt;&lt;keyword&gt;Audits&lt;/keyword&gt;&lt;/keywords&gt;&lt;dates&gt;&lt;year&gt;2000&lt;/year&gt;&lt;/dates&gt;&lt;urls&gt;&lt;related-urls&gt;&lt;url&gt;http://proquest.umi.com/pqdweb?did=54930091&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(Froelich, Knoepfle, &amp; Pollak, 2000, p. 251)</w:t>
      </w:r>
      <w:r w:rsidRPr="0056343A">
        <w:rPr>
          <w:sz w:val="20"/>
          <w:szCs w:val="20"/>
        </w:rPr>
        <w:fldChar w:fldCharType="end"/>
      </w:r>
    </w:p>
  </w:endnote>
  <w:endnote w:id="177">
    <w:p w14:paraId="4EC42F6D"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&lt;EndNote&gt;&lt;Cite&gt;&lt;Author&gt;Frank&lt;/Author&gt;&lt;Year&gt;2001&lt;/Year&gt;&lt;RecNum&gt;165&lt;/RecNum&gt;&lt;Pages&gt;791&lt;/Pages&gt;&lt;DisplayText&gt;(Frank, 2001, p. 791)&lt;/DisplayText&gt;&lt;record&gt;&lt;rec-number&gt;165&lt;/rec-number&gt;&lt;foreign-keys&gt;&lt;key app="EN" db-id="rz005wvafw0ssdef95cptvvivz2trde5ztts" timestamp="0"&gt;165&lt;/key&gt;&lt;/foreign-keys&gt;&lt;ref-type name="Book"&gt;6&lt;/ref-type&gt;&lt;contributors&gt;&lt;authors&gt;&lt;author&gt;Frank, Leonard Roy&lt;/author&gt;&lt;/authors&gt;&lt;/contributors&gt;&lt;titles&gt;&lt;title&gt;Random House Webster&amp;apos;s Quotationary&lt;/title&gt;&lt;/titles&gt;&lt;pages&gt;xiii, 1041 p.&lt;/pages&gt;&lt;keywords&gt;&lt;keyword&gt;Quotations, English.&lt;/keyword&gt;&lt;/keywords&gt;&lt;dates&gt;&lt;year&gt;2001&lt;/year&gt;&lt;/dates&gt;&lt;pub-location&gt;New York&lt;/pub-location&gt;&lt;publisher&gt;Random House&lt;/publisher&gt;&lt;isbn&gt;0375719687&lt;/isbn&gt;&lt;call-num&gt;PN6081 .R29 2001&amp;#xD;082&lt;/call-num&gt;&lt;urls&gt;&lt;/urls&gt;&lt;/record&gt;&lt;/Cite&gt;&lt;/EndNote&gt;</w:instrText>
      </w:r>
      <w:r w:rsidRPr="0056343A">
        <w:rPr>
          <w:sz w:val="20"/>
          <w:szCs w:val="20"/>
        </w:rPr>
        <w:fldChar w:fldCharType="separate"/>
      </w:r>
      <w:r w:rsidRPr="0056343A">
        <w:rPr>
          <w:noProof/>
          <w:sz w:val="20"/>
          <w:szCs w:val="20"/>
        </w:rPr>
        <w:t>(Frank, 2001, p. 791)</w:t>
      </w:r>
      <w:r w:rsidRPr="0056343A">
        <w:rPr>
          <w:sz w:val="20"/>
          <w:szCs w:val="20"/>
        </w:rPr>
        <w:fldChar w:fldCharType="end"/>
      </w:r>
    </w:p>
  </w:endnote>
  <w:endnote w:id="178">
    <w:p w14:paraId="575C570A"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PEVuZE5vdGU+PENpdGU+PEF1dGhvcj5CZW5uaXM8L0F1dGhvcj48WWVhcj4xOTk3PC9ZZWFyPjxS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==
</w:fldData>
        </w:fldChar>
      </w:r>
      <w:r w:rsidRPr="0056343A">
        <w:rPr>
          <w:sz w:val="20"/>
          <w:szCs w:val="20"/>
        </w:rPr>
        <w:instrText xml:space="preserve"> ADDIN EN.CITE </w:instrText>
      </w:r>
      <w:r w:rsidRPr="0056343A">
        <w:rPr>
          <w:sz w:val="20"/>
          <w:szCs w:val="20"/>
        </w:rPr>
        <w:fldChar w:fldCharType="begin">
          <w:fldData xml:space="preserve">PEVuZE5vdGU+PENpdGU+PEF1dGhvcj5CZW5uaXM8L0F1dGhvcj48WWVhcj4xOTk3PC9ZZWFyPjxS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==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(Bennis &amp; Nanus, 1997, p. 17; J. Collins &amp; Porras, 1991, p. 30; Covey, 1989, p. 101; De Pree, 1989, p. 9; Kotter, 1990, p. 5; Kouzes &amp; Posner, 1995, p. 95; Senge, 1990, p. 206)</w:t>
      </w:r>
      <w:r w:rsidRPr="0056343A">
        <w:rPr>
          <w:sz w:val="20"/>
          <w:szCs w:val="20"/>
        </w:rPr>
        <w:fldChar w:fldCharType="end"/>
      </w:r>
    </w:p>
  </w:endnote>
  <w:endnote w:id="179">
    <w:p w14:paraId="0C8410CC"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&lt;EndNote&gt;&lt;Cite&gt;&lt;Author&gt;Senge&lt;/Author&gt;&lt;Year&gt;2006&lt;/Year&gt;&lt;RecNum&gt;1485&lt;/RecNum&gt;&lt;Pages&gt;192&lt;/Pages&gt;&lt;DisplayText&gt;(Senge, 2006, p. 192)&lt;/DisplayText&gt;&lt;record&gt;&lt;rec-number&gt;1485&lt;/rec-number&gt;&lt;foreign-keys&gt;&lt;key app="EN" db-id="rz005wvafw0ssdef95cptvvivz2trde5ztts" timestamp="1376933578"&gt;1485&lt;/key&gt;&lt;/foreign-keys&gt;&lt;ref-type name="Book"&gt;6&lt;/ref-type&gt;&lt;contributors&gt;&lt;authors&gt;&lt;author&gt;Senge, Peter M.&lt;/author&gt;&lt;/authors&gt;&lt;/contributors&gt;&lt;titles&gt;&lt;title&gt;The fifth discipline: The art and practice of the learning organization&lt;/title&gt;&lt;/titles&gt;&lt;pages&gt;xviii, 445 p.&lt;/pages&gt;&lt;edition&gt;Rev. and updated.&lt;/edition&gt;&lt;keywords&gt;&lt;keyword&gt;Organizational effectiveness.&lt;/keyword&gt;&lt;keyword&gt;Teams in the workplace.&lt;/keyword&gt;&lt;/keywords&gt;&lt;dates&gt;&lt;year&gt;2006&lt;/year&gt;&lt;/dates&gt;&lt;pub-location&gt;New York&lt;/pub-location&gt;&lt;publisher&gt;Doubleday/Currency&lt;/publisher&gt;&lt;isbn&gt;0385517254 (pbk.)&amp;#xD;0385517823&amp;#xD;9780385517256 (pbk.)&lt;/isbn&gt;&lt;accession-num&gt;14589275&lt;/accession-num&gt;&lt;call-num&gt;Jefferson or Adams Building Reading Rooms HD58.9; .S46 2006&amp;#xD;Jefferson or Adams Building Reading Rooms - STORED OFFSITE HD58.9; .S46 2006&lt;/call-num&gt;&lt;urls&gt;&lt;related-urls&gt;&lt;url&gt;Publisher description http://www.loc.gov/catdir/enhancements/fy0703/2006281125-d.html&lt;/url&gt;&lt;url&gt;Sample text http://www.loc.gov/catdir/enhancements/fy0703/2006281125-s.html&lt;/url&gt;&lt;url&gt;Contributor biographical information http://www.loc.gov/catdir/enhancements/fy0703/2006281125-b.html&lt;/url&gt;&lt;/related-urls&gt;&lt;/urls&gt;&lt;/record&gt;&lt;/Cite&gt;&lt;/EndNote&gt;</w:instrText>
      </w:r>
      <w:r w:rsidRPr="0056343A">
        <w:rPr>
          <w:sz w:val="20"/>
          <w:szCs w:val="20"/>
        </w:rPr>
        <w:fldChar w:fldCharType="separate"/>
      </w:r>
      <w:r w:rsidRPr="0056343A">
        <w:rPr>
          <w:noProof/>
          <w:sz w:val="20"/>
          <w:szCs w:val="20"/>
        </w:rPr>
        <w:t>(Senge, 2006, p. 192)</w:t>
      </w:r>
      <w:r w:rsidRPr="0056343A">
        <w:rPr>
          <w:sz w:val="20"/>
          <w:szCs w:val="20"/>
        </w:rPr>
        <w:fldChar w:fldCharType="end"/>
      </w:r>
    </w:p>
  </w:endnote>
  <w:endnote w:id="180">
    <w:p w14:paraId="418526BE"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PEVuZE5vdGU+PENpdGU+PEF1dGhvcj5CZXJzb248L0F1dGhvcj48WWVhcj4yMDAxPC9ZZWFyPjxS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</w:fldData>
        </w:fldChar>
      </w:r>
      <w:r w:rsidRPr="0056343A">
        <w:rPr>
          <w:sz w:val="20"/>
          <w:szCs w:val="20"/>
        </w:rPr>
        <w:instrText xml:space="preserve"> ADDIN EN.CITE </w:instrText>
      </w:r>
      <w:r w:rsidRPr="0056343A">
        <w:rPr>
          <w:sz w:val="20"/>
          <w:szCs w:val="20"/>
        </w:rPr>
        <w:fldChar w:fldCharType="begin">
          <w:fldData xml:space="preserve">PEVuZE5vdGU+PENpdGU+PEF1dGhvcj5CZXJzb248L0F1dGhvcj48WWVhcj4yMDAxPC9ZZWFyPjxS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(Berson, Shamir, Avolio, &amp; Popper, 2001, p. 54; Conger, 1989, p. 29; J. W. Gardner, 1990, p. 130; Sashkin, 1995, p. 403; Tichy &amp; Devanna, 1986, p. 28)</w:t>
      </w:r>
      <w:r w:rsidRPr="0056343A">
        <w:rPr>
          <w:sz w:val="20"/>
          <w:szCs w:val="20"/>
        </w:rPr>
        <w:fldChar w:fldCharType="end"/>
      </w:r>
    </w:p>
  </w:endnote>
  <w:endnote w:id="181">
    <w:p w14:paraId="2C2C2F8D"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&lt;EndNote&gt;&lt;Cite&gt;&lt;Author&gt;Bennis&lt;/Author&gt;&lt;Year&gt;1989&lt;/Year&gt;&lt;RecNum&gt;53&lt;/RecNum&gt;&lt;Pages&gt;194&lt;/Pages&gt;&lt;DisplayText&gt;(Bennis, 1989, p. 194)&lt;/DisplayText&gt;&lt;record&gt;&lt;rec-number&gt;53&lt;/rec-number&gt;&lt;foreign-keys&gt;&lt;key app="EN" db-id="rz005wvafw0ssdef95cptvvivz2trde5ztts" timestamp="0"&gt;53&lt;/key&gt;&lt;/foreign-keys&gt;&lt;ref-type name="Book"&gt;6&lt;/ref-type&gt;&lt;contributors&gt;&lt;authors&gt;&lt;author&gt;Bennis, Warren G.&lt;/author&gt;&lt;/authors&gt;&lt;/contributors&gt;&lt;titles&gt;&lt;title&gt;On becoming a leader&lt;/title&gt;&lt;/titles&gt;&lt;pages&gt;xiii, 226 p.&lt;/pages&gt;&lt;keywords&gt;&lt;keyword&gt;Leadership.&lt;/keyword&gt;&lt;keyword&gt;Leadership Case studies.&lt;/keyword&gt;&lt;/keywords&gt;&lt;dates&gt;&lt;year&gt;1989&lt;/year&gt;&lt;/dates&gt;&lt;pub-location&gt;Reading, PA&lt;/pub-location&gt;&lt;publisher&gt;Addison-Wesley&lt;/publisher&gt;&lt;isbn&gt;0201080591&lt;/isbn&gt;&lt;call-num&gt;BF637.L4 B37 1989&amp;#xD;158/.4&lt;/call-num&gt;&lt;urls&gt;&lt;/urls&gt;&lt;/record&gt;&lt;/Cite&gt;&lt;/EndNote&gt;</w:instrText>
      </w:r>
      <w:r w:rsidRPr="0056343A">
        <w:rPr>
          <w:sz w:val="20"/>
          <w:szCs w:val="20"/>
        </w:rPr>
        <w:fldChar w:fldCharType="separate"/>
      </w:r>
      <w:r w:rsidRPr="0056343A">
        <w:rPr>
          <w:noProof/>
          <w:sz w:val="20"/>
          <w:szCs w:val="20"/>
        </w:rPr>
        <w:t>(Bennis, 1989, p. 194)</w:t>
      </w:r>
      <w:r w:rsidRPr="0056343A">
        <w:rPr>
          <w:sz w:val="20"/>
          <w:szCs w:val="20"/>
        </w:rPr>
        <w:fldChar w:fldCharType="end"/>
      </w:r>
    </w:p>
  </w:endnote>
  <w:endnote w:id="182">
    <w:p w14:paraId="3628F69C"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&lt;EndNote&gt;&lt;Cite&gt;&lt;Author&gt;Vaill&lt;/Author&gt;&lt;Year&gt;2002&lt;/Year&gt;&lt;RecNum&gt;447&lt;/RecNum&gt;&lt;Pages&gt;18&lt;/Pages&gt;&lt;DisplayText&gt;(Vaill, 2002, p. 18)&lt;/DisplayText&gt;&lt;record&gt;&lt;rec-number&gt;447&lt;/rec-number&gt;&lt;foreign-keys&gt;&lt;key app="EN" db-id="rz005wvafw0ssdef95cptvvivz2trde5ztts" timestamp="0"&gt;447&lt;/key&gt;&lt;/foreign-keys&gt;&lt;ref-type name="Book Section"&gt;5&lt;/ref-type&gt;&lt;contributors&gt;&lt;authors&gt;&lt;author&gt;Peter B. Vaill&lt;/author&gt;&lt;/authors&gt;&lt;secondary-authors&gt;&lt;author&gt;Cohen, Allan R.&lt;/author&gt;&lt;/secondary-authors&gt;&lt;/contributors&gt;&lt;titles&gt;&lt;title&gt;Visionary leadership&lt;/title&gt;&lt;secondary-title&gt;The portable MBA in management&lt;/secondary-title&gt;&lt;/titles&gt;&lt;pages&gt;17-47&lt;/pages&gt;&lt;edition&gt;2nd&lt;/edition&gt;&lt;keywords&gt;&lt;keyword&gt;Industrial management.&lt;/keyword&gt;&lt;keyword&gt;Personnel management.&lt;/keyword&gt;&lt;keyword&gt;Teams in the workplace.&lt;/keyword&gt;&lt;keyword&gt;Management Employee participation.&lt;/keyword&gt;&lt;/keywords&gt;&lt;dates&gt;&lt;year&gt;2002&lt;/year&gt;&lt;/dates&gt;&lt;pub-location&gt;New York&lt;/pub-location&gt;&lt;publisher&gt;John Wiley&lt;/publisher&gt;&lt;isbn&gt;0471204552 (alk. paper)&lt;/isbn&gt;&lt;call-num&gt;HD31 .C586 2002&amp;#xD;658.4&lt;/call-num&gt;&lt;urls&gt;&lt;related-urls&gt;&lt;url&gt;http://www.loc.gov/catdir/bios/wiley043/2002513115.html&lt;/url&gt;&lt;url&gt;http://www.loc.gov/catdir/description/wiley036/2002513115.html&lt;/url&gt;&lt;url&gt;http://www.loc.gov/catdir/toc/wiley031/2002513115.html&lt;/url&gt;&lt;/related-urls&gt;&lt;/urls&gt;&lt;/record&gt;&lt;/Cite&gt;&lt;/EndNote&gt;</w:instrText>
      </w:r>
      <w:r w:rsidRPr="0056343A">
        <w:rPr>
          <w:sz w:val="20"/>
          <w:szCs w:val="20"/>
        </w:rPr>
        <w:fldChar w:fldCharType="separate"/>
      </w:r>
      <w:r w:rsidRPr="0056343A">
        <w:rPr>
          <w:noProof/>
          <w:sz w:val="20"/>
          <w:szCs w:val="20"/>
        </w:rPr>
        <w:t>(Vaill, 2002, p. 18)</w:t>
      </w:r>
      <w:r w:rsidRPr="0056343A">
        <w:rPr>
          <w:sz w:val="20"/>
          <w:szCs w:val="20"/>
        </w:rPr>
        <w:fldChar w:fldCharType="end"/>
      </w:r>
    </w:p>
  </w:endnote>
  <w:endnote w:id="183">
    <w:p w14:paraId="5C8995F6"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&lt;EndNote&gt;&lt;Cite&gt;&lt;Author&gt;Vaill&lt;/Author&gt;&lt;Year&gt;2002&lt;/Year&gt;&lt;RecNum&gt;447&lt;/RecNum&gt;&lt;Pages&gt;28&lt;/Pages&gt;&lt;DisplayText&gt;(Vaill, 2002, p. 28)&lt;/DisplayText&gt;&lt;record&gt;&lt;rec-number&gt;447&lt;/rec-number&gt;&lt;foreign-keys&gt;&lt;key app="EN" db-id="rz005wvafw0ssdef95cptvvivz2trde5ztts" timestamp="0"&gt;447&lt;/key&gt;&lt;/foreign-keys&gt;&lt;ref-type name="Book Section"&gt;5&lt;/ref-type&gt;&lt;contributors&gt;&lt;authors&gt;&lt;author&gt;Peter B. Vaill&lt;/author&gt;&lt;/authors&gt;&lt;secondary-authors&gt;&lt;author&gt;Cohen, Allan R.&lt;/author&gt;&lt;/secondary-authors&gt;&lt;/contributors&gt;&lt;titles&gt;&lt;title&gt;Visionary leadership&lt;/title&gt;&lt;secondary-title&gt;The portable MBA in management&lt;/secondary-title&gt;&lt;/titles&gt;&lt;pages&gt;17-47&lt;/pages&gt;&lt;edition&gt;2nd&lt;/edition&gt;&lt;keywords&gt;&lt;keyword&gt;Industrial management.&lt;/keyword&gt;&lt;keyword&gt;Personnel management.&lt;/keyword&gt;&lt;keyword&gt;Teams in the workplace.&lt;/keyword&gt;&lt;keyword&gt;Management Employee participation.&lt;/keyword&gt;&lt;/keywords&gt;&lt;dates&gt;&lt;year&gt;2002&lt;/year&gt;&lt;/dates&gt;&lt;pub-location&gt;New York&lt;/pub-location&gt;&lt;publisher&gt;John Wiley&lt;/publisher&gt;&lt;isbn&gt;0471204552 (alk. paper)&lt;/isbn&gt;&lt;call-num&gt;HD31 .C586 2002&amp;#xD;658.4&lt;/call-num&gt;&lt;urls&gt;&lt;related-urls&gt;&lt;url&gt;http://www.loc.gov/catdir/bios/wiley043/2002513115.html&lt;/url&gt;&lt;url&gt;http://www.loc.gov/catdir/description/wiley036/2002513115.html&lt;/url&gt;&lt;url&gt;http://www.loc.gov/catdir/toc/wiley031/2002513115.html&lt;/url&gt;&lt;/related-urls&gt;&lt;/urls&gt;&lt;/record&gt;&lt;/Cite&gt;&lt;/EndNote&gt;</w:instrText>
      </w:r>
      <w:r w:rsidRPr="0056343A">
        <w:rPr>
          <w:sz w:val="20"/>
          <w:szCs w:val="20"/>
        </w:rPr>
        <w:fldChar w:fldCharType="separate"/>
      </w:r>
      <w:r w:rsidRPr="0056343A">
        <w:rPr>
          <w:noProof/>
          <w:sz w:val="20"/>
          <w:szCs w:val="20"/>
        </w:rPr>
        <w:t>(Vaill, 2002, p. 28)</w:t>
      </w:r>
      <w:r w:rsidRPr="0056343A">
        <w:rPr>
          <w:sz w:val="20"/>
          <w:szCs w:val="20"/>
        </w:rPr>
        <w:fldChar w:fldCharType="end"/>
      </w:r>
    </w:p>
  </w:endnote>
  <w:endnote w:id="184">
    <w:p w14:paraId="254AEFA9"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&lt;EndNote&gt;&lt;Cite&gt;&lt;Author&gt;Yukl&lt;/Author&gt;&lt;Year&gt;2002&lt;/Year&gt;&lt;RecNum&gt;45&lt;/RecNum&gt;&lt;Pages&gt;283&lt;/Pages&gt;&lt;DisplayText&gt;(Yukl, 2002, p. 283)&lt;/DisplayText&gt;&lt;record&gt;&lt;rec-number&gt;45&lt;/rec-number&gt;&lt;foreign-keys&gt;&lt;key app="EN" db-id="rz005wvafw0ssdef95cptvvivz2trde5ztts" timestamp="0"&gt;45&lt;/key&gt;&lt;/foreign-keys&gt;&lt;ref-type name="Book"&gt;6&lt;/ref-type&gt;&lt;contributors&gt;&lt;authors&gt;&lt;author&gt;Yukl, Gary&lt;/author&gt;&lt;/authors&gt;&lt;/contributors&gt;&lt;titles&gt;&lt;title&gt;Leadership in organizations&lt;/title&gt;&lt;/titles&gt;&lt;pages&gt;xix, 508 p.&lt;/pages&gt;&lt;edition&gt;5th&lt;/edition&gt;&lt;keywords&gt;&lt;keyword&gt;Leadership.&lt;/keyword&gt;&lt;keyword&gt;Decision making.&lt;/keyword&gt;&lt;keyword&gt;Organization.&lt;/keyword&gt;&lt;/keywords&gt;&lt;dates&gt;&lt;year&gt;2002&lt;/year&gt;&lt;/dates&gt;&lt;pub-location&gt;Upper Saddle River, NJ&lt;/pub-location&gt;&lt;publisher&gt;Prentice Hall&lt;/publisher&gt;&lt;isbn&gt;0130323128&lt;/isbn&gt;&lt;call-num&gt;HD57.7 .Y85 2002&amp;#xD;303.3/4&lt;/call-num&gt;&lt;urls&gt;&lt;/urls&gt;&lt;/record&gt;&lt;/Cite&gt;&lt;/EndNote&gt;</w:instrText>
      </w:r>
      <w:r w:rsidRPr="0056343A">
        <w:rPr>
          <w:sz w:val="20"/>
          <w:szCs w:val="20"/>
        </w:rPr>
        <w:fldChar w:fldCharType="separate"/>
      </w:r>
      <w:r w:rsidRPr="0056343A">
        <w:rPr>
          <w:noProof/>
          <w:sz w:val="20"/>
          <w:szCs w:val="20"/>
        </w:rPr>
        <w:t>(Yukl, 2002, p. 283)</w:t>
      </w:r>
      <w:r w:rsidRPr="0056343A">
        <w:rPr>
          <w:sz w:val="20"/>
          <w:szCs w:val="20"/>
        </w:rPr>
        <w:fldChar w:fldCharType="end"/>
      </w:r>
    </w:p>
  </w:endnote>
  <w:endnote w:id="185">
    <w:p w14:paraId="46D8F272"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&lt;EndNote&gt;&lt;Cite&gt;&lt;Author&gt;Bennis&lt;/Author&gt;&lt;Year&gt;1997&lt;/Year&gt;&lt;RecNum&gt;130&lt;/RecNum&gt;&lt;DisplayText&gt;(Bennis &amp;amp; Nanus, 1997; Larwood, Falbe, Miesing, &amp;amp; Kriger, 1995)&lt;/DisplayText&gt;&lt;record&gt;&lt;rec-number&gt;130&lt;/rec-number&gt;&lt;foreign-keys&gt;&lt;key app="EN" db-id="rz005wvafw0ssdef95cptvvivz2trde5ztts" timestamp="0"&gt;130&lt;/key&gt;&lt;/foreign-keys&gt;&lt;ref-type name="Book"&gt;6&lt;/ref-type&gt;&lt;contributors&gt;&lt;authors&gt;&lt;author&gt;Bennis, Warren G.&lt;/author&gt;&lt;author&gt;Nanus, Burt&lt;/author&gt;&lt;/authors&gt;&lt;/contributors&gt;&lt;titles&gt;&lt;title&gt;Leaders: Strategies for taking charge&lt;/title&gt;&lt;/titles&gt;&lt;pages&gt;xvii, 235 p.&lt;/pages&gt;&lt;edition&gt;2nd&lt;/edition&gt;&lt;keywords&gt;&lt;keyword&gt;Leadership.&lt;/keyword&gt;&lt;keyword&gt;Executive ability.&lt;/keyword&gt;&lt;/keywords&gt;&lt;dates&gt;&lt;year&gt;1997&lt;/year&gt;&lt;/dates&gt;&lt;pub-location&gt;New York&lt;/pub-location&gt;&lt;publisher&gt;Harper Business&lt;/publisher&gt;&lt;isbn&gt;0887308392&lt;/isbn&gt;&lt;call-num&gt;HD57.7 .B46 1997&amp;#xD;658.4/092&lt;/call-num&gt;&lt;urls&gt;&lt;/urls&gt;&lt;/record&gt;&lt;/Cite&gt;&lt;Cite&gt;&lt;Author&gt;Larwood&lt;/Author&gt;&lt;Year&gt;1995&lt;/Year&gt;&lt;RecNum&gt;34&lt;/RecNum&gt;&lt;record&gt;&lt;rec-number&gt;34&lt;/rec-number&gt;&lt;foreign-keys&gt;&lt;key app="EN" db-id="rz005wvafw0ssdef95cptvvivz2trde5ztts" timestamp="0"&gt;34&lt;/key&gt;&lt;/foreign-keys&gt;&lt;ref-type name="Journal Article"&gt;17&lt;/ref-type&gt;&lt;contributors&gt;&lt;authors&gt;&lt;author&gt;Laurie Larwood&lt;/author&gt;&lt;author&gt;Cecilia M. Falbe&lt;/author&gt;&lt;author&gt;Paul Miesing&lt;/author&gt;&lt;author&gt;Mark P. Kriger&lt;/author&gt;&lt;/authors&gt;&lt;/contributors&gt;&lt;titles&gt;&lt;title&gt;Structure and meaning of organizational vision&lt;/title&gt;&lt;secondary-title&gt;Academy of Management Journal&lt;/secondary-title&gt;&lt;/titles&gt;&lt;periodical&gt;&lt;full-title&gt;Academy of Management Journal&lt;/full-title&gt;&lt;/periodical&gt;&lt;pages&gt;740-769&lt;/pages&gt;&lt;volume&gt;38&lt;/volume&gt;&lt;number&gt;3&lt;/number&gt;&lt;dates&gt;&lt;year&gt;1995&lt;/year&gt;&lt;pub-dates&gt;&lt;date&gt;June&lt;/date&gt;&lt;/pub-dates&gt;&lt;/dates&gt;&lt;urls&gt;&lt;/urls&gt;&lt;/record&gt;&lt;/Cite&gt;&lt;/EndNote&gt;</w:instrText>
      </w:r>
      <w:r w:rsidRPr="0056343A">
        <w:rPr>
          <w:sz w:val="20"/>
          <w:szCs w:val="20"/>
        </w:rPr>
        <w:fldChar w:fldCharType="separate"/>
      </w:r>
      <w:r w:rsidRPr="0056343A">
        <w:rPr>
          <w:noProof/>
          <w:sz w:val="20"/>
          <w:szCs w:val="20"/>
        </w:rPr>
        <w:t>(Bennis &amp; Nanus, 1997; Larwood, Falbe, Miesing, &amp; Kriger, 1995)</w:t>
      </w:r>
      <w:r w:rsidRPr="0056343A">
        <w:rPr>
          <w:sz w:val="20"/>
          <w:szCs w:val="20"/>
        </w:rPr>
        <w:fldChar w:fldCharType="end"/>
      </w:r>
    </w:p>
  </w:endnote>
  <w:endnote w:id="186">
    <w:p w14:paraId="0BD9E745"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&lt;EndNote&gt;&lt;Cite&gt;&lt;Author&gt;Kotter&lt;/Author&gt;&lt;Year&gt;1990&lt;/Year&gt;&lt;RecNum&gt;64&lt;/RecNum&gt;&lt;Pages&gt;68&lt;/Pages&gt;&lt;DisplayText&gt;(Kotter, 1990, p. 68)&lt;/DisplayText&gt;&lt;record&gt;&lt;rec-number&gt;64&lt;/rec-number&gt;&lt;foreign-keys&gt;&lt;key app="EN" db-id="rz005wvafw0ssdef95cptvvivz2trde5ztts" timestamp="0"&gt;64&lt;/key&gt;&lt;/foreign-keys&gt;&lt;ref-type name="Book"&gt;6&lt;/ref-type&gt;&lt;contributors&gt;&lt;authors&gt;&lt;author&gt;Kotter, John&lt;/author&gt;&lt;/authors&gt;&lt;/contributors&gt;&lt;titles&gt;&lt;title&gt;A force for change: How leadership differs from management&lt;/title&gt;&lt;/titles&gt;&lt;pages&gt;xi, 180 p.&lt;/pages&gt;&lt;keywords&gt;&lt;keyword&gt;Leadership.&lt;/keyword&gt;&lt;keyword&gt;Industrial management.&lt;/keyword&gt;&lt;/keywords&gt;&lt;dates&gt;&lt;year&gt;1990&lt;/year&gt;&lt;/dates&gt;&lt;pub-location&gt;New York&lt;/pub-location&gt;&lt;publisher&gt;Free Press&lt;/publisher&gt;&lt;isbn&gt;0029184657&lt;/isbn&gt;&lt;call-num&gt;HD57.7 .K66 1990&amp;#xD;658.4/092&lt;/call-num&gt;&lt;urls&gt;&lt;/urls&gt;&lt;/record&gt;&lt;/Cite&gt;&lt;/EndNote&gt;</w:instrText>
      </w:r>
      <w:r w:rsidRPr="0056343A">
        <w:rPr>
          <w:sz w:val="20"/>
          <w:szCs w:val="20"/>
        </w:rPr>
        <w:fldChar w:fldCharType="separate"/>
      </w:r>
      <w:r w:rsidRPr="0056343A">
        <w:rPr>
          <w:noProof/>
          <w:sz w:val="20"/>
          <w:szCs w:val="20"/>
        </w:rPr>
        <w:t>(Kotter, 1990, p. 68)</w:t>
      </w:r>
      <w:r w:rsidRPr="0056343A">
        <w:rPr>
          <w:sz w:val="20"/>
          <w:szCs w:val="20"/>
        </w:rPr>
        <w:fldChar w:fldCharType="end"/>
      </w:r>
    </w:p>
  </w:endnote>
  <w:endnote w:id="187">
    <w:p w14:paraId="4189EC1A"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&lt;EndNote&gt;&lt;Cite&gt;&lt;Author&gt;Mintzberg&lt;/Author&gt;&lt;Year&gt;1994&lt;/Year&gt;&lt;RecNum&gt;95&lt;/RecNum&gt;&lt;Pages&gt;209-210&lt;/Pages&gt;&lt;DisplayText&gt;(Mintzberg, 1994b, pp. 209-210)&lt;/DisplayText&gt;&lt;record&gt;&lt;rec-number&gt;95&lt;/rec-number&gt;&lt;foreign-keys&gt;&lt;key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pp. 209-210)</w:t>
      </w:r>
      <w:r w:rsidRPr="0056343A">
        <w:rPr>
          <w:sz w:val="20"/>
          <w:szCs w:val="20"/>
        </w:rPr>
        <w:fldChar w:fldCharType="end"/>
      </w:r>
    </w:p>
  </w:endnote>
  <w:endnote w:id="188">
    <w:p w14:paraId="63337776"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&lt;EndNote&gt;&lt;Cite&gt;&lt;Author&gt;Strange&lt;/Author&gt;&lt;Year&gt;2002&lt;/Year&gt;&lt;RecNum&gt;444&lt;/RecNum&gt;&lt;Pages&gt;344&lt;/Pages&gt;&lt;DisplayText&gt;(Strange &amp;amp; Mumford, 2002, p. 344)&lt;/DisplayText&gt;&lt;record&gt;&lt;rec-number&gt;444&lt;/rec-number&gt;&lt;foreign-keys&gt;&lt;key app="EN" db-id="rz005wvafw0ssdef95cptvvivz2trde5ztts" timestamp="0"&gt;444&lt;/key&gt;&lt;/foreign-keys&gt;&lt;ref-type name="Journal Article"&gt;17&lt;/ref-type&gt;&lt;contributors&gt;&lt;authors&gt;&lt;author&gt;Jill M Strange&lt;/author&gt;&lt;author&gt;Michael D Mumford&lt;/author&gt;&lt;/authors&gt;&lt;/contributors&gt;&lt;titles&gt;&lt;title&gt;The origins of vision: Charismatic versus ideological leadership&lt;/title&gt;&lt;secondary-title&gt;Leadership Quarterly&lt;/secondary-title&gt;&lt;/titles&gt;&lt;periodical&gt;&lt;full-title&gt;Leadership Quarterly&lt;/full-title&gt;&lt;/periodical&gt;&lt;pages&gt;343&lt;/pages&gt;&lt;volume&gt;13&lt;/volume&gt;&lt;number&gt;4&lt;/number&gt;&lt;keywords&gt;&lt;keyword&gt;Studies&lt;/keyword&gt;&lt;keyword&gt;Leadership&lt;/keyword&gt;&lt;keyword&gt;Organizational behavior&lt;/keyword&gt;&lt;keyword&gt;Objectives&lt;/keyword&gt;&lt;keyword&gt;History&lt;/keyword&gt;&lt;/keywords&gt;&lt;dates&gt;&lt;year&gt;2002&lt;/year&gt;&lt;pub-dates&gt;&lt;date&gt;Aug 2002&lt;/date&gt;&lt;/pub-dates&gt;&lt;/dates&gt;&lt;isbn&gt;10489843&lt;/isbn&gt;&lt;urls&gt;&lt;/urls&gt;&lt;/record&gt;&lt;/Cite&gt;&lt;/EndNote&gt;</w:instrText>
      </w:r>
      <w:r w:rsidRPr="0056343A">
        <w:rPr>
          <w:sz w:val="20"/>
          <w:szCs w:val="20"/>
        </w:rPr>
        <w:fldChar w:fldCharType="separate"/>
      </w:r>
      <w:r w:rsidRPr="0056343A">
        <w:rPr>
          <w:noProof/>
          <w:sz w:val="20"/>
          <w:szCs w:val="20"/>
        </w:rPr>
        <w:t>(Strange &amp; Mumford, 2002, p. 344)</w:t>
      </w:r>
      <w:r w:rsidRPr="0056343A">
        <w:rPr>
          <w:sz w:val="20"/>
          <w:szCs w:val="20"/>
        </w:rPr>
        <w:fldChar w:fldCharType="end"/>
      </w:r>
    </w:p>
  </w:endnote>
  <w:endnote w:id="189">
    <w:p w14:paraId="487AD7C9"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&lt;EndNote&gt;&lt;Cite&gt;&lt;Author&gt;Nanus&lt;/Author&gt;&lt;Year&gt;1992&lt;/Year&gt;&lt;RecNum&gt;44&lt;/RecNum&gt;&lt;Pages&gt;8-9&lt;/Pages&gt;&lt;DisplayText&gt;(Nanus, 1992, pp. 8-9)&lt;/DisplayText&gt;&lt;record&gt;&lt;rec-number&gt;44&lt;/rec-number&gt;&lt;foreign-keys&gt;&lt;key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rsidRPr="0056343A">
        <w:rPr>
          <w:sz w:val="20"/>
          <w:szCs w:val="20"/>
        </w:rPr>
        <w:fldChar w:fldCharType="separate"/>
      </w:r>
      <w:r w:rsidRPr="0056343A">
        <w:rPr>
          <w:noProof/>
          <w:sz w:val="20"/>
          <w:szCs w:val="20"/>
        </w:rPr>
        <w:t>(Nanus, 1992, pp. 8-9)</w:t>
      </w:r>
      <w:r w:rsidRPr="0056343A">
        <w:rPr>
          <w:sz w:val="20"/>
          <w:szCs w:val="20"/>
        </w:rPr>
        <w:fldChar w:fldCharType="end"/>
      </w:r>
    </w:p>
  </w:endnote>
  <w:endnote w:id="190">
    <w:p w14:paraId="2BB525C5"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&lt;EndNote&gt;&lt;Cite&gt;&lt;Author&gt;Kotter&lt;/Author&gt;&lt;Year&gt;1990&lt;/Year&gt;&lt;RecNum&gt;64&lt;/RecNum&gt;&lt;DisplayText&gt;(Kotter, 1990)&lt;/DisplayText&gt;&lt;record&gt;&lt;rec-number&gt;64&lt;/rec-number&gt;&lt;foreign-keys&gt;&lt;key app="EN" db-id="rz005wvafw0ssdef95cptvvivz2trde5ztts" timestamp="0"&gt;64&lt;/key&gt;&lt;/foreign-keys&gt;&lt;ref-type name="Book"&gt;6&lt;/ref-type&gt;&lt;contributors&gt;&lt;authors&gt;&lt;author&gt;Kotter, John&lt;/author&gt;&lt;/authors&gt;&lt;/contributors&gt;&lt;titles&gt;&lt;title&gt;A force for change: How leadership differs from management&lt;/title&gt;&lt;/titles&gt;&lt;pages&gt;xi, 180 p.&lt;/pages&gt;&lt;keywords&gt;&lt;keyword&gt;Leadership.&lt;/keyword&gt;&lt;keyword&gt;Industrial management.&lt;/keyword&gt;&lt;/keywords&gt;&lt;dates&gt;&lt;year&gt;1990&lt;/year&gt;&lt;/dates&gt;&lt;pub-location&gt;New York&lt;/pub-location&gt;&lt;publisher&gt;Free Press&lt;/publisher&gt;&lt;isbn&gt;0029184657&lt;/isbn&gt;&lt;call-num&gt;HD57.7 .K66 1990&amp;#xD;658.4/092&lt;/call-num&gt;&lt;urls&gt;&lt;/urls&gt;&lt;/record&gt;&lt;/Cite&gt;&lt;/EndNote&gt;</w:instrText>
      </w:r>
      <w:r w:rsidRPr="0056343A">
        <w:rPr>
          <w:sz w:val="20"/>
          <w:szCs w:val="20"/>
        </w:rPr>
        <w:fldChar w:fldCharType="separate"/>
      </w:r>
      <w:r w:rsidRPr="0056343A">
        <w:rPr>
          <w:noProof/>
          <w:sz w:val="20"/>
          <w:szCs w:val="20"/>
        </w:rPr>
        <w:t>(Kotter, 1990)</w:t>
      </w:r>
      <w:r w:rsidRPr="0056343A">
        <w:rPr>
          <w:sz w:val="20"/>
          <w:szCs w:val="20"/>
        </w:rPr>
        <w:fldChar w:fldCharType="end"/>
      </w:r>
    </w:p>
  </w:endnote>
  <w:endnote w:id="191">
    <w:p w14:paraId="5F76B1AF"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&lt;EndNote&gt;&lt;Cite&gt;&lt;Author&gt;Mintzberg&lt;/Author&gt;&lt;Year&gt;1994&lt;/Year&gt;&lt;RecNum&gt;95&lt;/RecNum&gt;&lt;Pages&gt;293&lt;/Pages&gt;&lt;DisplayText&gt;(Mintzberg, 1994b, p. 293)&lt;/DisplayText&gt;&lt;record&gt;&lt;rec-number&gt;95&lt;/rec-number&gt;&lt;foreign-keys&gt;&lt;key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 293)</w:t>
      </w:r>
      <w:r w:rsidRPr="0056343A">
        <w:rPr>
          <w:sz w:val="20"/>
          <w:szCs w:val="20"/>
        </w:rPr>
        <w:fldChar w:fldCharType="end"/>
      </w:r>
    </w:p>
  </w:endnote>
  <w:endnote w:id="192">
    <w:p w14:paraId="678B6C79"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&lt;EndNote&gt;&lt;Cite&gt;&lt;Author&gt;Korn&lt;/Author&gt;&lt;Year&gt;1989&lt;/Year&gt;&lt;RecNum&gt;87&lt;/RecNum&gt;&lt;Pages&gt;157&lt;/Pages&gt;&lt;DisplayText&gt;(Korn, 1989, p. 157)&lt;/DisplayText&gt;&lt;record&gt;&lt;rec-number&gt;87&lt;/rec-number&gt;&lt;foreign-keys&gt;&lt;key app="EN" db-id="rz005wvafw0ssdef95cptvvivz2trde5ztts" timestamp="0"&gt;87&lt;/key&gt;&lt;/foreign-keys&gt;&lt;ref-type name="Magazine Article"&gt;19&lt;/ref-type&gt;&lt;contributors&gt;&lt;authors&gt;&lt;author&gt;Lester Korn&lt;/author&gt;&lt;/authors&gt;&lt;/contributors&gt;&lt;titles&gt;&lt;title&gt;How the next CEO will be different&lt;/title&gt;&lt;secondary-title&gt;Fortune&lt;/secondary-title&gt;&lt;/titles&gt;&lt;volume&gt;119&lt;/volume&gt;&lt;number&gt;11&lt;/number&gt;&lt;dates&gt;&lt;year&gt;1989&lt;/year&gt;&lt;pub-dates&gt;&lt;date&gt;May 22&lt;/date&gt;&lt;/pub-dates&gt;&lt;/dates&gt;&lt;urls&gt;&lt;/urls&gt;&lt;/record&gt;&lt;/Cite&gt;&lt;/EndNote&gt;</w:instrText>
      </w:r>
      <w:r w:rsidRPr="0056343A">
        <w:rPr>
          <w:sz w:val="20"/>
          <w:szCs w:val="20"/>
        </w:rPr>
        <w:fldChar w:fldCharType="separate"/>
      </w:r>
      <w:r w:rsidRPr="0056343A">
        <w:rPr>
          <w:noProof/>
          <w:sz w:val="20"/>
          <w:szCs w:val="20"/>
        </w:rPr>
        <w:t>(Korn, 1989, p. 157)</w:t>
      </w:r>
      <w:r w:rsidRPr="0056343A">
        <w:rPr>
          <w:sz w:val="20"/>
          <w:szCs w:val="20"/>
        </w:rPr>
        <w:fldChar w:fldCharType="end"/>
      </w:r>
    </w:p>
  </w:endnote>
  <w:endnote w:id="193">
    <w:p w14:paraId="6ACD5F5B"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PEVuZE5vdGU+PENpdGU+PEF1dGhvcj5OYW51czwvQXV0aG9yPjxZZWFyPjE5OTI8L1llYXI+PFJl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</w:fldData>
        </w:fldChar>
      </w:r>
      <w:r w:rsidRPr="0056343A">
        <w:rPr>
          <w:sz w:val="20"/>
          <w:szCs w:val="20"/>
        </w:rPr>
        <w:instrText xml:space="preserve"> ADDIN EN.CITE </w:instrText>
      </w:r>
      <w:r w:rsidRPr="0056343A">
        <w:rPr>
          <w:sz w:val="20"/>
          <w:szCs w:val="20"/>
        </w:rPr>
        <w:fldChar w:fldCharType="begin">
          <w:fldData xml:space="preserve">PEVuZE5vdGU+PENpdGU+PEF1dGhvcj5OYW51czwvQXV0aG9yPjxZZWFyPjE5OTI8L1llYXI+PFJl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(Kotter, 1996; Larwood et al., 1995; Nanus, 1992)</w:t>
      </w:r>
      <w:r w:rsidRPr="0056343A">
        <w:rPr>
          <w:sz w:val="20"/>
          <w:szCs w:val="20"/>
        </w:rPr>
        <w:fldChar w:fldCharType="end"/>
      </w:r>
    </w:p>
  </w:endnote>
  <w:endnote w:id="194">
    <w:p w14:paraId="63D01A7F"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&lt;EndNote&gt;&lt;Cite&gt;&lt;Author&gt;Bennis&lt;/Author&gt;&lt;Year&gt;2002&lt;/Year&gt;&lt;RecNum&gt;83&lt;/RecNum&gt;&lt;DisplayText&gt;(Bennis &amp;amp; Thomas, 2002)&lt;/DisplayText&gt;&lt;record&gt;&lt;rec-number&gt;83&lt;/rec-number&gt;&lt;foreign-keys&gt;&lt;key app="EN" db-id="rz005wvafw0ssdef95cptvvivz2trde5ztts" timestamp="0"&gt;83&lt;/key&gt;&lt;/foreign-keys&gt;&lt;ref-type name="Magazine Article"&gt;19&lt;/ref-type&gt;&lt;contributors&gt;&lt;authors&gt;&lt;author&gt;Warren G. Bennis&lt;/author&gt;&lt;author&gt;Robert J. Thomas&lt;/author&gt;&lt;/authors&gt;&lt;/contributors&gt;&lt;titles&gt;&lt;title&gt;The alchemy of leadership&lt;/title&gt;&lt;secondary-title&gt;CIO&lt;/secondary-title&gt;&lt;/titles&gt;&lt;volume&gt;16&lt;/volume&gt;&lt;number&gt;5&lt;/number&gt;&lt;section&gt;1&lt;/section&gt;&lt;dates&gt;&lt;year&gt;2002&lt;/year&gt;&lt;pub-dates&gt;&lt;date&gt;December&lt;/date&gt;&lt;/pub-dates&gt;&lt;/dates&gt;&lt;urls&gt;&lt;/urls&gt;&lt;/record&gt;&lt;/Cite&gt;&lt;/EndNote&gt;</w:instrText>
      </w:r>
      <w:r w:rsidRPr="0056343A">
        <w:rPr>
          <w:sz w:val="20"/>
          <w:szCs w:val="20"/>
        </w:rPr>
        <w:fldChar w:fldCharType="separate"/>
      </w:r>
      <w:r w:rsidRPr="0056343A">
        <w:rPr>
          <w:noProof/>
          <w:sz w:val="20"/>
          <w:szCs w:val="20"/>
        </w:rPr>
        <w:t>(Bennis &amp; Thomas, 2002)</w:t>
      </w:r>
      <w:r w:rsidRPr="0056343A">
        <w:rPr>
          <w:sz w:val="20"/>
          <w:szCs w:val="20"/>
        </w:rPr>
        <w:fldChar w:fldCharType="end"/>
      </w:r>
    </w:p>
  </w:endnote>
  <w:endnote w:id="195">
    <w:p w14:paraId="41955E77"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&lt;EndNote&gt;&lt;Cite&gt;&lt;Author&gt;Rigby&lt;/Author&gt;&lt;Year&gt;2011&lt;/Year&gt;&lt;RecNum&gt;1526&lt;/RecNum&gt;&lt;DisplayText&gt;(Rigby &amp;amp; Bilodeau, 2011)&lt;/DisplayText&gt;&lt;record&gt;&lt;rec-number&gt;1526&lt;/rec-number&gt;&lt;foreign-keys&gt;&lt;key app="EN" db-id="rz005wvafw0ssdef95cptvvivz2trde5ztts" timestamp="1451771945"&gt;1526&lt;/key&gt;&lt;/foreign-keys&gt;&lt;ref-type name="Report"&gt;27&lt;/ref-type&gt;&lt;contributors&gt;&lt;authors&gt;&lt;author&gt;Darrel Rigby&lt;/author&gt;&lt;author&gt;Barbara Bilodeau&lt;/author&gt;&lt;/authors&gt;&lt;/contributors&gt;&lt;titles&gt;&lt;title&gt;Management tools and trends 2011&lt;/title&gt;&lt;/titles&gt;&lt;dates&gt;&lt;year&gt;2011&lt;/year&gt;&lt;/dates&gt;&lt;pub-location&gt;Boston&lt;/pub-location&gt;&lt;publisher&gt;Bain &amp;amp; Company&lt;/publisher&gt;&lt;urls&gt;&lt;/urls&gt;&lt;/record&gt;&lt;/Cite&gt;&lt;/EndNote&gt;</w:instrText>
      </w:r>
      <w:r w:rsidRPr="0056343A">
        <w:rPr>
          <w:sz w:val="20"/>
          <w:szCs w:val="20"/>
        </w:rPr>
        <w:fldChar w:fldCharType="separate"/>
      </w:r>
      <w:r w:rsidRPr="0056343A">
        <w:rPr>
          <w:noProof/>
          <w:sz w:val="20"/>
          <w:szCs w:val="20"/>
        </w:rPr>
        <w:t>(Rigby &amp; Bilodeau, 2011)</w:t>
      </w:r>
      <w:r w:rsidRPr="0056343A">
        <w:rPr>
          <w:sz w:val="20"/>
          <w:szCs w:val="20"/>
        </w:rPr>
        <w:fldChar w:fldCharType="end"/>
      </w:r>
    </w:p>
  </w:endnote>
  <w:endnote w:id="196">
    <w:p w14:paraId="1A55DD64"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&lt;EndNote&gt;&lt;Cite&gt;&lt;Author&gt;Bass&lt;/Author&gt;&lt;Year&gt;1990&lt;/Year&gt;&lt;RecNum&gt;54&lt;/RecNum&gt;&lt;DisplayText&gt;(Bass &amp;amp; Stogdill, 1990)&lt;/DisplayText&gt;&lt;record&gt;&lt;rec-number&gt;54&lt;/rec-number&gt;&lt;foreign-keys&gt;&lt;key app="EN" db-id="rz005wvafw0ssdef95cptvvivz2trde5ztts" timestamp="0"&gt;54&lt;/key&gt;&lt;/foreign-keys&gt;&lt;ref-type name="Book"&gt;6&lt;/ref-type&gt;&lt;contributors&gt;&lt;authors&gt;&lt;author&gt;Bass, Bernard M.&lt;/author&gt;&lt;author&gt;Stogdill, Ralph Melvin&lt;/author&gt;&lt;/authors&gt;&lt;/contributors&gt;&lt;titles&gt;&lt;title&gt;Bass &amp;amp; Stogdill&amp;apos;s handbook of leadership: Theory, research, and managerial applications&lt;/title&gt;&lt;/titles&gt;&lt;pages&gt;xv, 1182 p.&lt;/pages&gt;&lt;edition&gt;3rd&lt;/edition&gt;&lt;keywords&gt;&lt;keyword&gt;Leadership Handbooks, manuals, etc.&lt;/keyword&gt;&lt;/keywords&gt;&lt;dates&gt;&lt;year&gt;1990&lt;/year&gt;&lt;/dates&gt;&lt;pub-location&gt;New York&lt;/pub-location&gt;&lt;publisher&gt;Free Press&lt;/publisher&gt;&lt;isbn&gt;0029015006&lt;/isbn&gt;&lt;call-num&gt;HM141 .S83 1990&amp;#xD;016.3033/4&lt;/call-num&gt;&lt;urls&gt;&lt;/urls&gt;&lt;/record&gt;&lt;/Cite&gt;&lt;/EndNote&gt;</w:instrText>
      </w:r>
      <w:r w:rsidRPr="0056343A">
        <w:rPr>
          <w:sz w:val="20"/>
          <w:szCs w:val="20"/>
        </w:rPr>
        <w:fldChar w:fldCharType="separate"/>
      </w:r>
      <w:r w:rsidRPr="0056343A">
        <w:rPr>
          <w:noProof/>
          <w:sz w:val="20"/>
          <w:szCs w:val="20"/>
        </w:rPr>
        <w:t>(Bass &amp; Stogdill, 1990)</w:t>
      </w:r>
      <w:r w:rsidRPr="0056343A">
        <w:rPr>
          <w:sz w:val="20"/>
          <w:szCs w:val="20"/>
        </w:rPr>
        <w:fldChar w:fldCharType="end"/>
      </w:r>
    </w:p>
  </w:endnote>
  <w:endnote w:id="197">
    <w:p w14:paraId="6B1AF6DA"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&lt;EndNote&gt;&lt;Cite&gt;&lt;Author&gt;Rafferty&lt;/Author&gt;&lt;Year&gt;2004&lt;/Year&gt;&lt;RecNum&gt;382&lt;/RecNum&gt;&lt;Pages&gt;348&lt;/Pages&gt;&lt;DisplayText&gt;(Rafferty &amp;amp; Griffin, 2004, p. 348)&lt;/DisplayText&gt;&lt;record&gt;&lt;rec-number&gt;382&lt;/rec-number&gt;&lt;foreign-keys&gt;&lt;key app="EN" db-id="rz005wvafw0ssdef95cptvvivz2trde5ztts" timestamp="0"&gt;382&lt;/key&gt;&lt;/foreign-keys&gt;&lt;ref-type name="Journal Article"&gt;17&lt;/ref-type&gt;&lt;contributors&gt;&lt;authors&gt;&lt;author&gt;Alannah E. Rafferty&lt;/author&gt;&lt;author&gt;Mark A. Griffin&lt;/author&gt;&lt;/authors&gt;&lt;/contributors&gt;&lt;titles&gt;&lt;title&gt;Dimensions of transformational leadership: Conceptual and empirical extensions&lt;/title&gt;&lt;secondary-title&gt;Leadership Quarterly&lt;/secondary-title&gt;&lt;/titles&gt;&lt;periodical&gt;&lt;full-title&gt;Leadership Quarterly&lt;/full-title&gt;&lt;/periodical&gt;&lt;pages&gt;355-380&lt;/pages&gt;&lt;volume&gt;15&lt;/volume&gt;&lt;number&gt;3&lt;/number&gt;&lt;dates&gt;&lt;year&gt;2004&lt;/year&gt;&lt;pub-dates&gt;&lt;date&gt;June 2004&lt;/date&gt;&lt;/pub-dates&gt;&lt;/dates&gt;&lt;urls&gt;&lt;/urls&gt;&lt;/record&gt;&lt;/Cite&gt;&lt;/EndNote&gt;</w:instrText>
      </w:r>
      <w:r w:rsidRPr="0056343A">
        <w:rPr>
          <w:sz w:val="20"/>
          <w:szCs w:val="20"/>
        </w:rPr>
        <w:fldChar w:fldCharType="separate"/>
      </w:r>
      <w:r w:rsidRPr="0056343A">
        <w:rPr>
          <w:noProof/>
          <w:sz w:val="20"/>
          <w:szCs w:val="20"/>
        </w:rPr>
        <w:t>(Rafferty &amp; Griffin, 2004, p. 348)</w:t>
      </w:r>
      <w:r w:rsidRPr="0056343A">
        <w:rPr>
          <w:sz w:val="20"/>
          <w:szCs w:val="20"/>
        </w:rPr>
        <w:fldChar w:fldCharType="end"/>
      </w:r>
    </w:p>
  </w:endnote>
  <w:endnote w:id="198">
    <w:p w14:paraId="047D0BE0"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&lt;EndNote&gt;&lt;Cite&gt;&lt;Author&gt;Shamir&lt;/Author&gt;&lt;Year&gt;1998&lt;/Year&gt;&lt;RecNum&gt;383&lt;/RecNum&gt;&lt;Pages&gt;400&lt;/Pages&gt;&lt;DisplayText&gt;(Shamir, Zakay, Breinin, &amp;amp; Popper, 1998, p. 400)&lt;/DisplayText&gt;&lt;record&gt;&lt;rec-number&gt;383&lt;/rec-number&gt;&lt;foreign-keys&gt;&lt;key app="EN" db-id="rz005wvafw0ssdef95cptvvivz2trde5ztts" timestamp="0"&gt;383&lt;/key&gt;&lt;/foreign-keys&gt;&lt;ref-type name="Journal Article"&gt;17&lt;/ref-type&gt;&lt;contributors&gt;&lt;authors&gt;&lt;author&gt;Boas Shamir&lt;/author&gt;&lt;author&gt;Eliav Zakay&lt;/author&gt;&lt;author&gt;Ester Breinin&lt;/author&gt;&lt;author&gt;Micha Popper&lt;/author&gt;&lt;/authors&gt;&lt;/contributors&gt;&lt;titles&gt;&lt;title&gt;Correlates of charismatic leader behavior in military units: Subordinates&amp;apos; attitudes, unit characteristics, and superiors&amp;apos; appraisals of leader performance&lt;/title&gt;&lt;secondary-title&gt;Academy of Management Review&lt;/secondary-title&gt;&lt;/titles&gt;&lt;periodical&gt;&lt;full-title&gt;Academy of Management Review&lt;/full-title&gt;&lt;/periodical&gt;&lt;pages&gt;387-406&lt;/pages&gt;&lt;volume&gt;41&lt;/volume&gt;&lt;number&gt;4&lt;/number&gt;&lt;dates&gt;&lt;year&gt;1998&lt;/year&gt;&lt;pub-dates&gt;&lt;date&gt;August 1998&lt;/date&gt;&lt;/pub-dates&gt;&lt;/dates&gt;&lt;urls&gt;&lt;/urls&gt;&lt;/record&gt;&lt;/Cite&gt;&lt;/EndNote&gt;</w:instrText>
      </w:r>
      <w:r w:rsidRPr="0056343A">
        <w:rPr>
          <w:sz w:val="20"/>
          <w:szCs w:val="20"/>
        </w:rPr>
        <w:fldChar w:fldCharType="separate"/>
      </w:r>
      <w:r w:rsidRPr="0056343A">
        <w:rPr>
          <w:noProof/>
          <w:sz w:val="20"/>
          <w:szCs w:val="20"/>
        </w:rPr>
        <w:t>(Shamir, Zakay, Breinin, &amp; Popper, 1998, p. 400)</w:t>
      </w:r>
      <w:r w:rsidRPr="0056343A">
        <w:rPr>
          <w:sz w:val="20"/>
          <w:szCs w:val="20"/>
        </w:rPr>
        <w:fldChar w:fldCharType="end"/>
      </w:r>
    </w:p>
  </w:endnote>
  <w:endnote w:id="199">
    <w:p w14:paraId="4C3D3B75"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ExcludeAuth="1"&gt;&lt;Year&gt;2001&lt;/Year&gt;&lt;RecNum&gt;88&lt;/RecNum&gt;&lt;Pages&gt;58&lt;/Pages&gt;&lt;DisplayText&gt;(&amp;quot;All in a day&amp;apos;s work,&amp;quot; 2001, p. 58)&lt;/DisplayText&gt;&lt;record&gt;&lt;rec-number&gt;88&lt;/rec-number&gt;&lt;foreign-keys&gt;&lt;key app="EN" db-id="rz005wvafw0ssdef95cptvvivz2trde5ztts" timestamp="0"&gt;88&lt;/key&gt;&lt;/foreign-keys&gt;&lt;ref-type name="Journal Article"&gt;17&lt;/ref-type&gt;&lt;contributors&gt;&lt;/contributors&gt;&lt;titles&gt;&lt;title&gt;All in a day&amp;apos;s work&lt;/title&gt;&lt;secondary-title&gt;Harvard Business Review&lt;/secondary-title&gt;&lt;/titles&gt;&lt;periodical&gt;&lt;full-title&gt;Harvard Business Review&lt;/full-title&gt;&lt;/periodical&gt;&lt;pages&gt;54-66&lt;/pages&gt;&lt;volume&gt;79&lt;/volume&gt;&lt;number&gt;11&lt;/number&gt;&lt;dates&gt;&lt;year&gt;2001&lt;/year&gt;&lt;pub-dates&gt;&lt;date&gt;December&lt;/date&gt;&lt;/pub-dates&gt;&lt;/dates&gt;&lt;urls&gt;&lt;/urls&gt;&lt;/record&gt;&lt;/Cite&gt;&lt;/EndNote&gt;</w:instrText>
      </w:r>
      <w:r w:rsidRPr="0056343A">
        <w:rPr>
          <w:sz w:val="20"/>
          <w:szCs w:val="20"/>
        </w:rPr>
        <w:fldChar w:fldCharType="separate"/>
      </w:r>
      <w:r w:rsidRPr="0056343A">
        <w:rPr>
          <w:noProof/>
          <w:sz w:val="20"/>
          <w:szCs w:val="20"/>
        </w:rPr>
        <w:t>("All in a day's work," 2001, p. 58)</w:t>
      </w:r>
      <w:r w:rsidRPr="0056343A">
        <w:rPr>
          <w:sz w:val="20"/>
          <w:szCs w:val="20"/>
        </w:rPr>
        <w:fldChar w:fldCharType="end"/>
      </w:r>
    </w:p>
  </w:endnote>
  <w:endnote w:id="200">
    <w:p w14:paraId="641EE25A"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&lt;EndNote&gt;&lt;Cite&gt;&lt;Author&gt;Tichy&lt;/Author&gt;&lt;Year&gt;1997&lt;/Year&gt;&lt;RecNum&gt;104&lt;/RecNum&gt;&lt;Pages&gt;173&lt;/Pages&gt;&lt;DisplayText&gt;(Tichy &amp;amp; Cohen, 1997, p. 173)&lt;/DisplayText&gt;&lt;record&gt;&lt;rec-number&gt;104&lt;/rec-number&gt;&lt;foreign-keys&gt;&lt;key app="EN" db-id="rz005wvafw0ssdef95cptvvivz2trde5ztts" timestamp="0"&gt;104&lt;/key&gt;&lt;/foreign-keys&gt;&lt;ref-type name="Book"&gt;6&lt;/ref-type&gt;&lt;contributors&gt;&lt;authors&gt;&lt;author&gt;Tichy, Noel M.&lt;/author&gt;&lt;author&gt;Cohen, Eli B.&lt;/author&gt;&lt;/authors&gt;&lt;/contributors&gt;&lt;titles&gt;&lt;title&gt;The leadership engine: How winning companies build leaders at every level&lt;/title&gt;&lt;/titles&gt;&lt;pages&gt;xvi, 367 p.&lt;/pages&gt;&lt;edition&gt;1st&lt;/edition&gt;&lt;keywords&gt;&lt;keyword&gt;Leadership.&lt;/keyword&gt;&lt;keyword&gt;Executives Training of.&lt;/keyword&gt;&lt;/keywords&gt;&lt;dates&gt;&lt;year&gt;1997&lt;/year&gt;&lt;/dates&gt;&lt;pub-location&gt;New York&lt;/pub-location&gt;&lt;publisher&gt;Harper Business&lt;/publisher&gt;&lt;isbn&gt;0887307930&lt;/isbn&gt;&lt;call-num&gt;HD57.7 .T5 1997&amp;#xD;658.4/092&lt;/call-num&gt;&lt;urls&gt;&lt;related-urls&gt;&lt;url&gt;http://lcweb.loc.gov/catdir/toc/97017607.html&lt;/url&gt;&lt;url&gt;http://lcweb.loc.gov/catdir/toc/97-17607.html&lt;/url&gt;&lt;/related-urls&gt;&lt;/urls&gt;&lt;/record&gt;&lt;/Cite&gt;&lt;/EndNote&gt;</w:instrText>
      </w:r>
      <w:r w:rsidRPr="0056343A">
        <w:rPr>
          <w:sz w:val="20"/>
          <w:szCs w:val="20"/>
        </w:rPr>
        <w:fldChar w:fldCharType="separate"/>
      </w:r>
      <w:r w:rsidRPr="0056343A">
        <w:rPr>
          <w:noProof/>
          <w:sz w:val="20"/>
          <w:szCs w:val="20"/>
        </w:rPr>
        <w:t>(Tichy &amp; Cohen, 1997, p. 173)</w:t>
      </w:r>
      <w:r w:rsidRPr="0056343A">
        <w:rPr>
          <w:sz w:val="20"/>
          <w:szCs w:val="20"/>
        </w:rPr>
        <w:fldChar w:fldCharType="end"/>
      </w:r>
    </w:p>
  </w:endnote>
  <w:endnote w:id="201">
    <w:p w14:paraId="0FDE7149"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PEVuZE5vdGU+PENpdGU+PEF1dGhvcj5CZW5uaXM8L0F1dGhvcj48WWVhcj4xOTk3PC9ZZWFyPjxS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</w:fldData>
        </w:fldChar>
      </w:r>
      <w:r w:rsidRPr="0056343A">
        <w:rPr>
          <w:sz w:val="20"/>
          <w:szCs w:val="20"/>
        </w:rPr>
        <w:instrText xml:space="preserve"> ADDIN EN.CITE </w:instrText>
      </w:r>
      <w:r w:rsidRPr="0056343A">
        <w:rPr>
          <w:sz w:val="20"/>
          <w:szCs w:val="20"/>
        </w:rPr>
        <w:fldChar w:fldCharType="begin">
          <w:fldData xml:space="preserve">PEVuZE5vdGU+PENpdGU+PEF1dGhvcj5CZW5uaXM8L0F1dGhvcj48WWVhcj4xOTk3PC9ZZWFyPjxS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(Bennis &amp; Nanus, 1997; Crosby, 1979, p. 66; Kotter, 2000; Tichy &amp; Cohen, 1997, p. 173; Wheatley, 1999, p. 95)</w:t>
      </w:r>
      <w:r w:rsidRPr="0056343A">
        <w:rPr>
          <w:sz w:val="20"/>
          <w:szCs w:val="20"/>
        </w:rPr>
        <w:fldChar w:fldCharType="end"/>
      </w:r>
    </w:p>
  </w:endnote>
  <w:endnote w:id="202">
    <w:p w14:paraId="63ACC825"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&lt;EndNote&gt;&lt;Cite&gt;&lt;Author&gt;Heifetz&lt;/Author&gt;&lt;Year&gt;1994&lt;/Year&gt;&lt;RecNum&gt;47&lt;/RecNum&gt;&lt;Pages&gt;24&lt;/Pages&gt;&lt;DisplayText&gt;(Heifetz, 1994, p. 24)&lt;/DisplayText&gt;&lt;record&gt;&lt;rec-number&gt;47&lt;/rec-number&gt;&lt;foreign-keys&gt;&lt;key app="EN" db-id="rz005wvafw0ssdef95cptvvivz2trde5ztts" timestamp="0"&gt;47&lt;/key&gt;&lt;/foreign-keys&gt;&lt;ref-type name="Book"&gt;6&lt;/ref-type&gt;&lt;contributors&gt;&lt;authors&gt;&lt;author&gt;Heifetz, Ronald A.&lt;/author&gt;&lt;/authors&gt;&lt;/contributors&gt;&lt;titles&gt;&lt;title&gt;Leadership without easy answers&lt;/title&gt;&lt;/titles&gt;&lt;pages&gt;xi, 348 p.&lt;/pages&gt;&lt;keywords&gt;&lt;keyword&gt;Leadership.&lt;/keyword&gt;&lt;/keywords&gt;&lt;dates&gt;&lt;year&gt;1994&lt;/year&gt;&lt;/dates&gt;&lt;pub-location&gt;Boston&lt;/pub-location&gt;&lt;publisher&gt;Belknap Press of Harvard University Press&lt;/publisher&gt;&lt;isbn&gt;0674518586 (acid-free paper)&lt;/isbn&gt;&lt;call-num&gt;HM141 .H385 1994&amp;#xD;303.3/4&lt;/call-num&gt;&lt;urls&gt;&lt;/urls&gt;&lt;/record&gt;&lt;/Cite&gt;&lt;/EndNote&gt;</w:instrText>
      </w:r>
      <w:r w:rsidRPr="0056343A">
        <w:rPr>
          <w:sz w:val="20"/>
          <w:szCs w:val="20"/>
        </w:rPr>
        <w:fldChar w:fldCharType="separate"/>
      </w:r>
      <w:r w:rsidRPr="0056343A">
        <w:rPr>
          <w:noProof/>
          <w:sz w:val="20"/>
          <w:szCs w:val="20"/>
        </w:rPr>
        <w:t>(Heifetz, 1994, p. 24)</w:t>
      </w:r>
      <w:r w:rsidRPr="0056343A">
        <w:rPr>
          <w:sz w:val="20"/>
          <w:szCs w:val="20"/>
        </w:rPr>
        <w:fldChar w:fldCharType="end"/>
      </w:r>
    </w:p>
  </w:endnote>
  <w:endnote w:id="203">
    <w:p w14:paraId="76873058"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PEVuZE5vdGU+PENpdGU+PEF1dGhvcj5Db25nZXI8L0F1dGhvcj48WWVhcj4xOTg5PC9ZZWFyPjxS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=
</w:fldData>
        </w:fldChar>
      </w:r>
      <w:r w:rsidRPr="0056343A">
        <w:rPr>
          <w:sz w:val="20"/>
          <w:szCs w:val="20"/>
        </w:rPr>
        <w:instrText xml:space="preserve"> ADDIN EN.CITE </w:instrText>
      </w:r>
      <w:r w:rsidRPr="0056343A">
        <w:rPr>
          <w:sz w:val="20"/>
          <w:szCs w:val="20"/>
        </w:rPr>
        <w:fldChar w:fldCharType="begin">
          <w:fldData xml:space="preserve">PEVuZE5vdGU+PENpdGU+PEF1dGhvcj5Db25nZXI8L0F1dGhvcj48WWVhcj4xOTg5PC9ZZWFyPjxS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=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(Conger, 1989, p. 38; Kouzes &amp; Posner, 1995, p. 119; Senge, 1990, p. 208)</w:t>
      </w:r>
      <w:r w:rsidRPr="0056343A">
        <w:rPr>
          <w:sz w:val="20"/>
          <w:szCs w:val="20"/>
        </w:rPr>
        <w:fldChar w:fldCharType="end"/>
      </w:r>
    </w:p>
  </w:endnote>
  <w:endnote w:id="204">
    <w:p w14:paraId="3B56984E"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&lt;EndNote&gt;&lt;Cite&gt;&lt;Author&gt;Gardner&lt;/Author&gt;&lt;Year&gt;1995&lt;/Year&gt;&lt;RecNum&gt;3&lt;/RecNum&gt;&lt;Pages&gt;11&lt;/Pages&gt;&lt;DisplayText&gt;(H. Gardner &amp;amp; Laskin, 1995, p. 11)&lt;/DisplayText&gt;&lt;record&gt;&lt;rec-number&gt;3&lt;/rec-number&gt;&lt;foreign-keys&gt;&lt;key app="EN" db-id="rz005wvafw0ssdef95cptvvivz2trde5ztts" timestamp="0"&gt;3&lt;/key&gt;&lt;/foreign-keys&gt;&lt;ref-type name="Book"&gt;6&lt;/ref-type&gt;&lt;contributors&gt;&lt;authors&gt;&lt;author&gt;Gardner, Howard&lt;/author&gt;&lt;author&gt;Laskin, Emma&lt;/author&gt;&lt;/authors&gt;&lt;/contributors&gt;&lt;titles&gt;&lt;title&gt;Leading minds: An anatomy of leadership&lt;/title&gt;&lt;/titles&gt;&lt;pages&gt;xi, 400&lt;/pages&gt;&lt;keywords&gt;&lt;keyword&gt;Leadership.&lt;/keyword&gt;&lt;keyword&gt;Leadership Case studies.&lt;/keyword&gt;&lt;/keywords&gt;&lt;dates&gt;&lt;year&gt;1995&lt;/year&gt;&lt;/dates&gt;&lt;pub-location&gt;New York&lt;/pub-location&gt;&lt;publisher&gt;BasicBooks&lt;/publisher&gt;&lt;isbn&gt;0465082793&lt;/isbn&gt;&lt;call-num&gt;Hm141 .g35 1995&lt;/call-num&gt;&lt;urls&gt;&lt;/urls&gt;&lt;/record&gt;&lt;/Cite&gt;&lt;/EndNote&gt;</w:instrText>
      </w:r>
      <w:r w:rsidRPr="0056343A">
        <w:rPr>
          <w:sz w:val="20"/>
          <w:szCs w:val="20"/>
        </w:rPr>
        <w:fldChar w:fldCharType="separate"/>
      </w:r>
      <w:r w:rsidRPr="0056343A">
        <w:rPr>
          <w:noProof/>
          <w:sz w:val="20"/>
          <w:szCs w:val="20"/>
        </w:rPr>
        <w:t>(H. Gardner &amp; Laskin, 1995, p. 11)</w:t>
      </w:r>
      <w:r w:rsidRPr="0056343A">
        <w:rPr>
          <w:sz w:val="20"/>
          <w:szCs w:val="20"/>
        </w:rPr>
        <w:fldChar w:fldCharType="end"/>
      </w:r>
    </w:p>
  </w:endnote>
  <w:endnote w:id="205">
    <w:p w14:paraId="041DB764"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&lt;EndNote&gt;&lt;Cite&gt;&lt;Author&gt;House&lt;/Author&gt;&lt;Year&gt;1993&lt;/Year&gt;&lt;RecNum&gt;367&lt;/RecNum&gt;&lt;Pages&gt;97&lt;/Pages&gt;&lt;DisplayText&gt;(House &amp;amp; Shamir, 1993, p. 97)&lt;/DisplayText&gt;&lt;record&gt;&lt;rec-number&gt;367&lt;/rec-number&gt;&lt;foreign-keys&gt;&lt;key app="EN" db-id="rz005wvafw0ssdef95cptvvivz2trde5ztts" timestamp="0"&gt;367&lt;/key&gt;&lt;/foreign-keys&gt;&lt;ref-type name="Book Section"&gt;5&lt;/ref-type&gt;&lt;contributors&gt;&lt;authors&gt;&lt;author&gt;Robert J. House&lt;/author&gt;&lt;author&gt;Boas Shamir&lt;/author&gt;&lt;/authors&gt;&lt;secondary-authors&gt;&lt;author&gt;M. Chemers&lt;/author&gt;&lt;author&gt;R. Ayman&lt;/author&gt;&lt;/secondary-authors&gt;&lt;/contributors&gt;&lt;titles&gt;&lt;title&gt;Toward the integration of transformational, charismatic, and visionary theories&lt;/title&gt;&lt;secondary-title&gt;Leadership theory and research: Perspectives and directions&lt;/secondary-title&gt;&lt;/titles&gt;&lt;pages&gt;81-107&lt;/pages&gt;&lt;dates&gt;&lt;year&gt;1993&lt;/year&gt;&lt;/dates&gt;&lt;pub-location&gt;San Diego&lt;/pub-location&gt;&lt;publisher&gt;Academic Press&lt;/publisher&gt;&lt;urls&gt;&lt;/urls&gt;&lt;/record&gt;&lt;/Cite&gt;&lt;/EndNote&gt;</w:instrText>
      </w:r>
      <w:r w:rsidRPr="0056343A">
        <w:rPr>
          <w:sz w:val="20"/>
          <w:szCs w:val="20"/>
        </w:rPr>
        <w:fldChar w:fldCharType="separate"/>
      </w:r>
      <w:r w:rsidRPr="0056343A">
        <w:rPr>
          <w:noProof/>
          <w:sz w:val="20"/>
          <w:szCs w:val="20"/>
        </w:rPr>
        <w:t>(House &amp; Shamir, 1993, p. 97)</w:t>
      </w:r>
      <w:r w:rsidRPr="0056343A">
        <w:rPr>
          <w:sz w:val="20"/>
          <w:szCs w:val="20"/>
        </w:rPr>
        <w:fldChar w:fldCharType="end"/>
      </w:r>
    </w:p>
  </w:endnote>
  <w:endnote w:id="206">
    <w:p w14:paraId="03111CA5" w14:textId="6DB031D2"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ExcludeAuth="1"&gt;&lt;Year&gt;2001-2014&lt;/Year&gt;&lt;RecNum&gt;1502&lt;/RecNum&gt;&lt;DisplayText&gt;(&amp;quot;BrainyQuote,&amp;quot; 2001-2014)&lt;/DisplayText&gt;&lt;record&gt;&lt;rec-number&gt;1502&lt;/rec-number&gt;&lt;foreign-keys&gt;&lt;key app="EN" db-id="rz005wvafw0ssdef95cptvvivz2trde5ztts" timestamp="1406555607"&gt;1502&lt;/key&gt;&lt;/foreign-keys&gt;&lt;ref-type name="Web Page"&gt;12&lt;/ref-type&gt;&lt;contributors&gt;&lt;/contributors&gt;&lt;titles&gt;&lt;title&gt;BrainyQuote&lt;/title&gt;&lt;/titles&gt;&lt;dates&gt;&lt;year&gt;2001-2014&lt;/year&gt;&lt;/dates&gt;&lt;publisher&gt;BrainyMedia.com&lt;/publisher&gt;&lt;urls&gt;&lt;related-urls&gt;&lt;url&gt;www.brainyquote.com&lt;/url&gt;&lt;/related-urls&gt;&lt;/urls&gt;&lt;/record&gt;&lt;/Cite&gt;&lt;/EndNote&gt;</w:instrText>
      </w:r>
      <w:r w:rsidRPr="0056343A">
        <w:rPr>
          <w:sz w:val="20"/>
          <w:szCs w:val="20"/>
        </w:rPr>
        <w:fldChar w:fldCharType="separate"/>
      </w:r>
      <w:r w:rsidRPr="0056343A">
        <w:rPr>
          <w:noProof/>
          <w:sz w:val="20"/>
          <w:szCs w:val="20"/>
        </w:rPr>
        <w:t>("BrainyQuote," 2001-2014)</w:t>
      </w:r>
      <w:r w:rsidRPr="0056343A">
        <w:rPr>
          <w:sz w:val="20"/>
          <w:szCs w:val="20"/>
        </w:rPr>
        <w:fldChar w:fldCharType="end"/>
      </w:r>
    </w:p>
  </w:endnote>
  <w:endnote w:id="207">
    <w:p w14:paraId="4284AAF3"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&lt;EndNote&gt;&lt;Cite&gt;&lt;Author&gt;Mintzberg&lt;/Author&gt;&lt;Year&gt;1994&lt;/Year&gt;&lt;RecNum&gt;95&lt;/RecNum&gt;&lt;Pages&gt;115&lt;/Pages&gt;&lt;DisplayText&gt;(Mintzberg, 1994b, p. 115)&lt;/DisplayText&gt;&lt;record&gt;&lt;rec-number&gt;95&lt;/rec-number&gt;&lt;foreign-keys&gt;&lt;key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 115)</w:t>
      </w:r>
      <w:r w:rsidRPr="0056343A">
        <w:rPr>
          <w:sz w:val="20"/>
          <w:szCs w:val="20"/>
        </w:rPr>
        <w:fldChar w:fldCharType="end"/>
      </w:r>
    </w:p>
  </w:endnote>
  <w:endnote w:id="208">
    <w:p w14:paraId="769F1148" w14:textId="7A73F413"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ExcludeAuth="1"&gt;&lt;Year&gt;2001-2014&lt;/Year&gt;&lt;RecNum&gt;1502&lt;/RecNum&gt;&lt;DisplayText&gt;(&amp;quot;BrainyQuote,&amp;quot; 2001-2014)&lt;/DisplayText&gt;&lt;record&gt;&lt;rec-number&gt;1502&lt;/rec-number&gt;&lt;foreign-keys&gt;&lt;key app="EN" db-id="rz005wvafw0ssdef95cptvvivz2trde5ztts" timestamp="1406555607"&gt;1502&lt;/key&gt;&lt;/foreign-keys&gt;&lt;ref-type name="Web Page"&gt;12&lt;/ref-type&gt;&lt;contributors&gt;&lt;/contributors&gt;&lt;titles&gt;&lt;title&gt;BrainyQuote&lt;/title&gt;&lt;/titles&gt;&lt;dates&gt;&lt;year&gt;2001-2014&lt;/year&gt;&lt;/dates&gt;&lt;publisher&gt;BrainyMedia.com&lt;/publisher&gt;&lt;urls&gt;&lt;related-urls&gt;&lt;url&gt;www.brainyquote.com&lt;/url&gt;&lt;/related-urls&gt;&lt;/urls&gt;&lt;/record&gt;&lt;/Cite&gt;&lt;/EndNote&gt;</w:instrText>
      </w:r>
      <w:r w:rsidRPr="0056343A">
        <w:rPr>
          <w:sz w:val="20"/>
          <w:szCs w:val="20"/>
        </w:rPr>
        <w:fldChar w:fldCharType="separate"/>
      </w:r>
      <w:r w:rsidRPr="0056343A">
        <w:rPr>
          <w:noProof/>
          <w:sz w:val="20"/>
          <w:szCs w:val="20"/>
        </w:rPr>
        <w:t>("BrainyQuote," 2001-2014)</w:t>
      </w:r>
      <w:r w:rsidRPr="0056343A">
        <w:rPr>
          <w:sz w:val="20"/>
          <w:szCs w:val="20"/>
        </w:rPr>
        <w:fldChar w:fldCharType="end"/>
      </w:r>
    </w:p>
  </w:endnote>
  <w:endnote w:id="209">
    <w:p w14:paraId="4F66E24E"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&lt;EndNote&gt;&lt;Cite&gt;&lt;Author&gt;Guskin&lt;/Author&gt;&lt;Year&gt;1997&lt;/Year&gt;&lt;RecNum&gt;959&lt;/RecNum&gt;&lt;Suffix&gt;`, bolding added&lt;/Suffix&gt;&lt;DisplayText&gt;(Guskin, 1997, bolding added)&lt;/DisplayText&gt;&lt;record&gt;&lt;rec-number&gt;959&lt;/rec-number&gt;&lt;foreign-keys&gt;&lt;key app="EN" db-id="rz005wvafw0ssdef95cptvvivz2trde5ztts" timestamp="0"&gt;959&lt;/key&gt;&lt;/foreign-keys&gt;&lt;ref-type name="Book"&gt;6&lt;/ref-type&gt;&lt;contributors&gt;&lt;authors&gt;&lt;author&gt;Alan E. Guskin&lt;/author&gt;&lt;/authors&gt;&lt;/contributors&gt;&lt;titles&gt;&lt;title&gt;Notes from a pragmatic idealist: Selected papers 1985-1997&lt;/title&gt;&lt;/titles&gt;&lt;dates&gt;&lt;year&gt;1997&lt;/year&gt;&lt;/dates&gt;&lt;pub-location&gt;Yellow Springs, OH&lt;/pub-location&gt;&lt;publisher&gt;Antioch University&lt;/publisher&gt;&lt;urls&gt;&lt;/urls&gt;&lt;/record&gt;&lt;/Cite&gt;&lt;/EndNote&gt;</w:instrText>
      </w:r>
      <w:r w:rsidRPr="0056343A">
        <w:rPr>
          <w:sz w:val="20"/>
          <w:szCs w:val="20"/>
        </w:rPr>
        <w:fldChar w:fldCharType="separate"/>
      </w:r>
      <w:r w:rsidRPr="0056343A">
        <w:rPr>
          <w:noProof/>
          <w:sz w:val="20"/>
          <w:szCs w:val="20"/>
        </w:rPr>
        <w:t>(Guskin, 1997, bolding added)</w:t>
      </w:r>
      <w:r w:rsidRPr="0056343A">
        <w:rPr>
          <w:sz w:val="20"/>
          <w:szCs w:val="20"/>
        </w:rPr>
        <w:fldChar w:fldCharType="end"/>
      </w:r>
    </w:p>
  </w:endnote>
  <w:endnote w:id="210">
    <w:p w14:paraId="39049A96"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&lt;EndNote&gt;&lt;Cite&gt;&lt;Author&gt;Rowe&lt;/Author&gt;&lt;Year&gt;2001&lt;/Year&gt;&lt;RecNum&gt;688&lt;/RecNum&gt;&lt;Pages&gt;82&lt;/Pages&gt;&lt;DisplayText&gt;(Rowe, 2001, p. 82)&lt;/DisplayText&gt;&lt;record&gt;&lt;rec-number&gt;688&lt;/rec-number&gt;&lt;foreign-keys&gt;&lt;key app="EN" db-id="rz005wvafw0ssdef95cptvvivz2trde5ztts" timestamp="0"&gt;688&lt;/key&gt;&lt;/foreign-keys&gt;&lt;ref-type name="Journal Article"&gt;17&lt;/ref-type&gt;&lt;contributors&gt;&lt;authors&gt;&lt;author&gt;W. Glenn Rowe&lt;/author&gt;&lt;/authors&gt;&lt;/contributors&gt;&lt;titles&gt;&lt;title&gt;Creating wealth in organizations: The role of strategic leadership&lt;/title&gt;&lt;secondary-title&gt;Academy of Management Executive&lt;/secondary-title&gt;&lt;/titles&gt;&lt;periodical&gt;&lt;full-title&gt;Academy of Management Executive&lt;/full-title&gt;&lt;/periodical&gt;&lt;pages&gt;81-94&lt;/pages&gt;&lt;volume&gt;15&lt;/volume&gt;&lt;number&gt;1&lt;/number&gt;&lt;dates&gt;&lt;year&gt;2001&lt;/year&gt;&lt;/dates&gt;&lt;urls&gt;&lt;/urls&gt;&lt;/record&gt;&lt;/Cite&gt;&lt;/EndNote&gt;</w:instrText>
      </w:r>
      <w:r w:rsidRPr="0056343A">
        <w:rPr>
          <w:sz w:val="20"/>
          <w:szCs w:val="20"/>
        </w:rPr>
        <w:fldChar w:fldCharType="separate"/>
      </w:r>
      <w:r w:rsidRPr="0056343A">
        <w:rPr>
          <w:noProof/>
          <w:sz w:val="20"/>
          <w:szCs w:val="20"/>
        </w:rPr>
        <w:t>(Rowe, 2001, p. 82)</w:t>
      </w:r>
      <w:r w:rsidRPr="0056343A">
        <w:rPr>
          <w:sz w:val="20"/>
          <w:szCs w:val="20"/>
        </w:rPr>
        <w:fldChar w:fldCharType="end"/>
      </w:r>
    </w:p>
  </w:endnote>
  <w:endnote w:id="211">
    <w:p w14:paraId="00AB3494"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&lt;EndNote&gt;&lt;Cite&gt;&lt;Author&gt;Collins&lt;/Author&gt;&lt;Year&gt;1996&lt;/Year&gt;&lt;RecNum&gt;277&lt;/RecNum&gt;&lt;Pages&gt;73&lt;/Pages&gt;&lt;DisplayText&gt;(J. C. Collins &amp;amp; Porras, 1996, p. 73)&lt;/DisplayText&gt;&lt;record&gt;&lt;rec-number&gt;277&lt;/rec-number&gt;&lt;foreign-keys&gt;&lt;key app="EN" db-id="rz005wvafw0ssdef95cptvvivz2trde5ztts" timestamp="0"&gt;277&lt;/key&gt;&lt;/foreign-keys&gt;&lt;ref-type name="Journal Article"&gt;17&lt;/ref-type&gt;&lt;contributors&gt;&lt;authors&gt;&lt;author&gt;Collins, James C.&lt;/author&gt;&lt;author&gt;Jerry I. Porras&lt;/author&gt;&lt;/authors&gt;&lt;/contributors&gt;&lt;titles&gt;&lt;title&gt;Building your company&amp;apos;s vision&lt;/title&gt;&lt;secondary-title&gt;Harvard Business Review&lt;/secondary-title&gt;&lt;/titles&gt;&lt;periodical&gt;&lt;full-title&gt;Harvard Business Review&lt;/full-title&gt;&lt;/periodical&gt;&lt;pages&gt;65-77&lt;/pages&gt;&lt;volume&gt;74&lt;/volume&gt;&lt;number&gt;5&lt;/number&gt;&lt;keywords&gt;&lt;keyword&gt;Organizational change.&lt;/keyword&gt;&lt;/keywords&gt;&lt;dates&gt;&lt;year&gt;1996&lt;/year&gt;&lt;/dates&gt;&lt;isbn&gt;0875848842&lt;/isbn&gt;&lt;call-num&gt;HD58.8 .H369 1998&amp;#xD;658.4/06&lt;/call-num&gt;&lt;urls&gt;&lt;related-urls&gt;&lt;url&gt;http://lcweb.loc.gov/catdir/toc/98-234094.html&lt;/url&gt;&lt;/related-urls&gt;&lt;/urls&gt;&lt;/record&gt;&lt;/Cite&gt;&lt;/EndNote&gt;</w:instrText>
      </w:r>
      <w:r w:rsidRPr="0056343A">
        <w:rPr>
          <w:sz w:val="20"/>
          <w:szCs w:val="20"/>
        </w:rPr>
        <w:fldChar w:fldCharType="separate"/>
      </w:r>
      <w:r w:rsidRPr="0056343A">
        <w:rPr>
          <w:noProof/>
          <w:sz w:val="20"/>
          <w:szCs w:val="20"/>
        </w:rPr>
        <w:t>(J. C. Collins &amp; Porras, 1996, p. 73)</w:t>
      </w:r>
      <w:r w:rsidRPr="0056343A">
        <w:rPr>
          <w:sz w:val="20"/>
          <w:szCs w:val="20"/>
        </w:rPr>
        <w:fldChar w:fldCharType="end"/>
      </w:r>
    </w:p>
  </w:endnote>
  <w:endnote w:id="212">
    <w:p w14:paraId="430CBB33"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&lt;EndNote&gt;&lt;Cite&gt;&lt;Author&gt;Bronson&lt;/Author&gt;&lt;Year&gt;2003&lt;/Year&gt;&lt;RecNum&gt;92&lt;/RecNum&gt;&lt;Pages&gt;75&lt;/Pages&gt;&lt;DisplayText&gt;(Bronson, 2003, p. 75)&lt;/DisplayText&gt;&lt;record&gt;&lt;rec-number&gt;92&lt;/rec-number&gt;&lt;foreign-keys&gt;&lt;key app="EN" db-id="rz005wvafw0ssdef95cptvvivz2trde5ztts" timestamp="0"&gt;92&lt;/key&gt;&lt;/foreign-keys&gt;&lt;ref-type name="Magazine Article"&gt;19&lt;/ref-type&gt;&lt;contributors&gt;&lt;authors&gt;&lt;author&gt;Po Bronson&lt;/author&gt;&lt;/authors&gt;&lt;/contributors&gt;&lt;titles&gt;&lt;title&gt;What should I do with my life?&lt;/title&gt;&lt;secondary-title&gt;Fast Company&lt;/secondary-title&gt;&lt;/titles&gt;&lt;pages&gt;68-79&lt;/pages&gt;&lt;number&gt;66&lt;/number&gt;&lt;dates&gt;&lt;year&gt;2003&lt;/year&gt;&lt;pub-dates&gt;&lt;date&gt;January&lt;/date&gt;&lt;/pub-dates&gt;&lt;/dates&gt;&lt;urls&gt;&lt;/urls&gt;&lt;/record&gt;&lt;/Cite&gt;&lt;/EndNote&gt;</w:instrText>
      </w:r>
      <w:r w:rsidRPr="0056343A">
        <w:rPr>
          <w:sz w:val="20"/>
          <w:szCs w:val="20"/>
        </w:rPr>
        <w:fldChar w:fldCharType="separate"/>
      </w:r>
      <w:r w:rsidRPr="0056343A">
        <w:rPr>
          <w:noProof/>
          <w:sz w:val="20"/>
          <w:szCs w:val="20"/>
        </w:rPr>
        <w:t>(Bronson, 2003, p. 75)</w:t>
      </w:r>
      <w:r w:rsidRPr="0056343A">
        <w:rPr>
          <w:sz w:val="20"/>
          <w:szCs w:val="20"/>
        </w:rPr>
        <w:fldChar w:fldCharType="end"/>
      </w:r>
    </w:p>
  </w:endnote>
  <w:endnote w:id="213">
    <w:p w14:paraId="5A767E86"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&lt;EndNote&gt;&lt;Cite&gt;&lt;Author&gt;Arden&lt;/Author&gt;&lt;Year&gt;1990&lt;/Year&gt;&lt;RecNum&gt;190&lt;/RecNum&gt;&lt;Prefix&gt;as cited in &lt;/Prefix&gt;&lt;Pages&gt;14-15&lt;/Pages&gt;&lt;DisplayText&gt;(as cited in Arden, Wall, &amp;amp; White Deer of Autumn, 1990, pp. 14-15)&lt;/DisplayText&gt;&lt;record&gt;&lt;rec-number&gt;190&lt;/rec-number&gt;&lt;foreign-keys&gt;&lt;key app="EN" db-id="rz005wvafw0ssdef95cptvvivz2trde5ztts" timestamp="0"&gt;190&lt;/key&gt;&lt;/foreign-keys&gt;&lt;ref-type name="Book"&gt;6&lt;/ref-type&gt;&lt;contributors&gt;&lt;authors&gt;&lt;author&gt;Arden, Harvey&lt;/author&gt;&lt;author&gt;Wall, Steve&lt;/author&gt;&lt;author&gt;White Deer of Autumn,&lt;/author&gt;&lt;/authors&gt;&lt;/contributors&gt;&lt;titles&gt;&lt;title&gt;Wisdomkeepers: Meetings with Native American spiritual elders&lt;/title&gt;&lt;secondary-title&gt;The Earthsong collection&lt;/secondary-title&gt;&lt;/titles&gt;&lt;pages&gt;128 p.&lt;/pages&gt;&lt;keywords&gt;&lt;keyword&gt;Indians of North America Religion.&lt;/keyword&gt;&lt;keyword&gt;Indian philosophy North America.&lt;/keyword&gt;&lt;/keywords&gt;&lt;dates&gt;&lt;year&gt;1990&lt;/year&gt;&lt;/dates&gt;&lt;pub-location&gt;Hillsboro, OR&lt;/pub-location&gt;&lt;publisher&gt;Beyond Words&lt;/publisher&gt;&lt;isbn&gt;0941831558&lt;/isbn&gt;&lt;call-num&gt;E98.R3 A73 1990&amp;#xD;299/.7&lt;/call-num&gt;&lt;urls&gt;&lt;/urls&gt;&lt;/record&gt;&lt;/Cite&gt;&lt;/EndNote&gt;</w:instrText>
      </w:r>
      <w:r w:rsidRPr="0056343A">
        <w:rPr>
          <w:sz w:val="20"/>
          <w:szCs w:val="20"/>
        </w:rPr>
        <w:fldChar w:fldCharType="separate"/>
      </w:r>
      <w:r w:rsidRPr="0056343A">
        <w:rPr>
          <w:noProof/>
          <w:sz w:val="20"/>
          <w:szCs w:val="20"/>
        </w:rPr>
        <w:t>(as cited in Arden, Wall, &amp; White Deer of Autumn, 1990, pp. 14-15)</w:t>
      </w:r>
      <w:r w:rsidRPr="0056343A">
        <w:rPr>
          <w:sz w:val="20"/>
          <w:szCs w:val="20"/>
        </w:rPr>
        <w:fldChar w:fldCharType="end"/>
      </w:r>
    </w:p>
  </w:endnote>
  <w:endnote w:id="214">
    <w:p w14:paraId="0EE0CEAC"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&lt;EndNote&gt;&lt;Cite&gt;&lt;Author&gt;Conger&lt;/Author&gt;&lt;Year&gt;1989&lt;/Year&gt;&lt;RecNum&gt;89&lt;/RecNum&gt;&lt;Pages&gt;66&lt;/Pages&gt;&lt;DisplayText&gt;(Conger, 1989, p. 66)&lt;/DisplayText&gt;&lt;record&gt;&lt;rec-number&gt;89&lt;/rec-number&gt;&lt;foreign-keys&gt;&lt;key app="EN" db-id="rz005wvafw0ssdef95cptvvivz2trde5ztts" timestamp="0"&gt;89&lt;/key&gt;&lt;/foreign-keys&gt;&lt;ref-type name="Book"&gt;6&lt;/ref-type&gt;&lt;contributors&gt;&lt;authors&gt;&lt;author&gt;Conger, Jay A&lt;/author&gt;&lt;/authors&gt;&lt;/contributors&gt;&lt;titles&gt;&lt;title&gt;The charismatic leader: Behind the mystique of exceptional leadership&lt;/title&gt;&lt;secondary-title&gt;The Jossey-Bass management series&lt;/secondary-title&gt;&lt;/titles&gt;&lt;pages&gt;xxi, 211 p.&lt;/pages&gt;&lt;edition&gt;1st&lt;/edition&gt;&lt;keywords&gt;&lt;keyword&gt;Leadership.&lt;/keyword&gt;&lt;keyword&gt;Charisma (Personality trait)&lt;/keyword&gt;&lt;/keywords&gt;&lt;dates&gt;&lt;year&gt;1989&lt;/year&gt;&lt;/dates&gt;&lt;pub-location&gt;San Francisco&lt;/pub-location&gt;&lt;publisher&gt;Jossey-Bass&lt;/publisher&gt;&lt;isbn&gt;1555421717 (alk. paper)&lt;/isbn&gt;&lt;call-num&gt;HD57.7 .C66 1989&amp;#xD;658.4/092&lt;/call-num&gt;&lt;urls&gt;&lt;related-urls&gt;&lt;url&gt;http://www.loc.gov/catdir/toc/onix07/89045598.html&lt;/url&gt;&lt;/related-urls&gt;&lt;/urls&gt;&lt;/record&gt;&lt;/Cite&gt;&lt;/EndNote&gt;</w:instrText>
      </w:r>
      <w:r w:rsidRPr="0056343A">
        <w:rPr>
          <w:sz w:val="20"/>
          <w:szCs w:val="20"/>
        </w:rPr>
        <w:fldChar w:fldCharType="separate"/>
      </w:r>
      <w:r w:rsidRPr="0056343A">
        <w:rPr>
          <w:noProof/>
          <w:sz w:val="20"/>
          <w:szCs w:val="20"/>
        </w:rPr>
        <w:t>(Conger, 1989, p. 66)</w:t>
      </w:r>
      <w:r w:rsidRPr="0056343A">
        <w:rPr>
          <w:sz w:val="20"/>
          <w:szCs w:val="20"/>
        </w:rPr>
        <w:fldChar w:fldCharType="end"/>
      </w:r>
    </w:p>
  </w:endnote>
  <w:endnote w:id="215">
    <w:p w14:paraId="616556DA"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&lt;EndNote&gt;&lt;Cite&gt;&lt;Author&gt;Bryson&lt;/Author&gt;&lt;Year&gt;2011&lt;/Year&gt;&lt;RecNum&gt;1480&lt;/RecNum&gt;&lt;Pages&gt;132&lt;/Pages&gt;&lt;DisplayText&gt;(Bryson, 2011, p. 132)&lt;/DisplayText&gt;&lt;record&gt;&lt;rec-number&gt;1480&lt;/rec-number&gt;&lt;foreign-keys&gt;&lt;key app="EN" db-id="rz005wvafw0ssdef95cptvvivz2trde5ztts" timestamp="1370139288"&gt;1480&lt;/key&gt;&lt;/foreign-keys&gt;&lt;ref-type name="Book"&gt;6&lt;/ref-type&gt;&lt;contributors&gt;&lt;authors&gt;&lt;author&gt;Bryson, John M.&lt;/author&gt;&lt;/authors&gt;&lt;/contributors&gt;&lt;titles&gt;&lt;title&gt;Strategic planning for public and nonprofit organizations : a guide to strengthening and sustaining organizational achievement&lt;/title&gt;&lt;secondary-title&gt;Bryson on strategic planning&lt;/secondary-title&gt;&lt;/titles&gt;&lt;pages&gt;xxviii, 547 p.&lt;/pages&gt;&lt;number&gt;1&lt;/number&gt;&lt;edition&gt;4th&lt;/edition&gt;&lt;keywords&gt;&lt;keyword&gt;Strategic planning.&lt;/keyword&gt;&lt;keyword&gt;Nonprofit organizations Management.&lt;/keyword&gt;&lt;keyword&gt;Public administration.&lt;/keyword&gt;&lt;/keywords&gt;&lt;dates&gt;&lt;year&gt;2011&lt;/year&gt;&lt;/dates&gt;&lt;pub-location&gt;San Francisco&lt;/pub-location&gt;&lt;publisher&gt;Jossey-Bass&lt;/publisher&gt;&lt;isbn&gt;9780470392515 (hardback)&amp;#xD;0470392517 (hardback)&lt;/isbn&gt;&lt;accession-num&gt;16761700&lt;/accession-num&gt;&lt;call-num&gt;Jefferson or Adams Building Reading Rooms HD30.28; .B79 2011&lt;/call-num&gt;&lt;urls&gt;&lt;related-urls&gt;&lt;url&gt;Cover image http://catalogimages.wiley.com/images/db/jimages/9780470392515.jpg&lt;/url&gt;&lt;/related-urls&gt;&lt;/urls&gt;&lt;/record&gt;&lt;/Cite&gt;&lt;/EndNote&gt;</w:instrText>
      </w:r>
      <w:r w:rsidRPr="0056343A">
        <w:rPr>
          <w:sz w:val="20"/>
          <w:szCs w:val="20"/>
        </w:rPr>
        <w:fldChar w:fldCharType="separate"/>
      </w:r>
      <w:r w:rsidRPr="0056343A">
        <w:rPr>
          <w:noProof/>
          <w:sz w:val="20"/>
          <w:szCs w:val="20"/>
        </w:rPr>
        <w:t>(Bryson, 2011, p. 132)</w:t>
      </w:r>
      <w:r w:rsidRPr="0056343A">
        <w:rPr>
          <w:sz w:val="20"/>
          <w:szCs w:val="20"/>
        </w:rPr>
        <w:fldChar w:fldCharType="end"/>
      </w:r>
    </w:p>
  </w:endnote>
  <w:endnote w:id="216">
    <w:p w14:paraId="07C1D625"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&lt;EndNote&gt;&lt;Cite&gt;&lt;Author&gt;Allison&lt;/Author&gt;&lt;Year&gt;2015&lt;/Year&gt;&lt;RecNum&gt;1507&lt;/RecNum&gt;&lt;Pages&gt;65&lt;/Pages&gt;&lt;DisplayText&gt;(Allison &amp;amp; Kaye, 2015, p. 65)&lt;/DisplayText&gt;&lt;record&gt;&lt;rec-number&gt;1507&lt;/rec-number&gt;&lt;foreign-keys&gt;&lt;key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rsidRPr="0056343A">
        <w:rPr>
          <w:sz w:val="20"/>
          <w:szCs w:val="20"/>
        </w:rPr>
        <w:fldChar w:fldCharType="separate"/>
      </w:r>
      <w:r w:rsidRPr="0056343A">
        <w:rPr>
          <w:noProof/>
          <w:sz w:val="20"/>
          <w:szCs w:val="20"/>
        </w:rPr>
        <w:t>(Allison &amp; Kaye, 2015, p. 65)</w:t>
      </w:r>
      <w:r w:rsidRPr="0056343A">
        <w:rPr>
          <w:sz w:val="20"/>
          <w:szCs w:val="20"/>
        </w:rPr>
        <w:fldChar w:fldCharType="end"/>
      </w:r>
    </w:p>
  </w:endnote>
  <w:endnote w:id="217">
    <w:p w14:paraId="324100F7"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&lt;EndNote&gt;&lt;Cite&gt;&lt;Author&gt;Bryson&lt;/Author&gt;&lt;Year&gt;1995&lt;/Year&gt;&lt;RecNum&gt;269&lt;/RecNum&gt;&lt;Pages&gt;27&lt;/Pages&gt;&lt;DisplayText&gt;(Bryson, 1995, p. 27)&lt;/DisplayText&gt;&lt;record&gt;&lt;rec-number&gt;269&lt;/rec-number&gt;&lt;foreign-keys&gt;&lt;key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rsidRPr="0056343A">
        <w:rPr>
          <w:sz w:val="20"/>
          <w:szCs w:val="20"/>
        </w:rPr>
        <w:fldChar w:fldCharType="separate"/>
      </w:r>
      <w:r w:rsidRPr="0056343A">
        <w:rPr>
          <w:noProof/>
          <w:sz w:val="20"/>
          <w:szCs w:val="20"/>
        </w:rPr>
        <w:t>(Bryson, 1995, p. 27)</w:t>
      </w:r>
      <w:r w:rsidRPr="0056343A">
        <w:rPr>
          <w:sz w:val="20"/>
          <w:szCs w:val="20"/>
        </w:rPr>
        <w:fldChar w:fldCharType="end"/>
      </w:r>
    </w:p>
  </w:endnote>
  <w:endnote w:id="218">
    <w:p w14:paraId="02CECE10"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&lt;EndNote&gt;&lt;Cite&gt;&lt;Author&gt;Allison&lt;/Author&gt;&lt;Year&gt;2015&lt;/Year&gt;&lt;RecNum&gt;1507&lt;/RecNum&gt;&lt;Pages&gt;63-64&lt;/Pages&gt;&lt;DisplayText&gt;(Allison &amp;amp; Kaye, 2015, pp. 63-64)&lt;/DisplayText&gt;&lt;record&gt;&lt;rec-number&gt;1507&lt;/rec-number&gt;&lt;foreign-keys&gt;&lt;key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rsidRPr="0056343A">
        <w:rPr>
          <w:sz w:val="20"/>
          <w:szCs w:val="20"/>
        </w:rPr>
        <w:fldChar w:fldCharType="separate"/>
      </w:r>
      <w:r w:rsidRPr="0056343A">
        <w:rPr>
          <w:noProof/>
          <w:sz w:val="20"/>
          <w:szCs w:val="20"/>
        </w:rPr>
        <w:t>(Allison &amp; Kaye, 2015, pp. 63-64)</w:t>
      </w:r>
      <w:r w:rsidRPr="0056343A">
        <w:rPr>
          <w:sz w:val="20"/>
          <w:szCs w:val="20"/>
        </w:rPr>
        <w:fldChar w:fldCharType="end"/>
      </w:r>
    </w:p>
  </w:endnote>
  <w:endnote w:id="219">
    <w:p w14:paraId="52C3F67B"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&lt;EndNote&gt;&lt;Cite&gt;&lt;Author&gt;Bolman&lt;/Author&gt;&lt;Year&gt;2013&lt;/Year&gt;&lt;RecNum&gt;1508&lt;/RecNum&gt;&lt;DisplayText&gt;(Bolman &amp;amp; Deal, 2013)&lt;/DisplayText&gt;&lt;record&gt;&lt;rec-number&gt;1508&lt;/rec-number&gt;&lt;foreign-keys&gt;&lt;key app="EN" db-id="rz005wvafw0ssdef95cptvvivz2trde5ztts" timestamp="1438545143"&gt;1508&lt;/key&gt;&lt;/foreign-keys&gt;&lt;ref-type name="Book"&gt;6&lt;/ref-type&gt;&lt;contributors&gt;&lt;authors&gt;&lt;author&gt;Bolman, Lee G.&lt;/author&gt;&lt;author&gt;Deal, Terrence E.&lt;/author&gt;&lt;/authors&gt;&lt;/contributors&gt;&lt;titles&gt;&lt;title&gt;Reframing organizations: Artistry, choice, and leadership&lt;/title&gt;&lt;/titles&gt;&lt;pages&gt;xvi, 526 pages&lt;/pages&gt;&lt;edition&gt;5th edition.&lt;/edition&gt;&lt;keywords&gt;&lt;keyword&gt;Management.&lt;/keyword&gt;&lt;keyword&gt;Organizational behavior.&lt;/keyword&gt;&lt;keyword&gt;Leadership.&lt;/keyword&gt;&lt;/keywords&gt;&lt;dates&gt;&lt;year&gt;2013&lt;/year&gt;&lt;/dates&gt;&lt;pub-location&gt;San Francisco, CA&lt;/pub-location&gt;&lt;publisher&gt;Jossey-Bass, a Wiley brand&lt;/publisher&gt;&lt;isbn&gt;9781118557389 (cloth)&amp;#xD;9781118573334 (pbk.)&lt;/isbn&gt;&lt;accession-num&gt;17708828&lt;/accession-num&gt;&lt;urls&gt;&lt;/urls&gt;&lt;/record&gt;&lt;/Cite&gt;&lt;/EndNote&gt;</w:instrText>
      </w:r>
      <w:r w:rsidRPr="0056343A">
        <w:rPr>
          <w:sz w:val="20"/>
          <w:szCs w:val="20"/>
        </w:rPr>
        <w:fldChar w:fldCharType="separate"/>
      </w:r>
      <w:r w:rsidRPr="0056343A">
        <w:rPr>
          <w:noProof/>
          <w:sz w:val="20"/>
          <w:szCs w:val="20"/>
        </w:rPr>
        <w:t>(Bolman &amp; Deal, 2013)</w:t>
      </w:r>
      <w:r w:rsidRPr="0056343A">
        <w:rPr>
          <w:sz w:val="20"/>
          <w:szCs w:val="20"/>
        </w:rPr>
        <w:fldChar w:fldCharType="end"/>
      </w:r>
    </w:p>
  </w:endnote>
  <w:endnote w:id="220">
    <w:p w14:paraId="42D3AF24"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&lt;EndNote&gt;&lt;Cite&gt;&lt;Author&gt;Allison&lt;/Author&gt;&lt;Year&gt;2015&lt;/Year&gt;&lt;RecNum&gt;1507&lt;/RecNum&gt;&lt;Pages&gt;74-76&lt;/Pages&gt;&lt;DisplayText&gt;(Allison &amp;amp; Kaye, 2015, pp. 74-76)&lt;/DisplayText&gt;&lt;record&gt;&lt;rec-number&gt;1507&lt;/rec-number&gt;&lt;foreign-keys&gt;&lt;key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rsidRPr="0056343A">
        <w:rPr>
          <w:sz w:val="20"/>
          <w:szCs w:val="20"/>
        </w:rPr>
        <w:fldChar w:fldCharType="separate"/>
      </w:r>
      <w:r w:rsidRPr="0056343A">
        <w:rPr>
          <w:noProof/>
          <w:sz w:val="20"/>
          <w:szCs w:val="20"/>
        </w:rPr>
        <w:t>(Allison &amp; Kaye, 2015, pp. 74-76)</w:t>
      </w:r>
      <w:r w:rsidRPr="0056343A">
        <w:rPr>
          <w:sz w:val="20"/>
          <w:szCs w:val="20"/>
        </w:rPr>
        <w:fldChar w:fldCharType="end"/>
      </w:r>
    </w:p>
  </w:endnote>
  <w:endnote w:id="221">
    <w:p w14:paraId="4DF2DC7B"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&lt;EndNote&gt;&lt;Cite&gt;&lt;Author&gt;Bryson&lt;/Author&gt;&lt;Year&gt;2011&lt;/Year&gt;&lt;RecNum&gt;1480&lt;/RecNum&gt;&lt;Pages&gt;136&lt;/Pages&gt;&lt;DisplayText&gt;(Bryson, 2011, p. 136)&lt;/DisplayText&gt;&lt;record&gt;&lt;rec-number&gt;1480&lt;/rec-number&gt;&lt;foreign-keys&gt;&lt;key app="EN" db-id="rz005wvafw0ssdef95cptvvivz2trde5ztts" timestamp="1370139288"&gt;1480&lt;/key&gt;&lt;/foreign-keys&gt;&lt;ref-type name="Book"&gt;6&lt;/ref-type&gt;&lt;contributors&gt;&lt;authors&gt;&lt;author&gt;Bryson, John M.&lt;/author&gt;&lt;/authors&gt;&lt;/contributors&gt;&lt;titles&gt;&lt;title&gt;Strategic planning for public and nonprofit organizations : a guide to strengthening and sustaining organizational achievement&lt;/title&gt;&lt;secondary-title&gt;Bryson on strategic planning&lt;/secondary-title&gt;&lt;/titles&gt;&lt;pages&gt;xxviii, 547 p.&lt;/pages&gt;&lt;number&gt;1&lt;/number&gt;&lt;edition&gt;4th&lt;/edition&gt;&lt;keywords&gt;&lt;keyword&gt;Strategic planning.&lt;/keyword&gt;&lt;keyword&gt;Nonprofit organizations Management.&lt;/keyword&gt;&lt;keyword&gt;Public administration.&lt;/keyword&gt;&lt;/keywords&gt;&lt;dates&gt;&lt;year&gt;2011&lt;/year&gt;&lt;/dates&gt;&lt;pub-location&gt;San Francisco&lt;/pub-location&gt;&lt;publisher&gt;Jossey-Bass&lt;/publisher&gt;&lt;isbn&gt;9780470392515 (hardback)&amp;#xD;0470392517 (hardback)&lt;/isbn&gt;&lt;accession-num&gt;16761700&lt;/accession-num&gt;&lt;call-num&gt;Jefferson or Adams Building Reading Rooms HD30.28; .B79 2011&lt;/call-num&gt;&lt;urls&gt;&lt;related-urls&gt;&lt;url&gt;Cover image http://catalogimages.wiley.com/images/db/jimages/9780470392515.jpg&lt;/url&gt;&lt;/related-urls&gt;&lt;/urls&gt;&lt;/record&gt;&lt;/Cite&gt;&lt;/EndNote&gt;</w:instrText>
      </w:r>
      <w:r w:rsidRPr="0056343A">
        <w:rPr>
          <w:sz w:val="20"/>
          <w:szCs w:val="20"/>
        </w:rPr>
        <w:fldChar w:fldCharType="separate"/>
      </w:r>
      <w:r w:rsidRPr="0056343A">
        <w:rPr>
          <w:noProof/>
          <w:sz w:val="20"/>
          <w:szCs w:val="20"/>
        </w:rPr>
        <w:t>(Bryson, 2011, p. 136)</w:t>
      </w:r>
      <w:r w:rsidRPr="0056343A">
        <w:rPr>
          <w:sz w:val="20"/>
          <w:szCs w:val="20"/>
        </w:rPr>
        <w:fldChar w:fldCharType="end"/>
      </w:r>
    </w:p>
  </w:endnote>
  <w:endnote w:id="222">
    <w:p w14:paraId="790143CE"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&lt;EndNote&gt;&lt;Cite&gt;&lt;Author&gt;Salamon&lt;/Author&gt;&lt;Year&gt;2010&lt;/Year&gt;&lt;RecNum&gt;1287&lt;/RecNum&gt;&lt;Pages&gt;14&lt;/Pages&gt;&lt;DisplayText&gt;(Salamon et al., 2010, p. 14)&lt;/DisplayText&gt;&lt;record&gt;&lt;rec-number&gt;1287&lt;/rec-number&gt;&lt;foreign-keys&gt;&lt;key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56343A">
        <w:rPr>
          <w:sz w:val="20"/>
          <w:szCs w:val="20"/>
        </w:rPr>
        <w:fldChar w:fldCharType="separate"/>
      </w:r>
      <w:r w:rsidRPr="0056343A">
        <w:rPr>
          <w:noProof/>
          <w:sz w:val="20"/>
          <w:szCs w:val="20"/>
        </w:rPr>
        <w:t>(Salamon et al., 2010, p. 14)</w:t>
      </w:r>
      <w:r w:rsidRPr="0056343A">
        <w:rPr>
          <w:sz w:val="20"/>
          <w:szCs w:val="20"/>
        </w:rPr>
        <w:fldChar w:fldCharType="end"/>
      </w:r>
    </w:p>
  </w:endnote>
  <w:endnote w:id="223">
    <w:p w14:paraId="40932FF8"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&lt;EndNote&gt;&lt;Cite&gt;&lt;Author&gt;Drucker&lt;/Author&gt;&lt;Year&gt;2008&lt;/Year&gt;&lt;RecNum&gt;1269&lt;/RecNum&gt;&lt;Pages&gt;23&lt;/Pages&gt;&lt;DisplayText&gt;(Drucker &amp;amp; Collins, 2008, p. 23)&lt;/DisplayText&gt;&lt;record&gt;&lt;rec-number&gt;1269&lt;/rec-number&gt;&lt;foreign-keys&gt;&lt;key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23)</w:t>
      </w:r>
      <w:r w:rsidRPr="0056343A">
        <w:rPr>
          <w:sz w:val="20"/>
          <w:szCs w:val="20"/>
        </w:rPr>
        <w:fldChar w:fldCharType="end"/>
      </w:r>
    </w:p>
  </w:endnote>
  <w:endnote w:id="224">
    <w:p w14:paraId="69A419ED"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&lt;EndNote&gt;&lt;Cite&gt;&lt;Author&gt;Drucker&lt;/Author&gt;&lt;Year&gt;2008&lt;/Year&gt;&lt;RecNum&gt;1269&lt;/RecNum&gt;&lt;Pages&gt;28&lt;/Pages&gt;&lt;DisplayText&gt;(Drucker &amp;amp; Collins, 2008, p. 28)&lt;/DisplayText&gt;&lt;record&gt;&lt;rec-number&gt;1269&lt;/rec-number&gt;&lt;foreign-keys&gt;&lt;key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28)</w:t>
      </w:r>
      <w:r w:rsidRPr="0056343A">
        <w:rPr>
          <w:sz w:val="20"/>
          <w:szCs w:val="20"/>
        </w:rPr>
        <w:fldChar w:fldCharType="end"/>
      </w:r>
    </w:p>
  </w:endnote>
  <w:endnote w:id="225">
    <w:p w14:paraId="57839B52"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&lt;EndNote&gt;&lt;Cite&gt;&lt;Author&gt;Drucker&lt;/Author&gt;&lt;Year&gt;2008&lt;/Year&gt;&lt;RecNum&gt;1269&lt;/RecNum&gt;&lt;Suffix&gt;`, bolding added&lt;/Suffix&gt;&lt;Pages&gt;29&lt;/Pages&gt;&lt;DisplayText&gt;(Drucker &amp;amp; Collins, 2008, p. 29, bolding added)&lt;/DisplayText&gt;&lt;record&gt;&lt;rec-number&gt;1269&lt;/rec-number&gt;&lt;foreign-keys&gt;&lt;key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29, bolding added)</w:t>
      </w:r>
      <w:r w:rsidRPr="0056343A">
        <w:rPr>
          <w:sz w:val="20"/>
          <w:szCs w:val="20"/>
        </w:rPr>
        <w:fldChar w:fldCharType="end"/>
      </w:r>
    </w:p>
  </w:endnote>
  <w:endnote w:id="226">
    <w:p w14:paraId="6EEA8D26"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&lt;EndNote&gt;&lt;Cite&gt;&lt;Author&gt;Majeska&lt;/Author&gt;&lt;Year&gt;2001&lt;/Year&gt;&lt;RecNum&gt;1222&lt;/RecNum&gt;&lt;Pages&gt;247&lt;/Pages&gt;&lt;DisplayText&gt;(Majeska, 2001, p. 247)&lt;/DisplayText&gt;&lt;record&gt;&lt;rec-number&gt;1222&lt;/rec-number&gt;&lt;foreign-keys&gt;&lt;key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(Majeska, 2001, p. 247)</w:t>
      </w:r>
      <w:r w:rsidRPr="0056343A">
        <w:rPr>
          <w:sz w:val="20"/>
          <w:szCs w:val="20"/>
        </w:rPr>
        <w:fldChar w:fldCharType="end"/>
      </w:r>
    </w:p>
  </w:endnote>
  <w:endnote w:id="227">
    <w:p w14:paraId="3735EE61"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&lt;EndNote&gt;&lt;Cite&gt;&lt;Author&gt;Peters&lt;/Author&gt;&lt;Year&gt;1982&lt;/Year&gt;&lt;RecNum&gt;40&lt;/RecNum&gt;&lt;Pages&gt;156&lt;/Pages&gt;&lt;DisplayText&gt;(T. J. Peters &amp;amp; Waterman, 1982, p. 156)&lt;/DisplayText&gt;&lt;record&gt;&lt;rec-number&gt;40&lt;/rec-number&gt;&lt;foreign-keys&gt;&lt;key app="EN" db-id="rz005wvafw0ssdef95cptvvivz2trde5ztts" timestamp="0"&gt;40&lt;/key&gt;&lt;/foreign-keys&gt;&lt;ref-type name="Book"&gt;6&lt;/ref-type&gt;&lt;contributors&gt;&lt;authors&gt;&lt;author&gt;Peters, Thomas J.&lt;/author&gt;&lt;author&gt;Waterman, Robert H.&lt;/author&gt;&lt;/authors&gt;&lt;/contributors&gt;&lt;titles&gt;&lt;title&gt;In Search of excellence: Lessons from America&amp;apos;s best-run companies&lt;/title&gt;&lt;/titles&gt;&lt;pages&gt;xxvi, 360 p.&lt;/pages&gt;&lt;edition&gt;1st&lt;/edition&gt;&lt;keywords&gt;&lt;keyword&gt;Industrial management United States.&lt;/keyword&gt;&lt;/keywords&gt;&lt;dates&gt;&lt;year&gt;1982&lt;/year&gt;&lt;/dates&gt;&lt;pub-location&gt;New York&lt;/pub-location&gt;&lt;publisher&gt;Harper &amp;amp; Row&lt;/publisher&gt;&lt;isbn&gt;0060150424&lt;/isbn&gt;&lt;call-num&gt;HD70.U5 P424 1982&amp;#xD;658/.00973&lt;/call-num&gt;&lt;urls&gt;&lt;/urls&gt;&lt;/record&gt;&lt;/Cite&gt;&lt;/EndNote&gt;</w:instrText>
      </w:r>
      <w:r w:rsidRPr="0056343A">
        <w:rPr>
          <w:sz w:val="20"/>
          <w:szCs w:val="20"/>
        </w:rPr>
        <w:fldChar w:fldCharType="separate"/>
      </w:r>
      <w:r w:rsidRPr="0056343A">
        <w:rPr>
          <w:noProof/>
          <w:sz w:val="20"/>
          <w:szCs w:val="20"/>
        </w:rPr>
        <w:t>(T. J. Peters &amp; Waterman, 1982, p. 156)</w:t>
      </w:r>
      <w:r w:rsidRPr="0056343A">
        <w:rPr>
          <w:sz w:val="20"/>
          <w:szCs w:val="20"/>
        </w:rPr>
        <w:fldChar w:fldCharType="end"/>
      </w:r>
    </w:p>
  </w:endnote>
  <w:endnote w:id="228">
    <w:p w14:paraId="2B06D795"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&lt;EndNote&gt;&lt;Cite&gt;&lt;Author&gt;Majeska&lt;/Author&gt;&lt;Year&gt;2001&lt;/Year&gt;&lt;RecNum&gt;1222&lt;/RecNum&gt;&lt;Pages&gt;213&lt;/Pages&gt;&lt;DisplayText&gt;(Majeska, 2001, p. 213)&lt;/DisplayText&gt;&lt;record&gt;&lt;rec-number&gt;1222&lt;/rec-number&gt;&lt;foreign-keys&gt;&lt;key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(Majeska, 2001, p. 213)</w:t>
      </w:r>
      <w:r w:rsidRPr="0056343A">
        <w:rPr>
          <w:sz w:val="20"/>
          <w:szCs w:val="20"/>
        </w:rPr>
        <w:fldChar w:fldCharType="end"/>
      </w:r>
    </w:p>
  </w:endnote>
  <w:endnote w:id="229">
    <w:p w14:paraId="40892886"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&lt;EndNote&gt;&lt;Cite&gt;&lt;Author&gt;Majeska&lt;/Author&gt;&lt;Year&gt;2001&lt;/Year&gt;&lt;RecNum&gt;1222&lt;/RecNum&gt;&lt;Pages&gt;214&lt;/Pages&gt;&lt;DisplayText&gt;(Majeska, 2001, p. 214)&lt;/DisplayText&gt;&lt;record&gt;&lt;rec-number&gt;1222&lt;/rec-number&gt;&lt;foreign-keys&gt;&lt;key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(Majeska, 2001, p. 214)</w:t>
      </w:r>
      <w:r w:rsidRPr="0056343A">
        <w:rPr>
          <w:sz w:val="20"/>
          <w:szCs w:val="20"/>
        </w:rPr>
        <w:fldChar w:fldCharType="end"/>
      </w:r>
    </w:p>
  </w:endnote>
  <w:endnote w:id="230">
    <w:p w14:paraId="68E47BC3"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&lt;EndNote&gt;&lt;Cite&gt;&lt;Author&gt;Brinckerhoff&lt;/Author&gt;&lt;Year&gt;2000&lt;/Year&gt;&lt;RecNum&gt;1052&lt;/RecNum&gt;&lt;Pages&gt;74&lt;/Pages&gt;&lt;DisplayText&gt;(Brinckerhoff, 2000, p. 74)&lt;/DisplayText&gt;&lt;record&gt;&lt;rec-number&gt;1052&lt;/rec-number&gt;&lt;foreign-keys&gt;&lt;key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rsidRPr="0056343A">
        <w:rPr>
          <w:sz w:val="20"/>
          <w:szCs w:val="20"/>
        </w:rPr>
        <w:fldChar w:fldCharType="separate"/>
      </w:r>
      <w:r w:rsidRPr="0056343A">
        <w:rPr>
          <w:noProof/>
          <w:sz w:val="20"/>
          <w:szCs w:val="20"/>
        </w:rPr>
        <w:t>(Brinckerhoff, 2000, p. 74)</w:t>
      </w:r>
      <w:r w:rsidRPr="0056343A">
        <w:rPr>
          <w:sz w:val="20"/>
          <w:szCs w:val="20"/>
        </w:rPr>
        <w:fldChar w:fldCharType="end"/>
      </w:r>
    </w:p>
  </w:endnote>
  <w:endnote w:id="231">
    <w:p w14:paraId="206CD4F0"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&lt;EndNote&gt;&lt;Cite&gt;&lt;Author&gt;Lovelock&lt;/Author&gt;&lt;Year&gt;2004&lt;/Year&gt;&lt;RecNum&gt;1331&lt;/RecNum&gt;&lt;Pages&gt;46&lt;/Pages&gt;&lt;DisplayText&gt;(Lovelock, 2004, p. 46)&lt;/DisplayText&gt;&lt;record&gt;&lt;rec-number&gt;1331&lt;/rec-number&gt;&lt;foreign-keys&gt;&lt;key app="EN" db-id="rz005wvafw0ssdef95cptvvivz2trde5ztts" timestamp="1278347375"&gt;1331&lt;/key&gt;&lt;/foreign-keys&gt;&lt;ref-type name="Book Section"&gt;5&lt;/ref-type&gt;&lt;contributors&gt;&lt;authors&gt;&lt;author&gt;Christopher Lovelock&lt;/author&gt;&lt;/authors&gt;&lt;secondary-authors&gt;&lt;author&gt;Oster, Sharon M.&lt;/author&gt;&lt;author&gt;Massarsky, Cynthia W.&lt;/author&gt;&lt;author&gt;Beinhacker, Samantha L.&lt;/author&gt;&lt;/secondary-authors&gt;&lt;/contributors&gt;&lt;titles&gt;&lt;title&gt;Targeting the market and developing a marketing plan&lt;/title&gt;&lt;secondary-title&gt;Generating and sustaining nonprofit earned income: A guide to successful enterprise strategies&lt;/secondary-title&gt;&lt;/titles&gt;&lt;pages&gt;130-146&lt;/pages&gt;&lt;keywords&gt;&lt;keyword&gt;New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56343A">
        <w:rPr>
          <w:sz w:val="20"/>
          <w:szCs w:val="20"/>
        </w:rPr>
        <w:fldChar w:fldCharType="separate"/>
      </w:r>
      <w:r w:rsidRPr="0056343A">
        <w:rPr>
          <w:noProof/>
          <w:sz w:val="20"/>
          <w:szCs w:val="20"/>
        </w:rPr>
        <w:t>(Lovelock, 2004, p. 46)</w:t>
      </w:r>
      <w:r w:rsidRPr="0056343A">
        <w:rPr>
          <w:sz w:val="20"/>
          <w:szCs w:val="20"/>
        </w:rPr>
        <w:fldChar w:fldCharType="end"/>
      </w:r>
    </w:p>
  </w:endnote>
  <w:endnote w:id="232">
    <w:p w14:paraId="0A31C0A6"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&lt;EndNote&gt;&lt;Cite&gt;&lt;Author&gt;Allison&lt;/Author&gt;&lt;Year&gt;2015&lt;/Year&gt;&lt;RecNum&gt;1507&lt;/RecNum&gt;&lt;Pages&gt;69&lt;/Pages&gt;&lt;DisplayText&gt;(Allison &amp;amp; Kaye, 2015, p. 69)&lt;/DisplayText&gt;&lt;record&gt;&lt;rec-number&gt;1507&lt;/rec-number&gt;&lt;foreign-keys&gt;&lt;key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rsidRPr="0056343A">
        <w:rPr>
          <w:sz w:val="20"/>
          <w:szCs w:val="20"/>
        </w:rPr>
        <w:fldChar w:fldCharType="separate"/>
      </w:r>
      <w:r w:rsidRPr="0056343A">
        <w:rPr>
          <w:noProof/>
          <w:sz w:val="20"/>
          <w:szCs w:val="20"/>
        </w:rPr>
        <w:t>(Allison &amp; Kaye, 2015, p. 69)</w:t>
      </w:r>
      <w:r w:rsidRPr="0056343A">
        <w:rPr>
          <w:sz w:val="20"/>
          <w:szCs w:val="20"/>
        </w:rPr>
        <w:fldChar w:fldCharType="end"/>
      </w:r>
    </w:p>
  </w:endnote>
  <w:endnote w:id="233">
    <w:p w14:paraId="31B86265"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&lt;EndNote&gt;&lt;Cite&gt;&lt;Author&gt;Bryson&lt;/Author&gt;&lt;Year&gt;2011&lt;/Year&gt;&lt;RecNum&gt;1480&lt;/RecNum&gt;&lt;Pages&gt;408&lt;/Pages&gt;&lt;DisplayText&gt;(Bryson, 2011, p. 408)&lt;/DisplayText&gt;&lt;record&gt;&lt;rec-number&gt;1480&lt;/rec-number&gt;&lt;foreign-keys&gt;&lt;key app="EN" db-id="rz005wvafw0ssdef95cptvvivz2trde5ztts" timestamp="1370139288"&gt;1480&lt;/key&gt;&lt;/foreign-keys&gt;&lt;ref-type name="Book"&gt;6&lt;/ref-type&gt;&lt;contributors&gt;&lt;authors&gt;&lt;author&gt;Bryson, John M.&lt;/author&gt;&lt;/authors&gt;&lt;/contributors&gt;&lt;titles&gt;&lt;title&gt;Strategic planning for public and nonprofit organizations : a guide to strengthening and sustaining organizational achievement&lt;/title&gt;&lt;secondary-title&gt;Bryson on strategic planning&lt;/secondary-title&gt;&lt;/titles&gt;&lt;pages&gt;xxviii, 547 p.&lt;/pages&gt;&lt;number&gt;1&lt;/number&gt;&lt;edition&gt;4th&lt;/edition&gt;&lt;keywords&gt;&lt;keyword&gt;Strategic planning.&lt;/keyword&gt;&lt;keyword&gt;Nonprofit organizations Management.&lt;/keyword&gt;&lt;keyword&gt;Public administration.&lt;/keyword&gt;&lt;/keywords&gt;&lt;dates&gt;&lt;year&gt;2011&lt;/year&gt;&lt;/dates&gt;&lt;pub-location&gt;San Francisco&lt;/pub-location&gt;&lt;publisher&gt;Jossey-Bass&lt;/publisher&gt;&lt;isbn&gt;9780470392515 (hardback)&amp;#xD;0470392517 (hardback)&lt;/isbn&gt;&lt;accession-num&gt;16761700&lt;/accession-num&gt;&lt;call-num&gt;Jefferson or Adams Building Reading Rooms HD30.28; .B79 2011&lt;/call-num&gt;&lt;urls&gt;&lt;related-urls&gt;&lt;url&gt;Cover image http://catalogimages.wiley.com/images/db/jimages/9780470392515.jpg&lt;/url&gt;&lt;/related-urls&gt;&lt;/urls&gt;&lt;/record&gt;&lt;/Cite&gt;&lt;/EndNote&gt;</w:instrText>
      </w:r>
      <w:r w:rsidRPr="0056343A">
        <w:rPr>
          <w:sz w:val="20"/>
          <w:szCs w:val="20"/>
        </w:rPr>
        <w:fldChar w:fldCharType="separate"/>
      </w:r>
      <w:r w:rsidRPr="0056343A">
        <w:rPr>
          <w:noProof/>
          <w:sz w:val="20"/>
          <w:szCs w:val="20"/>
        </w:rPr>
        <w:t>(Bryson, 2011, p. 408)</w:t>
      </w:r>
      <w:r w:rsidRPr="0056343A">
        <w:rPr>
          <w:sz w:val="20"/>
          <w:szCs w:val="20"/>
        </w:rPr>
        <w:fldChar w:fldCharType="end"/>
      </w:r>
    </w:p>
  </w:endnote>
  <w:endnote w:id="234">
    <w:p w14:paraId="09A3781D"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&lt;EndNote&gt;&lt;Cite&gt;&lt;Author&gt;Mintzberg&lt;/Author&gt;&lt;Year&gt;1994&lt;/Year&gt;&lt;RecNum&gt;95&lt;/RecNum&gt;&lt;Pages&gt;277-279&lt;/Pages&gt;&lt;DisplayText&gt;(Mintzberg, 1994b, pp. 277-279)&lt;/DisplayText&gt;&lt;record&gt;&lt;rec-number&gt;95&lt;/rec-number&gt;&lt;foreign-keys&gt;&lt;key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pp. 277-279)</w:t>
      </w:r>
      <w:r w:rsidRPr="0056343A">
        <w:rPr>
          <w:sz w:val="20"/>
          <w:szCs w:val="20"/>
        </w:rPr>
        <w:fldChar w:fldCharType="end"/>
      </w:r>
    </w:p>
  </w:endnote>
  <w:endnote w:id="235">
    <w:p w14:paraId="5F43A595"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&lt;EndNote&gt;&lt;Cite&gt;&lt;Author&gt;McLaughlin&lt;/Author&gt;&lt;Year&gt;2002&lt;/Year&gt;&lt;RecNum&gt;1223&lt;/RecNum&gt;&lt;DisplayText&gt;(T. McLaughlin, 2002)&lt;/DisplayText&gt;&lt;record&gt;&lt;rec-number&gt;1223&lt;/rec-number&gt;&lt;foreign-keys&gt;&lt;key app="EN" db-id="rz005wvafw0ssdef95cptvvivz2trde5ztts" timestamp="0"&gt;1223&lt;/key&gt;&lt;/foreign-keys&gt;&lt;ref-type name="Electronic Article"&gt;43&lt;/ref-type&gt;&lt;contributors&gt;&lt;authors&gt;&lt;author&gt;Tom McLaughlin&lt;/author&gt;&lt;/authors&gt;&lt;/contributors&gt;&lt;titles&gt;&lt;title&gt;Swat the SWOT&lt;/title&gt;&lt;secondary-title&gt;The Nonprofit Times&lt;/secondary-title&gt;&lt;/titles&gt;&lt;periodical&gt;&lt;full-title&gt;The Nonprofit Times&lt;/full-title&gt;&lt;/periodical&gt;&lt;edition&gt;June 1&lt;/edition&gt;&lt;dates&gt;&lt;year&gt;2002&lt;/year&gt;&lt;pub-dates&gt;&lt;date&gt;March 22, 2007&lt;/date&gt;&lt;/pub-dates&gt;&lt;/dates&gt;&lt;pub-location&gt;Morris Plains, NJ &lt;/pub-location&gt;&lt;urls&gt;&lt;related-urls&gt;&lt;url&gt;http://www.nptimes.com/Jun02/npt3.html&lt;/url&gt;&lt;/related-urls&gt;&lt;/urls&gt;&lt;/record&gt;&lt;/Cite&gt;&lt;/EndNote&gt;</w:instrText>
      </w:r>
      <w:r w:rsidRPr="0056343A">
        <w:rPr>
          <w:sz w:val="20"/>
          <w:szCs w:val="20"/>
        </w:rPr>
        <w:fldChar w:fldCharType="separate"/>
      </w:r>
      <w:r w:rsidRPr="0056343A">
        <w:rPr>
          <w:noProof/>
          <w:sz w:val="20"/>
          <w:szCs w:val="20"/>
        </w:rPr>
        <w:t>(T. McLaughlin, 2002)</w:t>
      </w:r>
      <w:r w:rsidRPr="0056343A">
        <w:rPr>
          <w:sz w:val="20"/>
          <w:szCs w:val="20"/>
        </w:rPr>
        <w:fldChar w:fldCharType="end"/>
      </w:r>
    </w:p>
  </w:endnote>
  <w:endnote w:id="236">
    <w:p w14:paraId="4134360C"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237">
    <w:p w14:paraId="0B0A39F0" w14:textId="2C11798C"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&lt;EndNote&gt;&lt;Cite&gt;&lt;Author&gt;Hitt&lt;/Author&gt;&lt;Year&gt;2015&lt;/Year&gt;&lt;RecNum&gt;1515&lt;/RecNum&gt;&lt;Pages&gt;38&lt;/Pages&gt;&lt;DisplayText&gt;(Hitt, Ireland, &amp;amp; Hoskisson, 2015, p. 38)&lt;/DisplayText&gt;&lt;record&gt;&lt;rec-number&gt;1515&lt;/rec-number&gt;&lt;foreign-keys&gt;&lt;key app="EN" db-id="rz005wvafw0ssdef95cptvvivz2trde5ztts" timestamp="1440271801"&gt;1515&lt;/key&gt;&lt;/foreign-keys&gt;&lt;ref-type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Concepts&lt;/title&gt;&lt;/titles&gt;&lt;pages&gt;xxvi, 422 pages&lt;/pages&gt;&lt;edition&gt;11e.&lt;/edition&gt;&lt;keywords&gt;&lt;keyword&gt;Strategic planning.&lt;/keyword&gt;&lt;keyword&gt;Industrial management.&lt;/keyword&gt;&lt;keyword&gt;Competition.&lt;/keyword&gt;&lt;keyword&gt;Strategic planning Case studies.&lt;/keyword&gt;&lt;keyword&gt;Competition Case studies.&lt;/keyword&gt;&lt;/keywords&gt;&lt;dates&gt;&lt;year&gt;2015&lt;/year&gt;&lt;/dates&gt;&lt;pub-location&gt;Australia&lt;/pub-location&gt;&lt;publisher&gt;Cengage Learning&lt;/publisher&gt;&lt;isbn&gt;9781285425184 (pbk.)&amp;#xD;1285425189 (pbk.)&lt;/isbn&gt;&lt;accession-num&gt;17908871&lt;/accession-num&gt;&lt;call-num&gt;HD30.28 .H5865 2015&lt;/call-num&gt;&lt;urls&gt;&lt;/urls&gt;&lt;/record&gt;&lt;/Cite&gt;&lt;/EndNote&gt;</w:instrText>
      </w:r>
      <w:r w:rsidRPr="0056343A">
        <w:rPr>
          <w:sz w:val="20"/>
          <w:szCs w:val="20"/>
        </w:rPr>
        <w:fldChar w:fldCharType="separate"/>
      </w:r>
      <w:r w:rsidRPr="0056343A">
        <w:rPr>
          <w:noProof/>
          <w:sz w:val="20"/>
          <w:szCs w:val="20"/>
        </w:rPr>
        <w:t>(Hitt, Ireland, &amp; Hoskisson, 2015, p. 38)</w:t>
      </w:r>
      <w:r w:rsidRPr="0056343A">
        <w:rPr>
          <w:sz w:val="20"/>
          <w:szCs w:val="20"/>
        </w:rPr>
        <w:fldChar w:fldCharType="end"/>
      </w:r>
      <w:r w:rsidRPr="0056343A">
        <w:rPr>
          <w:sz w:val="20"/>
          <w:szCs w:val="20"/>
        </w:rPr>
        <w:t xml:space="preserve"> </w:t>
      </w:r>
    </w:p>
  </w:endnote>
  <w:endnote w:id="238">
    <w:p w14:paraId="225D5BEB" w14:textId="4DF0E3AA"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&lt;EndNote&gt;&lt;Cite&gt;&lt;Author&gt;Hitt&lt;/Author&gt;&lt;Year&gt;2015&lt;/Year&gt;&lt;RecNum&gt;1515&lt;/RecNum&gt;&lt;Pages&gt;40-41&lt;/Pages&gt;&lt;DisplayText&gt;(Hitt et al., 2015, pp. 40-41)&lt;/DisplayText&gt;&lt;record&gt;&lt;rec-number&gt;1515&lt;/rec-number&gt;&lt;foreign-keys&gt;&lt;key app="EN" db-id="rz005wvafw0ssdef95cptvvivz2trde5ztts" timestamp="1440271801"&gt;1515&lt;/key&gt;&lt;/foreign-keys&gt;&lt;ref-type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Concepts&lt;/title&gt;&lt;/titles&gt;&lt;pages&gt;xxvi, 422 pages&lt;/pages&gt;&lt;edition&gt;11e.&lt;/edition&gt;&lt;keywords&gt;&lt;keyword&gt;Strategic planning.&lt;/keyword&gt;&lt;keyword&gt;Industrial management.&lt;/keyword&gt;&lt;keyword&gt;Competition.&lt;/keyword&gt;&lt;keyword&gt;Strategic planning Case studies.&lt;/keyword&gt;&lt;keyword&gt;Competition Case studies.&lt;/keyword&gt;&lt;/keywords&gt;&lt;dates&gt;&lt;year&gt;2015&lt;/year&gt;&lt;/dates&gt;&lt;pub-location&gt;Australia&lt;/pub-location&gt;&lt;publisher&gt;Cengage Learning&lt;/publisher&gt;&lt;isbn&gt;9781285425184 (pbk.)&amp;#xD;1285425189 (pbk.)&lt;/isbn&gt;&lt;accession-num&gt;17908871&lt;/accession-num&gt;&lt;call-num&gt;HD30.28 .H5865 2015&lt;/call-num&gt;&lt;urls&gt;&lt;/urls&gt;&lt;/record&gt;&lt;/Cite&gt;&lt;/EndNote&gt;</w:instrText>
      </w:r>
      <w:r w:rsidRPr="0056343A">
        <w:rPr>
          <w:sz w:val="20"/>
          <w:szCs w:val="20"/>
        </w:rPr>
        <w:fldChar w:fldCharType="separate"/>
      </w:r>
      <w:r w:rsidRPr="0056343A">
        <w:rPr>
          <w:noProof/>
          <w:sz w:val="20"/>
          <w:szCs w:val="20"/>
        </w:rPr>
        <w:t>(Hitt et al., 2015, pp. 40-41)</w:t>
      </w:r>
      <w:r w:rsidRPr="0056343A">
        <w:rPr>
          <w:sz w:val="20"/>
          <w:szCs w:val="20"/>
        </w:rPr>
        <w:fldChar w:fldCharType="end"/>
      </w:r>
    </w:p>
  </w:endnote>
  <w:endnote w:id="239">
    <w:p w14:paraId="729C14E5"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240">
    <w:p w14:paraId="0720F0E5"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&lt;EndNote&gt;&lt;Cite&gt;&lt;Author&gt;Buckingham&lt;/Author&gt;&lt;Year&gt;2007&lt;/Year&gt;&lt;RecNum&gt;1226&lt;/RecNum&gt;&lt;Pages&gt;6&lt;/Pages&gt;&lt;DisplayText&gt;(Buckingham, 2007, p. 6)&lt;/DisplayText&gt;&lt;record&gt;&lt;rec-number&gt;1226&lt;/rec-number&gt;&lt;foreign-keys&gt;&lt;key app="EN" db-id="rz005wvafw0ssdef95cptvvivz2trde5ztts" timestamp="0"&gt;1226&lt;/key&gt;&lt;/foreign-keys&gt;&lt;ref-type name="Book"&gt;6&lt;/ref-type&gt;&lt;contributors&gt;&lt;authors&gt;&lt;author&gt;Buckingham, Marcus&lt;/author&gt;&lt;/authors&gt;&lt;/contributors&gt;&lt;titles&gt;&lt;title&gt;Go put your strengths to work: 6 powerful steps to achieve outstanding performance&lt;/title&gt;&lt;/titles&gt;&lt;pages&gt;xii, 270 p.&lt;/pages&gt;&lt;keywords&gt;&lt;keyword&gt;Employee motivation.&lt;/keyword&gt;&lt;keyword&gt;Ability.&lt;/keyword&gt;&lt;keyword&gt;Success.&lt;/keyword&gt;&lt;keyword&gt;Performance Psychological aspects.&lt;/keyword&gt;&lt;/keywords&gt;&lt;dates&gt;&lt;year&gt;2007&lt;/year&gt;&lt;/dates&gt;&lt;pub-location&gt;New York&lt;/pub-location&gt;&lt;publisher&gt;Free Press&lt;/publisher&gt;&lt;isbn&gt;0743261674 (alk. paper)&amp;#xD;9780743261678 (alk. paper)&lt;/isbn&gt;&lt;call-num&gt;Jefferson or Adams Building Reading Rooms HF5549.5.M63; B825 2007&lt;/call-num&gt;&lt;urls&gt;&lt;related-urls&gt;&lt;url&gt;http://www.loc.gov/catdir/enhancements/fy0708/2006103559-d.html&lt;/url&gt;&lt;url&gt;http://www.loc.gov/catdir/enhancements/fy0710/2006103559-s.html&lt;/url&gt;&lt;url&gt;http://www.loc.gov/catdir/enhancements/fy0710/2006103559-t.html&lt;/url&gt;&lt;/related-urls&gt;&lt;/urls&gt;&lt;/record&gt;&lt;/Cite&gt;&lt;/EndNote&gt;</w:instrText>
      </w:r>
      <w:r w:rsidRPr="0056343A">
        <w:rPr>
          <w:sz w:val="20"/>
          <w:szCs w:val="20"/>
        </w:rPr>
        <w:fldChar w:fldCharType="separate"/>
      </w:r>
      <w:r w:rsidRPr="0056343A">
        <w:rPr>
          <w:noProof/>
          <w:sz w:val="20"/>
          <w:szCs w:val="20"/>
        </w:rPr>
        <w:t>(Buckingham, 2007, p. 6)</w:t>
      </w:r>
      <w:r w:rsidRPr="0056343A">
        <w:rPr>
          <w:sz w:val="20"/>
          <w:szCs w:val="20"/>
        </w:rPr>
        <w:fldChar w:fldCharType="end"/>
      </w:r>
    </w:p>
  </w:endnote>
  <w:endnote w:id="241">
    <w:p w14:paraId="15C63EC9"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&lt;EndNote&gt;&lt;Cite&gt;&lt;Author&gt;Rigby&lt;/Author&gt;&lt;Year&gt;2015&lt;/Year&gt;&lt;RecNum&gt;1513&lt;/RecNum&gt;&lt;DisplayText&gt;(Rigby &amp;amp; Bilodeau, 2015)&lt;/DisplayText&gt;&lt;record&gt;&lt;rec-number&gt;1513&lt;/rec-number&gt;&lt;foreign-keys&gt;&lt;key app="EN" db-id="rz005wvafw0ssdef95cptvvivz2trde5ztts" timestamp="1440183505"&gt;1513&lt;/key&gt;&lt;/foreign-keys&gt;&lt;ref-type name="Report"&gt;27&lt;/ref-type&gt;&lt;contributors&gt;&lt;authors&gt;&lt;author&gt;Darrel Rigby&lt;/author&gt;&lt;author&gt;Barbara Bilodeau&lt;/author&gt;&lt;/authors&gt;&lt;/contributors&gt;&lt;titles&gt;&lt;title&gt;Management tools and trends 2015&lt;/title&gt;&lt;/titles&gt;&lt;dates&gt;&lt;year&gt;2015&lt;/year&gt;&lt;/dates&gt;&lt;pub-location&gt;Boston&lt;/pub-location&gt;&lt;publisher&gt;Bain &amp;amp; Company&lt;/publisher&gt;&lt;urls&gt;&lt;/urls&gt;&lt;/record&gt;&lt;/Cite&gt;&lt;/EndNote&gt;</w:instrText>
      </w:r>
      <w:r w:rsidRPr="0056343A">
        <w:rPr>
          <w:sz w:val="20"/>
          <w:szCs w:val="20"/>
        </w:rPr>
        <w:fldChar w:fldCharType="separate"/>
      </w:r>
      <w:r w:rsidRPr="0056343A">
        <w:rPr>
          <w:noProof/>
          <w:sz w:val="20"/>
          <w:szCs w:val="20"/>
        </w:rPr>
        <w:t>(Rigby &amp; Bilodeau, 2015)</w:t>
      </w:r>
      <w:r w:rsidRPr="0056343A">
        <w:rPr>
          <w:sz w:val="20"/>
          <w:szCs w:val="20"/>
        </w:rPr>
        <w:fldChar w:fldCharType="end"/>
      </w:r>
    </w:p>
  </w:endnote>
  <w:endnote w:id="242">
    <w:p w14:paraId="71636455"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&lt;EndNote&gt;&lt;Cite&gt;&lt;Author&gt;Salamon&lt;/Author&gt;&lt;Year&gt;2010&lt;/Year&gt;&lt;RecNum&gt;1287&lt;/RecNum&gt;&lt;DisplayText&gt;(Salamon et al., 2010)&lt;/DisplayText&gt;&lt;record&gt;&lt;rec-number&gt;1287&lt;/rec-number&gt;&lt;foreign-keys&gt;&lt;key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56343A">
        <w:rPr>
          <w:sz w:val="20"/>
          <w:szCs w:val="20"/>
        </w:rPr>
        <w:fldChar w:fldCharType="separate"/>
      </w:r>
      <w:r w:rsidRPr="0056343A">
        <w:rPr>
          <w:noProof/>
          <w:sz w:val="20"/>
          <w:szCs w:val="20"/>
        </w:rPr>
        <w:t>(Salamon et al., 2010)</w:t>
      </w:r>
      <w:r w:rsidRPr="0056343A">
        <w:rPr>
          <w:sz w:val="20"/>
          <w:szCs w:val="20"/>
        </w:rPr>
        <w:fldChar w:fldCharType="end"/>
      </w:r>
    </w:p>
  </w:endnote>
  <w:endnote w:id="243">
    <w:p w14:paraId="0D0CFD61"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&lt;EndNote&gt;&lt;Cite&gt;&lt;Author&gt;Saul&lt;/Author&gt;&lt;Year&gt;2004&lt;/Year&gt;&lt;RecNum&gt;1229&lt;/RecNum&gt;&lt;Pages&gt;1 italics added&lt;/Pages&gt;&lt;DisplayText&gt;(Saul, 2004, p. 1 italics added)&lt;/DisplayText&gt;&lt;record&gt;&lt;rec-number&gt;1229&lt;/rec-number&gt;&lt;foreign-keys&gt;&lt;key app="EN" db-id="rz005wvafw0ssdef95cptvvivz2trde5ztts" timestamp="0"&gt;1229&lt;/key&gt;&lt;/foreign-keys&gt;&lt;ref-type name="Book"&gt;6&lt;/ref-type&gt;&lt;contributors&gt;&lt;authors&gt;&lt;author&gt;Saul, Jason&lt;/author&gt;&lt;/authors&gt;&lt;/contributors&gt;&lt;titles&gt;&lt;title&gt;Benchmarking for nonprofits: How to measure, manage, and improve performance&lt;/title&gt;&lt;/titles&gt;&lt;pages&gt;xii, 96 p.&lt;/pages&gt;&lt;keywords&gt;&lt;keyword&gt;Benchmarking (Management)&lt;/keyword&gt;&lt;keyword&gt;Nonprofit organizations.&lt;/keyword&gt;&lt;/keywords&gt;&lt;dates&gt;&lt;year&gt;2004&lt;/year&gt;&lt;/dates&gt;&lt;pub-location&gt;Saint Paul, Minn.&lt;/pub-location&gt;&lt;publisher&gt;Amherst H. Wilder Foundation&lt;/publisher&gt;&lt;isbn&gt;0940069431 (pbk.)&lt;/isbn&gt;&lt;call-num&gt;Jefferson or Adams Building Reading Rooms HD62.15; .S28 2004&amp;#xD;Jefferson or Adams Building Reading Rooms - STORED OFFSITE HD62.15; .S28 2004&amp;#xD;Jefferson or Adams Building Reading Rooms SF310.5; .M49 2004&lt;/call-num&gt;&lt;urls&gt;&lt;related-urls&gt;&lt;url&gt;http://www.loc.gov/catdir/toc/ecip0421/2004019501.html&lt;/url&gt;&lt;/related-urls&gt;&lt;/urls&gt;&lt;/record&gt;&lt;/Cite&gt;&lt;/EndNote&gt;</w:instrText>
      </w:r>
      <w:r w:rsidRPr="0056343A">
        <w:rPr>
          <w:sz w:val="20"/>
          <w:szCs w:val="20"/>
        </w:rPr>
        <w:fldChar w:fldCharType="separate"/>
      </w:r>
      <w:r w:rsidRPr="0056343A">
        <w:rPr>
          <w:noProof/>
          <w:sz w:val="20"/>
          <w:szCs w:val="20"/>
        </w:rPr>
        <w:t>(Saul, 2004, p. 1 italics added)</w:t>
      </w:r>
      <w:r w:rsidRPr="0056343A">
        <w:rPr>
          <w:sz w:val="20"/>
          <w:szCs w:val="20"/>
        </w:rPr>
        <w:fldChar w:fldCharType="end"/>
      </w:r>
    </w:p>
  </w:endnote>
  <w:endnote w:id="244">
    <w:p w14:paraId="46612650"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&lt;EndNote&gt;&lt;Cite&gt;&lt;Author&gt;Stigler&lt;/Author&gt;&lt;Year&gt;1958&lt;/Year&gt;&lt;RecNum&gt;1288&lt;/RecNum&gt;&lt;Pages&gt;58&lt;/Pages&gt;&lt;DisplayText&gt;(Stigler, 1958, p. 58)&lt;/DisplayText&gt;&lt;record&gt;&lt;rec-number&gt;1288&lt;/rec-number&gt;&lt;foreign-keys&gt;&lt;key app="EN" db-id="rz005wvafw0ssdef95cptvvivz2trde5ztts" timestamp="0"&gt;1288&lt;/key&gt;&lt;/foreign-keys&gt;&lt;ref-type name="Journal Article"&gt;17&lt;/ref-type&gt;&lt;contributors&gt;&lt;authors&gt;&lt;author&gt;George J. Stigler&lt;/author&gt;&lt;/authors&gt;&lt;/contributors&gt;&lt;titles&gt;&lt;title&gt;The economies of scale&lt;/title&gt;&lt;secondary-title&gt;Journal of Law and Economics&lt;/secondary-title&gt;&lt;/titles&gt;&lt;periodical&gt;&lt;full-title&gt;Journal of Law and Economics&lt;/full-title&gt;&lt;/periodical&gt;&lt;pages&gt;54-71&lt;/pages&gt;&lt;volume&gt;1&lt;/volume&gt;&lt;dates&gt;&lt;year&gt;1958&lt;/year&gt;&lt;/dates&gt;&lt;urls&gt;&lt;/urls&gt;&lt;/record&gt;&lt;/Cite&gt;&lt;/EndNote&gt;</w:instrText>
      </w:r>
      <w:r w:rsidRPr="0056343A">
        <w:rPr>
          <w:sz w:val="20"/>
          <w:szCs w:val="20"/>
        </w:rPr>
        <w:fldChar w:fldCharType="separate"/>
      </w:r>
      <w:r w:rsidRPr="0056343A">
        <w:rPr>
          <w:noProof/>
          <w:sz w:val="20"/>
          <w:szCs w:val="20"/>
        </w:rPr>
        <w:t>(Stigler, 1958, p. 58)</w:t>
      </w:r>
      <w:r w:rsidRPr="0056343A">
        <w:rPr>
          <w:sz w:val="20"/>
          <w:szCs w:val="20"/>
        </w:rPr>
        <w:fldChar w:fldCharType="end"/>
      </w:r>
    </w:p>
  </w:endnote>
  <w:endnote w:id="245">
    <w:p w14:paraId="1807AE1F" w14:textId="10C05861"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&lt;EndNote&gt;&lt;Cite&gt;&lt;Author&gt;Oster&lt;/Author&gt;&lt;Year&gt;1995&lt;/Year&gt;&lt;RecNum&gt;1061&lt;/RecNum&gt;&lt;Pages&gt;42&lt;/Pages&gt;&lt;DisplayText&gt;(Oster, 1995b, p. 42)&lt;/DisplayText&gt;&lt;record&gt;&lt;rec-number&gt;1061&lt;/rec-number&gt;&lt;foreign-keys&gt;&lt;key app="EN" db-id="rz005wvafw0ssdef95cptvvivz2trde5ztts" timestamp="0"&gt;1061&lt;/key&gt;&lt;/foreign-keys&gt;&lt;ref-type name="Book Section"&gt;5&lt;/ref-type&gt;&lt;contributors&gt;&lt;authors&gt;&lt;author&gt;Oster, Sharon M.&lt;/author&gt;&lt;/authors&gt;&lt;/contributors&gt;&lt;titles&gt;&lt;title&gt;Structural analysis of a nonprofit industry&lt;/title&gt;&lt;secondary-title&gt;Strategic management for nonprofit organizations: Theory and cases&lt;/secondary-title&gt;&lt;/titles&gt;&lt;pages&gt;ix, 350 p.&lt;/pages&gt;&lt;keywords&gt;&lt;keyword&gt;Nonprofit organizations Management.&lt;/keyword&gt;&lt;keyword&gt;Strategic planning.&lt;/keyword&gt;&lt;/keywords&gt;&lt;dates&gt;&lt;year&gt;1995&lt;/year&gt;&lt;/dates&gt;&lt;pub-location&gt;New York&lt;/pub-location&gt;&lt;publisher&gt;Oxford University Press&lt;/publisher&gt;&lt;isbn&gt;0195085035&lt;/isbn&gt;&lt;accession-num&gt;1124725&lt;/accession-num&gt;&lt;call-num&gt;Jefferson or Adams Bldg General or Area Studies Reading Rms HD62.6; .O87 1995&amp;#xD;Main or Science/Business Reading Rms - STORED OFFSITE HD62.6; .O87 1995&lt;/call-num&gt;&lt;urls&gt;&lt;related-urls&gt;&lt;url&gt;http://www.loc.gov/catdir/enhancements/fy0604/94021405-d.html&lt;/url&gt;&lt;url&gt;http://www.loc.gov/catdir/enhancements/fy0604/94021405-t.html&lt;/url&gt;&lt;url&gt;http://www.loc.gov/catdir/enhancements/fy0725/94021405-b.html&lt;/url&gt;&lt;/related-urls&gt;&lt;/urls&gt;&lt;/record&gt;&lt;/Cite&gt;&lt;/EndNote&gt;</w:instrText>
      </w:r>
      <w:r w:rsidRPr="0056343A">
        <w:rPr>
          <w:sz w:val="20"/>
          <w:szCs w:val="20"/>
        </w:rPr>
        <w:fldChar w:fldCharType="separate"/>
      </w:r>
      <w:r w:rsidRPr="0056343A">
        <w:rPr>
          <w:noProof/>
          <w:sz w:val="20"/>
          <w:szCs w:val="20"/>
        </w:rPr>
        <w:t>(Oster, 1995b, p. 42)</w:t>
      </w:r>
      <w:r w:rsidRPr="0056343A">
        <w:rPr>
          <w:sz w:val="20"/>
          <w:szCs w:val="20"/>
        </w:rPr>
        <w:fldChar w:fldCharType="end"/>
      </w:r>
    </w:p>
  </w:endnote>
  <w:endnote w:id="246">
    <w:p w14:paraId="79AF93AE"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&lt;EndNote&gt;&lt;Cite&gt;&lt;Author&gt;Bhide&lt;/Author&gt;&lt;Year&gt;1994&lt;/Year&gt;&lt;RecNum&gt;422&lt;/RecNum&gt;&lt;Pages&gt;150&lt;/Pages&gt;&lt;DisplayText&gt;(Bhide, 1994, p. 150)&lt;/DisplayText&gt;&lt;record&gt;&lt;rec-number&gt;422&lt;/rec-number&gt;&lt;foreign-keys&gt;&lt;key app="EN" db-id="rz005wvafw0ssdef95cptvvivz2trde5ztts" timestamp="0"&gt;422&lt;/key&gt;&lt;/foreign-keys&gt;&lt;ref-type name="Journal Article"&gt;17&lt;/ref-type&gt;&lt;contributors&gt;&lt;authors&gt;&lt;author&gt;Bhide, Amar&lt;/author&gt;&lt;/authors&gt;&lt;/contributors&gt;&lt;titles&gt;&lt;title&gt;How entrepreneurs craft strategies that work&lt;/title&gt;&lt;secondary-title&gt;Harvard Business Review&lt;/secondary-title&gt;&lt;/titles&gt;&lt;periodical&gt;&lt;full-title&gt;Harvard Business Review&lt;/full-title&gt;&lt;/periodical&gt;&lt;pages&gt;150-161&lt;/pages&gt;&lt;volume&gt;72&lt;/volume&gt;&lt;number&gt;2&lt;/number&gt;&lt;keywords&gt;&lt;keyword&gt;Strategic planning&lt;/keyword&gt;&lt;keyword&gt;Startups&lt;/keyword&gt;&lt;keyword&gt;Recommendations&lt;/keyword&gt;&lt;keyword&gt;Polls &amp;amp; surveys&lt;/keyword&gt;&lt;keyword&gt;Entrepreneurs&lt;/keyword&gt;&lt;/keywords&gt;&lt;dates&gt;&lt;year&gt;1994&lt;/year&gt;&lt;pub-dates&gt;&lt;date&gt;Mar/Apr 1994&lt;/date&gt;&lt;/pub-dates&gt;&lt;/dates&gt;&lt;isbn&gt;00178012&lt;/isbn&gt;&lt;urls&gt;&lt;/urls&gt;&lt;/record&gt;&lt;/Cite&gt;&lt;/EndNote&gt;</w:instrText>
      </w:r>
      <w:r w:rsidRPr="0056343A">
        <w:rPr>
          <w:sz w:val="20"/>
          <w:szCs w:val="20"/>
        </w:rPr>
        <w:fldChar w:fldCharType="separate"/>
      </w:r>
      <w:r w:rsidRPr="0056343A">
        <w:rPr>
          <w:noProof/>
          <w:sz w:val="20"/>
          <w:szCs w:val="20"/>
        </w:rPr>
        <w:t>(Bhide, 1994, p. 150)</w:t>
      </w:r>
      <w:r w:rsidRPr="0056343A">
        <w:rPr>
          <w:sz w:val="20"/>
          <w:szCs w:val="20"/>
        </w:rPr>
        <w:fldChar w:fldCharType="end"/>
      </w:r>
    </w:p>
  </w:endnote>
  <w:endnote w:id="247">
    <w:p w14:paraId="5FC171CB"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&lt;EndNote&gt;&lt;Cite&gt;&lt;Author&gt;Bhide&lt;/Author&gt;&lt;Year&gt;1994&lt;/Year&gt;&lt;RecNum&gt;422&lt;/RecNum&gt;&lt;Pages&gt;151&lt;/Pages&gt;&lt;DisplayText&gt;(Bhide, 1994, p. 151)&lt;/DisplayText&gt;&lt;record&gt;&lt;rec-number&gt;422&lt;/rec-number&gt;&lt;foreign-keys&gt;&lt;key app="EN" db-id="rz005wvafw0ssdef95cptvvivz2trde5ztts" timestamp="0"&gt;422&lt;/key&gt;&lt;/foreign-keys&gt;&lt;ref-type name="Journal Article"&gt;17&lt;/ref-type&gt;&lt;contributors&gt;&lt;authors&gt;&lt;author&gt;Bhide, Amar&lt;/author&gt;&lt;/authors&gt;&lt;/contributors&gt;&lt;titles&gt;&lt;title&gt;How entrepreneurs craft strategies that work&lt;/title&gt;&lt;secondary-title&gt;Harvard Business Review&lt;/secondary-title&gt;&lt;/titles&gt;&lt;periodical&gt;&lt;full-title&gt;Harvard Business Review&lt;/full-title&gt;&lt;/periodical&gt;&lt;pages&gt;150-161&lt;/pages&gt;&lt;volume&gt;72&lt;/volume&gt;&lt;number&gt;2&lt;/number&gt;&lt;keywords&gt;&lt;keyword&gt;Strategic planning&lt;/keyword&gt;&lt;keyword&gt;Startups&lt;/keyword&gt;&lt;keyword&gt;Recommendations&lt;/keyword&gt;&lt;keyword&gt;Polls &amp;amp; surveys&lt;/keyword&gt;&lt;keyword&gt;Entrepreneurs&lt;/keyword&gt;&lt;/keywords&gt;&lt;dates&gt;&lt;year&gt;1994&lt;/year&gt;&lt;pub-dates&gt;&lt;date&gt;Mar/Apr 1994&lt;/date&gt;&lt;/pub-dates&gt;&lt;/dates&gt;&lt;isbn&gt;00178012&lt;/isbn&gt;&lt;urls&gt;&lt;/urls&gt;&lt;/record&gt;&lt;/Cite&gt;&lt;/EndNote&gt;</w:instrText>
      </w:r>
      <w:r w:rsidRPr="0056343A">
        <w:rPr>
          <w:sz w:val="20"/>
          <w:szCs w:val="20"/>
        </w:rPr>
        <w:fldChar w:fldCharType="separate"/>
      </w:r>
      <w:r w:rsidRPr="0056343A">
        <w:rPr>
          <w:noProof/>
          <w:sz w:val="20"/>
          <w:szCs w:val="20"/>
        </w:rPr>
        <w:t>(Bhide, 1994, p. 151)</w:t>
      </w:r>
      <w:r w:rsidRPr="0056343A">
        <w:rPr>
          <w:sz w:val="20"/>
          <w:szCs w:val="20"/>
        </w:rPr>
        <w:fldChar w:fldCharType="end"/>
      </w:r>
    </w:p>
  </w:endnote>
  <w:endnote w:id="248">
    <w:p w14:paraId="1B37750E"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&lt;EndNote&gt;&lt;Cite&gt;&lt;Author&gt;Bhide&lt;/Author&gt;&lt;Year&gt;1994&lt;/Year&gt;&lt;RecNum&gt;422&lt;/RecNum&gt;&lt;DisplayText&gt;(Bhide, 1994)&lt;/DisplayText&gt;&lt;record&gt;&lt;rec-number&gt;422&lt;/rec-number&gt;&lt;foreign-keys&gt;&lt;key app="EN" db-id="rz005wvafw0ssdef95cptvvivz2trde5ztts" timestamp="0"&gt;422&lt;/key&gt;&lt;/foreign-keys&gt;&lt;ref-type name="Journal Article"&gt;17&lt;/ref-type&gt;&lt;contributors&gt;&lt;authors&gt;&lt;author&gt;Bhide, Amar&lt;/author&gt;&lt;/authors&gt;&lt;/contributors&gt;&lt;titles&gt;&lt;title&gt;How entrepreneurs craft strategies that work&lt;/title&gt;&lt;secondary-title&gt;Harvard Business Review&lt;/secondary-title&gt;&lt;/titles&gt;&lt;periodical&gt;&lt;full-title&gt;Harvard Business Review&lt;/full-title&gt;&lt;/periodical&gt;&lt;pages&gt;150-161&lt;/pages&gt;&lt;volume&gt;72&lt;/volume&gt;&lt;number&gt;2&lt;/number&gt;&lt;keywords&gt;&lt;keyword&gt;Strategic planning&lt;/keyword&gt;&lt;keyword&gt;Startups&lt;/keyword&gt;&lt;keyword&gt;Recommendations&lt;/keyword&gt;&lt;keyword&gt;Polls &amp;amp; surveys&lt;/keyword&gt;&lt;keyword&gt;Entrepreneurs&lt;/keyword&gt;&lt;/keywords&gt;&lt;dates&gt;&lt;year&gt;1994&lt;/year&gt;&lt;pub-dates&gt;&lt;date&gt;Mar/Apr 1994&lt;/date&gt;&lt;/pub-dates&gt;&lt;/dates&gt;&lt;isbn&gt;00178012&lt;/isbn&gt;&lt;urls&gt;&lt;/urls&gt;&lt;/record&gt;&lt;/Cite&gt;&lt;/EndNote&gt;</w:instrText>
      </w:r>
      <w:r w:rsidRPr="0056343A">
        <w:rPr>
          <w:sz w:val="20"/>
          <w:szCs w:val="20"/>
        </w:rPr>
        <w:fldChar w:fldCharType="separate"/>
      </w:r>
      <w:r w:rsidRPr="0056343A">
        <w:rPr>
          <w:noProof/>
          <w:sz w:val="20"/>
          <w:szCs w:val="20"/>
        </w:rPr>
        <w:t>(Bhide, 1994)</w:t>
      </w:r>
      <w:r w:rsidRPr="0056343A">
        <w:rPr>
          <w:sz w:val="20"/>
          <w:szCs w:val="20"/>
        </w:rPr>
        <w:fldChar w:fldCharType="end"/>
      </w:r>
    </w:p>
  </w:endnote>
  <w:endnote w:id="249">
    <w:p w14:paraId="39925AAD"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&lt;EndNote&gt;&lt;Cite&gt;&lt;Author&gt;Salamon&lt;/Author&gt;&lt;Year&gt;2010&lt;/Year&gt;&lt;RecNum&gt;1287&lt;/RecNum&gt;&lt;Pages&gt;3&lt;/Pages&gt;&lt;DisplayText&gt;(Salamon et al., 2010, p. 3)&lt;/DisplayText&gt;&lt;record&gt;&lt;rec-number&gt;1287&lt;/rec-number&gt;&lt;foreign-keys&gt;&lt;key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56343A">
        <w:rPr>
          <w:sz w:val="20"/>
          <w:szCs w:val="20"/>
        </w:rPr>
        <w:fldChar w:fldCharType="separate"/>
      </w:r>
      <w:r w:rsidRPr="0056343A">
        <w:rPr>
          <w:noProof/>
          <w:sz w:val="20"/>
          <w:szCs w:val="20"/>
        </w:rPr>
        <w:t>(Salamon et al., 2010, p. 3)</w:t>
      </w:r>
      <w:r w:rsidRPr="0056343A">
        <w:rPr>
          <w:sz w:val="20"/>
          <w:szCs w:val="20"/>
        </w:rPr>
        <w:fldChar w:fldCharType="end"/>
      </w:r>
    </w:p>
  </w:endnote>
  <w:endnote w:id="250">
    <w:p w14:paraId="3EAD685A"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&lt;EndNote&gt;&lt;Cite&gt;&lt;Author&gt;Kim&lt;/Author&gt;&lt;Year&gt;2004&lt;/Year&gt;&lt;RecNum&gt;1232&lt;/RecNum&gt;&lt;Pages&gt;80&lt;/Pages&gt;&lt;DisplayText&gt;(Kim &amp;amp; Mauborgne, 2004, p. 80)&lt;/DisplayText&gt;&lt;record&gt;&lt;rec-number&gt;1232&lt;/rec-number&gt;&lt;foreign-keys&gt;&lt;key app="EN" db-id="rz005wvafw0ssdef95cptvvivz2trde5ztts" timestamp="0"&gt;1232&lt;/key&gt;&lt;/foreign-keys&gt;&lt;ref-type name="Journal Article"&gt;17&lt;/ref-type&gt;&lt;contributors&gt;&lt;authors&gt;&lt;author&gt;W. Chan Kim&lt;/author&gt;&lt;author&gt;Renee Mauborgne&lt;/author&gt;&lt;/authors&gt;&lt;/contributors&gt;&lt;titles&gt;&lt;title&gt;Blue ocean strategy&lt;/title&gt;&lt;secondary-title&gt;Harvard Business Review&lt;/secondary-title&gt;&lt;/titles&gt;&lt;periodical&gt;&lt;full-title&gt;Harvard Business Review&lt;/full-title&gt;&lt;/periodical&gt;&lt;pages&gt;76&lt;/pages&gt;&lt;volume&gt;82&lt;/volume&gt;&lt;number&gt;10&lt;/number&gt;&lt;keywords&gt;&lt;keyword&gt;Circuses&lt;/keyword&gt;&lt;keyword&gt;Market strategy&lt;/keyword&gt;&lt;keyword&gt;Innovations&lt;/keyword&gt;&lt;keyword&gt;Strategic planning&lt;/keyword&gt;&lt;keyword&gt;Market segments&lt;/keyword&gt;&lt;/keywords&gt;&lt;dates&gt;&lt;year&gt;2004&lt;/year&gt;&lt;/dates&gt;&lt;urls&gt;&lt;related-urls&gt;&lt;url&gt;http://proquest.umi.com/pqdweb?did=701178841&amp;amp;Fmt=7&amp;amp;clientId=8471&amp;amp;RQT=309&amp;amp;VName=PQD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(Kim &amp; Mauborgne, 2004, p. 80)</w:t>
      </w:r>
      <w:r w:rsidRPr="0056343A">
        <w:rPr>
          <w:sz w:val="20"/>
          <w:szCs w:val="20"/>
        </w:rPr>
        <w:fldChar w:fldCharType="end"/>
      </w:r>
    </w:p>
  </w:endnote>
  <w:endnote w:id="251">
    <w:p w14:paraId="1D8925CE"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&lt;EndNote&gt;&lt;Cite&gt;&lt;Author&gt;Lovallo&lt;/Author&gt;&lt;Year&gt;2003&lt;/Year&gt;&lt;RecNum&gt;252&lt;/RecNum&gt;&lt;DisplayText&gt;(Lovallo &amp;amp; Kahneman, 2003)&lt;/DisplayText&gt;&lt;record&gt;&lt;rec-number&gt;252&lt;/rec-number&gt;&lt;foreign-keys&gt;&lt;key app="EN" db-id="rz005wvafw0ssdef95cptvvivz2trde5ztts" timestamp="0"&gt;252&lt;/key&gt;&lt;/foreign-keys&gt;&lt;ref-type name="Journal Article"&gt;17&lt;/ref-type&gt;&lt;contributors&gt;&lt;authors&gt;&lt;author&gt;Dan Lovallo&lt;/author&gt;&lt;author&gt;Daniel Kahneman&lt;/author&gt;&lt;/authors&gt;&lt;/contributors&gt;&lt;titles&gt;&lt;title&gt;Delusions of success: How optimism undermines executives&amp;apos; decisions&lt;/title&gt;&lt;secondary-title&gt;Harvard Business Review&lt;/secondary-title&gt;&lt;/titles&gt;&lt;periodical&gt;&lt;full-title&gt;Harvard Business Review&lt;/full-title&gt;&lt;/periodical&gt;&lt;pages&gt;56&lt;/pages&gt;&lt;volume&gt;81&lt;/volume&gt;&lt;number&gt;7&lt;/number&gt;&lt;keywords&gt;&lt;keyword&gt;Strategic planning&lt;/keyword&gt;&lt;keyword&gt;Management decisions&lt;/keyword&gt;&lt;keyword&gt;Organization theory&lt;/keyword&gt;&lt;keyword&gt;Cognition &amp;amp; reasoning&lt;/keyword&gt;&lt;keyword&gt;Executives&lt;/keyword&gt;&lt;keyword&gt;Forecasting techniques&lt;/keyword&gt;&lt;/keywords&gt;&lt;dates&gt;&lt;year&gt;2003&lt;/year&gt;&lt;pub-dates&gt;&lt;date&gt;Jul 2003&lt;/date&gt;&lt;/pub-dates&gt;&lt;/dates&gt;&lt;isbn&gt;00178012&lt;/isbn&gt;&lt;urls&gt;&lt;/urls&gt;&lt;/record&gt;&lt;/Cite&gt;&lt;/EndNote&gt;</w:instrText>
      </w:r>
      <w:r w:rsidRPr="0056343A">
        <w:rPr>
          <w:sz w:val="20"/>
          <w:szCs w:val="20"/>
        </w:rPr>
        <w:fldChar w:fldCharType="separate"/>
      </w:r>
      <w:r w:rsidRPr="0056343A">
        <w:rPr>
          <w:noProof/>
          <w:sz w:val="20"/>
          <w:szCs w:val="20"/>
        </w:rPr>
        <w:t>(Lovallo &amp; Kahneman, 2003)</w:t>
      </w:r>
      <w:r w:rsidRPr="0056343A">
        <w:rPr>
          <w:sz w:val="20"/>
          <w:szCs w:val="20"/>
        </w:rPr>
        <w:fldChar w:fldCharType="end"/>
      </w:r>
    </w:p>
  </w:endnote>
  <w:endnote w:id="252">
    <w:p w14:paraId="317C12E6"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&lt;EndNote&gt;&lt;Cite&gt;&lt;Author&gt;Lovallo&lt;/Author&gt;&lt;Year&gt;2003&lt;/Year&gt;&lt;RecNum&gt;252&lt;/RecNum&gt;&lt;Pages&gt;60&lt;/Pages&gt;&lt;DisplayText&gt;(Lovallo &amp;amp; Kahneman, 2003, p. 60)&lt;/DisplayText&gt;&lt;record&gt;&lt;rec-number&gt;252&lt;/rec-number&gt;&lt;foreign-keys&gt;&lt;key app="EN" db-id="rz005wvafw0ssdef95cptvvivz2trde5ztts" timestamp="0"&gt;252&lt;/key&gt;&lt;/foreign-keys&gt;&lt;ref-type name="Journal Article"&gt;17&lt;/ref-type&gt;&lt;contributors&gt;&lt;authors&gt;&lt;author&gt;Dan Lovallo&lt;/author&gt;&lt;author&gt;Daniel Kahneman&lt;/author&gt;&lt;/authors&gt;&lt;/contributors&gt;&lt;titles&gt;&lt;title&gt;Delusions of success: How optimism undermines executives&amp;apos; decisions&lt;/title&gt;&lt;secondary-title&gt;Harvard Business Review&lt;/secondary-title&gt;&lt;/titles&gt;&lt;periodical&gt;&lt;full-title&gt;Harvard Business Review&lt;/full-title&gt;&lt;/periodical&gt;&lt;pages&gt;56&lt;/pages&gt;&lt;volume&gt;81&lt;/volume&gt;&lt;number&gt;7&lt;/number&gt;&lt;keywords&gt;&lt;keyword&gt;Strategic planning&lt;/keyword&gt;&lt;keyword&gt;Management decisions&lt;/keyword&gt;&lt;keyword&gt;Organization theory&lt;/keyword&gt;&lt;keyword&gt;Cognition &amp;amp; reasoning&lt;/keyword&gt;&lt;keyword&gt;Executives&lt;/keyword&gt;&lt;keyword&gt;Forecasting techniques&lt;/keyword&gt;&lt;/keywords&gt;&lt;dates&gt;&lt;year&gt;2003&lt;/year&gt;&lt;pub-dates&gt;&lt;date&gt;Jul 2003&lt;/date&gt;&lt;/pub-dates&gt;&lt;/dates&gt;&lt;isbn&gt;00178012&lt;/isbn&gt;&lt;urls&gt;&lt;/urls&gt;&lt;/record&gt;&lt;/Cite&gt;&lt;/EndNote&gt;</w:instrText>
      </w:r>
      <w:r w:rsidRPr="0056343A">
        <w:rPr>
          <w:sz w:val="20"/>
          <w:szCs w:val="20"/>
        </w:rPr>
        <w:fldChar w:fldCharType="separate"/>
      </w:r>
      <w:r w:rsidRPr="0056343A">
        <w:rPr>
          <w:noProof/>
          <w:sz w:val="20"/>
          <w:szCs w:val="20"/>
        </w:rPr>
        <w:t>(Lovallo &amp; Kahneman, 2003, p. 60)</w:t>
      </w:r>
      <w:r w:rsidRPr="0056343A">
        <w:rPr>
          <w:sz w:val="20"/>
          <w:szCs w:val="20"/>
        </w:rPr>
        <w:fldChar w:fldCharType="end"/>
      </w:r>
    </w:p>
  </w:endnote>
  <w:endnote w:id="253">
    <w:p w14:paraId="7C03069A" w14:textId="77777777" w:rsidR="00285003" w:rsidRPr="0056343A" w:rsidRDefault="00285003" w:rsidP="001448E0">
      <w:pPr>
        <w:rPr>
          <w:sz w:val="20"/>
          <w:szCs w:val="20"/>
        </w:rPr>
      </w:pPr>
      <w:r w:rsidRPr="0056343A">
        <w:rPr>
          <w:rStyle w:val="EndnoteReference"/>
          <w:szCs w:val="20"/>
        </w:rPr>
        <w:endnoteRef/>
      </w:r>
      <w:r w:rsidRPr="0056343A">
        <w:rPr>
          <w:sz w:val="20"/>
          <w:szCs w:val="20"/>
        </w:rPr>
        <w:t xml:space="preserve"> (Light, 2015a, pp.57-59)</w:t>
      </w:r>
    </w:p>
  </w:endnote>
  <w:endnote w:id="254">
    <w:p w14:paraId="75D7CB09"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&lt;EndNote&gt;&lt;Cite&gt;&lt;Author&gt;Schumpeter&lt;/Author&gt;&lt;Year&gt;1983&lt;/Year&gt;&lt;RecNum&gt;1220&lt;/RecNum&gt;&lt;DisplayText&gt;(Schumpeter, 1983)&lt;/DisplayText&gt;&lt;record&gt;&lt;rec-number&gt;1220&lt;/rec-number&gt;&lt;foreign-keys&gt;&lt;key app="EN" db-id="rz005wvafw0ssdef95cptvvivz2trde5ztts" timestamp="0"&gt;1220&lt;/key&gt;&lt;/foreign-keys&gt;&lt;ref-type name="Book"&gt;6&lt;/ref-type&gt;&lt;contributors&gt;&lt;authors&gt;&lt;author&gt;Schumpeter, Joseph Alois&lt;/author&gt;&lt;/authors&gt;&lt;/contributors&gt;&lt;titles&gt;&lt;title&gt;The theory of economic development: An inquiry into profits, capital, credit, interest, and the business cycle&lt;/title&gt;&lt;secondary-title&gt;Social science classics series&lt;/secondary-title&gt;&lt;/titles&gt;&lt;pages&gt;lxiv, 255 p.&lt;/pages&gt;&lt;keywords&gt;&lt;keyword&gt;Economics.&lt;/keyword&gt;&lt;keyword&gt;Economic development.&lt;/keyword&gt;&lt;keyword&gt;Capitalism.&lt;/keyword&gt;&lt;/keywords&gt;&lt;dates&gt;&lt;year&gt;1983&lt;/year&gt;&lt;/dates&gt;&lt;pub-location&gt;New Brunswick, N.J.&lt;/pub-location&gt;&lt;publisher&gt;Transaction Books&lt;/publisher&gt;&lt;isbn&gt;0878556982 (pbk.)&lt;/isbn&gt;&lt;call-num&gt;Jefferson or Adams Building Reading Rooms HB175; .S462 1983&lt;/call-num&gt;&lt;urls&gt;&lt;/urls&gt;&lt;/record&gt;&lt;/Cite&gt;&lt;/EndNote&gt;</w:instrText>
      </w:r>
      <w:r w:rsidRPr="0056343A">
        <w:rPr>
          <w:sz w:val="20"/>
          <w:szCs w:val="20"/>
        </w:rPr>
        <w:fldChar w:fldCharType="separate"/>
      </w:r>
      <w:r w:rsidRPr="0056343A">
        <w:rPr>
          <w:noProof/>
          <w:sz w:val="20"/>
          <w:szCs w:val="20"/>
        </w:rPr>
        <w:t>(Schumpeter, 1983)</w:t>
      </w:r>
      <w:r w:rsidRPr="0056343A">
        <w:rPr>
          <w:sz w:val="20"/>
          <w:szCs w:val="20"/>
        </w:rPr>
        <w:fldChar w:fldCharType="end"/>
      </w:r>
    </w:p>
  </w:endnote>
  <w:endnote w:id="255">
    <w:p w14:paraId="7294FF71"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&lt;EndNote&gt;&lt;Cite&gt;&lt;Author&gt;Dees&lt;/Author&gt;&lt;Year&gt;2001&lt;/Year&gt;&lt;RecNum&gt;1219&lt;/RecNum&gt;&lt;Pages&gt;163-164&lt;/Pages&gt;&lt;DisplayText&gt;(Dees, 2001, pp. 163-164)&lt;/DisplayText&gt;&lt;record&gt;&lt;rec-number&gt;1219&lt;/rec-number&gt;&lt;foreign-keys&gt;&lt;key app="EN" db-id="rz005wvafw0ssdef95cptvvivz2trde5ztts" timestamp="0"&gt;1219&lt;/key&gt;&lt;/foreign-keys&gt;&lt;ref-type name="Book Section"&gt;5&lt;/ref-type&gt;&lt;contributors&gt;&lt;authors&gt;&lt;author&gt;Dees, J. Gregory&lt;/author&gt;&lt;/authors&gt;&lt;secondary-authors&gt;&lt;author&gt;Dees, J. Gregory&lt;/author&gt;&lt;author&gt;Economy, Peter&lt;/author&gt;&lt;author&gt;Emerson, Jed&lt;/author&gt;&lt;/secondary-authors&gt;&lt;/contributors&gt;&lt;titles&gt;&lt;title&gt;Mastering the art of innovation&lt;/title&gt;&lt;secondary-title&gt;Enterprising nonprofits: A toolkit for social entrepreneurs&lt;/secondary-title&gt;&lt;/titles&gt;&lt;pages&gt;161-197&lt;/pages&gt;&lt;keywords&gt;&lt;keyword&gt;Nonprofit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(Dees, 2001, pp. 163-164)</w:t>
      </w:r>
      <w:r w:rsidRPr="0056343A">
        <w:rPr>
          <w:sz w:val="20"/>
          <w:szCs w:val="20"/>
        </w:rPr>
        <w:fldChar w:fldCharType="end"/>
      </w:r>
    </w:p>
  </w:endnote>
  <w:endnote w:id="256">
    <w:p w14:paraId="591896E6"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&lt;EndNote&gt;&lt;Cite&gt;&lt;Author&gt;Dees&lt;/Author&gt;&lt;Year&gt;2001&lt;/Year&gt;&lt;RecNum&gt;1219&lt;/RecNum&gt;&lt;Pages&gt;169&lt;/Pages&gt;&lt;DisplayText&gt;(Dees, 2001, p. 169)&lt;/DisplayText&gt;&lt;record&gt;&lt;rec-number&gt;1219&lt;/rec-number&gt;&lt;foreign-keys&gt;&lt;key app="EN" db-id="rz005wvafw0ssdef95cptvvivz2trde5ztts" timestamp="0"&gt;1219&lt;/key&gt;&lt;/foreign-keys&gt;&lt;ref-type name="Book Section"&gt;5&lt;/ref-type&gt;&lt;contributors&gt;&lt;authors&gt;&lt;author&gt;Dees, J. Gregory&lt;/author&gt;&lt;/authors&gt;&lt;secondary-authors&gt;&lt;author&gt;Dees, J. Gregory&lt;/author&gt;&lt;author&gt;Economy, Peter&lt;/author&gt;&lt;author&gt;Emerson, Jed&lt;/author&gt;&lt;/secondary-authors&gt;&lt;/contributors&gt;&lt;titles&gt;&lt;title&gt;Mastering the art of innovation&lt;/title&gt;&lt;secondary-title&gt;Enterprising nonprofits: A toolkit for social entrepreneurs&lt;/secondary-title&gt;&lt;/titles&gt;&lt;pages&gt;161-197&lt;/pages&gt;&lt;keywords&gt;&lt;keyword&gt;Nonprofit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(Dees, 2001, p. 169)</w:t>
      </w:r>
      <w:r w:rsidRPr="0056343A">
        <w:rPr>
          <w:sz w:val="20"/>
          <w:szCs w:val="20"/>
        </w:rPr>
        <w:fldChar w:fldCharType="end"/>
      </w:r>
    </w:p>
  </w:endnote>
  <w:endnote w:id="257">
    <w:p w14:paraId="1F61D158"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&lt;EndNote&gt;&lt;Cite&gt;&lt;Author&gt;Allison&lt;/Author&gt;&lt;Year&gt;2005&lt;/Year&gt;&lt;RecNum&gt;1481&lt;/RecNum&gt;&lt;Pages&gt;106-107&lt;/Pages&gt;&lt;DisplayText&gt;(Allison &amp;amp; Kaye, 2005, pp. 106-107)&lt;/DisplayText&gt;&lt;record&gt;&lt;rec-number&gt;1481&lt;/rec-number&gt;&lt;foreign-keys&gt;&lt;key app="EN" db-id="rz005wvafw0ssdef95cptvvivz2trde5ztts" timestamp="1370139357"&gt;1481&lt;/key&gt;&lt;/foreign-keys&gt;&lt;ref-type name="Book"&gt;6&lt;/ref-type&gt;&lt;contributors&gt;&lt;authors&gt;&lt;author&gt;Allison, Michael&lt;/author&gt;&lt;author&gt;Kaye, Jude&lt;/author&gt;&lt;/authors&gt;&lt;/contributors&gt;&lt;titles&gt;&lt;title&gt;Strategic planning for nonprofit organizations : a practical guide and workbook&lt;/title&gt;&lt;/titles&gt;&lt;pages&gt;xx, 458 p.&lt;/pages&gt;&lt;edition&gt;2nd&lt;/edition&gt;&lt;keywords&gt;&lt;keyword&gt;Nonprofit organizations Management.&lt;/keyword&gt;&lt;keyword&gt;Strategic planning.&lt;/keyword&gt;&lt;/keywords&gt;&lt;dates&gt;&lt;year&gt;2005&lt;/year&gt;&lt;/dates&gt;&lt;pub-location&gt;Hoboken, N.J.&lt;/pub-location&gt;&lt;publisher&gt;Wiley&lt;/publisher&gt;&lt;isbn&gt;9780471445814 (paper/CD)&amp;#xD;0471445819 (paper/CD)&lt;/isbn&gt;&lt;accession-num&gt;13659201&lt;/accession-num&gt;&lt;call-num&gt;Machine Readable Collections - STORED OFFSITE HD62.6; .A45 2005&amp;#xD;Jefferson or Adams Building Reading Rooms - STORED OFFSITE HD62.6; .A45 2005&lt;/call-num&gt;&lt;urls&gt;&lt;related-urls&gt;&lt;url&gt;Table of contents only http://www.loc.gov/catdir/toc/ecip0420/2004016486.html&lt;/url&gt;&lt;url&gt;Contributor biographical information http://www.loc.gov/catdir/enhancements/fy0616/2004016486-b.html&lt;/url&gt;&lt;url&gt;Publisher description http://www.loc.gov/catdir/enhancements/fy0616/2004016486-d.html&lt;/url&gt;&lt;/related-urls&gt;&lt;/urls&gt;&lt;/record&gt;&lt;/Cite&gt;&lt;/EndNote&gt;</w:instrText>
      </w:r>
      <w:r w:rsidRPr="0056343A">
        <w:rPr>
          <w:sz w:val="20"/>
          <w:szCs w:val="20"/>
        </w:rPr>
        <w:fldChar w:fldCharType="separate"/>
      </w:r>
      <w:r w:rsidRPr="0056343A">
        <w:rPr>
          <w:noProof/>
          <w:sz w:val="20"/>
          <w:szCs w:val="20"/>
        </w:rPr>
        <w:t>(Allison &amp; Kaye, 2005, pp. 106-107)</w:t>
      </w:r>
      <w:r w:rsidRPr="0056343A">
        <w:rPr>
          <w:sz w:val="20"/>
          <w:szCs w:val="20"/>
        </w:rPr>
        <w:fldChar w:fldCharType="end"/>
      </w:r>
    </w:p>
  </w:endnote>
  <w:endnote w:id="258">
    <w:p w14:paraId="06A8E401"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&lt;EndNote&gt;&lt;Cite&gt;&lt;Author&gt;Brewster&lt;/Author&gt;&lt;Year&gt;2008&lt;/Year&gt;&lt;RecNum&gt;1217&lt;/RecNum&gt;&lt;Pages&gt;63&lt;/Pages&gt;&lt;DisplayText&gt;(Brewster, 2008, p. 63)&lt;/DisplayText&gt;&lt;record&gt;&lt;rec-number&gt;1217&lt;/rec-number&gt;&lt;foreign-keys&gt;&lt;key app="EN" db-id="rz005wvafw0ssdef95cptvvivz2trde5ztts" timestamp="0"&gt;1217&lt;/key&gt;&lt;/foreign-keys&gt;&lt;ref-type name="Journal Article"&gt;17&lt;/ref-type&gt;&lt;contributors&gt;&lt;authors&gt;&lt;author&gt;Richard Brewster&lt;/author&gt;&lt;/authors&gt;&lt;/contributors&gt;&lt;titles&gt;&lt;title&gt;Business planning: What&amp;apos;s in your toolbox?&lt;/title&gt;&lt;secondary-title&gt;The Nonprofit Quarterly&lt;/secondary-title&gt;&lt;/titles&gt;&lt;periodical&gt;&lt;full-title&gt;The Nonprofit Quarterly&lt;/full-title&gt;&lt;/periodical&gt;&lt;pages&gt;61-65&lt;/pages&gt;&lt;volume&gt;15&lt;/volume&gt;&lt;number&gt;3&lt;/number&gt;&lt;dates&gt;&lt;year&gt;2008&lt;/year&gt;&lt;/dates&gt;&lt;urls&gt;&lt;/urls&gt;&lt;/record&gt;&lt;/Cite&gt;&lt;/EndNote&gt;</w:instrText>
      </w:r>
      <w:r w:rsidRPr="0056343A">
        <w:rPr>
          <w:sz w:val="20"/>
          <w:szCs w:val="20"/>
        </w:rPr>
        <w:fldChar w:fldCharType="separate"/>
      </w:r>
      <w:r w:rsidRPr="0056343A">
        <w:rPr>
          <w:noProof/>
          <w:sz w:val="20"/>
          <w:szCs w:val="20"/>
        </w:rPr>
        <w:t>(Brewster, 2008, p. 63)</w:t>
      </w:r>
      <w:r w:rsidRPr="0056343A">
        <w:rPr>
          <w:sz w:val="20"/>
          <w:szCs w:val="20"/>
        </w:rPr>
        <w:fldChar w:fldCharType="end"/>
      </w:r>
    </w:p>
  </w:endnote>
  <w:endnote w:id="259">
    <w:p w14:paraId="183FB556"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&lt;EndNote&gt;&lt;Cite&gt;&lt;Author&gt;Brewster&lt;/Author&gt;&lt;Year&gt;2008&lt;/Year&gt;&lt;RecNum&gt;1217&lt;/RecNum&gt;&lt;Pages&gt;63&lt;/Pages&gt;&lt;DisplayText&gt;(Brewster, 2008, p. 63)&lt;/DisplayText&gt;&lt;record&gt;&lt;rec-number&gt;1217&lt;/rec-number&gt;&lt;foreign-keys&gt;&lt;key app="EN" db-id="rz005wvafw0ssdef95cptvvivz2trde5ztts" timestamp="0"&gt;1217&lt;/key&gt;&lt;/foreign-keys&gt;&lt;ref-type name="Journal Article"&gt;17&lt;/ref-type&gt;&lt;contributors&gt;&lt;authors&gt;&lt;author&gt;Richard Brewster&lt;/author&gt;&lt;/authors&gt;&lt;/contributors&gt;&lt;titles&gt;&lt;title&gt;Business planning: What&amp;apos;s in your toolbox?&lt;/title&gt;&lt;secondary-title&gt;The Nonprofit Quarterly&lt;/secondary-title&gt;&lt;/titles&gt;&lt;periodical&gt;&lt;full-title&gt;The Nonprofit Quarterly&lt;/full-title&gt;&lt;/periodical&gt;&lt;pages&gt;61-65&lt;/pages&gt;&lt;volume&gt;15&lt;/volume&gt;&lt;number&gt;3&lt;/number&gt;&lt;dates&gt;&lt;year&gt;2008&lt;/year&gt;&lt;/dates&gt;&lt;urls&gt;&lt;/urls&gt;&lt;/record&gt;&lt;/Cite&gt;&lt;/EndNote&gt;</w:instrText>
      </w:r>
      <w:r w:rsidRPr="0056343A">
        <w:rPr>
          <w:sz w:val="20"/>
          <w:szCs w:val="20"/>
        </w:rPr>
        <w:fldChar w:fldCharType="separate"/>
      </w:r>
      <w:r w:rsidRPr="0056343A">
        <w:rPr>
          <w:noProof/>
          <w:sz w:val="20"/>
          <w:szCs w:val="20"/>
        </w:rPr>
        <w:t>(Brewster, 2008, p. 63)</w:t>
      </w:r>
      <w:r w:rsidRPr="0056343A">
        <w:rPr>
          <w:sz w:val="20"/>
          <w:szCs w:val="20"/>
        </w:rPr>
        <w:fldChar w:fldCharType="end"/>
      </w:r>
    </w:p>
  </w:endnote>
  <w:endnote w:id="260">
    <w:p w14:paraId="5F1C55D8"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&lt;EndNote&gt;&lt;Cite&gt;&lt;Author&gt;Ansoff&lt;/Author&gt;&lt;Year&gt;1957&lt;/Year&gt;&lt;RecNum&gt;1293&lt;/RecNum&gt;&lt;DisplayText&gt;(Ansoff, 1957)&lt;/DisplayText&gt;&lt;record&gt;&lt;rec-number&gt;1293&lt;/rec-number&gt;&lt;foreign-keys&gt;&lt;key app="EN" db-id="rz005wvafw0ssdef95cptvvivz2trde5ztts" timestamp="0"&gt;1293&lt;/key&gt;&lt;/foreign-keys&gt;&lt;ref-type name="Journal Article"&gt;17&lt;/ref-type&gt;&lt;contributors&gt;&lt;authors&gt;&lt;author&gt;H. Igor Ansoff&lt;/author&gt;&lt;/authors&gt;&lt;/contributors&gt;&lt;titles&gt;&lt;title&gt;Strategies for diversification&lt;/title&gt;&lt;secondary-title&gt;Harvard Business Review&lt;/secondary-title&gt;&lt;/titles&gt;&lt;periodical&gt;&lt;full-title&gt;Harvard Business Review&lt;/full-title&gt;&lt;/periodical&gt;&lt;pages&gt;113-124&lt;/pages&gt;&lt;volume&gt;35&lt;/volume&gt;&lt;number&gt;5&lt;/number&gt;&lt;dates&gt;&lt;year&gt;1957&lt;/year&gt;&lt;/dates&gt;&lt;urls&gt;&lt;/urls&gt;&lt;/record&gt;&lt;/Cite&gt;&lt;/EndNote&gt;</w:instrText>
      </w:r>
      <w:r w:rsidRPr="0056343A">
        <w:rPr>
          <w:sz w:val="20"/>
          <w:szCs w:val="20"/>
        </w:rPr>
        <w:fldChar w:fldCharType="separate"/>
      </w:r>
      <w:r w:rsidRPr="0056343A">
        <w:rPr>
          <w:noProof/>
          <w:sz w:val="20"/>
          <w:szCs w:val="20"/>
        </w:rPr>
        <w:t>(Ansoff, 1957)</w:t>
      </w:r>
      <w:r w:rsidRPr="0056343A">
        <w:rPr>
          <w:sz w:val="20"/>
          <w:szCs w:val="20"/>
        </w:rPr>
        <w:fldChar w:fldCharType="end"/>
      </w:r>
    </w:p>
  </w:endnote>
  <w:endnote w:id="261">
    <w:p w14:paraId="5D1622BF"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&lt;EndNote&gt;&lt;Cite&gt;&lt;Author&gt;Ansoff&lt;/Author&gt;&lt;Year&gt;1957&lt;/Year&gt;&lt;RecNum&gt;1293&lt;/RecNum&gt;&lt;Suffix&gt;`, bolding added&lt;/Suffix&gt;&lt;Pages&gt;113&lt;/Pages&gt;&lt;DisplayText&gt;(Ansoff, 1957, p. 113, bolding added)&lt;/DisplayText&gt;&lt;record&gt;&lt;rec-number&gt;1293&lt;/rec-number&gt;&lt;foreign-keys&gt;&lt;key app="EN" db-id="rz005wvafw0ssdef95cptvvivz2trde5ztts" timestamp="0"&gt;1293&lt;/key&gt;&lt;/foreign-keys&gt;&lt;ref-type name="Journal Article"&gt;17&lt;/ref-type&gt;&lt;contributors&gt;&lt;authors&gt;&lt;author&gt;H. Igor Ansoff&lt;/author&gt;&lt;/authors&gt;&lt;/contributors&gt;&lt;titles&gt;&lt;title&gt;Strategies for diversification&lt;/title&gt;&lt;secondary-title&gt;Harvard Business Review&lt;/secondary-title&gt;&lt;/titles&gt;&lt;periodical&gt;&lt;full-title&gt;Harvard Business Review&lt;/full-title&gt;&lt;/periodical&gt;&lt;pages&gt;113-124&lt;/pages&gt;&lt;volume&gt;35&lt;/volume&gt;&lt;number&gt;5&lt;/number&gt;&lt;dates&gt;&lt;year&gt;1957&lt;/year&gt;&lt;/dates&gt;&lt;urls&gt;&lt;/urls&gt;&lt;/record&gt;&lt;/Cite&gt;&lt;/EndNote&gt;</w:instrText>
      </w:r>
      <w:r w:rsidRPr="0056343A">
        <w:rPr>
          <w:sz w:val="20"/>
          <w:szCs w:val="20"/>
        </w:rPr>
        <w:fldChar w:fldCharType="separate"/>
      </w:r>
      <w:r w:rsidRPr="0056343A">
        <w:rPr>
          <w:noProof/>
          <w:sz w:val="20"/>
          <w:szCs w:val="20"/>
        </w:rPr>
        <w:t>(Ansoff, 1957, p. 113, bolding added)</w:t>
      </w:r>
      <w:r w:rsidRPr="0056343A">
        <w:rPr>
          <w:sz w:val="20"/>
          <w:szCs w:val="20"/>
        </w:rPr>
        <w:fldChar w:fldCharType="end"/>
      </w:r>
    </w:p>
  </w:endnote>
  <w:endnote w:id="262">
    <w:p w14:paraId="353FED14"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PEVuZE5vdGU+PENpdGU+PEF1dGhvcj5DYXJyb2xsPC9BdXRob3I+PFllYXI+MjAwODwvWWVhcj48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</w:fldData>
        </w:fldChar>
      </w:r>
      <w:r w:rsidRPr="0056343A">
        <w:rPr>
          <w:sz w:val="20"/>
          <w:szCs w:val="20"/>
        </w:rPr>
        <w:instrText xml:space="preserve"> ADDIN EN.CITE </w:instrText>
      </w:r>
      <w:r w:rsidRPr="0056343A">
        <w:rPr>
          <w:sz w:val="20"/>
          <w:szCs w:val="20"/>
        </w:rPr>
        <w:fldChar w:fldCharType="begin">
          <w:fldData xml:space="preserve">PEVuZE5vdGU+PENpdGU+PEF1dGhvcj5DYXJyb2xsPC9BdXRob3I+PFllYXI+MjAwODwvWWVhcj48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(Carroll &amp; Mui, 2008; Nolop, 2007)</w:t>
      </w:r>
      <w:r w:rsidRPr="0056343A">
        <w:rPr>
          <w:sz w:val="20"/>
          <w:szCs w:val="20"/>
        </w:rPr>
        <w:fldChar w:fldCharType="end"/>
      </w:r>
    </w:p>
  </w:endnote>
  <w:endnote w:id="263">
    <w:p w14:paraId="7076DD1F"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264">
    <w:p w14:paraId="1B0DEBB2"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&lt;EndNote&gt;&lt;Cite&gt;&lt;Author&gt;Kim&lt;/Author&gt;&lt;Year&gt;2004&lt;/Year&gt;&lt;RecNum&gt;1232&lt;/RecNum&gt;&lt;Pages&gt;80&lt;/Pages&gt;&lt;DisplayText&gt;(Kim &amp;amp; Mauborgne, 2004, p. 80)&lt;/DisplayText&gt;&lt;record&gt;&lt;rec-number&gt;1232&lt;/rec-number&gt;&lt;foreign-keys&gt;&lt;key app="EN" db-id="rz005wvafw0ssdef95cptvvivz2trde5ztts" timestamp="0"&gt;1232&lt;/key&gt;&lt;/foreign-keys&gt;&lt;ref-type name="Journal Article"&gt;17&lt;/ref-type&gt;&lt;contributors&gt;&lt;authors&gt;&lt;author&gt;W. Chan Kim&lt;/author&gt;&lt;author&gt;Renee Mauborgne&lt;/author&gt;&lt;/authors&gt;&lt;/contributors&gt;&lt;titles&gt;&lt;title&gt;Blue ocean strategy&lt;/title&gt;&lt;secondary-title&gt;Harvard Business Review&lt;/secondary-title&gt;&lt;/titles&gt;&lt;periodical&gt;&lt;full-title&gt;Harvard Business Review&lt;/full-title&gt;&lt;/periodical&gt;&lt;pages&gt;76&lt;/pages&gt;&lt;volume&gt;82&lt;/volume&gt;&lt;number&gt;10&lt;/number&gt;&lt;keywords&gt;&lt;keyword&gt;Circuses&lt;/keyword&gt;&lt;keyword&gt;Market strategy&lt;/keyword&gt;&lt;keyword&gt;Innovations&lt;/keyword&gt;&lt;keyword&gt;Strategic planning&lt;/keyword&gt;&lt;keyword&gt;Market segments&lt;/keyword&gt;&lt;/keywords&gt;&lt;dates&gt;&lt;year&gt;2004&lt;/year&gt;&lt;/dates&gt;&lt;urls&gt;&lt;related-urls&gt;&lt;url&gt;http://proquest.umi.com/pqdweb?did=701178841&amp;amp;Fmt=7&amp;amp;clientId=8471&amp;amp;RQT=309&amp;amp;VName=PQD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(Kim &amp; Mauborgne, 2004, p. 80)</w:t>
      </w:r>
      <w:r w:rsidRPr="0056343A">
        <w:rPr>
          <w:sz w:val="20"/>
          <w:szCs w:val="20"/>
        </w:rPr>
        <w:fldChar w:fldCharType="end"/>
      </w:r>
    </w:p>
  </w:endnote>
  <w:endnote w:id="265">
    <w:p w14:paraId="0017C1D7"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&lt;EndNote&gt;&lt;Cite&gt;&lt;Author&gt;Peters&lt;/Author&gt;&lt;Year&gt;1982&lt;/Year&gt;&lt;RecNum&gt;40&lt;/RecNum&gt;&lt;Pages&gt;293&lt;/Pages&gt;&lt;DisplayText&gt;(T. J. Peters &amp;amp; Waterman, 1982, p. 293)&lt;/DisplayText&gt;&lt;record&gt;&lt;rec-number&gt;40&lt;/rec-number&gt;&lt;foreign-keys&gt;&lt;key app="EN" db-id="rz005wvafw0ssdef95cptvvivz2trde5ztts" timestamp="0"&gt;40&lt;/key&gt;&lt;/foreign-keys&gt;&lt;ref-type name="Book"&gt;6&lt;/ref-type&gt;&lt;contributors&gt;&lt;authors&gt;&lt;author&gt;Peters, Thomas J.&lt;/author&gt;&lt;author&gt;Waterman, Robert H.&lt;/author&gt;&lt;/authors&gt;&lt;/contributors&gt;&lt;titles&gt;&lt;title&gt;In Search of excellence: Lessons from America&amp;apos;s best-run companies&lt;/title&gt;&lt;/titles&gt;&lt;pages&gt;xxvi, 360 p.&lt;/pages&gt;&lt;edition&gt;1st&lt;/edition&gt;&lt;keywords&gt;&lt;keyword&gt;Industrial management United States.&lt;/keyword&gt;&lt;/keywords&gt;&lt;dates&gt;&lt;year&gt;1982&lt;/year&gt;&lt;/dates&gt;&lt;pub-location&gt;New York&lt;/pub-location&gt;&lt;publisher&gt;Harper &amp;amp; Row&lt;/publisher&gt;&lt;isbn&gt;0060150424&lt;/isbn&gt;&lt;call-num&gt;HD70.U5 P424 1982&amp;#xD;658/.00973&lt;/call-num&gt;&lt;urls&gt;&lt;/urls&gt;&lt;/record&gt;&lt;/Cite&gt;&lt;/EndNote&gt;</w:instrText>
      </w:r>
      <w:r w:rsidRPr="0056343A">
        <w:rPr>
          <w:sz w:val="20"/>
          <w:szCs w:val="20"/>
        </w:rPr>
        <w:fldChar w:fldCharType="separate"/>
      </w:r>
      <w:r w:rsidRPr="0056343A">
        <w:rPr>
          <w:noProof/>
          <w:sz w:val="20"/>
          <w:szCs w:val="20"/>
        </w:rPr>
        <w:t>(T. J. Peters &amp; Waterman, 1982, p. 293)</w:t>
      </w:r>
      <w:r w:rsidRPr="0056343A">
        <w:rPr>
          <w:sz w:val="20"/>
          <w:szCs w:val="20"/>
        </w:rPr>
        <w:fldChar w:fldCharType="end"/>
      </w:r>
    </w:p>
  </w:endnote>
  <w:endnote w:id="266">
    <w:p w14:paraId="2A741519"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&lt;EndNote&gt;&lt;Cite&gt;&lt;Author&gt;Salamon&lt;/Author&gt;&lt;Year&gt;2010&lt;/Year&gt;&lt;RecNum&gt;1287&lt;/RecNum&gt;&lt;Pages&gt;7&lt;/Pages&gt;&lt;DisplayText&gt;(Salamon et al., 2010, p. 7)&lt;/DisplayText&gt;&lt;record&gt;&lt;rec-number&gt;1287&lt;/rec-number&gt;&lt;foreign-keys&gt;&lt;key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56343A">
        <w:rPr>
          <w:sz w:val="20"/>
          <w:szCs w:val="20"/>
        </w:rPr>
        <w:fldChar w:fldCharType="separate"/>
      </w:r>
      <w:r w:rsidRPr="0056343A">
        <w:rPr>
          <w:noProof/>
          <w:sz w:val="20"/>
          <w:szCs w:val="20"/>
        </w:rPr>
        <w:t>(Salamon et al., 2010, p. 7)</w:t>
      </w:r>
      <w:r w:rsidRPr="0056343A">
        <w:rPr>
          <w:sz w:val="20"/>
          <w:szCs w:val="20"/>
        </w:rPr>
        <w:fldChar w:fldCharType="end"/>
      </w:r>
    </w:p>
  </w:endnote>
  <w:endnote w:id="267">
    <w:p w14:paraId="425A1834"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&lt;EndNote&gt;&lt;Cite&gt;&lt;Author&gt;Staw&lt;/Author&gt;&lt;Year&gt;1976&lt;/Year&gt;&lt;RecNum&gt;1289&lt;/RecNum&gt;&lt;DisplayText&gt;(Staw, 1976)&lt;/DisplayText&gt;&lt;record&gt;&lt;rec-number&gt;1289&lt;/rec-number&gt;&lt;foreign-keys&gt;&lt;key app="EN" db-id="rz005wvafw0ssdef95cptvvivz2trde5ztts" timestamp="0"&gt;1289&lt;/key&gt;&lt;/foreign-keys&gt;&lt;ref-type name="Journal Article"&gt;17&lt;/ref-type&gt;&lt;contributors&gt;&lt;authors&gt;&lt;author&gt;Staw, Barry M.&lt;/author&gt;&lt;/authors&gt;&lt;/contributors&gt;&lt;titles&gt;&lt;title&gt;Knee-deep in the Big Muddy: A study of escalating commitment to a chosen course of action&lt;/title&gt;&lt;secondary-title&gt;Organizational Behavior &amp;amp; Human Performance&lt;/secondary-title&gt;&lt;/titles&gt;&lt;periodical&gt;&lt;full-title&gt;Organizational Behavior &amp;amp; Human Performance&lt;/full-title&gt;&lt;/periodical&gt;&lt;pages&gt;27-44&lt;/pages&gt;&lt;volume&gt;16&lt;/volume&gt;&lt;number&gt;1&lt;/number&gt;&lt;keywords&gt;&lt;keyword&gt;INVESTMENTS&lt;/keyword&gt;&lt;keyword&gt;DECISION making&lt;/keyword&gt;&lt;keyword&gt;COMMITMENT (Psychology)&lt;/keyword&gt;&lt;keyword&gt;BUSINESS schools&lt;/keyword&gt;&lt;keyword&gt;STUDENTS&lt;/keyword&gt;&lt;keyword&gt;RESPONSIBILITY&lt;/keyword&gt;&lt;keyword&gt;CHOICE (Psychology)&lt;/keyword&gt;&lt;/keywords&gt;&lt;dates&gt;&lt;year&gt;1976&lt;/year&gt;&lt;/dates&gt;&lt;isbn&gt;00305073&lt;/isbn&gt;&lt;urls&gt;&lt;related-urls&gt;&lt;url&gt;http://search.ebscohost.com/login.aspx?direct=true&amp;amp;db=a9h&amp;amp;AN=19002121&amp;amp;site=ehost-live&lt;/url&gt;&lt;/related-urls&gt;&lt;/urls&gt;&lt;/record&gt;&lt;/Cite&gt;&lt;/EndNote&gt;</w:instrText>
      </w:r>
      <w:r w:rsidRPr="0056343A">
        <w:rPr>
          <w:sz w:val="20"/>
          <w:szCs w:val="20"/>
        </w:rPr>
        <w:fldChar w:fldCharType="separate"/>
      </w:r>
      <w:r w:rsidRPr="0056343A">
        <w:rPr>
          <w:noProof/>
          <w:sz w:val="20"/>
          <w:szCs w:val="20"/>
        </w:rPr>
        <w:t>(Staw, 1976)</w:t>
      </w:r>
      <w:r w:rsidRPr="0056343A">
        <w:rPr>
          <w:sz w:val="20"/>
          <w:szCs w:val="20"/>
        </w:rPr>
        <w:fldChar w:fldCharType="end"/>
      </w:r>
    </w:p>
  </w:endnote>
  <w:endnote w:id="268">
    <w:p w14:paraId="155F6C3E"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&lt;EndNote&gt;&lt;Cite&gt;&lt;Author&gt;Porter&lt;/Author&gt;&lt;Year&gt;1996&lt;/Year&gt;&lt;RecNum&gt;856&lt;/RecNum&gt;&lt;Suffix&gt;`, bolding added&lt;/Suffix&gt;&lt;Pages&gt;70&lt;/Pages&gt;&lt;DisplayText&gt;(Porter, 1996, p. 70, bolding added)&lt;/DisplayText&gt;&lt;record&gt;&lt;rec-number&gt;856&lt;/rec-number&gt;&lt;foreign-keys&gt;&lt;key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(Porter, 1996, p. 70, bolding added)</w:t>
      </w:r>
      <w:r w:rsidRPr="0056343A">
        <w:rPr>
          <w:sz w:val="20"/>
          <w:szCs w:val="20"/>
        </w:rPr>
        <w:fldChar w:fldCharType="end"/>
      </w:r>
    </w:p>
  </w:endnote>
  <w:endnote w:id="269">
    <w:p w14:paraId="08C848D7"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&lt;EndNote&gt;&lt;Cite&gt;&lt;Author&gt;Hedley&lt;/Author&gt;&lt;Year&gt;1977&lt;/Year&gt;&lt;RecNum&gt;1285&lt;/RecNum&gt;&lt;Prefix&gt;Abbreviated from &lt;/Prefix&gt;&lt;DisplayText&gt;(Abbreviated from Hedley, 1977)&lt;/DisplayText&gt;&lt;record&gt;&lt;rec-number&gt;1285&lt;/rec-number&gt;&lt;foreign-keys&gt;&lt;key app="EN" db-id="rz005wvafw0ssdef95cptvvivz2trde5ztts" timestamp="0"&gt;1285&lt;/key&gt;&lt;/foreign-keys&gt;&lt;ref-type name="Journal Article"&gt;17&lt;/ref-type&gt;&lt;contributors&gt;&lt;authors&gt;&lt;author&gt;Barry Hedley&lt;/author&gt;&lt;/authors&gt;&lt;/contributors&gt;&lt;titles&gt;&lt;title&gt;Strategy and the &amp;quot;Business Portfolio&amp;quot;&lt;/title&gt;&lt;secondary-title&gt;Long Range Planning&lt;/secondary-title&gt;&lt;/titles&gt;&lt;periodical&gt;&lt;full-title&gt;Long Range Planning&lt;/full-title&gt;&lt;/periodical&gt;&lt;pages&gt;10-16&lt;/pages&gt;&lt;volume&gt;10&lt;/volume&gt;&lt;number&gt;1&lt;/number&gt;&lt;dates&gt;&lt;year&gt;1977&lt;/year&gt;&lt;/dates&gt;&lt;urls&gt;&lt;/urls&gt;&lt;/record&gt;&lt;/Cite&gt;&lt;/EndNote&gt;</w:instrText>
      </w:r>
      <w:r w:rsidRPr="0056343A">
        <w:rPr>
          <w:sz w:val="20"/>
          <w:szCs w:val="20"/>
        </w:rPr>
        <w:fldChar w:fldCharType="separate"/>
      </w:r>
      <w:r w:rsidRPr="0056343A">
        <w:rPr>
          <w:noProof/>
          <w:sz w:val="20"/>
          <w:szCs w:val="20"/>
        </w:rPr>
        <w:t>(Abbreviated from Hedley, 1977)</w:t>
      </w:r>
      <w:r w:rsidRPr="0056343A">
        <w:rPr>
          <w:sz w:val="20"/>
          <w:szCs w:val="20"/>
        </w:rPr>
        <w:fldChar w:fldCharType="end"/>
      </w:r>
    </w:p>
  </w:endnote>
  <w:endnote w:id="270">
    <w:p w14:paraId="069F0A12"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&lt;EndNote&gt;&lt;Cite&gt;&lt;Author&gt;Gruber&lt;/Author&gt;&lt;Year&gt;1982&lt;/Year&gt;&lt;RecNum&gt;1275&lt;/RecNum&gt;&lt;Pages&gt;17&lt;/Pages&gt;&lt;DisplayText&gt;(Gruber &amp;amp; Mohr, 1982, p. 17)&lt;/DisplayText&gt;&lt;record&gt;&lt;rec-number&gt;1275&lt;/rec-number&gt;&lt;foreign-keys&gt;&lt;key app="EN" db-id="rz005wvafw0ssdef95cptvvivz2trde5ztts" timestamp="0"&gt;1275&lt;/key&gt;&lt;/foreign-keys&gt;&lt;ref-type name="Journal Article"&gt;17&lt;/ref-type&gt;&lt;contributors&gt;&lt;authors&gt;&lt;author&gt;Gruber, Robert E.&lt;/author&gt;&lt;author&gt;Mohr, Mary&lt;/author&gt;&lt;/authors&gt;&lt;/contributors&gt;&lt;titles&gt;&lt;title&gt;Strategic management for multiprogram nonprofit organizations&lt;/title&gt;&lt;secondary-title&gt;California Management Review&lt;/secondary-title&gt;&lt;/titles&gt;&lt;periodical&gt;&lt;full-title&gt;California Management Review&lt;/full-title&gt;&lt;/periodical&gt;&lt;pages&gt;15-22&lt;/pages&gt;&lt;volume&gt;24&lt;/volume&gt;&lt;number&gt;3&lt;/number&gt;&lt;keywords&gt;&lt;keyword&gt;NONPROFIT organizations&lt;/keyword&gt;&lt;keyword&gt;STRATEGIC planning&lt;/keyword&gt;&lt;keyword&gt;PRODUCT management&lt;/keyword&gt;&lt;keyword&gt;BUSINESS enterprises&lt;/keyword&gt;&lt;keyword&gt;PRODUCT lines&lt;/keyword&gt;&lt;keyword&gt;ECONOMIC structure&lt;/keyword&gt;&lt;keyword&gt;NONPROFIT organizations -- Finance&lt;/keyword&gt;&lt;keyword&gt;PORTFOLIO management&lt;/keyword&gt;&lt;keyword&gt;PUBLIC sector&lt;/keyword&gt;&lt;keyword&gt;COMMUNITY centers&lt;/keyword&gt;&lt;/keywords&gt;&lt;dates&gt;&lt;year&gt;1982&lt;/year&gt;&lt;pub-dates&gt;&lt;date&gt;Spring82&lt;/date&gt;&lt;/pub-dates&gt;&lt;/dates&gt;&lt;publisher&gt;California Management Review&lt;/publisher&gt;&lt;isbn&gt;00081256&lt;/isbn&gt;&lt;urls&gt;&lt;related-urls&gt;&lt;url&gt;http://search.ebscohost.com/login.aspx?direct=true&amp;amp;db=bth&amp;amp;AN=4761433&amp;amp;site=ehost-live&lt;/url&gt;&lt;/related-urls&gt;&lt;/urls&gt;&lt;/record&gt;&lt;/Cite&gt;&lt;/EndNote&gt;</w:instrText>
      </w:r>
      <w:r w:rsidRPr="0056343A">
        <w:rPr>
          <w:sz w:val="20"/>
          <w:szCs w:val="20"/>
        </w:rPr>
        <w:fldChar w:fldCharType="separate"/>
      </w:r>
      <w:r w:rsidRPr="0056343A">
        <w:rPr>
          <w:noProof/>
          <w:sz w:val="20"/>
          <w:szCs w:val="20"/>
        </w:rPr>
        <w:t>(Gruber &amp; Mohr, 1982, p. 17)</w:t>
      </w:r>
      <w:r w:rsidRPr="0056343A">
        <w:rPr>
          <w:sz w:val="20"/>
          <w:szCs w:val="20"/>
        </w:rPr>
        <w:fldChar w:fldCharType="end"/>
      </w:r>
    </w:p>
  </w:endnote>
  <w:endnote w:id="271">
    <w:p w14:paraId="1E51FD3A"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&lt;EndNote&gt;&lt;Cite&gt;&lt;Author&gt;MacMillan&lt;/Author&gt;&lt;Year&gt;1983&lt;/Year&gt;&lt;RecNum&gt;1276&lt;/RecNum&gt;&lt;Prefix&gt;Adapted from &lt;/Prefix&gt;&lt;Pages&gt;65-68&lt;/Pages&gt;&lt;DisplayText&gt;(Adapted from MacMillan, 1983, pp. 65-68)&lt;/DisplayText&gt;&lt;record&gt;&lt;rec-number&gt;1276&lt;/rec-number&gt;&lt;foreign-keys&gt;&lt;key app="EN" db-id="rz005wvafw0ssdef95cptvvivz2trde5ztts" timestamp="0"&gt;1276&lt;/key&gt;&lt;/foreign-keys&gt;&lt;ref-type name="Journal Article"&gt;17&lt;/ref-type&gt;&lt;contributors&gt;&lt;authors&gt;&lt;author&gt;I. C. MacMillan&lt;/author&gt;&lt;/authors&gt;&lt;/contributors&gt;&lt;titles&gt;&lt;title&gt;Competitive strategies for not-for-profit organizations&lt;/title&gt;&lt;secondary-title&gt;Advances in Strategic Management&lt;/secondary-title&gt;&lt;/titles&gt;&lt;periodical&gt;&lt;full-title&gt;Advances in Strategic Management&lt;/full-title&gt;&lt;/periodical&gt;&lt;pages&gt;61-82&lt;/pages&gt;&lt;volume&gt;1&lt;/volume&gt;&lt;dates&gt;&lt;year&gt;1983&lt;/year&gt;&lt;/dates&gt;&lt;urls&gt;&lt;/urls&gt;&lt;/record&gt;&lt;/Cite&gt;&lt;/EndNote&gt;</w:instrText>
      </w:r>
      <w:r w:rsidRPr="0056343A">
        <w:rPr>
          <w:sz w:val="20"/>
          <w:szCs w:val="20"/>
        </w:rPr>
        <w:fldChar w:fldCharType="separate"/>
      </w:r>
      <w:r w:rsidRPr="0056343A">
        <w:rPr>
          <w:noProof/>
          <w:sz w:val="20"/>
          <w:szCs w:val="20"/>
        </w:rPr>
        <w:t>(Adapted from MacMillan, 1983, pp. 65-68)</w:t>
      </w:r>
      <w:r w:rsidRPr="0056343A">
        <w:rPr>
          <w:sz w:val="20"/>
          <w:szCs w:val="20"/>
        </w:rPr>
        <w:fldChar w:fldCharType="end"/>
      </w:r>
    </w:p>
  </w:endnote>
  <w:endnote w:id="272">
    <w:p w14:paraId="78F861AC"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&lt;EndNote&gt;&lt;Cite&gt;&lt;Author&gt;MacMillan&lt;/Author&gt;&lt;Year&gt;1983&lt;/Year&gt;&lt;RecNum&gt;1276&lt;/RecNum&gt;&lt;Prefix&gt;Adapted from &lt;/Prefix&gt;&lt;Pages&gt;65-68&lt;/Pages&gt;&lt;DisplayText&gt;(Adapted from MacMillan, 1983, pp. 65-68)&lt;/DisplayText&gt;&lt;record&gt;&lt;rec-number&gt;1276&lt;/rec-number&gt;&lt;foreign-keys&gt;&lt;key app="EN" db-id="rz005wvafw0ssdef95cptvvivz2trde5ztts" timestamp="0"&gt;1276&lt;/key&gt;&lt;/foreign-keys&gt;&lt;ref-type name="Journal Article"&gt;17&lt;/ref-type&gt;&lt;contributors&gt;&lt;authors&gt;&lt;author&gt;I. C. MacMillan&lt;/author&gt;&lt;/authors&gt;&lt;/contributors&gt;&lt;titles&gt;&lt;title&gt;Competitive strategies for not-for-profit organizations&lt;/title&gt;&lt;secondary-title&gt;Advances in Strategic Management&lt;/secondary-title&gt;&lt;/titles&gt;&lt;periodical&gt;&lt;full-title&gt;Advances in Strategic Management&lt;/full-title&gt;&lt;/periodical&gt;&lt;pages&gt;61-82&lt;/pages&gt;&lt;volume&gt;1&lt;/volume&gt;&lt;dates&gt;&lt;year&gt;1983&lt;/year&gt;&lt;/dates&gt;&lt;urls&gt;&lt;/urls&gt;&lt;/record&gt;&lt;/Cite&gt;&lt;/EndNote&gt;</w:instrText>
      </w:r>
      <w:r w:rsidRPr="0056343A">
        <w:rPr>
          <w:sz w:val="20"/>
          <w:szCs w:val="20"/>
        </w:rPr>
        <w:fldChar w:fldCharType="separate"/>
      </w:r>
      <w:r w:rsidRPr="0056343A">
        <w:rPr>
          <w:noProof/>
          <w:sz w:val="20"/>
          <w:szCs w:val="20"/>
        </w:rPr>
        <w:t>(Adapted from MacMillan, 1983, pp. 65-68)</w:t>
      </w:r>
      <w:r w:rsidRPr="0056343A">
        <w:rPr>
          <w:sz w:val="20"/>
          <w:szCs w:val="20"/>
        </w:rPr>
        <w:fldChar w:fldCharType="end"/>
      </w:r>
    </w:p>
  </w:endnote>
  <w:endnote w:id="273">
    <w:p w14:paraId="4A6C65BF"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&lt;EndNote&gt;&lt;Cite&gt;&lt;Author&gt;MacMillan&lt;/Author&gt;&lt;Year&gt;1983&lt;/Year&gt;&lt;RecNum&gt;1276&lt;/RecNum&gt;&lt;Pages&gt;68&lt;/Pages&gt;&lt;DisplayText&gt;(MacMillan, 1983, p. 68)&lt;/DisplayText&gt;&lt;record&gt;&lt;rec-number&gt;1276&lt;/rec-number&gt;&lt;foreign-keys&gt;&lt;key app="EN" db-id="rz005wvafw0ssdef95cptvvivz2trde5ztts" timestamp="0"&gt;1276&lt;/key&gt;&lt;/foreign-keys&gt;&lt;ref-type name="Journal Article"&gt;17&lt;/ref-type&gt;&lt;contributors&gt;&lt;authors&gt;&lt;author&gt;I. C. MacMillan&lt;/author&gt;&lt;/authors&gt;&lt;/contributors&gt;&lt;titles&gt;&lt;title&gt;Competitive strategies for not-for-profit organizations&lt;/title&gt;&lt;secondary-title&gt;Advances in Strategic Management&lt;/secondary-title&gt;&lt;/titles&gt;&lt;periodical&gt;&lt;full-title&gt;Advances in Strategic Management&lt;/full-title&gt;&lt;/periodical&gt;&lt;pages&gt;61-82&lt;/pages&gt;&lt;volume&gt;1&lt;/volume&gt;&lt;dates&gt;&lt;year&gt;1983&lt;/year&gt;&lt;/dates&gt;&lt;urls&gt;&lt;/urls&gt;&lt;/record&gt;&lt;/Cite&gt;&lt;/EndNote&gt;</w:instrText>
      </w:r>
      <w:r w:rsidRPr="0056343A">
        <w:rPr>
          <w:sz w:val="20"/>
          <w:szCs w:val="20"/>
        </w:rPr>
        <w:fldChar w:fldCharType="separate"/>
      </w:r>
      <w:r w:rsidRPr="0056343A">
        <w:rPr>
          <w:noProof/>
          <w:sz w:val="20"/>
          <w:szCs w:val="20"/>
        </w:rPr>
        <w:t>(MacMillan, 1983, p. 68)</w:t>
      </w:r>
      <w:r w:rsidRPr="0056343A">
        <w:rPr>
          <w:sz w:val="20"/>
          <w:szCs w:val="20"/>
        </w:rPr>
        <w:fldChar w:fldCharType="end"/>
      </w:r>
    </w:p>
  </w:endnote>
  <w:endnote w:id="274">
    <w:p w14:paraId="3B883BC2"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275">
    <w:p w14:paraId="7469667A"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&lt;EndNote&gt;&lt;Cite&gt;&lt;Author&gt;Moyers&lt;/Author&gt;&lt;Year&gt;1997&lt;/Year&gt;&lt;RecNum&gt;22&lt;/RecNum&gt;&lt;DisplayText&gt;(Moyers &amp;amp; Enright, 1997)&lt;/DisplayText&gt;&lt;record&gt;&lt;rec-number&gt;22&lt;/rec-number&gt;&lt;foreign-keys&gt;&lt;key app="EN" db-id="rz005wvafw0ssdef95cptvvivz2trde5ztts" timestamp="0"&gt;22&lt;/key&gt;&lt;/foreign-keys&gt;&lt;ref-type name="Book"&gt;6&lt;/ref-type&gt;&lt;contributors&gt;&lt;authors&gt;&lt;author&gt;Richard Moyers&lt;/author&gt;&lt;author&gt;Kathleen Enright&lt;/author&gt;&lt;/authors&gt;&lt;/contributors&gt;&lt;titles&gt;&lt;title&gt;A Snapshot of America&amp;apos;s nonprofit boards&lt;/title&gt;&lt;/titles&gt;&lt;pages&gt;5&lt;/pages&gt;&lt;dates&gt;&lt;year&gt;1997&lt;/year&gt;&lt;/dates&gt;&lt;pub-location&gt;Washington&lt;/pub-location&gt;&lt;publisher&gt;National Center for Nonprofit Boards&lt;/publisher&gt;&lt;urls&gt;&lt;/urls&gt;&lt;/record&gt;&lt;/Cite&gt;&lt;/EndNote&gt;</w:instrText>
      </w:r>
      <w:r w:rsidRPr="0056343A">
        <w:rPr>
          <w:sz w:val="20"/>
          <w:szCs w:val="20"/>
        </w:rPr>
        <w:fldChar w:fldCharType="separate"/>
      </w:r>
      <w:r w:rsidRPr="0056343A">
        <w:rPr>
          <w:noProof/>
          <w:sz w:val="20"/>
          <w:szCs w:val="20"/>
        </w:rPr>
        <w:t>(Moyers &amp; Enright, 1997)</w:t>
      </w:r>
      <w:r w:rsidRPr="0056343A">
        <w:rPr>
          <w:sz w:val="20"/>
          <w:szCs w:val="20"/>
        </w:rPr>
        <w:fldChar w:fldCharType="end"/>
      </w:r>
    </w:p>
  </w:endnote>
  <w:endnote w:id="276">
    <w:p w14:paraId="0A8D50D5"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&lt;EndNote&gt;&lt;Cite&gt;&lt;Author&gt;Holland&lt;/Author&gt;&lt;Year&gt;2000&lt;/Year&gt;&lt;RecNum&gt;282&lt;/RecNum&gt;&lt;Pages&gt;7&lt;/Pages&gt;&lt;DisplayText&gt;(Holland &amp;amp; Blackmon, 2000, p. 7)&lt;/DisplayText&gt;&lt;record&gt;&lt;rec-number&gt;282&lt;/rec-number&gt;&lt;foreign-keys&gt;&lt;key app="EN" db-id="rz005wvafw0ssdef95cptvvivz2trde5ztts" timestamp="0"&gt;282&lt;/key&gt;&lt;/foreign-keys&gt;&lt;ref-type name="Book"&gt;6&lt;/ref-type&gt;&lt;contributors&gt;&lt;authors&gt;&lt;author&gt;Holland, Thomas&lt;/author&gt;&lt;author&gt;Blackmon, Myra&lt;/author&gt;&lt;/authors&gt;&lt;/contributors&gt;&lt;titles&gt;&lt;title&gt;Measuring board effectiveness: A tool for strengthening your board&lt;/title&gt;&lt;/titles&gt;&lt;pages&gt;44 p.&lt;/pages&gt;&lt;keywords&gt;&lt;keyword&gt;Boards of directors.&lt;/keyword&gt;&lt;keyword&gt;Nonprofit organizations Management.&lt;/keyword&gt;&lt;keyword&gt;Corporate governance.&lt;/keyword&gt;&lt;/keywords&gt;&lt;dates&gt;&lt;year&gt;2000&lt;/year&gt;&lt;/dates&gt;&lt;pub-location&gt;Washington&lt;/pub-location&gt;&lt;publisher&gt;BoardSource&lt;/publisher&gt;&lt;isbn&gt;1586860089&lt;/isbn&gt;&lt;call-num&gt;HD2745 .H653 2000&amp;#xD;658.4/22&lt;/call-num&gt;&lt;urls&gt;&lt;/urls&gt;&lt;/record&gt;&lt;/Cite&gt;&lt;/EndNote&gt;</w:instrText>
      </w:r>
      <w:r w:rsidRPr="0056343A">
        <w:rPr>
          <w:sz w:val="20"/>
          <w:szCs w:val="20"/>
        </w:rPr>
        <w:fldChar w:fldCharType="separate"/>
      </w:r>
      <w:r w:rsidRPr="0056343A">
        <w:rPr>
          <w:noProof/>
          <w:sz w:val="20"/>
          <w:szCs w:val="20"/>
        </w:rPr>
        <w:t>(Holland &amp; Blackmon, 2000, p. 7)</w:t>
      </w:r>
      <w:r w:rsidRPr="0056343A">
        <w:rPr>
          <w:sz w:val="20"/>
          <w:szCs w:val="20"/>
        </w:rPr>
        <w:fldChar w:fldCharType="end"/>
      </w:r>
    </w:p>
  </w:endnote>
  <w:endnote w:id="277">
    <w:p w14:paraId="6A62AE41"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&lt;EndNote&gt;&lt;Cite&gt;&lt;Author&gt;Bryson&lt;/Author&gt;&lt;Year&gt;1995&lt;/Year&gt;&lt;RecNum&gt;269&lt;/RecNum&gt;&lt;Pages&gt;139&lt;/Pages&gt;&lt;DisplayText&gt;(Bryson, 1995, p. 139)&lt;/DisplayText&gt;&lt;record&gt;&lt;rec-number&gt;269&lt;/rec-number&gt;&lt;foreign-keys&gt;&lt;key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rsidRPr="0056343A">
        <w:rPr>
          <w:sz w:val="20"/>
          <w:szCs w:val="20"/>
        </w:rPr>
        <w:fldChar w:fldCharType="separate"/>
      </w:r>
      <w:r w:rsidRPr="0056343A">
        <w:rPr>
          <w:noProof/>
          <w:sz w:val="20"/>
          <w:szCs w:val="20"/>
        </w:rPr>
        <w:t>(Bryson, 1995, p. 139)</w:t>
      </w:r>
      <w:r w:rsidRPr="0056343A">
        <w:rPr>
          <w:sz w:val="20"/>
          <w:szCs w:val="20"/>
        </w:rPr>
        <w:fldChar w:fldCharType="end"/>
      </w:r>
    </w:p>
  </w:endnote>
  <w:endnote w:id="278">
    <w:p w14:paraId="66C3DA43"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&lt;EndNote&gt;&lt;Cite&gt;&lt;Author&gt;Drucker&lt;/Author&gt;&lt;Year&gt;1985&lt;/Year&gt;&lt;RecNum&gt;1221&lt;/RecNum&gt;&lt;Pages&gt;68&lt;/Pages&gt;&lt;DisplayText&gt;(Drucker, 1985, p. 68)&lt;/DisplayText&gt;&lt;record&gt;&lt;rec-number&gt;1221&lt;/rec-number&gt;&lt;foreign-keys&gt;&lt;key app="EN" db-id="rz005wvafw0ssdef95cptvvivz2trde5ztts" timestamp="0"&gt;1221&lt;/key&gt;&lt;/foreign-keys&gt;&lt;ref-type name="Journal Article"&gt;17&lt;/ref-type&gt;&lt;contributors&gt;&lt;authors&gt;&lt;author&gt;Drucker, Peter F.&lt;/author&gt;&lt;/authors&gt;&lt;/contributors&gt;&lt;titles&gt;&lt;title&gt;The discipline of innovation&lt;/title&gt;&lt;secondary-title&gt;Harvard Business Review&lt;/secondary-title&gt;&lt;/titles&gt;&lt;periodical&gt;&lt;full-title&gt;Harvard Business Review&lt;/full-title&gt;&lt;/periodical&gt;&lt;pages&gt;67-72&lt;/pages&gt;&lt;volume&gt;63&lt;/volume&gt;&lt;number&gt;3&lt;/number&gt;&lt;keywords&gt;&lt;keyword&gt;CREATIVE ability in business&lt;/keyword&gt;&lt;keyword&gt;INNOVATIONS in business&lt;/keyword&gt;&lt;keyword&gt;ENTREPRENEURSHIP&lt;/keyword&gt;&lt;keyword&gt;MANAGEMENT&lt;/keyword&gt;&lt;keyword&gt;BUSINESS enterprises&lt;/keyword&gt;&lt;keyword&gt;TECHNOLOGICAL innovations&lt;/keyword&gt;&lt;keyword&gt;MARKETING research&lt;/keyword&gt;&lt;keyword&gt;BUSINESS planning&lt;/keyword&gt;&lt;keyword&gt;SUCCESS in business&lt;/keyword&gt;&lt;keyword&gt;CREATIVE thinking&lt;/keyword&gt;&lt;/keywords&gt;&lt;dates&gt;&lt;year&gt;1985&lt;/year&gt;&lt;/dates&gt;&lt;publisher&gt;Harvard Business School Publication Corp.&lt;/publisher&gt;&lt;isbn&gt;00178012&lt;/isbn&gt;&lt;urls&gt;&lt;related-urls&gt;&lt;url&gt;http://search.ebscohost.com/login.aspx?direct=true&amp;amp;db=bth&amp;amp;AN=8500004443&amp;amp;site=ehost-live&lt;/url&gt;&lt;/related-urls&gt;&lt;/urls&gt;&lt;/record&gt;&lt;/Cite&gt;&lt;/EndNote&gt;</w:instrText>
      </w:r>
      <w:r w:rsidRPr="0056343A">
        <w:rPr>
          <w:sz w:val="20"/>
          <w:szCs w:val="20"/>
        </w:rPr>
        <w:fldChar w:fldCharType="separate"/>
      </w:r>
      <w:r w:rsidRPr="0056343A">
        <w:rPr>
          <w:noProof/>
          <w:sz w:val="20"/>
          <w:szCs w:val="20"/>
        </w:rPr>
        <w:t>(Drucker, 1985, p. 68)</w:t>
      </w:r>
      <w:r w:rsidRPr="0056343A">
        <w:rPr>
          <w:sz w:val="20"/>
          <w:szCs w:val="20"/>
        </w:rPr>
        <w:fldChar w:fldCharType="end"/>
      </w:r>
    </w:p>
  </w:endnote>
  <w:endnote w:id="279">
    <w:p w14:paraId="029936B4"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&lt;EndNote&gt;&lt;Cite&gt;&lt;Author&gt;Porter&lt;/Author&gt;&lt;Year&gt;1996&lt;/Year&gt;&lt;RecNum&gt;856&lt;/RecNum&gt;&lt;DisplayText&gt;(Porter, 1996)&lt;/DisplayText&gt;&lt;record&gt;&lt;rec-number&gt;856&lt;/rec-number&gt;&lt;foreign-keys&gt;&lt;key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(Porter, 1996)</w:t>
      </w:r>
      <w:r w:rsidRPr="0056343A">
        <w:rPr>
          <w:sz w:val="20"/>
          <w:szCs w:val="20"/>
        </w:rPr>
        <w:fldChar w:fldCharType="end"/>
      </w:r>
    </w:p>
  </w:endnote>
  <w:endnote w:id="280">
    <w:p w14:paraId="4AD43C41"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281">
    <w:p w14:paraId="4B18718A"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&lt;EndNote&gt;&lt;Cite&gt;&lt;Author&gt;Nanus&lt;/Author&gt;&lt;Year&gt;1992&lt;/Year&gt;&lt;RecNum&gt;44&lt;/RecNum&gt;&lt;Pages&gt;8-9&lt;/Pages&gt;&lt;DisplayText&gt;(Nanus, 1992, pp. 8-9)&lt;/DisplayText&gt;&lt;record&gt;&lt;rec-number&gt;44&lt;/rec-number&gt;&lt;foreign-keys&gt;&lt;key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rsidRPr="0056343A">
        <w:rPr>
          <w:sz w:val="20"/>
          <w:szCs w:val="20"/>
        </w:rPr>
        <w:fldChar w:fldCharType="separate"/>
      </w:r>
      <w:r w:rsidRPr="0056343A">
        <w:rPr>
          <w:noProof/>
          <w:sz w:val="20"/>
          <w:szCs w:val="20"/>
        </w:rPr>
        <w:t>(Nanus, 1992, pp. 8-9)</w:t>
      </w:r>
      <w:r w:rsidRPr="0056343A">
        <w:rPr>
          <w:sz w:val="20"/>
          <w:szCs w:val="20"/>
        </w:rPr>
        <w:fldChar w:fldCharType="end"/>
      </w:r>
    </w:p>
  </w:endnote>
  <w:endnote w:id="282">
    <w:p w14:paraId="03C8A982"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&lt;EndNote&gt;&lt;Cite&gt;&lt;Author&gt;Mintzberg&lt;/Author&gt;&lt;Year&gt;1994&lt;/Year&gt;&lt;RecNum&gt;95&lt;/RecNum&gt;&lt;Pages&gt;293&lt;/Pages&gt;&lt;DisplayText&gt;(Mintzberg, 1994b, p. 293)&lt;/DisplayText&gt;&lt;record&gt;&lt;rec-number&gt;95&lt;/rec-number&gt;&lt;foreign-keys&gt;&lt;key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 293)</w:t>
      </w:r>
      <w:r w:rsidRPr="0056343A">
        <w:rPr>
          <w:sz w:val="20"/>
          <w:szCs w:val="20"/>
        </w:rPr>
        <w:fldChar w:fldCharType="end"/>
      </w:r>
    </w:p>
  </w:endnote>
  <w:endnote w:id="283">
    <w:p w14:paraId="441B82B2"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&lt;EndNote&gt;&lt;Cite&gt;&lt;Author&gt;Mintzberg&lt;/Author&gt;&lt;Year&gt;1994&lt;/Year&gt;&lt;RecNum&gt;95&lt;/RecNum&gt;&lt;Pages&gt;270-272&lt;/Pages&gt;&lt;DisplayText&gt;(Mintzberg, 1994b, pp. 270-272)&lt;/DisplayText&gt;&lt;record&gt;&lt;rec-number&gt;95&lt;/rec-number&gt;&lt;foreign-keys&gt;&lt;key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pp. 270-272)</w:t>
      </w:r>
      <w:r w:rsidRPr="0056343A">
        <w:rPr>
          <w:sz w:val="20"/>
          <w:szCs w:val="20"/>
        </w:rPr>
        <w:fldChar w:fldCharType="end"/>
      </w:r>
    </w:p>
  </w:endnote>
  <w:endnote w:id="284">
    <w:p w14:paraId="6E71AF6B"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&lt;EndNote&gt;&lt;Cite&gt;&lt;Author&gt;Senge&lt;/Author&gt;&lt;Year&gt;1990&lt;/Year&gt;&lt;RecNum&gt;121&lt;/RecNum&gt;&lt;Pages&gt;9`, bolding added&lt;/Pages&gt;&lt;DisplayText&gt;(Senge, 1990, pp. 9, bolding added)&lt;/DisplayText&gt;&lt;record&gt;&lt;rec-number&gt;121&lt;/rec-number&gt;&lt;foreign-keys&gt;&lt;key app="EN" db-id="rz005wvafw0ssdef95cptvvivz2trde5ztts" timestamp="0"&gt;121&lt;/key&gt;&lt;/foreign-keys&gt;&lt;ref-type name="Book"&gt;6&lt;/ref-type&gt;&lt;contributors&gt;&lt;authors&gt;&lt;author&gt;Senge, Peter M.&lt;/author&gt;&lt;/authors&gt;&lt;/contributors&gt;&lt;titles&gt;&lt;title&gt;The fifth discipline: The art and practice of the learning organization&lt;/title&gt;&lt;/titles&gt;&lt;pages&gt;viii, 424 p.&lt;/pages&gt;&lt;edition&gt;1st&lt;/edition&gt;&lt;keywords&gt;&lt;keyword&gt;Organizational effectiveness.&lt;/keyword&gt;&lt;keyword&gt;Teams in the workplace.&lt;/keyword&gt;&lt;/keywords&gt;&lt;dates&gt;&lt;year&gt;1990&lt;/year&gt;&lt;/dates&gt;&lt;pub-location&gt;New York&lt;/pub-location&gt;&lt;publisher&gt;Doubleday/Currency&lt;/publisher&gt;&lt;isbn&gt;0385260946&lt;/isbn&gt;&lt;call-num&gt;HD58.9 .S46 1990&amp;#xD;658.4&lt;/call-num&gt;&lt;urls&gt;&lt;/urls&gt;&lt;/record&gt;&lt;/Cite&gt;&lt;/EndNote&gt;</w:instrText>
      </w:r>
      <w:r w:rsidRPr="0056343A">
        <w:rPr>
          <w:sz w:val="20"/>
          <w:szCs w:val="20"/>
        </w:rPr>
        <w:fldChar w:fldCharType="separate"/>
      </w:r>
      <w:r w:rsidRPr="0056343A">
        <w:rPr>
          <w:noProof/>
          <w:sz w:val="20"/>
          <w:szCs w:val="20"/>
        </w:rPr>
        <w:t>(Senge, 1990, pp. 9, bolding added)</w:t>
      </w:r>
      <w:r w:rsidRPr="0056343A">
        <w:rPr>
          <w:sz w:val="20"/>
          <w:szCs w:val="20"/>
        </w:rPr>
        <w:fldChar w:fldCharType="end"/>
      </w:r>
    </w:p>
  </w:endnote>
  <w:endnote w:id="285">
    <w:p w14:paraId="1A638406"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&lt;EndNote&gt;&lt;Cite&gt;&lt;Author&gt;Collins&lt;/Author&gt;&lt;Year&gt;1994&lt;/Year&gt;&lt;RecNum&gt;51&lt;/RecNum&gt;&lt;Pages&gt;95-96&lt;/Pages&gt;&lt;DisplayText&gt;(J. C. Collins &amp;amp; Porras, 1994, pp. 95-96)&lt;/DisplayText&gt;&lt;record&gt;&lt;rec-number&gt;51&lt;/rec-number&gt;&lt;foreign-keys&gt;&lt;key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rsidRPr="0056343A">
        <w:rPr>
          <w:sz w:val="20"/>
          <w:szCs w:val="20"/>
        </w:rPr>
        <w:fldChar w:fldCharType="separate"/>
      </w:r>
      <w:r w:rsidRPr="0056343A">
        <w:rPr>
          <w:noProof/>
          <w:sz w:val="20"/>
          <w:szCs w:val="20"/>
        </w:rPr>
        <w:t>(J. C. Collins &amp; Porras, 1994, pp. 95-96)</w:t>
      </w:r>
      <w:r w:rsidRPr="0056343A">
        <w:rPr>
          <w:sz w:val="20"/>
          <w:szCs w:val="20"/>
        </w:rPr>
        <w:fldChar w:fldCharType="end"/>
      </w:r>
    </w:p>
  </w:endnote>
  <w:endnote w:id="286">
    <w:p w14:paraId="76CCA03C"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287">
    <w:p w14:paraId="232C17A2"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&lt;EndNote&gt;&lt;Cite&gt;&lt;Author&gt;Light&lt;/Author&gt;&lt;Year&gt;2007&lt;/Year&gt;&lt;RecNum&gt;1072&lt;/RecNum&gt;&lt;DisplayText&gt;(M. Light, 2007)&lt;/DisplayText&gt;&lt;record&gt;&lt;rec-number&gt;1072&lt;/rec-number&gt;&lt;foreign-keys&gt;&lt;key app="EN" db-id="rz005wvafw0ssdef95cptvvivz2trde5ztts" timestamp="0"&gt;1072&lt;/key&gt;&lt;/foreign-keys&gt;&lt;ref-type name="Thesis"&gt;32&lt;/ref-type&gt;&lt;contributors&gt;&lt;authors&gt;&lt;author&gt;Light, Mark&lt;/author&gt;&lt;/authors&gt;&lt;/contributors&gt;&lt;titles&gt;&lt;title&gt;Finding George Bailey: Wonderful leaders, wonderful lives&lt;/title&gt;&lt;/titles&gt;&lt;keywords&gt;&lt;keyword&gt;Management&lt;/keyword&gt;&lt;keyword&gt;Public administration&lt;/keyword&gt;&lt;keyword&gt;Welfare&lt;/keyword&gt;&lt;/keywords&gt;&lt;dates&gt;&lt;year&gt;2007&lt;/year&gt;&lt;/dates&gt;&lt;pub-location&gt;Yellow Springs&lt;/pub-location&gt;&lt;publisher&gt;Antioch University&lt;/publisher&gt;&lt;accession-num&gt;3292220&lt;/accession-num&gt;&lt;work-type&gt;Ph.D.&lt;/work-type&gt;&lt;urls&gt;&lt;related-urls&gt;&lt;url&gt;http://proquest.umi.com/pqdweb?did=1445041221&amp;amp;Fmt=7&amp;amp;clientId=14884&amp;amp;RQT=309&amp;amp;VName=PQD&lt;/url&gt;&lt;/related-urls&gt;&lt;/urls&gt;&lt;/record&gt;&lt;/Cite&gt;&lt;/EndNote&gt;</w:instrText>
      </w:r>
      <w:r w:rsidRPr="0056343A">
        <w:rPr>
          <w:sz w:val="20"/>
          <w:szCs w:val="20"/>
        </w:rPr>
        <w:fldChar w:fldCharType="separate"/>
      </w:r>
      <w:r w:rsidRPr="0056343A">
        <w:rPr>
          <w:noProof/>
          <w:sz w:val="20"/>
          <w:szCs w:val="20"/>
        </w:rPr>
        <w:t>(M. Light, 2007)</w:t>
      </w:r>
      <w:r w:rsidRPr="0056343A">
        <w:rPr>
          <w:sz w:val="20"/>
          <w:szCs w:val="20"/>
        </w:rPr>
        <w:fldChar w:fldCharType="end"/>
      </w:r>
    </w:p>
  </w:endnote>
  <w:endnote w:id="288">
    <w:p w14:paraId="6D9362D0"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&lt;EndNote&gt;&lt;Cite&gt;&lt;Author&gt;Peters&lt;/Author&gt;&lt;Year&gt;1974&lt;/Year&gt;&lt;RecNum&gt;213&lt;/RecNum&gt;&lt;Pages&gt;131&lt;/Pages&gt;&lt;DisplayText&gt;(J Peters, Hammond, &amp;amp; Summers, 1974, p. 131)&lt;/DisplayText&gt;&lt;record&gt;&lt;rec-number&gt;213&lt;/rec-number&gt;&lt;foreign-keys&gt;&lt;key app="EN" db-id="rz005wvafw0ssdef95cptvvivz2trde5ztts" timestamp="0"&gt;213&lt;/key&gt;&lt;/foreign-keys&gt;&lt;ref-type name="Journal Article"&gt;17&lt;/ref-type&gt;&lt;contributors&gt;&lt;authors&gt;&lt;author&gt;J Peters&lt;/author&gt;&lt;author&gt;K Hammond&lt;/author&gt;&lt;author&gt;D Summers&lt;/author&gt;&lt;/authors&gt;&lt;/contributors&gt;&lt;titles&gt;&lt;title&gt;A note on intuitive vs analytic thinking&lt;/title&gt;&lt;secondary-title&gt;Organizational Behavior and Human Decision Processes&lt;/secondary-title&gt;&lt;/titles&gt;&lt;periodical&gt;&lt;full-title&gt;Organizational Behavior and Human Decision Processes&lt;/full-title&gt;&lt;/periodical&gt;&lt;pages&gt;125-131&lt;/pages&gt;&lt;volume&gt;12&lt;/volume&gt;&lt;number&gt;1&lt;/number&gt;&lt;dates&gt;&lt;year&gt;1974&lt;/year&gt;&lt;pub-dates&gt;&lt;date&gt;August 1974&lt;/date&gt;&lt;/pub-dates&gt;&lt;/dates&gt;&lt;urls&gt;&lt;/urls&gt;&lt;/record&gt;&lt;/Cite&gt;&lt;Cite&gt;&lt;Author&gt;Peters&lt;/Author&gt;&lt;Year&gt;1974&lt;/Year&gt;&lt;RecNum&gt;213&lt;/RecNum&gt;&lt;Pages&gt;131&lt;/Pages&gt;&lt;record&gt;&lt;rec-number&gt;213&lt;/rec-number&gt;&lt;foreign-keys&gt;&lt;key app="EN" db-id="rz005wvafw0ssdef95cptvvivz2trde5ztts" timestamp="0"&gt;213&lt;/key&gt;&lt;/foreign-keys&gt;&lt;ref-type name="Journal Article"&gt;17&lt;/ref-type&gt;&lt;contributors&gt;&lt;authors&gt;&lt;author&gt;J Peters&lt;/author&gt;&lt;author&gt;K Hammond&lt;/author&gt;&lt;author&gt;D Summers&lt;/author&gt;&lt;/authors&gt;&lt;/contributors&gt;&lt;titles&gt;&lt;title&gt;A note on intuitive vs analytic thinking&lt;/title&gt;&lt;secondary-title&gt;Organizational Behavior and Human Decision Processes&lt;/secondary-title&gt;&lt;/titles&gt;&lt;periodical&gt;&lt;full-title&gt;Organizational Behavior and Human Decision Processes&lt;/full-title&gt;&lt;/periodical&gt;&lt;pages&gt;125-131&lt;/pages&gt;&lt;volume&gt;12&lt;/volume&gt;&lt;number&gt;1&lt;/number&gt;&lt;dates&gt;&lt;year&gt;1974&lt;/year&gt;&lt;pub-dates&gt;&lt;date&gt;August 1974&lt;/date&gt;&lt;/pub-dates&gt;&lt;/dates&gt;&lt;urls&gt;&lt;/urls&gt;&lt;/record&gt;&lt;/Cite&gt;&lt;/EndNote&gt;</w:instrText>
      </w:r>
      <w:r w:rsidRPr="0056343A">
        <w:rPr>
          <w:sz w:val="20"/>
          <w:szCs w:val="20"/>
        </w:rPr>
        <w:fldChar w:fldCharType="separate"/>
      </w:r>
      <w:r w:rsidRPr="0056343A">
        <w:rPr>
          <w:noProof/>
          <w:sz w:val="20"/>
          <w:szCs w:val="20"/>
        </w:rPr>
        <w:t>(J Peters, Hammond, &amp; Summers, 1974, p. 131)</w:t>
      </w:r>
      <w:r w:rsidRPr="0056343A">
        <w:rPr>
          <w:sz w:val="20"/>
          <w:szCs w:val="20"/>
        </w:rPr>
        <w:fldChar w:fldCharType="end"/>
      </w:r>
    </w:p>
  </w:endnote>
  <w:endnote w:id="289">
    <w:p w14:paraId="4A42B1E9"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&lt;EndNote&gt;&lt;Cite&gt;&lt;Author&gt;Leonard&lt;/Author&gt;&lt;Year&gt;1997&lt;/Year&gt;&lt;RecNum&gt;1299&lt;/RecNum&gt;&lt;Pages&gt;113&lt;/Pages&gt;&lt;DisplayText&gt;(D. Leonard &amp;amp; Straus, 1997, p. 113)&lt;/DisplayText&gt;&lt;record&gt;&lt;rec-number&gt;1299&lt;/rec-number&gt;&lt;foreign-keys&gt;&lt;key app="EN" db-id="rz005wvafw0ssdef95cptvvivz2trde5ztts" timestamp="1277156254"&gt;1299&lt;/key&gt;&lt;/foreign-keys&gt;&lt;ref-type name="Journal Article"&gt;17&lt;/ref-type&gt;&lt;contributors&gt;&lt;authors&gt;&lt;author&gt;Leonard, Dorothy&lt;/author&gt;&lt;author&gt;Straus, Susaan&lt;/author&gt;&lt;/authors&gt;&lt;/contributors&gt;&lt;titles&gt;&lt;title&gt;Putting your company&amp;apos;s whole brain to work&lt;/title&gt;&lt;secondary-title&gt;Harvard Business Review&lt;/secondary-title&gt;&lt;/titles&gt;&lt;periodical&gt;&lt;full-title&gt;Harvard Business Review&lt;/full-title&gt;&lt;/periodical&gt;&lt;pages&gt;110-121&lt;/pages&gt;&lt;volume&gt;75&lt;/volume&gt;&lt;number&gt;4&lt;/number&gt;&lt;keywords&gt;&lt;keyword&gt;INNOVATION management&lt;/keyword&gt;&lt;keyword&gt;CONFLICT management&lt;/keyword&gt;&lt;keyword&gt;CREATIVE ability in business&lt;/keyword&gt;&lt;keyword&gt;EMPLOYEES -- Attitudes&lt;/keyword&gt;&lt;keyword&gt;PROFESSIONAL relationships&lt;/keyword&gt;&lt;keyword&gt;ORGANIZATIONAL behavior&lt;/keyword&gt;&lt;keyword&gt;PERSONNEL management&lt;/keyword&gt;&lt;keyword&gt;INNOVATIONS in business&lt;/keyword&gt;&lt;keyword&gt;TEAMS in the workplace&lt;/keyword&gt;&lt;keyword&gt;INTERPERSONAL conflict&lt;/keyword&gt;&lt;/keywords&gt;&lt;dates&gt;&lt;year&gt;1997&lt;/year&gt;&lt;/dates&gt;&lt;publisher&gt;Harvard Business School Publication Corp.&lt;/publisher&gt;&lt;isbn&gt;00178012&lt;/isbn&gt;&lt;accession-num&gt;9706292956&lt;/accession-num&gt;&lt;work-type&gt;Article&lt;/work-type&gt;&lt;urls&gt;&lt;related-urls&gt;&lt;url&gt;http://search.ebscohost.com/login.aspx?direct=true&amp;amp;db=bth&amp;amp;AN=9706292956&amp;amp;site=ehost-live&lt;/url&gt;&lt;/related-urls&gt;&lt;/urls&gt;&lt;remote-database-name&gt;bth&lt;/remote-database-name&gt;&lt;remote-database-provider&gt;EBSCOhost&lt;/remote-database-provider&gt;&lt;/record&gt;&lt;/Cite&gt;&lt;/EndNote&gt;</w:instrText>
      </w:r>
      <w:r w:rsidRPr="0056343A">
        <w:rPr>
          <w:sz w:val="20"/>
          <w:szCs w:val="20"/>
        </w:rPr>
        <w:fldChar w:fldCharType="separate"/>
      </w:r>
      <w:r w:rsidRPr="0056343A">
        <w:rPr>
          <w:noProof/>
          <w:sz w:val="20"/>
          <w:szCs w:val="20"/>
        </w:rPr>
        <w:t>(D. Leonard &amp; Straus, 1997, p. 113)</w:t>
      </w:r>
      <w:r w:rsidRPr="0056343A">
        <w:rPr>
          <w:sz w:val="20"/>
          <w:szCs w:val="20"/>
        </w:rPr>
        <w:fldChar w:fldCharType="end"/>
      </w:r>
    </w:p>
  </w:endnote>
  <w:endnote w:id="290">
    <w:p w14:paraId="7BB0044B"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&lt;EndNote&gt;&lt;Cite&gt;&lt;Author&gt;Gilovich&lt;/Author&gt;&lt;Year&gt;1991&lt;/Year&gt;&lt;RecNum&gt;625&lt;/RecNum&gt;&lt;Pages&gt;9&lt;/Pages&gt;&lt;DisplayText&gt;(Gilovich, 1991, p. 9)&lt;/DisplayText&gt;&lt;record&gt;&lt;rec-number&gt;625&lt;/rec-number&gt;&lt;foreign-keys&gt;&lt;key app="EN" db-id="rz005wvafw0ssdef95cptvvivz2trde5ztts" timestamp="0"&gt;625&lt;/key&gt;&lt;/foreign-keys&gt;&lt;ref-type name="Book"&gt;6&lt;/ref-type&gt;&lt;contributors&gt;&lt;authors&gt;&lt;author&gt;Gilovich, Thomas&lt;/author&gt;&lt;/authors&gt;&lt;/contributors&gt;&lt;titles&gt;&lt;title&gt;How we know what isn&amp;apos;t so: The fallibility of human reason in everyday life&lt;/title&gt;&lt;/titles&gt;&lt;pages&gt;vii, 216 p.&lt;/pages&gt;&lt;keywords&gt;&lt;keyword&gt;Reasoning (Psychology)&lt;/keyword&gt;&lt;keyword&gt;Judgment.&lt;/keyword&gt;&lt;keyword&gt;Evidence.&lt;/keyword&gt;&lt;keyword&gt;Error.&lt;/keyword&gt;&lt;keyword&gt;Critical thinking.&lt;/keyword&gt;&lt;keyword&gt;Fallacies (Logic)&lt;/keyword&gt;&lt;/keywords&gt;&lt;dates&gt;&lt;year&gt;1991&lt;/year&gt;&lt;/dates&gt;&lt;pub-location&gt;New York N.Y.&lt;/pub-location&gt;&lt;publisher&gt;Free Press&lt;/publisher&gt;&lt;isbn&gt;0029117054&lt;/isbn&gt;&lt;call-num&gt;BF442 .G55 1991&amp;#xD;153.4/3&lt;/call-num&gt;&lt;urls&gt;&lt;/urls&gt;&lt;/record&gt;&lt;/Cite&gt;&lt;/EndNote&gt;</w:instrText>
      </w:r>
      <w:r w:rsidRPr="0056343A">
        <w:rPr>
          <w:sz w:val="20"/>
          <w:szCs w:val="20"/>
        </w:rPr>
        <w:fldChar w:fldCharType="separate"/>
      </w:r>
      <w:r w:rsidRPr="0056343A">
        <w:rPr>
          <w:noProof/>
          <w:sz w:val="20"/>
          <w:szCs w:val="20"/>
        </w:rPr>
        <w:t>(Gilovich, 1991, p. 9)</w:t>
      </w:r>
      <w:r w:rsidRPr="0056343A">
        <w:rPr>
          <w:sz w:val="20"/>
          <w:szCs w:val="20"/>
        </w:rPr>
        <w:fldChar w:fldCharType="end"/>
      </w:r>
    </w:p>
  </w:endnote>
  <w:endnote w:id="291">
    <w:p w14:paraId="2AA1AA7B"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&lt;EndNote&gt;&lt;Cite&gt;&lt;Author&gt;Dijksterhuis&lt;/Author&gt;&lt;Year&gt;2006&lt;/Year&gt;&lt;RecNum&gt;1271&lt;/RecNum&gt;&lt;Pages&gt; 1007&lt;/Pages&gt;&lt;DisplayText&gt;(Dijksterhuis, Bos, Nordgren, &amp;amp; van Baaren, 2006, p. 1007)&lt;/DisplayText&gt;&lt;record&gt;&lt;rec-number&gt;1271&lt;/rec-number&gt;&lt;foreign-keys&gt;&lt;key app="EN" db-id="rz005wvafw0ssdef95cptvvivz2trde5ztts" timestamp="0"&gt;1271&lt;/key&gt;&lt;/foreign-keys&gt;&lt;ref-type name="Journal Article"&gt;17&lt;/ref-type&gt;&lt;contributors&gt;&lt;authors&gt;&lt;author&gt;Ap Dijksterhuis&lt;/author&gt;&lt;author&gt;Maarten W. Bos&lt;/author&gt;&lt;author&gt;Loran F. Nordgren&lt;/author&gt;&lt;author&gt;van Baaren, Rick B.&lt;/author&gt;&lt;/authors&gt;&lt;/contributors&gt;&lt;titles&gt;&lt;title&gt;On making the right choice: The deliberation-without-attention effect&lt;/title&gt;&lt;secondary-title&gt;Science&lt;/secondary-title&gt;&lt;/titles&gt;&lt;periodical&gt;&lt;full-title&gt;Science&lt;/full-title&gt;&lt;/periodical&gt;&lt;pages&gt;1004-1007&lt;/pages&gt;&lt;volume&gt;311&lt;/volume&gt;&lt;number&gt;February 17&lt;/number&gt;&lt;dates&gt;&lt;year&gt;2006&lt;/year&gt;&lt;/dates&gt;&lt;urls&gt;&lt;/urls&gt;&lt;/record&gt;&lt;/Cite&gt;&lt;/EndNote&gt;</w:instrText>
      </w:r>
      <w:r w:rsidRPr="0056343A">
        <w:rPr>
          <w:sz w:val="20"/>
          <w:szCs w:val="20"/>
        </w:rPr>
        <w:fldChar w:fldCharType="separate"/>
      </w:r>
      <w:r w:rsidRPr="0056343A">
        <w:rPr>
          <w:noProof/>
          <w:sz w:val="20"/>
          <w:szCs w:val="20"/>
        </w:rPr>
        <w:t>(Dijksterhuis, Bos, Nordgren, &amp; van Baaren, 2006, p. 1007)</w:t>
      </w:r>
      <w:r w:rsidRPr="0056343A">
        <w:rPr>
          <w:sz w:val="20"/>
          <w:szCs w:val="20"/>
        </w:rPr>
        <w:fldChar w:fldCharType="end"/>
      </w:r>
    </w:p>
  </w:endnote>
  <w:endnote w:id="292">
    <w:p w14:paraId="171606A1"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&lt;EndNote&gt;&lt;Cite&gt;&lt;Author&gt;Dijksterhuis&lt;/Author&gt;&lt;Year&gt;2007&lt;/Year&gt;&lt;RecNum&gt;1272&lt;/RecNum&gt;&lt;Pages&gt;32&lt;/Pages&gt;&lt;DisplayText&gt;(Dijksterhuis, 2007, p. 32)&lt;/DisplayText&gt;&lt;record&gt;&lt;rec-number&gt;1272&lt;/rec-number&gt;&lt;foreign-keys&gt;&lt;key app="EN" db-id="rz005wvafw0ssdef95cptvvivz2trde5ztts" timestamp="0"&gt;1272&lt;/key&gt;&lt;/foreign-keys&gt;&lt;ref-type name="Journal Article"&gt;17&lt;/ref-type&gt;&lt;contributors&gt;&lt;authors&gt;&lt;author&gt;Dijksterhuis, Ap&lt;/author&gt;&lt;/authors&gt;&lt;/contributors&gt;&lt;titles&gt;&lt;title&gt;The HBR LIST: Breakthrough ideas for 2007: When to sleep on it&lt;/title&gt;&lt;secondary-title&gt;Harvard Business Review&lt;/secondary-title&gt;&lt;/titles&gt;&lt;periodical&gt;&lt;full-title&gt;Harvard Business Review&lt;/full-title&gt;&lt;/periodical&gt;&lt;pages&gt;30-32&lt;/pages&gt;&lt;volume&gt;85&lt;/volume&gt;&lt;number&gt;2&lt;/number&gt;&lt;keywords&gt;&lt;keyword&gt;CONSULTANTS&lt;/keyword&gt;&lt;keyword&gt;CONVERGENCE (Mathematics)&lt;/keyword&gt;&lt;keyword&gt;DIFFUSION of innovations&lt;/keyword&gt;&lt;keyword&gt;HARVARD Business Review (Periodical)&lt;/keyword&gt;&lt;keyword&gt;ESSAYS&lt;/keyword&gt;&lt;keyword&gt;SCIENTIFIC development&lt;/keyword&gt;&lt;keyword&gt;SOCIAL impact assessment&lt;/keyword&gt;&lt;/keywords&gt;&lt;dates&gt;&lt;year&gt;2007&lt;/year&gt;&lt;/dates&gt;&lt;publisher&gt;Harvard Business School Publication Corp.&lt;/publisher&gt;&lt;isbn&gt;00178012&lt;/isbn&gt;&lt;urls&gt;&lt;related-urls&gt;&lt;url&gt;http://search.ebscohost.com/login.aspx?direct=true&amp;amp;db=bth&amp;amp;AN=23690972&amp;amp;site=ehost-live&lt;/url&gt;&lt;/related-urls&gt;&lt;/urls&gt;&lt;/record&gt;&lt;/Cite&gt;&lt;/EndNote&gt;</w:instrText>
      </w:r>
      <w:r w:rsidRPr="0056343A">
        <w:rPr>
          <w:sz w:val="20"/>
          <w:szCs w:val="20"/>
        </w:rPr>
        <w:fldChar w:fldCharType="separate"/>
      </w:r>
      <w:r w:rsidRPr="0056343A">
        <w:rPr>
          <w:noProof/>
          <w:sz w:val="20"/>
          <w:szCs w:val="20"/>
        </w:rPr>
        <w:t>(Dijksterhuis, 2007, p. 32)</w:t>
      </w:r>
      <w:r w:rsidRPr="0056343A">
        <w:rPr>
          <w:sz w:val="20"/>
          <w:szCs w:val="20"/>
        </w:rPr>
        <w:fldChar w:fldCharType="end"/>
      </w:r>
    </w:p>
  </w:endnote>
  <w:endnote w:id="293">
    <w:p w14:paraId="43090F14"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&lt;EndNote&gt;&lt;Cite&gt;&lt;Author&gt;Leonard&lt;/Author&gt;&lt;Year&gt;1997&lt;/Year&gt;&lt;RecNum&gt;1299&lt;/RecNum&gt;&lt;Pages&gt;121&lt;/Pages&gt;&lt;DisplayText&gt;(D. Leonard &amp;amp; Straus, 1997, p. 121)&lt;/DisplayText&gt;&lt;record&gt;&lt;rec-number&gt;1299&lt;/rec-number&gt;&lt;foreign-keys&gt;&lt;key app="EN" db-id="rz005wvafw0ssdef95cptvvivz2trde5ztts" timestamp="1277156254"&gt;1299&lt;/key&gt;&lt;/foreign-keys&gt;&lt;ref-type name="Journal Article"&gt;17&lt;/ref-type&gt;&lt;contributors&gt;&lt;authors&gt;&lt;author&gt;Leonard, Dorothy&lt;/author&gt;&lt;author&gt;Straus, Susaan&lt;/author&gt;&lt;/authors&gt;&lt;/contributors&gt;&lt;titles&gt;&lt;title&gt;Putting your company&amp;apos;s whole brain to work&lt;/title&gt;&lt;secondary-title&gt;Harvard Business Review&lt;/secondary-title&gt;&lt;/titles&gt;&lt;periodical&gt;&lt;full-title&gt;Harvard Business Review&lt;/full-title&gt;&lt;/periodical&gt;&lt;pages&gt;110-121&lt;/pages&gt;&lt;volume&gt;75&lt;/volume&gt;&lt;number&gt;4&lt;/number&gt;&lt;keywords&gt;&lt;keyword&gt;INNOVATION management&lt;/keyword&gt;&lt;keyword&gt;CONFLICT management&lt;/keyword&gt;&lt;keyword&gt;CREATIVE ability in business&lt;/keyword&gt;&lt;keyword&gt;EMPLOYEES -- Attitudes&lt;/keyword&gt;&lt;keyword&gt;PROFESSIONAL relationships&lt;/keyword&gt;&lt;keyword&gt;ORGANIZATIONAL behavior&lt;/keyword&gt;&lt;keyword&gt;PERSONNEL management&lt;/keyword&gt;&lt;keyword&gt;INNOVATIONS in business&lt;/keyword&gt;&lt;keyword&gt;TEAMS in the workplace&lt;/keyword&gt;&lt;keyword&gt;INTERPERSONAL conflict&lt;/keyword&gt;&lt;/keywords&gt;&lt;dates&gt;&lt;year&gt;1997&lt;/year&gt;&lt;/dates&gt;&lt;publisher&gt;Harvard Business School Publication Corp.&lt;/publisher&gt;&lt;isbn&gt;00178012&lt;/isbn&gt;&lt;accession-num&gt;9706292956&lt;/accession-num&gt;&lt;work-type&gt;Article&lt;/work-type&gt;&lt;urls&gt;&lt;related-urls&gt;&lt;url&gt;http://search.ebscohost.com/login.aspx?direct=true&amp;amp;db=bth&amp;amp;AN=9706292956&amp;amp;site=ehost-live&lt;/url&gt;&lt;/related-urls&gt;&lt;/urls&gt;&lt;remote-database-name&gt;bth&lt;/remote-database-name&gt;&lt;remote-database-provider&gt;EBSCOhost&lt;/remote-database-provider&gt;&lt;/record&gt;&lt;/Cite&gt;&lt;/EndNote&gt;</w:instrText>
      </w:r>
      <w:r w:rsidRPr="0056343A">
        <w:rPr>
          <w:sz w:val="20"/>
          <w:szCs w:val="20"/>
        </w:rPr>
        <w:fldChar w:fldCharType="separate"/>
      </w:r>
      <w:r w:rsidRPr="0056343A">
        <w:rPr>
          <w:noProof/>
          <w:sz w:val="20"/>
          <w:szCs w:val="20"/>
        </w:rPr>
        <w:t>(D. Leonard &amp; Straus, 1997, p. 121)</w:t>
      </w:r>
      <w:r w:rsidRPr="0056343A">
        <w:rPr>
          <w:sz w:val="20"/>
          <w:szCs w:val="20"/>
        </w:rPr>
        <w:fldChar w:fldCharType="end"/>
      </w:r>
    </w:p>
  </w:endnote>
  <w:endnote w:id="294">
    <w:p w14:paraId="4D943BC5"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&lt;EndNote&gt;&lt;Cite&gt;&lt;Author&gt;Simon&lt;/Author&gt;&lt;Year&gt;1987&lt;/Year&gt;&lt;RecNum&gt;96&lt;/RecNum&gt;&lt;DisplayText&gt;(Simon, 1987)&lt;/DisplayText&gt;&lt;record&gt;&lt;rec-number&gt;96&lt;/rec-number&gt;&lt;foreign-keys&gt;&lt;key app="EN" db-id="rz005wvafw0ssdef95cptvvivz2trde5ztts" timestamp="0"&gt;96&lt;/key&gt;&lt;/foreign-keys&gt;&lt;ref-type name="Journal Article"&gt;17&lt;/ref-type&gt;&lt;contributors&gt;&lt;authors&gt;&lt;author&gt;Hertbert A. Simon&lt;/author&gt;&lt;/authors&gt;&lt;/contributors&gt;&lt;titles&gt;&lt;title&gt;Making management decisions: The role of intuition and emotion&lt;/title&gt;&lt;secondary-title&gt;Academy of Management Executive&lt;/secondary-title&gt;&lt;/titles&gt;&lt;periodical&gt;&lt;full-title&gt;Academy of Management Executive&lt;/full-title&gt;&lt;/periodical&gt;&lt;pages&gt;57-64&lt;/pages&gt;&lt;volume&gt;I&lt;/volume&gt;&lt;dates&gt;&lt;year&gt;1987&lt;/year&gt;&lt;pub-dates&gt;&lt;date&gt;February&lt;/date&gt;&lt;/pub-dates&gt;&lt;/dates&gt;&lt;urls&gt;&lt;/urls&gt;&lt;/record&gt;&lt;/Cite&gt;&lt;/EndNote&gt;</w:instrText>
      </w:r>
      <w:r w:rsidRPr="0056343A">
        <w:rPr>
          <w:sz w:val="20"/>
          <w:szCs w:val="20"/>
        </w:rPr>
        <w:fldChar w:fldCharType="separate"/>
      </w:r>
      <w:r w:rsidRPr="0056343A">
        <w:rPr>
          <w:noProof/>
          <w:sz w:val="20"/>
          <w:szCs w:val="20"/>
        </w:rPr>
        <w:t>(Simon, 1987)</w:t>
      </w:r>
      <w:r w:rsidRPr="0056343A">
        <w:rPr>
          <w:sz w:val="20"/>
          <w:szCs w:val="20"/>
        </w:rPr>
        <w:fldChar w:fldCharType="end"/>
      </w:r>
    </w:p>
  </w:endnote>
  <w:endnote w:id="295">
    <w:p w14:paraId="4AC5D5AC"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&lt;EndNote&gt;&lt;Cite&gt;&lt;Author&gt;Hammond&lt;/Author&gt;&lt;Year&gt;1998&lt;/Year&gt;&lt;RecNum&gt;792&lt;/RecNum&gt;&lt;DisplayText&gt;(Hammond, Keeney, &amp;amp; Raiffa, 1998)&lt;/DisplayText&gt;&lt;record&gt;&lt;rec-number&gt;792&lt;/rec-number&gt;&lt;foreign-keys&gt;&lt;key app="EN" db-id="rz005wvafw0ssdef95cptvvivz2trde5ztts" timestamp="0"&gt;792&lt;/key&gt;&lt;/foreign-keys&gt;&lt;ref-type name="Journal Article"&gt;17&lt;/ref-type&gt;&lt;contributors&gt;&lt;authors&gt;&lt;author&gt;John S. Hammond&lt;/author&gt;&lt;author&gt;Ralph L. Keeney&lt;/author&gt;&lt;author&gt;Howard Raiffa&lt;/author&gt;&lt;/authors&gt;&lt;/contributors&gt;&lt;titles&gt;&lt;title&gt;The hidden traps in decision making&lt;/title&gt;&lt;secondary-title&gt;Harvard Business Review&lt;/secondary-title&gt;&lt;/titles&gt;&lt;periodical&gt;&lt;full-title&gt;Harvard Business Review&lt;/full-title&gt;&lt;/periodical&gt;&lt;pages&gt;47-58&lt;/pages&gt;&lt;volume&gt;76&lt;/volume&gt;&lt;number&gt;5&lt;/number&gt;&lt;keywords&gt;&lt;keyword&gt;Decision making&lt;/keyword&gt;&lt;keyword&gt;Problems&lt;/keyword&gt;&lt;keyword&gt;Psychological aspects&lt;/keyword&gt;&lt;keyword&gt;Managers&lt;/keyword&gt;&lt;keyword&gt;Decision making&lt;/keyword&gt;&lt;keyword&gt;Psychology&lt;/keyword&gt;&lt;/keywords&gt;&lt;dates&gt;&lt;year&gt;1998&lt;/year&gt;&lt;/dates&gt;&lt;urls&gt;&lt;related-urls&gt;&lt;url&gt;http://proquest.umi.com/pqdweb?did=33604861&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(Hammond, Keeney, &amp; Raiffa, 1998)</w:t>
      </w:r>
      <w:r w:rsidRPr="0056343A">
        <w:rPr>
          <w:sz w:val="20"/>
          <w:szCs w:val="20"/>
        </w:rPr>
        <w:fldChar w:fldCharType="end"/>
      </w:r>
    </w:p>
  </w:endnote>
  <w:endnote w:id="296">
    <w:p w14:paraId="22A310E9"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&lt;EndNote&gt;&lt;Cite&gt;&lt;Author&gt;Gladwell&lt;/Author&gt;&lt;Year&gt;2005&lt;/Year&gt;&lt;RecNum&gt;622&lt;/RecNum&gt;&lt;DisplayText&gt;(Gladwell, 2005)&lt;/DisplayText&gt;&lt;record&gt;&lt;rec-number&gt;622&lt;/rec-number&gt;&lt;foreign-keys&gt;&lt;key app="EN" db-id="rz005wvafw0ssdef95cptvvivz2trde5ztts" timestamp="0"&gt;622&lt;/key&gt;&lt;/foreign-keys&gt;&lt;ref-type name="Book"&gt;6&lt;/ref-type&gt;&lt;contributors&gt;&lt;authors&gt;&lt;author&gt;Gladwell, Malcolm&lt;/author&gt;&lt;/authors&gt;&lt;/contributors&gt;&lt;titles&gt;&lt;title&gt;Blink: The power of thinking without thinking&lt;/title&gt;&lt;/titles&gt;&lt;pages&gt;viii, 277 p.&lt;/pages&gt;&lt;edition&gt;1st&lt;/edition&gt;&lt;keywords&gt;&lt;keyword&gt;Decision making.&lt;/keyword&gt;&lt;keyword&gt;Intuition.&lt;/keyword&gt;&lt;/keywords&gt;&lt;dates&gt;&lt;year&gt;2005&lt;/year&gt;&lt;/dates&gt;&lt;pub-location&gt;New York&lt;/pub-location&gt;&lt;publisher&gt;Little Brown &lt;/publisher&gt;&lt;isbn&gt;0316172324&lt;/isbn&gt;&lt;call-num&gt;BF448 .G53 2005&amp;#xD;153.4/4&lt;/call-num&gt;&lt;urls&gt;&lt;related-urls&gt;&lt;url&gt;http://www.loc.gov/catdir/toc/ecip0418/2004013916.html&lt;/url&gt;&lt;/related-urls&gt;&lt;/urls&gt;&lt;/record&gt;&lt;/Cite&gt;&lt;/EndNote&gt;</w:instrText>
      </w:r>
      <w:r w:rsidRPr="0056343A">
        <w:rPr>
          <w:sz w:val="20"/>
          <w:szCs w:val="20"/>
        </w:rPr>
        <w:fldChar w:fldCharType="separate"/>
      </w:r>
      <w:r w:rsidRPr="0056343A">
        <w:rPr>
          <w:noProof/>
          <w:sz w:val="20"/>
          <w:szCs w:val="20"/>
        </w:rPr>
        <w:t>(Gladwell, 2005)</w:t>
      </w:r>
      <w:r w:rsidRPr="0056343A">
        <w:rPr>
          <w:sz w:val="20"/>
          <w:szCs w:val="20"/>
        </w:rPr>
        <w:fldChar w:fldCharType="end"/>
      </w:r>
    </w:p>
  </w:endnote>
  <w:endnote w:id="297">
    <w:p w14:paraId="64CC83EC"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&lt;EndNote&gt;&lt;Cite&gt;&lt;Author&gt;Simon&lt;/Author&gt;&lt;Year&gt;1987&lt;/Year&gt;&lt;RecNum&gt;96&lt;/RecNum&gt;&lt;Pages&gt;63&lt;/Pages&gt;&lt;DisplayText&gt;(Simon, 1987, p. 63)&lt;/DisplayText&gt;&lt;record&gt;&lt;rec-number&gt;96&lt;/rec-number&gt;&lt;foreign-keys&gt;&lt;key app="EN" db-id="rz005wvafw0ssdef95cptvvivz2trde5ztts" timestamp="0"&gt;96&lt;/key&gt;&lt;/foreign-keys&gt;&lt;ref-type name="Journal Article"&gt;17&lt;/ref-type&gt;&lt;contributors&gt;&lt;authors&gt;&lt;author&gt;Hertbert A. Simon&lt;/author&gt;&lt;/authors&gt;&lt;/contributors&gt;&lt;titles&gt;&lt;title&gt;Making management decisions: The role of intuition and emotion&lt;/title&gt;&lt;secondary-title&gt;Academy of Management Executive&lt;/secondary-title&gt;&lt;/titles&gt;&lt;periodical&gt;&lt;full-title&gt;Academy of Management Executive&lt;/full-title&gt;&lt;/periodical&gt;&lt;pages&gt;57-64&lt;/pages&gt;&lt;volume&gt;I&lt;/volume&gt;&lt;dates&gt;&lt;year&gt;1987&lt;/year&gt;&lt;pub-dates&gt;&lt;date&gt;February&lt;/date&gt;&lt;/pub-dates&gt;&lt;/dates&gt;&lt;urls&gt;&lt;/urls&gt;&lt;/record&gt;&lt;/Cite&gt;&lt;/EndNote&gt;</w:instrText>
      </w:r>
      <w:r w:rsidRPr="0056343A">
        <w:rPr>
          <w:sz w:val="20"/>
          <w:szCs w:val="20"/>
        </w:rPr>
        <w:fldChar w:fldCharType="separate"/>
      </w:r>
      <w:r w:rsidRPr="0056343A">
        <w:rPr>
          <w:noProof/>
          <w:sz w:val="20"/>
          <w:szCs w:val="20"/>
        </w:rPr>
        <w:t>(Simon, 1987, p. 63)</w:t>
      </w:r>
      <w:r w:rsidRPr="0056343A">
        <w:rPr>
          <w:sz w:val="20"/>
          <w:szCs w:val="20"/>
        </w:rPr>
        <w:fldChar w:fldCharType="end"/>
      </w:r>
    </w:p>
  </w:endnote>
  <w:endnote w:id="298">
    <w:p w14:paraId="14EDE74D"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299">
    <w:p w14:paraId="05CF4467"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&lt;EndNote&gt;&lt;Cite&gt;&lt;Author&gt;Simon&lt;/Author&gt;&lt;Year&gt;1987&lt;/Year&gt;&lt;RecNum&gt;96&lt;/RecNum&gt;&lt;Pages&gt;57&lt;/Pages&gt;&lt;DisplayText&gt;(Simon, 1987, p. 57)&lt;/DisplayText&gt;&lt;record&gt;&lt;rec-number&gt;96&lt;/rec-number&gt;&lt;foreign-keys&gt;&lt;key app="EN" db-id="rz005wvafw0ssdef95cptvvivz2trde5ztts" timestamp="0"&gt;96&lt;/key&gt;&lt;/foreign-keys&gt;&lt;ref-type name="Journal Article"&gt;17&lt;/ref-type&gt;&lt;contributors&gt;&lt;authors&gt;&lt;author&gt;Hertbert A. Simon&lt;/author&gt;&lt;/authors&gt;&lt;/contributors&gt;&lt;titles&gt;&lt;title&gt;Making management decisions: The role of intuition and emotion&lt;/title&gt;&lt;secondary-title&gt;Academy of Management Executive&lt;/secondary-title&gt;&lt;/titles&gt;&lt;periodical&gt;&lt;full-title&gt;Academy of Management Executive&lt;/full-title&gt;&lt;/periodical&gt;&lt;pages&gt;57-64&lt;/pages&gt;&lt;volume&gt;I&lt;/volume&gt;&lt;dates&gt;&lt;year&gt;1987&lt;/year&gt;&lt;pub-dates&gt;&lt;date&gt;February&lt;/date&gt;&lt;/pub-dates&gt;&lt;/dates&gt;&lt;urls&gt;&lt;/urls&gt;&lt;/record&gt;&lt;/Cite&gt;&lt;/EndNote&gt;</w:instrText>
      </w:r>
      <w:r w:rsidRPr="0056343A">
        <w:rPr>
          <w:sz w:val="20"/>
          <w:szCs w:val="20"/>
        </w:rPr>
        <w:fldChar w:fldCharType="separate"/>
      </w:r>
      <w:r w:rsidRPr="0056343A">
        <w:rPr>
          <w:noProof/>
          <w:sz w:val="20"/>
          <w:szCs w:val="20"/>
        </w:rPr>
        <w:t>(Simon, 1987, p. 57)</w:t>
      </w:r>
      <w:r w:rsidRPr="0056343A">
        <w:rPr>
          <w:sz w:val="20"/>
          <w:szCs w:val="20"/>
        </w:rPr>
        <w:fldChar w:fldCharType="end"/>
      </w:r>
    </w:p>
  </w:endnote>
  <w:endnote w:id="300">
    <w:p w14:paraId="7B7FC535"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&lt;EndNote&gt;&lt;Cite&gt;&lt;Author&gt;Ulrich&lt;/Author&gt;&lt;Year&gt;2002&lt;/Year&gt;&lt;RecNum&gt;1228&lt;/RecNum&gt;&lt;Pages&gt;137&lt;/Pages&gt;&lt;DisplayText&gt;(Ulrich, Kerr, &amp;amp; Ashkenas, 2002, p. 137)&lt;/DisplayText&gt;&lt;record&gt;&lt;rec-number&gt;1228&lt;/rec-number&gt;&lt;foreign-keys&gt;&lt;key app="EN" db-id="rz005wvafw0ssdef95cptvvivz2trde5ztts" timestamp="0"&gt;1228&lt;/key&gt;&lt;/foreign-keys&gt;&lt;ref-type name="Book"&gt;6&lt;/ref-type&gt;&lt;contributors&gt;&lt;authors&gt;&lt;author&gt;Ulrich, David&lt;/author&gt;&lt;author&gt;Kerr, Steven&lt;/author&gt;&lt;author&gt;Ashkenas, Ronald N.&lt;/author&gt;&lt;/authors&gt;&lt;/contributors&gt;&lt;titles&gt;&lt;title&gt;The GE work-out: How to implement GE&amp;apos;s revolutionary method for busting bureaucracy and attacking organizational problems--fast!&lt;/title&gt;&lt;/titles&gt;&lt;pages&gt;xxii, 326 p.&lt;/pages&gt;&lt;keywords&gt;&lt;keyword&gt;Organizational change.&lt;/keyword&gt;&lt;keyword&gt;Organizational change Case studies.&lt;/keyword&gt;&lt;keyword&gt;Industrial management.&lt;/keyword&gt;&lt;keyword&gt;Industrial management Case studies.&lt;/keyword&gt;&lt;keyword&gt;General Electric Company Management.&lt;/keyword&gt;&lt;/keywords&gt;&lt;dates&gt;&lt;year&gt;2002&lt;/year&gt;&lt;/dates&gt;&lt;pub-location&gt;New York&lt;/pub-location&gt;&lt;publisher&gt;McGraw-Hill&lt;/publisher&gt;&lt;isbn&gt;0071384162&lt;/isbn&gt;&lt;call-num&gt;Jefferson or Adams Building Reading Rooms HD58.8; .U45 2002&lt;/call-num&gt;&lt;urls&gt;&lt;related-urls&gt;&lt;url&gt;http://www.loc.gov/catdir/bios/mh041/2002511369.html&lt;/url&gt;&lt;url&gt;http://www.loc.gov/catdir/description/mh024/2002511369.html&lt;/url&gt;&lt;/related-urls&gt;&lt;/urls&gt;&lt;/record&gt;&lt;/Cite&gt;&lt;/EndNote&gt;</w:instrText>
      </w:r>
      <w:r w:rsidRPr="0056343A">
        <w:rPr>
          <w:sz w:val="20"/>
          <w:szCs w:val="20"/>
        </w:rPr>
        <w:fldChar w:fldCharType="separate"/>
      </w:r>
      <w:r w:rsidRPr="0056343A">
        <w:rPr>
          <w:noProof/>
          <w:sz w:val="20"/>
          <w:szCs w:val="20"/>
        </w:rPr>
        <w:t>(Ulrich, Kerr, &amp; Ashkenas, 2002, p. 137)</w:t>
      </w:r>
      <w:r w:rsidRPr="0056343A">
        <w:rPr>
          <w:sz w:val="20"/>
          <w:szCs w:val="20"/>
        </w:rPr>
        <w:fldChar w:fldCharType="end"/>
      </w:r>
    </w:p>
  </w:endnote>
  <w:endnote w:id="301">
    <w:p w14:paraId="6FBD7F62"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302">
    <w:p w14:paraId="53CCB9A1"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&lt;EndNote&gt;&lt;Cite&gt;&lt;Author&gt;Nanus&lt;/Author&gt;&lt;Year&gt;1992&lt;/Year&gt;&lt;RecNum&gt;44&lt;/RecNum&gt;&lt;DisplayText&gt;(Nanus, 1992)&lt;/DisplayText&gt;&lt;record&gt;&lt;rec-number&gt;44&lt;/rec-number&gt;&lt;foreign-keys&gt;&lt;key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rsidRPr="0056343A">
        <w:rPr>
          <w:sz w:val="20"/>
          <w:szCs w:val="20"/>
        </w:rPr>
        <w:fldChar w:fldCharType="separate"/>
      </w:r>
      <w:r w:rsidRPr="0056343A">
        <w:rPr>
          <w:noProof/>
          <w:sz w:val="20"/>
          <w:szCs w:val="20"/>
        </w:rPr>
        <w:t>(Nanus, 1992)</w:t>
      </w:r>
      <w:r w:rsidRPr="0056343A">
        <w:rPr>
          <w:sz w:val="20"/>
          <w:szCs w:val="20"/>
        </w:rPr>
        <w:fldChar w:fldCharType="end"/>
      </w:r>
    </w:p>
  </w:endnote>
  <w:endnote w:id="303">
    <w:p w14:paraId="6FFA2609"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304">
    <w:p w14:paraId="6A920B39"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&lt;EndNote&gt;&lt;Cite&gt;&lt;Author&gt;Porter&lt;/Author&gt;&lt;Year&gt;1996&lt;/Year&gt;&lt;RecNum&gt;856&lt;/RecNum&gt;&lt;Pages&gt;70&lt;/Pages&gt;&lt;DisplayText&gt;(Porter, 1996, p. 70)&lt;/DisplayText&gt;&lt;record&gt;&lt;rec-number&gt;856&lt;/rec-number&gt;&lt;foreign-keys&gt;&lt;key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(Porter, 1996, p. 70)</w:t>
      </w:r>
      <w:r w:rsidRPr="0056343A">
        <w:rPr>
          <w:sz w:val="20"/>
          <w:szCs w:val="20"/>
        </w:rPr>
        <w:fldChar w:fldCharType="end"/>
      </w:r>
    </w:p>
  </w:endnote>
  <w:endnote w:id="305">
    <w:p w14:paraId="7FC56F88"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&lt;EndNote&gt;&lt;Cite&gt;&lt;Author&gt;Porter&lt;/Author&gt;&lt;Year&gt;1996&lt;/Year&gt;&lt;RecNum&gt;856&lt;/RecNum&gt;&lt;Pages&gt;70&lt;/Pages&gt;&lt;DisplayText&gt;(Porter, 1996, p. 70)&lt;/DisplayText&gt;&lt;record&gt;&lt;rec-number&gt;856&lt;/rec-number&gt;&lt;foreign-keys&gt;&lt;key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(Porter, 1996, p. 70)</w:t>
      </w:r>
      <w:r w:rsidRPr="0056343A">
        <w:rPr>
          <w:sz w:val="20"/>
          <w:szCs w:val="20"/>
        </w:rPr>
        <w:fldChar w:fldCharType="end"/>
      </w:r>
    </w:p>
  </w:endnote>
  <w:endnote w:id="306">
    <w:p w14:paraId="5454AED7"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&lt;EndNote&gt;&lt;Cite&gt;&lt;Author&gt;Brinckerhoff&lt;/Author&gt;&lt;Year&gt;2000&lt;/Year&gt;&lt;RecNum&gt;1052&lt;/RecNum&gt;&lt;Pages&gt;66&lt;/Pages&gt;&lt;DisplayText&gt;(Brinckerhoff, 2000, p. 66)&lt;/DisplayText&gt;&lt;record&gt;&lt;rec-number&gt;1052&lt;/rec-number&gt;&lt;foreign-keys&gt;&lt;key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rsidRPr="0056343A">
        <w:rPr>
          <w:sz w:val="20"/>
          <w:szCs w:val="20"/>
        </w:rPr>
        <w:fldChar w:fldCharType="separate"/>
      </w:r>
      <w:r w:rsidRPr="0056343A">
        <w:rPr>
          <w:noProof/>
          <w:sz w:val="20"/>
          <w:szCs w:val="20"/>
        </w:rPr>
        <w:t>(Brinckerhoff, 2000, p. 66)</w:t>
      </w:r>
      <w:r w:rsidRPr="0056343A">
        <w:rPr>
          <w:sz w:val="20"/>
          <w:szCs w:val="20"/>
        </w:rPr>
        <w:fldChar w:fldCharType="end"/>
      </w:r>
    </w:p>
  </w:endnote>
  <w:endnote w:id="307">
    <w:p w14:paraId="4FC44073"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&lt;EndNote&gt;&lt;Cite&gt;&lt;Author&gt;Borden&lt;/Author&gt;&lt;Year&gt;1964&lt;/Year&gt;&lt;RecNum&gt;1244&lt;/RecNum&gt;&lt;DisplayText&gt;(Borden, 1964)&lt;/DisplayText&gt;&lt;record&gt;&lt;rec-number&gt;1244&lt;/rec-number&gt;&lt;foreign-keys&gt;&lt;key app="EN" db-id="rz005wvafw0ssdef95cptvvivz2trde5ztts" timestamp="1271265809"&gt;1244&lt;/key&gt;&lt;/foreign-keys&gt;&lt;ref-type name="Journal Article"&gt;17&lt;/ref-type&gt;&lt;contributors&gt;&lt;authors&gt;&lt;author&gt;Borden, Neil H.&lt;/author&gt;&lt;/authors&gt;&lt;/contributors&gt;&lt;titles&gt;&lt;title&gt;The concept of the marketing mix&lt;/title&gt;&lt;secondary-title&gt;Journal of Advertising Research&lt;/secondary-title&gt;&lt;/titles&gt;&lt;periodical&gt;&lt;full-title&gt;Journal of Advertising Research&lt;/full-title&gt;&lt;/periodical&gt;&lt;pages&gt;7-12&lt;/pages&gt;&lt;volume&gt;4&lt;/volume&gt;&lt;number&gt;June&lt;/number&gt;&lt;keywords&gt;&lt;keyword&gt;MARKETING&lt;/keyword&gt;&lt;keyword&gt;INDUSTRIAL management&lt;/keyword&gt;&lt;keyword&gt;MARKETING executives&lt;/keyword&gt;&lt;keyword&gt;COMMUNICATION in marketing&lt;/keyword&gt;&lt;keyword&gt;INDUSTRIAL publicity&lt;/keyword&gt;&lt;keyword&gt;ECONOMIC Effects of Advertising, The (Book)&lt;/keyword&gt;&lt;/keywords&gt;&lt;dates&gt;&lt;year&gt;1964&lt;/year&gt;&lt;/dates&gt;&lt;publisher&gt;World Advertising Research Center Limited&lt;/publisher&gt;&lt;isbn&gt;00218499&lt;/isbn&gt;&lt;accession-num&gt;6630137&lt;/accession-num&gt;&lt;work-type&gt;Article&lt;/work-type&gt;&lt;urls&gt;&lt;related-urls&gt;&lt;url&gt;http://search.ebscohost.com/login.aspx?direct=true&amp;amp;db=bth&amp;amp;AN=6630137&amp;amp;site=ehost-live&lt;/url&gt;&lt;/related-urls&gt;&lt;/urls&gt;&lt;remote-database-name&gt;bth&lt;/remote-database-name&gt;&lt;remote-database-provider&gt;EBSCOhost&lt;/remote-database-provider&gt;&lt;/record&gt;&lt;/Cite&gt;&lt;/EndNote&gt;</w:instrText>
      </w:r>
      <w:r w:rsidRPr="0056343A">
        <w:rPr>
          <w:sz w:val="20"/>
          <w:szCs w:val="20"/>
        </w:rPr>
        <w:fldChar w:fldCharType="separate"/>
      </w:r>
      <w:r w:rsidRPr="0056343A">
        <w:rPr>
          <w:noProof/>
          <w:sz w:val="20"/>
          <w:szCs w:val="20"/>
        </w:rPr>
        <w:t>(Borden, 1964)</w:t>
      </w:r>
      <w:r w:rsidRPr="0056343A">
        <w:rPr>
          <w:sz w:val="20"/>
          <w:szCs w:val="20"/>
        </w:rPr>
        <w:fldChar w:fldCharType="end"/>
      </w:r>
    </w:p>
  </w:endnote>
  <w:endnote w:id="308">
    <w:p w14:paraId="36E96D85"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&lt;EndNote&gt;&lt;Cite&gt;&lt;Author&gt;McCarthy&lt;/Author&gt;&lt;Year&gt;1971&lt;/Year&gt;&lt;RecNum&gt;1303&lt;/RecNum&gt;&lt;DisplayText&gt;(McCarthy, 1971)&lt;/DisplayText&gt;&lt;record&gt;&lt;rec-number&gt;1303&lt;/rec-number&gt;&lt;foreign-keys&gt;&lt;key app="EN" db-id="rz005wvafw0ssdef95cptvvivz2trde5ztts" timestamp="1277413896"&gt;1303&lt;/key&gt;&lt;/foreign-keys&gt;&lt;ref-type name="Book"&gt;6&lt;/ref-type&gt;&lt;contributors&gt;&lt;authors&gt;&lt;author&gt;McCarthy, E. Jerome&lt;/author&gt;&lt;/authors&gt;&lt;/contributors&gt;&lt;titles&gt;&lt;title&gt;Basic marketing; a managerial approach&lt;/title&gt;&lt;/titles&gt;&lt;pages&gt;xix, 884 p.&lt;/pages&gt;&lt;edition&gt;4th&lt;/edition&gt;&lt;keywords&gt;&lt;keyword&gt;Marketing Management.&lt;/keyword&gt;&lt;/keywords&gt;&lt;dates&gt;&lt;year&gt;1971&lt;/year&gt;&lt;/dates&gt;&lt;pub-location&gt;Homewood, Ill.,&lt;/pub-location&gt;&lt;publisher&gt;R. D. Irwin&lt;/publisher&gt;&lt;accession-num&gt;3636844&lt;/accession-num&gt;&lt;call-num&gt;Jefferson or Adams Building Reading Rooms HF5415.13; .M3 1971&lt;/call-num&gt;&lt;urls&gt;&lt;/urls&gt;&lt;/record&gt;&lt;/Cite&gt;&lt;/EndNote&gt;</w:instrText>
      </w:r>
      <w:r w:rsidRPr="0056343A">
        <w:rPr>
          <w:sz w:val="20"/>
          <w:szCs w:val="20"/>
        </w:rPr>
        <w:fldChar w:fldCharType="separate"/>
      </w:r>
      <w:r w:rsidRPr="0056343A">
        <w:rPr>
          <w:noProof/>
          <w:sz w:val="20"/>
          <w:szCs w:val="20"/>
        </w:rPr>
        <w:t>(McCarthy, 1971)</w:t>
      </w:r>
      <w:r w:rsidRPr="0056343A">
        <w:rPr>
          <w:sz w:val="20"/>
          <w:szCs w:val="20"/>
        </w:rPr>
        <w:fldChar w:fldCharType="end"/>
      </w:r>
    </w:p>
  </w:endnote>
  <w:endnote w:id="309">
    <w:p w14:paraId="341B56D1"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&lt;EndNote&gt;&lt;Cite&gt;&lt;Author&gt;Majeska&lt;/Author&gt;&lt;Year&gt;2001&lt;/Year&gt;&lt;RecNum&gt;1222&lt;/RecNum&gt;&lt;Pages&gt;202&lt;/Pages&gt;&lt;DisplayText&gt;(Majeska, 2001, p. 202)&lt;/DisplayText&gt;&lt;record&gt;&lt;rec-number&gt;1222&lt;/rec-number&gt;&lt;foreign-keys&gt;&lt;key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(Majeska, 2001, p. 202)</w:t>
      </w:r>
      <w:r w:rsidRPr="0056343A">
        <w:rPr>
          <w:sz w:val="20"/>
          <w:szCs w:val="20"/>
        </w:rPr>
        <w:fldChar w:fldCharType="end"/>
      </w:r>
    </w:p>
  </w:endnote>
  <w:endnote w:id="310">
    <w:p w14:paraId="17DE5F0E"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&lt;EndNote&gt;&lt;Cite&gt;&lt;Author&gt;Drucker&lt;/Author&gt;&lt;Year&gt;2008&lt;/Year&gt;&lt;RecNum&gt;1269&lt;/RecNum&gt;&lt;Pages&gt;25&lt;/Pages&gt;&lt;DisplayText&gt;(Drucker &amp;amp; Collins, 2008, p. 25)&lt;/DisplayText&gt;&lt;record&gt;&lt;rec-number&gt;1269&lt;/rec-number&gt;&lt;foreign-keys&gt;&lt;key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25)</w:t>
      </w:r>
      <w:r w:rsidRPr="0056343A">
        <w:rPr>
          <w:sz w:val="20"/>
          <w:szCs w:val="20"/>
        </w:rPr>
        <w:fldChar w:fldCharType="end"/>
      </w:r>
    </w:p>
  </w:endnote>
  <w:endnote w:id="311">
    <w:p w14:paraId="48F1485E"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&lt;EndNote&gt;&lt;Cite&gt;&lt;Author&gt;Drucker&lt;/Author&gt;&lt;Year&gt;2008&lt;/Year&gt;&lt;RecNum&gt;1269&lt;/RecNum&gt;&lt;Pages&gt;25&lt;/Pages&gt;&lt;DisplayText&gt;(Drucker &amp;amp; Collins, 2008, p. 25)&lt;/DisplayText&gt;&lt;record&gt;&lt;rec-number&gt;1269&lt;/rec-number&gt;&lt;foreign-keys&gt;&lt;key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25)</w:t>
      </w:r>
      <w:r w:rsidRPr="0056343A">
        <w:rPr>
          <w:sz w:val="20"/>
          <w:szCs w:val="20"/>
        </w:rPr>
        <w:fldChar w:fldCharType="end"/>
      </w:r>
    </w:p>
  </w:endnote>
  <w:endnote w:id="312">
    <w:p w14:paraId="6B722566"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&lt;EndNote&gt;&lt;Cite&gt;&lt;Author&gt;La Piana&lt;/Author&gt;&lt;Year&gt;2008&lt;/Year&gt;&lt;RecNum&gt;1200&lt;/RecNum&gt;&lt;Pages&gt;53&lt;/Pages&gt;&lt;DisplayText&gt;(La Piana, 2008, p. 53)&lt;/DisplayText&gt;&lt;record&gt;&lt;rec-number&gt;1200&lt;/rec-number&gt;&lt;foreign-keys&gt;&lt;key app="EN" db-id="rz005wvafw0ssdef95cptvvivz2trde5ztts" timestamp="0"&gt;1200&lt;/key&gt;&lt;/foreign-keys&gt;&lt;ref-type name="Book"&gt;6&lt;/ref-type&gt;&lt;contributors&gt;&lt;authors&gt;&lt;author&gt;La Piana, David&lt;/author&gt;&lt;/authors&gt;&lt;/contributors&gt;&lt;titles&gt;&lt;title&gt;The nonprofit strategy revolution&lt;/title&gt;&lt;/titles&gt;&lt;pages&gt;xxiii, 181 p.&lt;/pages&gt;&lt;keywords&gt;&lt;keyword&gt;Nonprofit organizations Management.&lt;/keyword&gt;&lt;keyword&gt;Strategic planning.&lt;/keyword&gt;&lt;/keywords&gt;&lt;dates&gt;&lt;year&gt;2008&lt;/year&gt;&lt;/dates&gt;&lt;pub-location&gt;St. Paul, Minn.&lt;/pub-location&gt;&lt;publisher&gt;Fieldstone Alliance&lt;/publisher&gt;&lt;isbn&gt;9780940069657 (pbk. with cd-rom)&lt;/isbn&gt;&lt;call-num&gt;See Reference Staff. By Appt in Jefferson Main RR (MRC) HD62.6; .L3 2008&lt;/call-num&gt;&lt;urls&gt;&lt;related-urls&gt;&lt;url&gt;http://www.loc.gov/catdir/toc/ecip087/2007052769.html&lt;/url&gt;&lt;/related-urls&gt;&lt;/urls&gt;&lt;/record&gt;&lt;/Cite&gt;&lt;/EndNote&gt;</w:instrText>
      </w:r>
      <w:r w:rsidRPr="0056343A">
        <w:rPr>
          <w:sz w:val="20"/>
          <w:szCs w:val="20"/>
        </w:rPr>
        <w:fldChar w:fldCharType="separate"/>
      </w:r>
      <w:r w:rsidRPr="0056343A">
        <w:rPr>
          <w:noProof/>
          <w:sz w:val="20"/>
          <w:szCs w:val="20"/>
        </w:rPr>
        <w:t>(La Piana, 2008, p. 53)</w:t>
      </w:r>
      <w:r w:rsidRPr="0056343A">
        <w:rPr>
          <w:sz w:val="20"/>
          <w:szCs w:val="20"/>
        </w:rPr>
        <w:fldChar w:fldCharType="end"/>
      </w:r>
    </w:p>
  </w:endnote>
  <w:endnote w:id="313">
    <w:p w14:paraId="15119F70"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&lt;EndNote&gt;&lt;Cite&gt;&lt;Author&gt;Caesar&lt;/Author&gt;&lt;Year&gt;2004&lt;/Year&gt;&lt;RecNum&gt;1305&lt;/RecNum&gt;&lt;Pages&gt;214&lt;/Pages&gt;&lt;DisplayText&gt;(Caesar &amp;amp; Baker, 2004, p. 214)&lt;/DisplayText&gt;&lt;record&gt;&lt;rec-number&gt;1305&lt;/rec-number&gt;&lt;foreign-keys&gt;&lt;key app="EN" db-id="rz005wvafw0ssdef95cptvvivz2trde5ztts" timestamp="1277572020"&gt;1305&lt;/key&gt;&lt;/foreign-keys&gt;&lt;ref-type name="Book Section"&gt;5&lt;/ref-type&gt;&lt;contributors&gt;&lt;authors&gt;&lt;author&gt;Patricia Caesar&lt;/author&gt;&lt;author&gt;Thomas Baker&lt;/author&gt;&lt;/authors&gt;&lt;secondary-authors&gt;&lt;author&gt;Oster, Sharon M.&lt;/author&gt;&lt;author&gt;Massarsky, Cynthia W.&lt;/author&gt;&lt;author&gt;Beinhacker, Samantha L.&lt;/author&gt;&lt;/secondary-authors&gt;&lt;/contributors&gt;&lt;titles&gt;&lt;title&gt;Fundamentals of implementation&lt;/title&gt;&lt;secondary-title&gt;Generating and sustaining nonprofit earned income: A guide to successful enterprise strategies&lt;/secondary-title&gt;&lt;/titles&gt;&lt;pages&gt;207-223&lt;/pages&gt;&lt;keywords&gt;&lt;keyword&gt;New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56343A">
        <w:rPr>
          <w:sz w:val="20"/>
          <w:szCs w:val="20"/>
        </w:rPr>
        <w:fldChar w:fldCharType="separate"/>
      </w:r>
      <w:r w:rsidRPr="0056343A">
        <w:rPr>
          <w:noProof/>
          <w:sz w:val="20"/>
          <w:szCs w:val="20"/>
        </w:rPr>
        <w:t>(Caesar &amp; Baker, 2004, p. 214)</w:t>
      </w:r>
      <w:r w:rsidRPr="0056343A">
        <w:rPr>
          <w:sz w:val="20"/>
          <w:szCs w:val="20"/>
        </w:rPr>
        <w:fldChar w:fldCharType="end"/>
      </w:r>
    </w:p>
  </w:endnote>
  <w:endnote w:id="314">
    <w:p w14:paraId="358C91A0" w14:textId="7FF0DCA3"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ExcludeAuth="1"&gt;&lt;Year&gt;2016&lt;/Year&gt;&lt;RecNum&gt;1540&lt;/RecNum&gt;&lt;DisplayText&gt;(&amp;quot;Gateway Project 30-Day Program for single men and women,&amp;quot; 2016)&lt;/DisplayText&gt;&lt;record&gt;&lt;rec-number&gt;1540&lt;/rec-number&gt;&lt;foreign-keys&gt;&lt;key app="EN" db-id="rz005wvafw0ssdef95cptvvivz2trde5ztts" timestamp="1474149393"&gt;1540&lt;/key&gt;&lt;/foreign-keys&gt;&lt;ref-type name="Web Page"&gt;12&lt;/ref-type&gt;&lt;contributors&gt;&lt;/contributors&gt;&lt;titles&gt;&lt;title&gt;Gateway Project 30-Day Program for single men and women&lt;/title&gt;&lt;/titles&gt;&lt;volume&gt;2016&lt;/volume&gt;&lt;number&gt;9/17&lt;/number&gt;&lt;dates&gt;&lt;year&gt;2016&lt;/year&gt;&lt;/dates&gt;&lt;pub-location&gt;Los Angles&lt;/pub-location&gt;&lt;publisher&gt;Union Resue Mission&lt;/publisher&gt;&lt;urls&gt;&lt;related-urls&gt;&lt;url&gt;http://urm.org/services/gateway-project/&lt;/url&gt;&lt;/related-urls&gt;&lt;/urls&gt;&lt;/record&gt;&lt;/Cite&gt;&lt;/EndNote&gt;</w:instrText>
      </w:r>
      <w:r w:rsidRPr="0056343A">
        <w:rPr>
          <w:sz w:val="20"/>
          <w:szCs w:val="20"/>
        </w:rPr>
        <w:fldChar w:fldCharType="separate"/>
      </w:r>
      <w:r w:rsidRPr="0056343A">
        <w:rPr>
          <w:noProof/>
          <w:sz w:val="20"/>
          <w:szCs w:val="20"/>
        </w:rPr>
        <w:t>("Gateway Project 30-Day Program for single men and women," 2016)</w:t>
      </w:r>
      <w:r w:rsidRPr="0056343A">
        <w:rPr>
          <w:sz w:val="20"/>
          <w:szCs w:val="20"/>
        </w:rPr>
        <w:fldChar w:fldCharType="end"/>
      </w:r>
    </w:p>
  </w:endnote>
  <w:endnote w:id="315">
    <w:p w14:paraId="601E3605" w14:textId="77018165"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&lt;EndNote&gt;&lt;Cite&gt;&lt;Author&gt;Majeska&lt;/Author&gt;&lt;Year&gt;2001&lt;/Year&gt;&lt;RecNum&gt;1222&lt;/RecNum&gt;&lt;Pages&gt;230-231&lt;/Pages&gt;&lt;DisplayText&gt;(Majeska, 2001, pp. 230-231)&lt;/DisplayText&gt;&lt;record&gt;&lt;rec-number&gt;1222&lt;/rec-number&gt;&lt;foreign-keys&gt;&lt;key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(Majeska, 2001, pp. 230-231)</w:t>
      </w:r>
      <w:r w:rsidRPr="0056343A">
        <w:rPr>
          <w:sz w:val="20"/>
          <w:szCs w:val="20"/>
        </w:rPr>
        <w:fldChar w:fldCharType="end"/>
      </w:r>
    </w:p>
  </w:endnote>
  <w:endnote w:id="316">
    <w:p w14:paraId="020B4FB6"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&lt;EndNote&gt;&lt;Cite&gt;&lt;Author&gt;Leonard&lt;/Author&gt;&lt;Year&gt;2010&lt;/Year&gt;&lt;RecNum&gt;1306&lt;/RecNum&gt;&lt;Pages&gt;A7&lt;/Pages&gt;&lt;DisplayText&gt;(C. Leonard, 2010, p. A7)&lt;/DisplayText&gt;&lt;record&gt;&lt;rec-number&gt;1306&lt;/rec-number&gt;&lt;foreign-keys&gt;&lt;key app="EN" db-id="rz005wvafw0ssdef95cptvvivz2trde5ztts" timestamp="1277572769"&gt;1306&lt;/key&gt;&lt;/foreign-keys&gt;&lt;ref-type name="Electronic Article"&gt;43&lt;/ref-type&gt;&lt;contributors&gt;&lt;authors&gt;&lt;author&gt;Christopher Leonard&lt;/author&gt;&lt;/authors&gt;&lt;/contributors&gt;&lt;titles&gt;&lt;title&gt;Panera to open more nonprofit eateries&lt;/title&gt;&lt;secondary-title&gt;USA Today&lt;/secondary-title&gt;&lt;/titles&gt;&lt;periodical&gt;&lt;full-title&gt;USA Today&lt;/full-title&gt;&lt;/periodical&gt;&lt;section&gt;June 26, 2010&lt;/section&gt;&lt;dates&gt;&lt;year&gt;2010&lt;/year&gt;&lt;/dates&gt;&lt;pub-location&gt;McLean, VA &lt;/pub-location&gt;&lt;publisher&gt;Gannett Co. Inc.&lt;/publisher&gt;&lt;urls&gt;&lt;related-urls&gt;&lt;url&gt;http://www.usatoday.com/money/industries/food/2010-06-27-panera-pay-what-you-wish_N.htm&lt;/url&gt;&lt;/related-urls&gt;&lt;/urls&gt;&lt;/record&gt;&lt;/Cite&gt;&lt;/EndNote&gt;</w:instrText>
      </w:r>
      <w:r w:rsidRPr="0056343A">
        <w:rPr>
          <w:sz w:val="20"/>
          <w:szCs w:val="20"/>
        </w:rPr>
        <w:fldChar w:fldCharType="separate"/>
      </w:r>
      <w:r w:rsidRPr="0056343A">
        <w:rPr>
          <w:noProof/>
          <w:sz w:val="20"/>
          <w:szCs w:val="20"/>
        </w:rPr>
        <w:t>(C. Leonard, 2010, p. A7)</w:t>
      </w:r>
      <w:r w:rsidRPr="0056343A">
        <w:rPr>
          <w:sz w:val="20"/>
          <w:szCs w:val="20"/>
        </w:rPr>
        <w:fldChar w:fldCharType="end"/>
      </w:r>
    </w:p>
  </w:endnote>
  <w:endnote w:id="317">
    <w:p w14:paraId="06FDB031"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ExcludeAuth="1"&gt;&lt;Year&gt;2014&lt;/Year&gt;&lt;RecNum&gt;1503&lt;/RecNum&gt;&lt;DisplayText&gt;(&amp;quot;Panera cares: Our mission,&amp;quot; 2014)&lt;/DisplayText&gt;&lt;record&gt;&lt;rec-number&gt;1503&lt;/rec-number&gt;&lt;foreign-keys&gt;&lt;key app="EN" db-id="rz005wvafw0ssdef95cptvvivz2trde5ztts" timestamp="1408314381"&gt;1503&lt;/key&gt;&lt;/foreign-keys&gt;&lt;ref-type name="Web Page"&gt;12&lt;/ref-type&gt;&lt;contributors&gt;&lt;/contributors&gt;&lt;titles&gt;&lt;title&gt;Panera cares: Our mission&lt;/title&gt;&lt;/titles&gt;&lt;volume&gt;2014&lt;/volume&gt;&lt;number&gt;August 17&lt;/number&gt;&lt;dates&gt;&lt;year&gt;2014&lt;/year&gt;&lt;/dates&gt;&lt;urls&gt;&lt;related-urls&gt;&lt;url&gt;http://paneracares.org/our-mission/&lt;/url&gt;&lt;/related-urls&gt;&lt;/urls&gt;&lt;/record&gt;&lt;/Cite&gt;&lt;/EndNote&gt;</w:instrText>
      </w:r>
      <w:r w:rsidRPr="0056343A">
        <w:rPr>
          <w:sz w:val="20"/>
          <w:szCs w:val="20"/>
        </w:rPr>
        <w:fldChar w:fldCharType="separate"/>
      </w:r>
      <w:r w:rsidRPr="0056343A">
        <w:rPr>
          <w:noProof/>
          <w:sz w:val="20"/>
          <w:szCs w:val="20"/>
        </w:rPr>
        <w:t>("Panera cares: Our mission," 2014)</w:t>
      </w:r>
      <w:r w:rsidRPr="0056343A">
        <w:rPr>
          <w:sz w:val="20"/>
          <w:szCs w:val="20"/>
        </w:rPr>
        <w:fldChar w:fldCharType="end"/>
      </w:r>
      <w:r w:rsidRPr="0056343A">
        <w:rPr>
          <w:sz w:val="20"/>
          <w:szCs w:val="20"/>
        </w:rPr>
        <w:t xml:space="preserve"> </w:t>
      </w:r>
    </w:p>
  </w:endnote>
  <w:endnote w:id="318">
    <w:p w14:paraId="4D5D0EAF"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&lt;EndNote&gt;&lt;Cite&gt;&lt;Author&gt;Majeska&lt;/Author&gt;&lt;Year&gt;2001&lt;/Year&gt;&lt;RecNum&gt;1222&lt;/RecNum&gt;&lt;Pages&gt;223&lt;/Pages&gt;&lt;DisplayText&gt;(Majeska, 2001, p. 223)&lt;/DisplayText&gt;&lt;record&gt;&lt;rec-number&gt;1222&lt;/rec-number&gt;&lt;foreign-keys&gt;&lt;key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(Majeska, 2001, p. 223)</w:t>
      </w:r>
      <w:r w:rsidRPr="0056343A">
        <w:rPr>
          <w:sz w:val="20"/>
          <w:szCs w:val="20"/>
        </w:rPr>
        <w:fldChar w:fldCharType="end"/>
      </w:r>
    </w:p>
  </w:endnote>
  <w:endnote w:id="319">
    <w:p w14:paraId="060939F8"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&lt;EndNote&gt;&lt;Cite&gt;&lt;Author&gt;Brinckerhoff&lt;/Author&gt;&lt;Year&gt;2000&lt;/Year&gt;&lt;RecNum&gt;1052&lt;/RecNum&gt;&lt;Pages&gt;61&lt;/Pages&gt;&lt;DisplayText&gt;(Brinckerhoff, 2000, p. 61)&lt;/DisplayText&gt;&lt;record&gt;&lt;rec-number&gt;1052&lt;/rec-number&gt;&lt;foreign-keys&gt;&lt;key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rsidRPr="0056343A">
        <w:rPr>
          <w:sz w:val="20"/>
          <w:szCs w:val="20"/>
        </w:rPr>
        <w:fldChar w:fldCharType="separate"/>
      </w:r>
      <w:r w:rsidRPr="0056343A">
        <w:rPr>
          <w:noProof/>
          <w:sz w:val="20"/>
          <w:szCs w:val="20"/>
        </w:rPr>
        <w:t>(Brinckerhoff, 2000, p. 61)</w:t>
      </w:r>
      <w:r w:rsidRPr="0056343A">
        <w:rPr>
          <w:sz w:val="20"/>
          <w:szCs w:val="20"/>
        </w:rPr>
        <w:fldChar w:fldCharType="end"/>
      </w:r>
    </w:p>
  </w:endnote>
  <w:endnote w:id="320">
    <w:p w14:paraId="2B018097"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&lt;EndNote&gt;&lt;Cite&gt;&lt;Author&gt;Hellriegel&lt;/Author&gt;&lt;Year&gt;2009&lt;/Year&gt;&lt;RecNum&gt;1266&lt;/RecNum&gt;&lt;Pages&gt;195`, bolding added&lt;/Pages&gt;&lt;DisplayText&gt;(Hellriegel &amp;amp; Solcum, 2009, pp. 195, bolding added)&lt;/DisplayText&gt;&lt;record&gt;&lt;rec-number&gt;1266&lt;/rec-number&gt;&lt;foreign-keys&gt;&lt;key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56343A">
        <w:rPr>
          <w:sz w:val="20"/>
          <w:szCs w:val="20"/>
        </w:rPr>
        <w:fldChar w:fldCharType="separate"/>
      </w:r>
      <w:r w:rsidRPr="0056343A">
        <w:rPr>
          <w:noProof/>
          <w:sz w:val="20"/>
          <w:szCs w:val="20"/>
        </w:rPr>
        <w:t>(Hellriegel &amp; Solcum, 2009, pp. 195, bolding added)</w:t>
      </w:r>
      <w:r w:rsidRPr="0056343A">
        <w:rPr>
          <w:sz w:val="20"/>
          <w:szCs w:val="20"/>
        </w:rPr>
        <w:fldChar w:fldCharType="end"/>
      </w:r>
    </w:p>
  </w:endnote>
  <w:endnote w:id="321">
    <w:p w14:paraId="73AEDBBF"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&lt;EndNote&gt;&lt;Cite&gt;&lt;Author&gt;Hellriegel&lt;/Author&gt;&lt;Year&gt;2009&lt;/Year&gt;&lt;RecNum&gt;1266&lt;/RecNum&gt;&lt;Pages&gt;195&lt;/Pages&gt;&lt;DisplayText&gt;(Hellriegel &amp;amp; Solcum, 2009, p. 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56343A">
        <w:rPr>
          <w:sz w:val="20"/>
          <w:szCs w:val="20"/>
        </w:rPr>
        <w:fldChar w:fldCharType="separate"/>
      </w:r>
      <w:r w:rsidRPr="0056343A">
        <w:rPr>
          <w:noProof/>
          <w:sz w:val="20"/>
          <w:szCs w:val="20"/>
        </w:rPr>
        <w:t>(Hellriegel &amp; Solcum, 2009, p. 195)</w:t>
      </w:r>
      <w:r w:rsidRPr="0056343A">
        <w:rPr>
          <w:sz w:val="20"/>
          <w:szCs w:val="20"/>
        </w:rPr>
        <w:fldChar w:fldCharType="end"/>
      </w:r>
    </w:p>
  </w:endnote>
  <w:endnote w:id="322">
    <w:p w14:paraId="163125C0"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&lt;EndNote&gt;&lt;Cite&gt;&lt;Author&gt;Hellriegel&lt;/Author&gt;&lt;Year&gt;2009&lt;/Year&gt;&lt;RecNum&gt;1266&lt;/RecNum&gt;&lt;Pages&gt;194-195&lt;/Pages&gt;&lt;DisplayText&gt;(Hellriegel &amp;amp; Solcum, 2009, pp. 194-195)&lt;/DisplayText&gt;&lt;record&gt;&lt;rec-number&gt;1266&lt;/rec-number&gt;&lt;foreign-keys&gt;&lt;key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56343A">
        <w:rPr>
          <w:sz w:val="20"/>
          <w:szCs w:val="20"/>
        </w:rPr>
        <w:fldChar w:fldCharType="separate"/>
      </w:r>
      <w:r w:rsidRPr="0056343A">
        <w:rPr>
          <w:noProof/>
          <w:sz w:val="20"/>
          <w:szCs w:val="20"/>
        </w:rPr>
        <w:t>(Hellriegel &amp; Solcum, 2009, pp. 194-195)</w:t>
      </w:r>
      <w:r w:rsidRPr="0056343A">
        <w:rPr>
          <w:sz w:val="20"/>
          <w:szCs w:val="20"/>
        </w:rPr>
        <w:fldChar w:fldCharType="end"/>
      </w:r>
    </w:p>
  </w:endnote>
  <w:endnote w:id="323">
    <w:p w14:paraId="7681F7DC"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&lt;EndNote&gt;&lt;Cite&gt;&lt;Author&gt;Hellriegel&lt;/Author&gt;&lt;Year&gt;2009&lt;/Year&gt;&lt;RecNum&gt;1266&lt;/RecNum&gt;&lt;Pages&gt;195&lt;/Pages&gt;&lt;DisplayText&gt;(Hellriegel &amp;amp; Solcum, 2009, p. 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56343A">
        <w:rPr>
          <w:sz w:val="20"/>
          <w:szCs w:val="20"/>
        </w:rPr>
        <w:fldChar w:fldCharType="separate"/>
      </w:r>
      <w:r w:rsidRPr="0056343A">
        <w:rPr>
          <w:noProof/>
          <w:sz w:val="20"/>
          <w:szCs w:val="20"/>
        </w:rPr>
        <w:t>(Hellriegel &amp; Solcum, 2009, p. 195)</w:t>
      </w:r>
      <w:r w:rsidRPr="0056343A">
        <w:rPr>
          <w:sz w:val="20"/>
          <w:szCs w:val="20"/>
        </w:rPr>
        <w:fldChar w:fldCharType="end"/>
      </w:r>
    </w:p>
  </w:endnote>
  <w:endnote w:id="324">
    <w:p w14:paraId="730EAD34"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&lt;EndNote&gt;&lt;Cite&gt;&lt;Author&gt;Livingston&lt;/Author&gt;&lt;Year&gt;1969&lt;/Year&gt;&lt;RecNum&gt;1080&lt;/RecNum&gt;&lt;Pages&gt;81&lt;/Pages&gt;&lt;DisplayText&gt;(Livingston, 1969, p. 81)&lt;/DisplayText&gt;&lt;record&gt;&lt;rec-number&gt;1080&lt;/rec-number&gt;&lt;foreign-keys&gt;&lt;key app="EN" db-id="rz005wvafw0ssdef95cptvvivz2trde5ztts" timestamp="0"&gt;1080&lt;/key&gt;&lt;/foreign-keys&gt;&lt;ref-type name="Journal Article"&gt;17&lt;/ref-type&gt;&lt;contributors&gt;&lt;authors&gt;&lt;author&gt;Livingston, J. Sterling&lt;/author&gt;&lt;/authors&gt;&lt;/contributors&gt;&lt;titles&gt;&lt;title&gt;Pygmalion in management&lt;/title&gt;&lt;secondary-title&gt;Harvard Business Review&lt;/secondary-title&gt;&lt;/titles&gt;&lt;periodical&gt;&lt;full-title&gt;Harvard Business Review&lt;/full-title&gt;&lt;/periodical&gt;&lt;pages&gt;81-89&lt;/pages&gt;&lt;volume&gt;47&lt;/volume&gt;&lt;number&gt;4&lt;/number&gt;&lt;keywords&gt;&lt;keyword&gt;MENTORING in business&lt;/keyword&gt;&lt;keyword&gt;EXECUTIVES&lt;/keyword&gt;&lt;keyword&gt;PERSONNEL management&lt;/keyword&gt;&lt;keyword&gt;EMPLOYEES&lt;/keyword&gt;&lt;keyword&gt;EMPLOYEES -- Training of&lt;/keyword&gt;&lt;keyword&gt;SUPERIOR subordinate relationship&lt;/keyword&gt;&lt;keyword&gt;CAREER development&lt;/keyword&gt;&lt;keyword&gt;PERFORMANCE standards&lt;/keyword&gt;&lt;keyword&gt;SUPERVISION of employees&lt;/keyword&gt;&lt;keyword&gt;LABOR turnover&lt;/keyword&gt;&lt;keyword&gt;COACHING of&lt;/keyword&gt;&lt;keyword&gt;PYGMALION (Greek mythology) in literature&lt;/keyword&gt;&lt;keyword&gt;PATERNALISM&lt;/keyword&gt;&lt;/keywords&gt;&lt;dates&gt;&lt;year&gt;1969&lt;/year&gt;&lt;/dates&gt;&lt;publisher&gt;Harvard Business School Publication Corp.&lt;/publisher&gt;&lt;isbn&gt;00178012&lt;/isbn&gt;&lt;urls&gt;&lt;related-urls&gt;&lt;url&gt;http://search.ebscohost.com/login.aspx?direct=true&amp;amp;db=bth&amp;amp;AN=3866748&amp;amp;site=ehost-live&lt;/url&gt;&lt;/related-urls&gt;&lt;/urls&gt;&lt;/record&gt;&lt;/Cite&gt;&lt;/EndNote&gt;</w:instrText>
      </w:r>
      <w:r w:rsidRPr="0056343A">
        <w:rPr>
          <w:sz w:val="20"/>
          <w:szCs w:val="20"/>
        </w:rPr>
        <w:fldChar w:fldCharType="separate"/>
      </w:r>
      <w:r w:rsidRPr="0056343A">
        <w:rPr>
          <w:noProof/>
          <w:sz w:val="20"/>
          <w:szCs w:val="20"/>
        </w:rPr>
        <w:t>(Livingston, 1969, p. 81)</w:t>
      </w:r>
      <w:r w:rsidRPr="0056343A">
        <w:rPr>
          <w:sz w:val="20"/>
          <w:szCs w:val="20"/>
        </w:rPr>
        <w:fldChar w:fldCharType="end"/>
      </w:r>
    </w:p>
  </w:endnote>
  <w:endnote w:id="325">
    <w:p w14:paraId="15178E84"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&lt;EndNote&gt;&lt;Cite&gt;&lt;Author&gt;Nadler&lt;/Author&gt;&lt;Year&gt;2006&lt;/Year&gt;&lt;RecNum&gt;1268&lt;/RecNum&gt;&lt;DisplayText&gt;(Nadler &amp;amp; III, 2006)&lt;/DisplayText&gt;&lt;record&gt;&lt;rec-number&gt;1268&lt;/rec-number&gt;&lt;foreign-keys&gt;&lt;key app="EN" db-id="rz005wvafw0ssdef95cptvvivz2trde5ztts" timestamp="0"&gt;1268&lt;/key&gt;&lt;/foreign-keys&gt;&lt;ref-type name="Book Section"&gt;5&lt;/ref-type&gt;&lt;contributors&gt;&lt;authors&gt;&lt;author&gt;David A. Nadler&lt;/author&gt;&lt;author&gt;Edward E. Lawler III&lt;/author&gt;&lt;/authors&gt;&lt;secondary-authors&gt;&lt;author&gt;Osland, Joyce&lt;/author&gt;&lt;author&gt;Turner, Marlene E.&lt;/author&gt;&lt;/secondary-authors&gt;&lt;/contributors&gt;&lt;titles&gt;&lt;title&gt;Motivation: A diagnostic approach&lt;/title&gt;&lt;secondary-title&gt;The organizational behavior reader&lt;/secondary-title&gt;&lt;/titles&gt;&lt;pages&gt;171-180&lt;/pages&gt;&lt;edition&gt;8th&lt;/edition&gt;&lt;keywords&gt;&lt;keyword&gt;Psychology, Industrial.&lt;/keyword&gt;&lt;keyword&gt;Organizational behavior.&lt;/keyword&gt;&lt;/keywords&gt;&lt;dates&gt;&lt;year&gt;2006&lt;/year&gt;&lt;/dates&gt;&lt;pub-location&gt;Upper Saddle River, NJ&lt;/pub-location&gt;&lt;publisher&gt;Pearson Prentice Hall&lt;/publisher&gt;&lt;isbn&gt;0131441507 (alk. paper)&lt;/isbn&gt;&lt;accession-num&gt;14194645&lt;/accession-num&gt;&lt;urls&gt;&lt;/urls&gt;&lt;/record&gt;&lt;/Cite&gt;&lt;/EndNote&gt;</w:instrText>
      </w:r>
      <w:r w:rsidRPr="0056343A">
        <w:rPr>
          <w:sz w:val="20"/>
          <w:szCs w:val="20"/>
        </w:rPr>
        <w:fldChar w:fldCharType="separate"/>
      </w:r>
      <w:r w:rsidRPr="0056343A">
        <w:rPr>
          <w:noProof/>
          <w:sz w:val="20"/>
          <w:szCs w:val="20"/>
        </w:rPr>
        <w:t>(Nadler &amp; III, 2006)</w:t>
      </w:r>
      <w:r w:rsidRPr="0056343A">
        <w:rPr>
          <w:sz w:val="20"/>
          <w:szCs w:val="20"/>
        </w:rPr>
        <w:fldChar w:fldCharType="end"/>
      </w:r>
    </w:p>
  </w:endnote>
  <w:endnote w:id="326">
    <w:p w14:paraId="43C323B6"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&lt;EndNote&gt;&lt;Cite&gt;&lt;Author&gt;Hellriegel&lt;/Author&gt;&lt;Year&gt;1989&lt;/Year&gt;&lt;RecNum&gt;73&lt;/RecNum&gt;&lt;Pages&gt;408&lt;/Pages&gt;&lt;DisplayText&gt;(Hellriegel, Slocum, &amp;amp; Woodman, 1989, p. 408)&lt;/DisplayText&gt;&lt;record&gt;&lt;rec-number&gt;73&lt;/rec-number&gt;&lt;foreign-keys&gt;&lt;key app="EN" db-id="rz005wvafw0ssdef95cptvvivz2trde5ztts" timestamp="0"&gt;73&lt;/key&gt;&lt;/foreign-keys&gt;&lt;ref-type name="Book"&gt;6&lt;/ref-type&gt;&lt;contributors&gt;&lt;authors&gt;&lt;author&gt;Hellriegel, Don&lt;/author&gt;&lt;author&gt;Slocum, John W.&lt;/author&gt;&lt;author&gt;Woodman, Richard W.&lt;/author&gt;&lt;/authors&gt;&lt;/contributors&gt;&lt;titles&gt;&lt;title&gt;Organizational behavior&lt;/title&gt;&lt;/titles&gt;&lt;pages&gt;xviii, 629 p.&lt;/pages&gt;&lt;edition&gt;5th&lt;/edition&gt;&lt;keywords&gt;&lt;keyword&gt;Organizational behavior.&lt;/keyword&gt;&lt;keyword&gt;Management.&lt;/keyword&gt;&lt;/keywords&gt;&lt;dates&gt;&lt;year&gt;1989&lt;/year&gt;&lt;/dates&gt;&lt;pub-location&gt;St. Paul&lt;/pub-location&gt;&lt;publisher&gt;West  &lt;/publisher&gt;&lt;isbn&gt;0314470131&lt;/isbn&gt;&lt;call-num&gt;HD58.7 .H44 1989&amp;#xD;658&lt;/call-num&gt;&lt;urls&gt;&lt;/urls&gt;&lt;/record&gt;&lt;/Cite&gt;&lt;/EndNote&gt;</w:instrText>
      </w:r>
      <w:r w:rsidRPr="0056343A">
        <w:rPr>
          <w:sz w:val="20"/>
          <w:szCs w:val="20"/>
        </w:rPr>
        <w:fldChar w:fldCharType="separate"/>
      </w:r>
      <w:r w:rsidRPr="0056343A">
        <w:rPr>
          <w:noProof/>
          <w:sz w:val="20"/>
          <w:szCs w:val="20"/>
        </w:rPr>
        <w:t>(Hellriegel, Slocum, &amp; Woodman, 1989, p. 408)</w:t>
      </w:r>
      <w:r w:rsidRPr="0056343A">
        <w:rPr>
          <w:sz w:val="20"/>
          <w:szCs w:val="20"/>
        </w:rPr>
        <w:fldChar w:fldCharType="end"/>
      </w:r>
    </w:p>
  </w:endnote>
  <w:endnote w:id="327">
    <w:p w14:paraId="303DDB14"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&lt;EndNote&gt;&lt;Cite&gt;&lt;Author&gt;Hellriegel&lt;/Author&gt;&lt;Year&gt;1989&lt;/Year&gt;&lt;RecNum&gt;73&lt;/RecNum&gt;&lt;Pages&gt;408&lt;/Pages&gt;&lt;DisplayText&gt;(Hellriegel et al., 1989, p. 408)&lt;/DisplayText&gt;&lt;record&gt;&lt;rec-number&gt;73&lt;/rec-number&gt;&lt;foreign-keys&gt;&lt;key app="EN" db-id="rz005wvafw0ssdef95cptvvivz2trde5ztts" timestamp="0"&gt;73&lt;/key&gt;&lt;/foreign-keys&gt;&lt;ref-type name="Book"&gt;6&lt;/ref-type&gt;&lt;contributors&gt;&lt;authors&gt;&lt;author&gt;Hellriegel, Don&lt;/author&gt;&lt;author&gt;Slocum, John W.&lt;/author&gt;&lt;author&gt;Woodman, Richard W.&lt;/author&gt;&lt;/authors&gt;&lt;/contributors&gt;&lt;titles&gt;&lt;title&gt;Organizational behavior&lt;/title&gt;&lt;/titles&gt;&lt;pages&gt;xviii, 629 p.&lt;/pages&gt;&lt;edition&gt;5th&lt;/edition&gt;&lt;keywords&gt;&lt;keyword&gt;Organizational behavior.&lt;/keyword&gt;&lt;keyword&gt;Management.&lt;/keyword&gt;&lt;/keywords&gt;&lt;dates&gt;&lt;year&gt;1989&lt;/year&gt;&lt;/dates&gt;&lt;pub-location&gt;St. Paul&lt;/pub-location&gt;&lt;publisher&gt;West  &lt;/publisher&gt;&lt;isbn&gt;0314470131&lt;/isbn&gt;&lt;call-num&gt;HD58.7 .H44 1989&amp;#xD;658&lt;/call-num&gt;&lt;urls&gt;&lt;/urls&gt;&lt;/record&gt;&lt;/Cite&gt;&lt;/EndNote&gt;</w:instrText>
      </w:r>
      <w:r w:rsidRPr="0056343A">
        <w:rPr>
          <w:sz w:val="20"/>
          <w:szCs w:val="20"/>
        </w:rPr>
        <w:fldChar w:fldCharType="separate"/>
      </w:r>
      <w:r w:rsidRPr="0056343A">
        <w:rPr>
          <w:noProof/>
          <w:sz w:val="20"/>
          <w:szCs w:val="20"/>
        </w:rPr>
        <w:t>(Hellriegel et al., 1989, p. 408)</w:t>
      </w:r>
      <w:r w:rsidRPr="0056343A">
        <w:rPr>
          <w:sz w:val="20"/>
          <w:szCs w:val="20"/>
        </w:rPr>
        <w:fldChar w:fldCharType="end"/>
      </w:r>
    </w:p>
  </w:endnote>
  <w:endnote w:id="328">
    <w:p w14:paraId="500A5F90"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&lt;EndNote&gt;&lt;Cite&gt;&lt;Author&gt;Doran&lt;/Author&gt;&lt;Year&gt;1981&lt;/Year&gt;&lt;RecNum&gt;1187&lt;/RecNum&gt;&lt;Pages&gt;35&lt;/Pages&gt;&lt;DisplayText&gt;(Doran, 1981, p. 35)&lt;/DisplayText&gt;&lt;record&gt;&lt;rec-number&gt;1187&lt;/rec-number&gt;&lt;foreign-keys&gt;&lt;key app="EN" db-id="rz005wvafw0ssdef95cptvvivz2trde5ztts" timestamp="0"&gt;1187&lt;/key&gt;&lt;/foreign-keys&gt;&lt;ref-type name="Journal Article"&gt;17&lt;/ref-type&gt;&lt;contributors&gt;&lt;authors&gt;&lt;author&gt;Doran, George T.&lt;/author&gt;&lt;/authors&gt;&lt;/contributors&gt;&lt;titles&gt;&lt;title&gt;There&amp;apos;s a S.M.A.R.T. way to write management&amp;apos;s goals and objectives&lt;/title&gt;&lt;secondary-title&gt;Management Review&lt;/secondary-title&gt;&lt;/titles&gt;&lt;periodical&gt;&lt;full-title&gt;Management Review&lt;/full-title&gt;&lt;/periodical&gt;&lt;pages&gt;35&lt;/pages&gt;&lt;volume&gt;70&lt;/volume&gt;&lt;number&gt;11&lt;/number&gt;&lt;keywords&gt;&lt;keyword&gt;STRATEGIC planning&lt;/keyword&gt;&lt;keyword&gt;INDUSTRIAL management&lt;/keyword&gt;&lt;/keywords&gt;&lt;dates&gt;&lt;year&gt;1981&lt;/year&gt;&lt;/dates&gt;&lt;publisher&gt;American Management Association&lt;/publisher&gt;&lt;isbn&gt;00251895&lt;/isbn&gt;&lt;urls&gt;&lt;related-urls&gt;&lt;url&gt;http://search.ebscohost.com/login.aspx?direct=true&amp;amp;db=bth&amp;amp;AN=6043491&amp;amp;site=ehost-live&lt;/url&gt;&lt;/related-urls&gt;&lt;/urls&gt;&lt;/record&gt;&lt;/Cite&gt;&lt;/EndNote&gt;</w:instrText>
      </w:r>
      <w:r w:rsidRPr="0056343A">
        <w:rPr>
          <w:sz w:val="20"/>
          <w:szCs w:val="20"/>
        </w:rPr>
        <w:fldChar w:fldCharType="separate"/>
      </w:r>
      <w:r w:rsidRPr="0056343A">
        <w:rPr>
          <w:noProof/>
          <w:sz w:val="20"/>
          <w:szCs w:val="20"/>
        </w:rPr>
        <w:t>(Doran, 1981, p. 35)</w:t>
      </w:r>
      <w:r w:rsidRPr="0056343A">
        <w:rPr>
          <w:sz w:val="20"/>
          <w:szCs w:val="20"/>
        </w:rPr>
        <w:fldChar w:fldCharType="end"/>
      </w:r>
    </w:p>
  </w:endnote>
  <w:endnote w:id="329">
    <w:p w14:paraId="3900F439"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&lt;EndNote&gt;&lt;Cite&gt;&lt;Author&gt;Goodstein&lt;/Author&gt;&lt;Year&gt;1993&lt;/Year&gt;&lt;RecNum&gt;76&lt;/RecNum&gt;&lt;Pages&gt;277&lt;/Pages&gt;&lt;DisplayText&gt;(Goodstein, Nolan, &amp;amp; Pfeiffer, 1993, p. 277)&lt;/DisplayText&gt;&lt;record&gt;&lt;rec-number&gt;76&lt;/rec-number&gt;&lt;foreign-keys&gt;&lt;key app="EN" db-id="rz005wvafw0ssdef95cptvvivz2trde5ztts" timestamp="0"&gt;76&lt;/key&gt;&lt;/foreign-keys&gt;&lt;ref-type name="Book"&gt;6&lt;/ref-type&gt;&lt;contributors&gt;&lt;authors&gt;&lt;author&gt;Goodstein, Leonard David&lt;/author&gt;&lt;author&gt;Nolan, Timothy M.&lt;/author&gt;&lt;author&gt;Pfeiffer, J. William&lt;/author&gt;&lt;/authors&gt;&lt;/contributors&gt;&lt;titles&gt;&lt;title&gt;Applied strategic planning: A comprehensive guide&lt;/title&gt;&lt;/titles&gt;&lt;pages&gt;ix, 379 p.&lt;/pages&gt;&lt;keywords&gt;&lt;keyword&gt;Strategic planning.&lt;/keyword&gt;&lt;/keywords&gt;&lt;dates&gt;&lt;year&gt;1993&lt;/year&gt;&lt;/dates&gt;&lt;pub-location&gt;New York&lt;/pub-location&gt;&lt;publisher&gt;McGraw-Hill&lt;/publisher&gt;&lt;isbn&gt;0070240205 (alk. paper)&lt;/isbn&gt;&lt;call-num&gt;HD30.28 .G66 1993&amp;#xD;658.4/012&lt;/call-num&gt;&lt;urls&gt;&lt;related-urls&gt;&lt;url&gt;http://www.loc.gov/catdir/description/mh022/93001205.html&lt;/url&gt;&lt;url&gt;http://www.loc.gov/catdir/toc/mh021/93001205.html&lt;/url&gt;&lt;/related-urls&gt;&lt;/urls&gt;&lt;/record&gt;&lt;/Cite&gt;&lt;/EndNote&gt;</w:instrText>
      </w:r>
      <w:r w:rsidRPr="0056343A">
        <w:rPr>
          <w:sz w:val="20"/>
          <w:szCs w:val="20"/>
        </w:rPr>
        <w:fldChar w:fldCharType="separate"/>
      </w:r>
      <w:r w:rsidRPr="0056343A">
        <w:rPr>
          <w:noProof/>
          <w:sz w:val="20"/>
          <w:szCs w:val="20"/>
        </w:rPr>
        <w:t>(Goodstein, Nolan, &amp; Pfeiffer, 1993, p. 277)</w:t>
      </w:r>
      <w:r w:rsidRPr="0056343A">
        <w:rPr>
          <w:sz w:val="20"/>
          <w:szCs w:val="20"/>
        </w:rPr>
        <w:fldChar w:fldCharType="end"/>
      </w:r>
    </w:p>
  </w:endnote>
  <w:endnote w:id="330">
    <w:p w14:paraId="74A61189"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&lt;EndNote&gt;&lt;Cite&gt;&lt;Author&gt;Barker&lt;/Author&gt;&lt;Year&gt;1985&lt;/Year&gt;&lt;RecNum&gt;106&lt;/RecNum&gt;&lt;Pages&gt;994&lt;/Pages&gt;&lt;DisplayText&gt;(Barker &amp;amp; Burdick, 1985, p. 994)&lt;/DisplayText&gt;&lt;record&gt;&lt;rec-number&gt;106&lt;/rec-number&gt;&lt;foreign-keys&gt;&lt;key app="EN" db-id="rz005wvafw0ssdef95cptvvivz2trde5ztts" timestamp="0"&gt;106&lt;/key&gt;&lt;/foreign-keys&gt;&lt;ref-type name="Book"&gt;6&lt;/ref-type&gt;&lt;contributors&gt;&lt;authors&gt;&lt;author&gt;Barker, Kenneth L.&lt;/author&gt;&lt;author&gt;Burdick, Donald W.&lt;/author&gt;&lt;/authors&gt;&lt;/contributors&gt;&lt;titles&gt;&lt;title&gt;The NIV study bible: New international version&lt;/title&gt;&lt;/titles&gt;&lt;pages&gt;xvii, 1950, 45, 153 p., [21] p. of plates&lt;/pages&gt;&lt;dates&gt;&lt;year&gt;1985&lt;/year&gt;&lt;/dates&gt;&lt;pub-location&gt;Grand Rapids, MI&lt;/pub-location&gt;&lt;publisher&gt;Zondervan Bible &lt;/publisher&gt;&lt;call-num&gt;BS195 .N37 1985&amp;#xD;220.5/2&lt;/call-num&gt;&lt;urls&gt;&lt;/urls&gt;&lt;/record&gt;&lt;/Cite&gt;&lt;/EndNote&gt;</w:instrText>
      </w:r>
      <w:r w:rsidRPr="0056343A">
        <w:rPr>
          <w:sz w:val="20"/>
          <w:szCs w:val="20"/>
        </w:rPr>
        <w:fldChar w:fldCharType="separate"/>
      </w:r>
      <w:r w:rsidRPr="0056343A">
        <w:rPr>
          <w:noProof/>
          <w:sz w:val="20"/>
          <w:szCs w:val="20"/>
        </w:rPr>
        <w:t>(Barker &amp; Burdick, 1985, p. 994)</w:t>
      </w:r>
      <w:r w:rsidRPr="0056343A">
        <w:rPr>
          <w:sz w:val="20"/>
          <w:szCs w:val="20"/>
        </w:rPr>
        <w:fldChar w:fldCharType="end"/>
      </w:r>
    </w:p>
  </w:endnote>
  <w:endnote w:id="331">
    <w:p w14:paraId="21FBA504"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&lt;EndNote&gt;&lt;Cite&gt;&lt;Author&gt;Hitt&lt;/Author&gt;&lt;Year&gt;2009&lt;/Year&gt;&lt;RecNum&gt;1201&lt;/RecNum&gt;&lt;Pages&gt;36&lt;/Pages&gt;&lt;DisplayText&gt;(Hitt et al., 2009, p. 36)&lt;/DisplayText&gt;&lt;record&gt;&lt;rec-number&gt;1201&lt;/rec-number&gt;&lt;foreign-keys&gt;&lt;key app="EN" db-id="rz005wvafw0ssdef95cptvvivz2trde5ztts" timestamp="0"&gt;1201&lt;/key&gt;&lt;/foreign-keys&gt;&lt;ref-type name="Book"&gt;6&lt;/ref-type&gt;&lt;contributors&gt;&lt;authors&gt;&lt;author&gt;Hitt, Michael A.&lt;/author&gt;&lt;author&gt;Ireland, R. Duane&lt;/author&gt;&lt;author&gt;Hoskisson, Robert E.&lt;/author&gt;&lt;/authors&gt;&lt;/contributors&gt;&lt;titles&gt;&lt;title&gt;Strategic management: Competitiveness and globalization: Concepts &amp;amp; cases&lt;/title&gt;&lt;/titles&gt;&lt;pages&gt;1 v. (various pagings)&lt;/pages&gt;&lt;edition&gt;8th&lt;/edition&gt;&lt;keywords&gt;&lt;keyword&gt;Strategic planning.&lt;/keyword&gt;&lt;keyword&gt;Industrial management.&lt;/keyword&gt;&lt;/keywords&gt;&lt;dates&gt;&lt;year&gt;2009&lt;/year&gt;&lt;/dates&gt;&lt;pub-location&gt;Mason, OH&lt;/pub-location&gt;&lt;publisher&gt;South-Western&lt;/publisher&gt;&lt;isbn&gt;9780324655599 (hbk.)&amp;#xD;0324655592 (hbk.)&lt;/isbn&gt;&lt;call-num&gt;Jefferson or Adams Building Reading Rooms HD30.28; .H586 2009&lt;/call-num&gt;&lt;urls&gt;&lt;/urls&gt;&lt;/record&gt;&lt;/Cite&gt;&lt;/EndNote&gt;</w:instrText>
      </w:r>
      <w:r w:rsidRPr="0056343A">
        <w:rPr>
          <w:sz w:val="20"/>
          <w:szCs w:val="20"/>
        </w:rPr>
        <w:fldChar w:fldCharType="separate"/>
      </w:r>
      <w:r w:rsidRPr="0056343A">
        <w:rPr>
          <w:noProof/>
          <w:sz w:val="20"/>
          <w:szCs w:val="20"/>
        </w:rPr>
        <w:t>(Hitt et al., 2009, p. 36)</w:t>
      </w:r>
      <w:r w:rsidRPr="0056343A">
        <w:rPr>
          <w:sz w:val="20"/>
          <w:szCs w:val="20"/>
        </w:rPr>
        <w:fldChar w:fldCharType="end"/>
      </w:r>
    </w:p>
  </w:endnote>
  <w:endnote w:id="332">
    <w:p w14:paraId="4DF641D3"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&lt;EndNote&gt;&lt;Cite&gt;&lt;Author&gt;Hitt&lt;/Author&gt;&lt;Year&gt;2013&lt;/Year&gt;&lt;RecNum&gt;1501&lt;/RecNum&gt;&lt;Pages&gt;50&lt;/Pages&gt;&lt;DisplayText&gt;(Hitt et al., 2013, p. 50)&lt;/DisplayText&gt;&lt;record&gt;&lt;rec-number&gt;1501&lt;/rec-number&gt;&lt;foreign-keys&gt;&lt;key app="EN" db-id="rz005wvafw0ssdef95cptvvivz2trde5ztts" timestamp="1405890360"&gt;1501&lt;/key&gt;&lt;/foreign-keys&gt;&lt;ref-type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 and cases&lt;/title&gt;&lt;/titles&gt;&lt;pages&gt;pages cm&lt;/pages&gt;&lt;edition&gt;11th Ed.&lt;/edition&gt;&lt;dates&gt;&lt;year&gt;2013&lt;/year&gt;&lt;/dates&gt;&lt;pub-location&gt;Eagan, MN&lt;/pub-location&gt;&lt;publisher&gt;Cengage Learning&lt;/publisher&gt;&lt;isbn&gt;9781285425177 (hard copy alk. paper)&lt;/isbn&gt;&lt;accession-num&gt;17895484&lt;/accession-num&gt;&lt;urls&gt;&lt;/urls&gt;&lt;/record&gt;&lt;/Cite&gt;&lt;/EndNote&gt;</w:instrText>
      </w:r>
      <w:r w:rsidRPr="0056343A">
        <w:rPr>
          <w:sz w:val="20"/>
          <w:szCs w:val="20"/>
        </w:rPr>
        <w:fldChar w:fldCharType="separate"/>
      </w:r>
      <w:r w:rsidRPr="0056343A">
        <w:rPr>
          <w:noProof/>
          <w:sz w:val="20"/>
          <w:szCs w:val="20"/>
        </w:rPr>
        <w:t>(Hitt et al., 2013, p. 50)</w:t>
      </w:r>
      <w:r w:rsidRPr="0056343A">
        <w:rPr>
          <w:sz w:val="20"/>
          <w:szCs w:val="20"/>
        </w:rPr>
        <w:fldChar w:fldCharType="end"/>
      </w:r>
    </w:p>
  </w:endnote>
  <w:endnote w:id="333">
    <w:p w14:paraId="7B481E68"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&lt;EndNote&gt;&lt;Cite&gt;&lt;Author&gt;Porter&lt;/Author&gt;&lt;Year&gt;1979&lt;/Year&gt;&lt;RecNum&gt;1298&lt;/RecNum&gt;&lt;DisplayText&gt;(Porter, 1979)&lt;/DisplayText&gt;&lt;record&gt;&lt;rec-number&gt;1298&lt;/rec-number&gt;&lt;foreign-keys&gt;&lt;key app="EN" db-id="rz005wvafw0ssdef95cptvvivz2trde5ztts" timestamp="1277153046"&gt;1298&lt;/key&gt;&lt;/foreign-keys&gt;&lt;ref-type name="Journal Article"&gt;17&lt;/ref-type&gt;&lt;contributors&gt;&lt;authors&gt;&lt;author&gt;Porter, Michael E.&lt;/author&gt;&lt;/authors&gt;&lt;/contributors&gt;&lt;titles&gt;&lt;title&gt;How competitive forces shape strategy&lt;/title&gt;&lt;secondary-title&gt;Harvard Business Review&lt;/secondary-title&gt;&lt;/titles&gt;&lt;periodical&gt;&lt;full-title&gt;Harvard Business Review&lt;/full-title&gt;&lt;/periodical&gt;&lt;pages&gt;137-145&lt;/pages&gt;&lt;volume&gt;57&lt;/volume&gt;&lt;number&gt;2&lt;/number&gt;&lt;keywords&gt;&lt;keyword&gt;COMPETITION&lt;/keyword&gt;&lt;keyword&gt;STRATEGIC planning&lt;/keyword&gt;&lt;keyword&gt;MARKET share&lt;/keyword&gt;&lt;keyword&gt;BARRIERS to entry (Industrial organization)&lt;/keyword&gt;&lt;keyword&gt;INDUSTRIAL organization&lt;/keyword&gt;&lt;keyword&gt;INDUSTRIAL management&lt;/keyword&gt;&lt;keyword&gt;COMPETITOR orientation&lt;/keyword&gt;&lt;keyword&gt;BUSINESS forecasting&lt;/keyword&gt;&lt;keyword&gt;INDUSTRIAL procurement&lt;/keyword&gt;&lt;keyword&gt;CUSTOMER relations&lt;/keyword&gt;&lt;keyword&gt;INDUSTRIAL concentration&lt;/keyword&gt;&lt;/keywords&gt;&lt;dates&gt;&lt;year&gt;1979&lt;/year&gt;&lt;/dates&gt;&lt;publisher&gt;Harvard Business School Publication Corp.&lt;/publisher&gt;&lt;isbn&gt;00178012&lt;/isbn&gt;&lt;accession-num&gt;3867673&lt;/accession-num&gt;&lt;work-type&gt;Article&lt;/work-type&gt;&lt;urls&gt;&lt;related-urls&gt;&lt;url&gt;http://search.ebscohost.com/login.aspx?direct=true&amp;amp;db=bth&amp;amp;AN=3867673&amp;amp;site=ehost-live&lt;/url&gt;&lt;/related-urls&gt;&lt;/urls&gt;&lt;remote-database-name&gt;bth&lt;/remote-database-name&gt;&lt;remote-database-provider&gt;EBSCOhost&lt;/remote-database-provider&gt;&lt;/record&gt;&lt;/Cite&gt;&lt;/EndNote&gt;</w:instrText>
      </w:r>
      <w:r w:rsidRPr="0056343A">
        <w:rPr>
          <w:sz w:val="20"/>
          <w:szCs w:val="20"/>
        </w:rPr>
        <w:fldChar w:fldCharType="separate"/>
      </w:r>
      <w:r w:rsidRPr="0056343A">
        <w:rPr>
          <w:noProof/>
          <w:sz w:val="20"/>
          <w:szCs w:val="20"/>
        </w:rPr>
        <w:t>(Porter, 1979)</w:t>
      </w:r>
      <w:r w:rsidRPr="0056343A">
        <w:rPr>
          <w:sz w:val="20"/>
          <w:szCs w:val="20"/>
        </w:rPr>
        <w:fldChar w:fldCharType="end"/>
      </w:r>
    </w:p>
  </w:endnote>
  <w:endnote w:id="334">
    <w:p w14:paraId="18C3650F"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&lt;EndNote&gt;&lt;Cite&gt;&lt;Author&gt;Oster&lt;/Author&gt;&lt;Year&gt;1995&lt;/Year&gt;&lt;RecNum&gt;1061&lt;/RecNum&gt;&lt;DisplayText&gt;(Oster, 1995b)&lt;/DisplayText&gt;&lt;record&gt;&lt;rec-number&gt;1061&lt;/rec-number&gt;&lt;foreign-keys&gt;&lt;key app="EN" db-id="rz005wvafw0ssdef95cptvvivz2trde5ztts" timestamp="0"&gt;1061&lt;/key&gt;&lt;/foreign-keys&gt;&lt;ref-type name="Book Section"&gt;5&lt;/ref-type&gt;&lt;contributors&gt;&lt;authors&gt;&lt;author&gt;Oster, Sharon M.&lt;/author&gt;&lt;/authors&gt;&lt;/contributors&gt;&lt;titles&gt;&lt;title&gt;Structural analysis of a nonprofit industry&lt;/title&gt;&lt;secondary-title&gt;Strategic management for nonprofit organizations: Theory and cases&lt;/secondary-title&gt;&lt;/titles&gt;&lt;pages&gt;ix, 350 p.&lt;/pages&gt;&lt;keywords&gt;&lt;keyword&gt;Nonprofit organizations Management.&lt;/keyword&gt;&lt;keyword&gt;Strategic planning.&lt;/keyword&gt;&lt;/keywords&gt;&lt;dates&gt;&lt;year&gt;1995&lt;/year&gt;&lt;/dates&gt;&lt;pub-location&gt;New York&lt;/pub-location&gt;&lt;publisher&gt;Oxford University Press&lt;/publisher&gt;&lt;isbn&gt;0195085035&lt;/isbn&gt;&lt;accession-num&gt;1124725&lt;/accession-num&gt;&lt;call-num&gt;Jefferson or Adams Bldg General or Area Studies Reading Rms HD62.6; .O87 1995&amp;#xD;Main or Science/Business Reading Rms - STORED OFFSITE HD62.6; .O87 1995&lt;/call-num&gt;&lt;urls&gt;&lt;related-urls&gt;&lt;url&gt;http://www.loc.gov/catdir/enhancements/fy0604/94021405-d.html&lt;/url&gt;&lt;url&gt;http://www.loc.gov/catdir/enhancements/fy0604/94021405-t.html&lt;/url&gt;&lt;url&gt;http://www.loc.gov/catdir/enhancements/fy0725/94021405-b.html&lt;/url&gt;&lt;/related-urls&gt;&lt;/urls&gt;&lt;/record&gt;&lt;/Cite&gt;&lt;/EndNote&gt;</w:instrText>
      </w:r>
      <w:r w:rsidRPr="0056343A">
        <w:rPr>
          <w:sz w:val="20"/>
          <w:szCs w:val="20"/>
        </w:rPr>
        <w:fldChar w:fldCharType="separate"/>
      </w:r>
      <w:r w:rsidRPr="0056343A">
        <w:rPr>
          <w:noProof/>
          <w:sz w:val="20"/>
          <w:szCs w:val="20"/>
        </w:rPr>
        <w:t>(Oster, 1995b)</w:t>
      </w:r>
      <w:r w:rsidRPr="0056343A">
        <w:rPr>
          <w:sz w:val="20"/>
          <w:szCs w:val="20"/>
        </w:rPr>
        <w:fldChar w:fldCharType="end"/>
      </w:r>
    </w:p>
  </w:endnote>
  <w:endnote w:id="335">
    <w:p w14:paraId="1B08ABDF" w14:textId="21D8C450"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&lt;EndNote&gt;&lt;Cite&gt;&lt;Author&gt;Porter&lt;/Author&gt;&lt;Year&gt;1998&lt;/Year&gt;&lt;RecNum&gt;1137&lt;/RecNum&gt;&lt;Pages&gt;4-5&lt;/Pages&gt;&lt;DisplayText&gt;(Porter, 1998a, pp. 4-5)&lt;/DisplayText&gt;&lt;record&gt;&lt;rec-number&gt;1137&lt;/rec-number&gt;&lt;foreign-keys&gt;&lt;key app="EN" db-id="rz005wvafw0ssdef95cptvvivz2trde5ztts" timestamp="0"&gt;1137&lt;/key&gt;&lt;/foreign-keys&gt;&lt;ref-type name="Book"&gt;6&lt;/ref-type&gt;&lt;contributors&gt;&lt;authors&gt;&lt;author&gt;Porter, Michael E.&lt;/author&gt;&lt;/authors&gt;&lt;/contributors&gt;&lt;titles&gt;&lt;title&gt;Competitive advantage: Creating and sustaining superior performance: With a new introduction&lt;/title&gt;&lt;/titles&gt;&lt;pages&gt;xxiv, 557 p.&lt;/pages&gt;&lt;edition&gt;1st Free Press&lt;/edition&gt;&lt;keywords&gt;&lt;keyword&gt;Competition.&lt;/keyword&gt;&lt;keyword&gt;Industrial management.&lt;/keyword&gt;&lt;/keywords&gt;&lt;dates&gt;&lt;year&gt;1998&lt;/year&gt;&lt;/dates&gt;&lt;pub-location&gt;New York&lt;/pub-location&gt;&lt;publisher&gt;Free Press&lt;/publisher&gt;&lt;isbn&gt;0684841460&lt;/isbn&gt;&lt;call-num&gt;Jefferson or Adams Bldg General or Area Studies Reading Rms HD41; .P668 1998&amp;#xD;Main or Science/Business Reading Rms - STORED OFFSITE HD41; .P668 1998&lt;/call-num&gt;&lt;urls&gt;&lt;related-urls&gt;&lt;url&gt;http://www.loc.gov/catdir/bios/simon051/98009581.html&lt;/url&gt;&lt;url&gt;http://www.loc.gov/catdir/description/simon032/98009581.html&lt;/url&gt;&lt;url&gt;http://www.loc.gov/catdir/enhancements/fy0631/98009581-t.html&lt;/url&gt;&lt;url&gt;http://www.loc.gov/catdir/enhancements/fy0641/98009581-s.html&lt;/url&gt;&lt;/related-urls&gt;&lt;/urls&gt;&lt;/record&gt;&lt;/Cite&gt;&lt;/EndNote&gt;</w:instrText>
      </w:r>
      <w:r w:rsidRPr="0056343A">
        <w:rPr>
          <w:sz w:val="20"/>
          <w:szCs w:val="20"/>
        </w:rPr>
        <w:fldChar w:fldCharType="separate"/>
      </w:r>
      <w:r w:rsidRPr="0056343A">
        <w:rPr>
          <w:noProof/>
          <w:sz w:val="20"/>
          <w:szCs w:val="20"/>
        </w:rPr>
        <w:t>(Porter, 1998a, pp. 4-5)</w:t>
      </w:r>
      <w:r w:rsidRPr="0056343A">
        <w:rPr>
          <w:sz w:val="20"/>
          <w:szCs w:val="20"/>
        </w:rPr>
        <w:fldChar w:fldCharType="end"/>
      </w:r>
    </w:p>
  </w:endnote>
  <w:endnote w:id="336">
    <w:p w14:paraId="36B63F10"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&lt;EndNote&gt;&lt;Cite&gt;&lt;Author&gt;Hitt&lt;/Author&gt;&lt;Year&gt;2013&lt;/Year&gt;&lt;RecNum&gt;1501&lt;/RecNum&gt;&lt;Pages&gt;61&lt;/Pages&gt;&lt;DisplayText&gt;(Hitt et al., 2013, p. 61)&lt;/DisplayText&gt;&lt;record&gt;&lt;rec-number&gt;1501&lt;/rec-number&gt;&lt;foreign-keys&gt;&lt;key app="EN" db-id="rz005wvafw0ssdef95cptvvivz2trde5ztts" timestamp="1405890360"&gt;1501&lt;/key&gt;&lt;/foreign-keys&gt;&lt;ref-type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 and cases&lt;/title&gt;&lt;/titles&gt;&lt;pages&gt;pages cm&lt;/pages&gt;&lt;edition&gt;11th Ed.&lt;/edition&gt;&lt;dates&gt;&lt;year&gt;2013&lt;/year&gt;&lt;/dates&gt;&lt;pub-location&gt;Eagan, MN&lt;/pub-location&gt;&lt;publisher&gt;Cengage Learning&lt;/publisher&gt;&lt;isbn&gt;9781285425177 (hard copy alk. paper)&lt;/isbn&gt;&lt;accession-num&gt;17895484&lt;/accession-num&gt;&lt;urls&gt;&lt;/urls&gt;&lt;/record&gt;&lt;/Cite&gt;&lt;/EndNote&gt;</w:instrText>
      </w:r>
      <w:r w:rsidRPr="0056343A">
        <w:rPr>
          <w:sz w:val="20"/>
          <w:szCs w:val="20"/>
        </w:rPr>
        <w:fldChar w:fldCharType="separate"/>
      </w:r>
      <w:r w:rsidRPr="0056343A">
        <w:rPr>
          <w:noProof/>
          <w:sz w:val="20"/>
          <w:szCs w:val="20"/>
        </w:rPr>
        <w:t>(Hitt et al., 2013, p. 61)</w:t>
      </w:r>
      <w:r w:rsidRPr="0056343A">
        <w:rPr>
          <w:sz w:val="20"/>
          <w:szCs w:val="20"/>
        </w:rPr>
        <w:fldChar w:fldCharType="end"/>
      </w:r>
    </w:p>
  </w:endnote>
  <w:endnote w:id="337">
    <w:p w14:paraId="089E135F"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&lt;EndNote&gt;&lt;Cite&gt;&lt;Author&gt;Miller&lt;/Author&gt;&lt;Year&gt;2001&lt;/Year&gt;&lt;RecNum&gt;1308&lt;/RecNum&gt;&lt;Pages&gt;6&lt;/Pages&gt;&lt;DisplayText&gt;(Clara Miller, 2001, p. 6)&lt;/DisplayText&gt;&lt;record&gt;&lt;rec-number&gt;1308&lt;/rec-number&gt;&lt;foreign-keys&gt;&lt;key app="EN" db-id="rz005wvafw0ssdef95cptvvivz2trde5ztts" timestamp="1277651362"&gt;1308&lt;/key&gt;&lt;/foreign-keys&gt;&lt;ref-type name="Electronic Article"&gt;43&lt;/ref-type&gt;&lt;contributors&gt;&lt;authors&gt;&lt;author&gt;Clara Miller&lt;/author&gt;&lt;/authors&gt;&lt;/contributors&gt;&lt;titles&gt;&lt;title&gt;Linking mission and money: An introduction to nonprofit capitalization&lt;/title&gt;&lt;/titles&gt;&lt;dates&gt;&lt;year&gt;2001&lt;/year&gt;&lt;/dates&gt;&lt;pub-location&gt;New York&lt;/pub-location&gt;&lt;publisher&gt;Nonprofit Finance Fund&lt;/publisher&gt;&lt;urls&gt;&lt;related-urls&gt;&lt;url&gt;http://www.nonprofitfinancefund.org/docs/Linking_MissionWebVersion.pdf&lt;/url&gt;&lt;/related-urls&gt;&lt;/urls&gt;&lt;/record&gt;&lt;/Cite&gt;&lt;/EndNote&gt;</w:instrText>
      </w:r>
      <w:r w:rsidRPr="0056343A">
        <w:rPr>
          <w:sz w:val="20"/>
          <w:szCs w:val="20"/>
        </w:rPr>
        <w:fldChar w:fldCharType="separate"/>
      </w:r>
      <w:r w:rsidRPr="0056343A">
        <w:rPr>
          <w:noProof/>
          <w:sz w:val="20"/>
          <w:szCs w:val="20"/>
        </w:rPr>
        <w:t>(Clara Miller, 2001, p. 6)</w:t>
      </w:r>
      <w:r w:rsidRPr="0056343A">
        <w:rPr>
          <w:sz w:val="20"/>
          <w:szCs w:val="20"/>
        </w:rPr>
        <w:fldChar w:fldCharType="end"/>
      </w:r>
    </w:p>
  </w:endnote>
  <w:endnote w:id="338">
    <w:p w14:paraId="3359CCB9"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&lt;EndNote&gt;&lt;Cite&gt;&lt;Author&gt;Miller&lt;/Author&gt;&lt;Year&gt;2001&lt;/Year&gt;&lt;RecNum&gt;1308&lt;/RecNum&gt;&lt;Pages&gt;3&lt;/Pages&gt;&lt;DisplayText&gt;(Clara Miller, 2001, p. 3)&lt;/DisplayText&gt;&lt;record&gt;&lt;rec-number&gt;1308&lt;/rec-number&gt;&lt;foreign-keys&gt;&lt;key app="EN" db-id="rz005wvafw0ssdef95cptvvivz2trde5ztts" timestamp="1277651362"&gt;1308&lt;/key&gt;&lt;/foreign-keys&gt;&lt;ref-type name="Electronic Article"&gt;43&lt;/ref-type&gt;&lt;contributors&gt;&lt;authors&gt;&lt;author&gt;Clara Miller&lt;/author&gt;&lt;/authors&gt;&lt;/contributors&gt;&lt;titles&gt;&lt;title&gt;Linking mission and money: An introduction to nonprofit capitalization&lt;/title&gt;&lt;/titles&gt;&lt;dates&gt;&lt;year&gt;2001&lt;/year&gt;&lt;/dates&gt;&lt;pub-location&gt;New York&lt;/pub-location&gt;&lt;publisher&gt;Nonprofit Finance Fund&lt;/publisher&gt;&lt;urls&gt;&lt;related-urls&gt;&lt;url&gt;http://www.nonprofitfinancefund.org/docs/Linking_MissionWebVersion.pdf&lt;/url&gt;&lt;/related-urls&gt;&lt;/urls&gt;&lt;/record&gt;&lt;/Cite&gt;&lt;/EndNote&gt;</w:instrText>
      </w:r>
      <w:r w:rsidRPr="0056343A">
        <w:rPr>
          <w:sz w:val="20"/>
          <w:szCs w:val="20"/>
        </w:rPr>
        <w:fldChar w:fldCharType="separate"/>
      </w:r>
      <w:r w:rsidRPr="0056343A">
        <w:rPr>
          <w:noProof/>
          <w:sz w:val="20"/>
          <w:szCs w:val="20"/>
        </w:rPr>
        <w:t>(Clara Miller, 2001, p. 3)</w:t>
      </w:r>
      <w:r w:rsidRPr="0056343A">
        <w:rPr>
          <w:sz w:val="20"/>
          <w:szCs w:val="20"/>
        </w:rPr>
        <w:fldChar w:fldCharType="end"/>
      </w:r>
    </w:p>
  </w:endnote>
  <w:endnote w:id="339">
    <w:p w14:paraId="170FAB4D"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&lt;EndNote&gt;&lt;Cite&gt;&lt;Author&gt;Miller&lt;/Author&gt;&lt;Year&gt;2001&lt;/Year&gt;&lt;RecNum&gt;1308&lt;/RecNum&gt;&lt;Pages&gt;5&lt;/Pages&gt;&lt;DisplayText&gt;(Clara Miller, 2001, p. 5)&lt;/DisplayText&gt;&lt;record&gt;&lt;rec-number&gt;1308&lt;/rec-number&gt;&lt;foreign-keys&gt;&lt;key app="EN" db-id="rz005wvafw0ssdef95cptvvivz2trde5ztts" timestamp="1277651362"&gt;1308&lt;/key&gt;&lt;/foreign-keys&gt;&lt;ref-type name="Electronic Article"&gt;43&lt;/ref-type&gt;&lt;contributors&gt;&lt;authors&gt;&lt;author&gt;Clara Miller&lt;/author&gt;&lt;/authors&gt;&lt;/contributors&gt;&lt;titles&gt;&lt;title&gt;Linking mission and money: An introduction to nonprofit capitalization&lt;/title&gt;&lt;/titles&gt;&lt;dates&gt;&lt;year&gt;2001&lt;/year&gt;&lt;/dates&gt;&lt;pub-location&gt;New York&lt;/pub-location&gt;&lt;publisher&gt;Nonprofit Finance Fund&lt;/publisher&gt;&lt;urls&gt;&lt;related-urls&gt;&lt;url&gt;http://www.nonprofitfinancefund.org/docs/Linking_MissionWebVersion.pdf&lt;/url&gt;&lt;/related-urls&gt;&lt;/urls&gt;&lt;/record&gt;&lt;/Cite&gt;&lt;/EndNote&gt;</w:instrText>
      </w:r>
      <w:r w:rsidRPr="0056343A">
        <w:rPr>
          <w:sz w:val="20"/>
          <w:szCs w:val="20"/>
        </w:rPr>
        <w:fldChar w:fldCharType="separate"/>
      </w:r>
      <w:r w:rsidRPr="0056343A">
        <w:rPr>
          <w:noProof/>
          <w:sz w:val="20"/>
          <w:szCs w:val="20"/>
        </w:rPr>
        <w:t>(Clara Miller, 2001, p. 5)</w:t>
      </w:r>
      <w:r w:rsidRPr="0056343A">
        <w:rPr>
          <w:sz w:val="20"/>
          <w:szCs w:val="20"/>
        </w:rPr>
        <w:fldChar w:fldCharType="end"/>
      </w:r>
    </w:p>
  </w:endnote>
  <w:endnote w:id="340">
    <w:p w14:paraId="4F2B777F"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This discussion of diversification is informed by the work of Michael Hitt, Duane Ireland, and Robert Hoskisson </w:t>
      </w:r>
      <w:r w:rsidRPr="0056343A">
        <w:rPr>
          <w:sz w:val="20"/>
          <w:szCs w:val="20"/>
        </w:rPr>
        <w:fldChar w:fldCharType="begin"/>
      </w:r>
      <w:r w:rsidRPr="0056343A">
        <w:rPr>
          <w:sz w:val="20"/>
          <w:szCs w:val="20"/>
        </w:rPr>
        <w:instrText xml:space="preserve"> ADDIN EN.CITE &lt;EndNote&gt;&lt;Cite&gt;&lt;Author&gt;Hitt&lt;/Author&gt;&lt;Year&gt;2009&lt;/Year&gt;&lt;RecNum&gt;1201&lt;/RecNum&gt;&lt;DisplayText&gt;(Hitt et al., 2009)&lt;/DisplayText&gt;&lt;record&gt;&lt;rec-number&gt;1201&lt;/rec-number&gt;&lt;foreign-keys&gt;&lt;key app="EN" db-id="rz005wvafw0ssdef95cptvvivz2trde5ztts" timestamp="0"&gt;1201&lt;/key&gt;&lt;/foreign-keys&gt;&lt;ref-type name="Book"&gt;6&lt;/ref-type&gt;&lt;contributors&gt;&lt;authors&gt;&lt;author&gt;Hitt, Michael A.&lt;/author&gt;&lt;author&gt;Ireland, R. Duane&lt;/author&gt;&lt;author&gt;Hoskisson, Robert E.&lt;/author&gt;&lt;/authors&gt;&lt;/contributors&gt;&lt;titles&gt;&lt;title&gt;Strategic management: Competitiveness and globalization: Concepts &amp;amp; cases&lt;/title&gt;&lt;/titles&gt;&lt;pages&gt;1 v. (various pagings)&lt;/pages&gt;&lt;edition&gt;8th&lt;/edition&gt;&lt;keywords&gt;&lt;keyword&gt;Strategic planning.&lt;/keyword&gt;&lt;keyword&gt;Industrial management.&lt;/keyword&gt;&lt;/keywords&gt;&lt;dates&gt;&lt;year&gt;2009&lt;/year&gt;&lt;/dates&gt;&lt;pub-location&gt;Mason, OH&lt;/pub-location&gt;&lt;publisher&gt;South-Western&lt;/publisher&gt;&lt;isbn&gt;9780324655599 (hbk.)&amp;#xD;0324655592 (hbk.)&lt;/isbn&gt;&lt;call-num&gt;Jefferson or Adams Building Reading Rooms HD30.28; .H586 2009&lt;/call-num&gt;&lt;urls&gt;&lt;/urls&gt;&lt;/record&gt;&lt;/Cite&gt;&lt;/EndNote&gt;</w:instrText>
      </w:r>
      <w:r w:rsidRPr="0056343A">
        <w:rPr>
          <w:sz w:val="20"/>
          <w:szCs w:val="20"/>
        </w:rPr>
        <w:fldChar w:fldCharType="separate"/>
      </w:r>
      <w:r w:rsidRPr="0056343A">
        <w:rPr>
          <w:noProof/>
          <w:sz w:val="20"/>
          <w:szCs w:val="20"/>
        </w:rPr>
        <w:t>(Hitt et al., 2009)</w:t>
      </w:r>
      <w:r w:rsidRPr="0056343A">
        <w:rPr>
          <w:sz w:val="20"/>
          <w:szCs w:val="20"/>
        </w:rPr>
        <w:fldChar w:fldCharType="end"/>
      </w:r>
    </w:p>
  </w:endnote>
  <w:endnote w:id="341">
    <w:p w14:paraId="51942AC3"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The Cuyahoga Board of Developmentally Disabled opened its first Just-A-Buck franchise in 2009 and its third franchise opened in 2013: </w:t>
      </w:r>
      <w:hyperlink r:id="rId1" w:history="1">
        <w:r w:rsidRPr="0056343A">
          <w:rPr>
            <w:rStyle w:val="Hyperlink"/>
            <w:rFonts w:cs="Arial"/>
            <w:sz w:val="20"/>
            <w:szCs w:val="20"/>
          </w:rPr>
          <w:t>http://www.cuyahogabdd.org/en-US/SYN/40664/PageTemplate.aspx</w:t>
        </w:r>
      </w:hyperlink>
      <w:r w:rsidRPr="0056343A">
        <w:rPr>
          <w:sz w:val="20"/>
          <w:szCs w:val="20"/>
        </w:rPr>
        <w:t xml:space="preserve"> </w:t>
      </w:r>
    </w:p>
  </w:endnote>
  <w:endnote w:id="342">
    <w:p w14:paraId="3C395CB2"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&lt;EndNote&gt;&lt;Cite&gt;&lt;Author&gt;Salamon&lt;/Author&gt;&lt;Year&gt;2010&lt;/Year&gt;&lt;RecNum&gt;1287&lt;/RecNum&gt;&lt;DisplayText&gt;(Salamon et al., 2010)&lt;/DisplayText&gt;&lt;record&gt;&lt;rec-number&gt;1287&lt;/rec-number&gt;&lt;foreign-keys&gt;&lt;key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56343A">
        <w:rPr>
          <w:sz w:val="20"/>
          <w:szCs w:val="20"/>
        </w:rPr>
        <w:fldChar w:fldCharType="separate"/>
      </w:r>
      <w:r w:rsidRPr="0056343A">
        <w:rPr>
          <w:noProof/>
          <w:sz w:val="20"/>
          <w:szCs w:val="20"/>
        </w:rPr>
        <w:t>(Salamon et al., 2010)</w:t>
      </w:r>
      <w:r w:rsidRPr="0056343A">
        <w:rPr>
          <w:sz w:val="20"/>
          <w:szCs w:val="20"/>
        </w:rPr>
        <w:fldChar w:fldCharType="end"/>
      </w:r>
    </w:p>
  </w:endnote>
  <w:endnote w:id="343">
    <w:p w14:paraId="7FA5FB0B"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&lt;EndNote&gt;&lt;Cite&gt;&lt;Author&gt;Taylor&lt;/Author&gt;&lt;Year&gt;2002&lt;/Year&gt;&lt;RecNum&gt;1310&lt;/RecNum&gt;&lt;Pages&gt;236&lt;/Pages&gt;&lt;DisplayText&gt;(Taylor, Dees, &amp;amp; Emerson, 2002, p. 236)&lt;/DisplayText&gt;&lt;record&gt;&lt;rec-number&gt;1310&lt;/rec-number&gt;&lt;foreign-keys&gt;&lt;key app="EN" db-id="rz005wvafw0ssdef95cptvvivz2trde5ztts" timestamp="1277742536"&gt;1310&lt;/key&gt;&lt;/foreign-keys&gt;&lt;ref-type name="Book Section"&gt;5&lt;/ref-type&gt;&lt;contributors&gt;&lt;authors&gt;&lt;author&gt;Melissa A. Taylor&lt;/author&gt;&lt;author&gt;J. Gregory Dees&lt;/author&gt;&lt;author&gt;Jed Emerson&lt;/author&gt;&lt;/authors&gt;&lt;secondary-authors&gt;&lt;author&gt;Dees, J. Gregory&lt;/author&gt;&lt;author&gt;Emerson, Jed&lt;/author&gt;&lt;author&gt;Economy, Peter&lt;/author&gt;&lt;/secondary-authors&gt;&lt;/contributors&gt;&lt;titles&gt;&lt;title&gt;The question of scale: Finding an appropriate strategy for building on your success&lt;/title&gt;&lt;secondary-title&gt;Strategic tools for social entrepreneurs: Enhancing the performance of your enterprising nonprofit&lt;/secondary-title&gt;&lt;/titles&gt;&lt;pages&gt;235-266&lt;/pages&gt;&lt;keywords&gt;&lt;keyword&gt;Entrepreneurship.&lt;/keyword&gt;&lt;keyword&gt;Nonprofit organizations Management.&lt;/keyword&gt;&lt;keyword&gt;Strategic planning.&lt;/keyword&gt;&lt;/keywords&gt;&lt;dates&gt;&lt;year&gt;2002&lt;/year&gt;&lt;/dates&gt;&lt;pub-location&gt;New York&lt;/pub-location&gt;&lt;publisher&gt;Wiley&lt;/publisher&gt;&lt;isbn&gt;0471150681&lt;/isbn&gt;&lt;accession-num&gt;12695230&lt;/accession-num&gt;&lt;call-num&gt;Jefferson or Adams Building Reading Rooms HB615; .D435 2002&lt;/call-num&gt;&lt;urls&gt;&lt;related-urls&gt;&lt;url&gt;http://www.loc.gov/catdir/bios/wiley046/2002277426.html&lt;/url&gt;&lt;url&gt;http://www.loc.gov/catdir/description/wiley0310/2002277426.html&lt;/url&gt;&lt;url&gt;http://www.loc.gov/catdir/toc/wiley022/2002277426.html&lt;/url&gt;&lt;/related-urls&gt;&lt;/urls&gt;&lt;/record&gt;&lt;/Cite&gt;&lt;/EndNote&gt;</w:instrText>
      </w:r>
      <w:r w:rsidRPr="0056343A">
        <w:rPr>
          <w:sz w:val="20"/>
          <w:szCs w:val="20"/>
        </w:rPr>
        <w:fldChar w:fldCharType="separate"/>
      </w:r>
      <w:r w:rsidRPr="0056343A">
        <w:rPr>
          <w:noProof/>
          <w:sz w:val="20"/>
          <w:szCs w:val="20"/>
        </w:rPr>
        <w:t>(Taylor, Dees, &amp; Emerson, 2002, p. 236)</w:t>
      </w:r>
      <w:r w:rsidRPr="0056343A">
        <w:rPr>
          <w:sz w:val="20"/>
          <w:szCs w:val="20"/>
        </w:rPr>
        <w:fldChar w:fldCharType="end"/>
      </w:r>
    </w:p>
  </w:endnote>
  <w:endnote w:id="344">
    <w:p w14:paraId="1D9CC1CB"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For example, Leslie Crutchfield and Heather McLeod Grants’ </w:t>
      </w:r>
      <w:r w:rsidRPr="0056343A">
        <w:rPr>
          <w:i/>
          <w:sz w:val="20"/>
          <w:szCs w:val="20"/>
        </w:rPr>
        <w:t>Forces for good: The six practices of high-impact nonprofits</w:t>
      </w:r>
      <w:r w:rsidRPr="0056343A">
        <w:rPr>
          <w:sz w:val="20"/>
          <w:szCs w:val="20"/>
        </w:rPr>
        <w:t xml:space="preserve"> searched for exemplary agencies without regard to budget, but ended up finding 12 agencies with average revenues of $161.5 million (median $41.5 million) and purposely excluded agencies with “only local impact” </w:t>
      </w:r>
      <w:r w:rsidRPr="0056343A">
        <w:rPr>
          <w:sz w:val="20"/>
          <w:szCs w:val="20"/>
        </w:rPr>
        <w:fldChar w:fldCharType="begin"/>
      </w:r>
      <w:r w:rsidRPr="0056343A">
        <w:rPr>
          <w:sz w:val="20"/>
          <w:szCs w:val="20"/>
        </w:rPr>
        <w:instrText xml:space="preserve"> ADDIN EN.CITE &lt;EndNote&gt;&lt;Cite&gt;&lt;Author&gt;Crutchfield&lt;/Author&gt;&lt;Year&gt;2008&lt;/Year&gt;&lt;RecNum&gt;1311&lt;/RecNum&gt;&lt;Pages&gt;27&lt;/Pages&gt;&lt;DisplayText&gt;(Crutchfield &amp;amp; Grant, 2008, p. 27)&lt;/DisplayText&gt;&lt;record&gt;&lt;rec-number&gt;1311&lt;/rec-number&gt;&lt;foreign-keys&gt;&lt;key app="EN" db-id="rz005wvafw0ssdef95cptvvivz2trde5ztts" timestamp="1277743316"&gt;1311&lt;/key&gt;&lt;/foreign-keys&gt;&lt;ref-type name="Book"&gt;6&lt;/ref-type&gt;&lt;contributors&gt;&lt;authors&gt;&lt;author&gt;Crutchfield, Leslie R.&lt;/author&gt;&lt;author&gt;Grant, Heather McLeod&lt;/author&gt;&lt;/authors&gt;&lt;/contributors&gt;&lt;titles&gt;&lt;title&gt;Forces for good: The six practices of high-impact nonprofits&lt;/title&gt;&lt;/titles&gt;&lt;pages&gt;xvii, 313 p.&lt;/pages&gt;&lt;edition&gt;1st&lt;/edition&gt;&lt;keywords&gt;&lt;keyword&gt;Nonprofit organizations Management.&lt;/keyword&gt;&lt;keyword&gt;Leadership.&lt;/keyword&gt;&lt;keyword&gt;Organizational effectiveness.&lt;/keyword&gt;&lt;/keywords&gt;&lt;dates&gt;&lt;year&gt;2008&lt;/year&gt;&lt;/dates&gt;&lt;pub-location&gt;San Francisco&lt;/pub-location&gt;&lt;publisher&gt;Jossey-Bass&lt;/publisher&gt;&lt;isbn&gt;9780787986124 (cloth)&lt;/isbn&gt;&lt;accession-num&gt;14892634&lt;/accession-num&gt;&lt;call-num&gt;Jefferson or Adams Building Reading Rooms HD62.6; .C78 2008&lt;/call-num&gt;&lt;urls&gt;&lt;related-urls&gt;&lt;url&gt;http://www.loc.gov/catdir/enhancements/fy0740/2007024538-d.html&lt;/url&gt;&lt;url&gt;http://www.loc.gov/catdir/enhancements/fy0740/2007024538-b.html&lt;/url&gt;&lt;url&gt;http://www.loc.gov/catdir/enhancements/fy0740/2007024538-t.html&lt;/url&gt;&lt;/related-urls&gt;&lt;/urls&gt;&lt;/record&gt;&lt;/Cite&gt;&lt;/EndNote&gt;</w:instrText>
      </w:r>
      <w:r w:rsidRPr="0056343A">
        <w:rPr>
          <w:sz w:val="20"/>
          <w:szCs w:val="20"/>
        </w:rPr>
        <w:fldChar w:fldCharType="separate"/>
      </w:r>
      <w:r w:rsidRPr="0056343A">
        <w:rPr>
          <w:noProof/>
          <w:sz w:val="20"/>
          <w:szCs w:val="20"/>
        </w:rPr>
        <w:t>(Crutchfield &amp; Grant, 2008, p. 27)</w:t>
      </w:r>
      <w:r w:rsidRPr="0056343A">
        <w:rPr>
          <w:sz w:val="20"/>
          <w:szCs w:val="20"/>
        </w:rPr>
        <w:fldChar w:fldCharType="end"/>
      </w:r>
      <w:r w:rsidRPr="0056343A">
        <w:rPr>
          <w:sz w:val="20"/>
          <w:szCs w:val="20"/>
        </w:rPr>
        <w:t>.</w:t>
      </w:r>
    </w:p>
  </w:endnote>
  <w:endnote w:id="345">
    <w:p w14:paraId="21C358B2"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&lt;EndNote&gt;&lt;Cite&gt;&lt;Author&gt;Porter&lt;/Author&gt;&lt;Year&gt;1996&lt;/Year&gt;&lt;RecNum&gt;856&lt;/RecNum&gt;&lt;Pages&gt;76-77&lt;/Pages&gt;&lt;DisplayText&gt;(Porter, 1996, pp. 76-77)&lt;/DisplayText&gt;&lt;record&gt;&lt;rec-number&gt;856&lt;/rec-number&gt;&lt;foreign-keys&gt;&lt;key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(Porter, 1996, pp. 76-77)</w:t>
      </w:r>
      <w:r w:rsidRPr="0056343A">
        <w:rPr>
          <w:sz w:val="20"/>
          <w:szCs w:val="20"/>
        </w:rPr>
        <w:fldChar w:fldCharType="end"/>
      </w:r>
    </w:p>
  </w:endnote>
  <w:endnote w:id="346">
    <w:p w14:paraId="5E2E773C"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&lt;EndNote&gt;&lt;Cite&gt;&lt;Author&gt;Miller&lt;/Author&gt;&lt;Year&gt;2001&lt;/Year&gt;&lt;RecNum&gt;1308&lt;/RecNum&gt;&lt;Pages&gt;6&lt;/Pages&gt;&lt;DisplayText&gt;(Clara Miller, 2001, p. 6)&lt;/DisplayText&gt;&lt;record&gt;&lt;rec-number&gt;1308&lt;/rec-number&gt;&lt;foreign-keys&gt;&lt;key app="EN" db-id="rz005wvafw0ssdef95cptvvivz2trde5ztts" timestamp="1277651362"&gt;1308&lt;/key&gt;&lt;/foreign-keys&gt;&lt;ref-type name="Electronic Article"&gt;43&lt;/ref-type&gt;&lt;contributors&gt;&lt;authors&gt;&lt;author&gt;Clara Miller&lt;/author&gt;&lt;/authors&gt;&lt;/contributors&gt;&lt;titles&gt;&lt;title&gt;Linking mission and money: An introduction to nonprofit capitalization&lt;/title&gt;&lt;/titles&gt;&lt;dates&gt;&lt;year&gt;2001&lt;/year&gt;&lt;/dates&gt;&lt;pub-location&gt;New York&lt;/pub-location&gt;&lt;publisher&gt;Nonprofit Finance Fund&lt;/publisher&gt;&lt;urls&gt;&lt;related-urls&gt;&lt;url&gt;http://www.nonprofitfinancefund.org/docs/Linking_MissionWebVersion.pdf&lt;/url&gt;&lt;/related-urls&gt;&lt;/urls&gt;&lt;/record&gt;&lt;/Cite&gt;&lt;/EndNote&gt;</w:instrText>
      </w:r>
      <w:r w:rsidRPr="0056343A">
        <w:rPr>
          <w:sz w:val="20"/>
          <w:szCs w:val="20"/>
        </w:rPr>
        <w:fldChar w:fldCharType="separate"/>
      </w:r>
      <w:r w:rsidRPr="0056343A">
        <w:rPr>
          <w:noProof/>
          <w:sz w:val="20"/>
          <w:szCs w:val="20"/>
        </w:rPr>
        <w:t>(Clara Miller, 2001, p. 6)</w:t>
      </w:r>
      <w:r w:rsidRPr="0056343A">
        <w:rPr>
          <w:sz w:val="20"/>
          <w:szCs w:val="20"/>
        </w:rPr>
        <w:fldChar w:fldCharType="end"/>
      </w:r>
    </w:p>
  </w:endnote>
  <w:endnote w:id="347">
    <w:p w14:paraId="37A11915"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ExcludeAuth="1"&gt;&lt;Year&gt;2010&lt;/Year&gt;&lt;RecNum&gt;1297&lt;/RecNum&gt;&lt;DisplayText&gt;(&amp;quot;Capital Structure,&amp;quot; 2010)&lt;/DisplayText&gt;&lt;record&gt;&lt;rec-number&gt;1297&lt;/rec-number&gt;&lt;foreign-keys&gt;&lt;key app="EN" db-id="rz005wvafw0ssdef95cptvvivz2trde5ztts" timestamp="0"&gt;1297&lt;/key&gt;&lt;/foreign-keys&gt;&lt;ref-type name="Web Page"&gt;12&lt;/ref-type&gt;&lt;contributors&gt;&lt;/contributors&gt;&lt;titles&gt;&lt;title&gt;Capital Structure&lt;/title&gt;&lt;/titles&gt;&lt;volume&gt;2010&lt;/volume&gt;&lt;number&gt;June 13&lt;/number&gt;&lt;dates&gt;&lt;year&gt;2010&lt;/year&gt;&lt;/dates&gt;&lt;publisher&gt;Investopedia: A Forbes Digital Company&lt;/publisher&gt;&lt;urls&gt;&lt;related-urls&gt;&lt;url&gt;http://www.investopedia.com/terms/c/capitalstructure.asp&lt;/url&gt;&lt;/related-urls&gt;&lt;/urls&gt;&lt;/record&gt;&lt;/Cite&gt;&lt;/EndNote&gt;</w:instrText>
      </w:r>
      <w:r w:rsidRPr="0056343A">
        <w:rPr>
          <w:sz w:val="20"/>
          <w:szCs w:val="20"/>
        </w:rPr>
        <w:fldChar w:fldCharType="separate"/>
      </w:r>
      <w:r w:rsidRPr="0056343A">
        <w:rPr>
          <w:noProof/>
          <w:sz w:val="20"/>
          <w:szCs w:val="20"/>
        </w:rPr>
        <w:t>("Capital Structure," 2010)</w:t>
      </w:r>
      <w:r w:rsidRPr="0056343A">
        <w:rPr>
          <w:sz w:val="20"/>
          <w:szCs w:val="20"/>
        </w:rPr>
        <w:fldChar w:fldCharType="end"/>
      </w:r>
    </w:p>
  </w:endnote>
  <w:endnote w:id="348">
    <w:p w14:paraId="3A4BFDC4"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&lt;EndNote&gt;&lt;Cite&gt;&lt;Author&gt;Miller&lt;/Author&gt;&lt;Year&gt;2003&lt;/Year&gt;&lt;RecNum&gt;1296&lt;/RecNum&gt;&lt;Pages&gt;1&lt;/Pages&gt;&lt;DisplayText&gt;(Clara Miller, 2003, p. 1)&lt;/DisplayText&gt;&lt;record&gt;&lt;rec-number&gt;1296&lt;/rec-number&gt;&lt;foreign-keys&gt;&lt;key app="EN" db-id="rz005wvafw0ssdef95cptvvivz2trde5ztts" timestamp="0"&gt;1296&lt;/key&gt;&lt;/foreign-keys&gt;&lt;ref-type name="Journal Article"&gt;17&lt;/ref-type&gt;&lt;contributors&gt;&lt;authors&gt;&lt;author&gt;Clara Miller&lt;/author&gt;&lt;/authors&gt;&lt;/contributors&gt;&lt;titles&gt;&lt;title&gt;Hidden in plain sight: Understanding nonprofit capital structure&lt;/title&gt;&lt;secondary-title&gt;The Nonprofit Quarterly&lt;/secondary-title&gt;&lt;/titles&gt;&lt;periodical&gt;&lt;full-title&gt;The Nonprofit Quarterly&lt;/full-title&gt;&lt;/periodical&gt;&lt;pages&gt;1-8&lt;/pages&gt;&lt;dates&gt;&lt;year&gt;2003&lt;/year&gt;&lt;pub-dates&gt;&lt;date&gt;Spring&lt;/date&gt;&lt;/pub-dates&gt;&lt;/dates&gt;&lt;urls&gt;&lt;/urls&gt;&lt;/record&gt;&lt;/Cite&gt;&lt;/EndNote&gt;</w:instrText>
      </w:r>
      <w:r w:rsidRPr="0056343A">
        <w:rPr>
          <w:sz w:val="20"/>
          <w:szCs w:val="20"/>
        </w:rPr>
        <w:fldChar w:fldCharType="separate"/>
      </w:r>
      <w:r w:rsidRPr="0056343A">
        <w:rPr>
          <w:noProof/>
          <w:sz w:val="20"/>
          <w:szCs w:val="20"/>
        </w:rPr>
        <w:t>(Clara Miller, 2003, p. 1)</w:t>
      </w:r>
      <w:r w:rsidRPr="0056343A">
        <w:rPr>
          <w:sz w:val="20"/>
          <w:szCs w:val="20"/>
        </w:rPr>
        <w:fldChar w:fldCharType="end"/>
      </w:r>
    </w:p>
  </w:endnote>
  <w:endnote w:id="349">
    <w:p w14:paraId="10531874"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&lt;EndNote&gt;&lt;Cite&gt;&lt;Author&gt;Porter&lt;/Author&gt;&lt;Year&gt;1996&lt;/Year&gt;&lt;RecNum&gt;856&lt;/RecNum&gt;&lt;Pages&gt;62&lt;/Pages&gt;&lt;DisplayText&gt;(Porter, 1996, p. 62)&lt;/DisplayText&gt;&lt;record&gt;&lt;rec-number&gt;856&lt;/rec-number&gt;&lt;foreign-keys&gt;&lt;key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(Porter, 1996, p. 62)</w:t>
      </w:r>
      <w:r w:rsidRPr="0056343A">
        <w:rPr>
          <w:sz w:val="20"/>
          <w:szCs w:val="20"/>
        </w:rPr>
        <w:fldChar w:fldCharType="end"/>
      </w:r>
    </w:p>
  </w:endnote>
  <w:endnote w:id="350">
    <w:p w14:paraId="5EDDE238"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&lt;EndNote&gt;&lt;Cite&gt;&lt;Author&gt;McLaughlin&lt;/Author&gt;&lt;Year&gt;2009&lt;/Year&gt;&lt;RecNum&gt;1205&lt;/RecNum&gt;&lt;DisplayText&gt;(T. A. McLaughlin, 2009)&lt;/DisplayText&gt;&lt;record&gt;&lt;rec-number&gt;1205&lt;/rec-number&gt;&lt;foreign-keys&gt;&lt;key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sidRPr="0056343A">
        <w:rPr>
          <w:sz w:val="20"/>
          <w:szCs w:val="20"/>
        </w:rPr>
        <w:fldChar w:fldCharType="separate"/>
      </w:r>
      <w:r w:rsidRPr="0056343A">
        <w:rPr>
          <w:noProof/>
          <w:sz w:val="20"/>
          <w:szCs w:val="20"/>
        </w:rPr>
        <w:t>(T. A. McLaughlin, 2009)</w:t>
      </w:r>
      <w:r w:rsidRPr="0056343A">
        <w:rPr>
          <w:sz w:val="20"/>
          <w:szCs w:val="20"/>
        </w:rPr>
        <w:fldChar w:fldCharType="end"/>
      </w:r>
    </w:p>
  </w:endnote>
  <w:endnote w:id="351">
    <w:p w14:paraId="013C7483"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&lt;EndNote&gt;&lt;Cite&gt;&lt;Author&gt;Renz&lt;/Author&gt;&lt;Year&gt;2004&lt;/Year&gt;&lt;RecNum&gt;496&lt;/RecNum&gt;&lt;Pages&gt;10&lt;/Pages&gt;&lt;DisplayText&gt;(Renz &amp;amp; Herman, 2004, p. 10)&lt;/DisplayText&gt;&lt;record&gt;&lt;rec-number&gt;496&lt;/rec-number&gt;&lt;foreign-keys&gt;&lt;key app="EN" db-id="rz005wvafw0ssdef95cptvvivz2trde5ztts" timestamp="0"&gt;496&lt;/key&gt;&lt;/foreign-keys&gt;&lt;ref-type name="Magazine Article"&gt;19&lt;/ref-type&gt;&lt;contributors&gt;&lt;authors&gt;&lt;author&gt;David Renz&lt;/author&gt;&lt;author&gt;Robert Herman&lt;/author&gt;&lt;/authors&gt;&lt;/contributors&gt;&lt;titles&gt;&lt;title&gt;More theses on nonprofit organizational effectiveness&lt;/title&gt;&lt;secondary-title&gt;ARNOVA News&lt;/secondary-title&gt;&lt;/titles&gt;&lt;pages&gt;10-11&lt;/pages&gt;&lt;volume&gt;33&lt;/volume&gt;&lt;number&gt;4&lt;/number&gt;&lt;dates&gt;&lt;year&gt;2004&lt;/year&gt;&lt;pub-dates&gt;&lt;date&gt;Fall&lt;/date&gt;&lt;/pub-dates&gt;&lt;/dates&gt;&lt;urls&gt;&lt;/urls&gt;&lt;/record&gt;&lt;/Cite&gt;&lt;/EndNote&gt;</w:instrText>
      </w:r>
      <w:r w:rsidRPr="0056343A">
        <w:rPr>
          <w:sz w:val="20"/>
          <w:szCs w:val="20"/>
        </w:rPr>
        <w:fldChar w:fldCharType="separate"/>
      </w:r>
      <w:r w:rsidRPr="0056343A">
        <w:rPr>
          <w:noProof/>
          <w:sz w:val="20"/>
          <w:szCs w:val="20"/>
        </w:rPr>
        <w:t>(Renz &amp; Herman, 2004, p. 10)</w:t>
      </w:r>
      <w:r w:rsidRPr="0056343A">
        <w:rPr>
          <w:sz w:val="20"/>
          <w:szCs w:val="20"/>
        </w:rPr>
        <w:fldChar w:fldCharType="end"/>
      </w:r>
    </w:p>
  </w:endnote>
  <w:endnote w:id="352">
    <w:p w14:paraId="074E63DD"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&lt;EndNote&gt;&lt;Cite&gt;&lt;Author&gt;McLaughlin&lt;/Author&gt;&lt;Year&gt;2001&lt;/Year&gt;&lt;RecNum&gt;1313&lt;/RecNum&gt;&lt;Pages&gt;252-253&lt;/Pages&gt;&lt;DisplayText&gt;(T. McLaughlin, 2001, pp. 252-253)&lt;/DisplayText&gt;&lt;record&gt;&lt;rec-number&gt;1313&lt;/rec-number&gt;&lt;foreign-keys&gt;&lt;key app="EN" db-id="rz005wvafw0ssdef95cptvvivz2trde5ztts" timestamp="1277764887"&gt;1313&lt;/key&gt;&lt;/foreign-keys&gt;&lt;ref-type name="Book Section"&gt;5&lt;/ref-type&gt;&lt;contributors&gt;&lt;authors&gt;&lt;author&gt;Tom McLaughlin&lt;/author&gt;&lt;/authors&gt;&lt;secondary-authors&gt;&lt;author&gt;Dees, J. Gregory&lt;/author&gt;&lt;author&gt;Economy, Peter&lt;/author&gt;&lt;author&gt;Emerson, Jed&lt;/author&gt;&lt;/secondary-authors&gt;&lt;/contributors&gt;&lt;titles&gt;&lt;title&gt;Financial management&lt;/title&gt;&lt;secondary-title&gt;Enterprising nonprofits: A toolkit for social entrepreneurs&lt;/secondary-title&gt;&lt;/titles&gt;&lt;pages&gt;251-271&lt;/pages&gt;&lt;keywords&gt;&lt;keyword&gt;Nonprofit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(T. McLaughlin, 2001, pp. 252-253)</w:t>
      </w:r>
      <w:r w:rsidRPr="0056343A">
        <w:rPr>
          <w:sz w:val="20"/>
          <w:szCs w:val="20"/>
        </w:rPr>
        <w:fldChar w:fldCharType="end"/>
      </w:r>
    </w:p>
  </w:endnote>
  <w:endnote w:id="353">
    <w:p w14:paraId="6559D772"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&lt;EndNote&gt;&lt;Cite&gt;&lt;Author&gt;Brinckerhoff&lt;/Author&gt;&lt;Year&gt;2000&lt;/Year&gt;&lt;RecNum&gt;1052&lt;/RecNum&gt;&lt;Pages&gt;67 italics removed&lt;/Pages&gt;&lt;DisplayText&gt;(Brinckerhoff, 2000, p. 67 italics removed)&lt;/DisplayText&gt;&lt;record&gt;&lt;rec-number&gt;1052&lt;/rec-number&gt;&lt;foreign-keys&gt;&lt;key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rsidRPr="0056343A">
        <w:rPr>
          <w:sz w:val="20"/>
          <w:szCs w:val="20"/>
        </w:rPr>
        <w:fldChar w:fldCharType="separate"/>
      </w:r>
      <w:r w:rsidRPr="0056343A">
        <w:rPr>
          <w:noProof/>
          <w:sz w:val="20"/>
          <w:szCs w:val="20"/>
        </w:rPr>
        <w:t>(Brinckerhoff, 2000, p. 67 italics removed)</w:t>
      </w:r>
      <w:r w:rsidRPr="0056343A">
        <w:rPr>
          <w:sz w:val="20"/>
          <w:szCs w:val="20"/>
        </w:rPr>
        <w:fldChar w:fldCharType="end"/>
      </w:r>
    </w:p>
  </w:endnote>
  <w:endnote w:id="354">
    <w:p w14:paraId="42AB24AA"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&lt;EndNote&gt;&lt;Cite&gt;&lt;Author&gt;Brinckerhoff&lt;/Author&gt;&lt;Year&gt;2000&lt;/Year&gt;&lt;RecNum&gt;1052&lt;/RecNum&gt;&lt;Prefix&gt;Adapted from &lt;/Prefix&gt;&lt;Pages&gt;47&lt;/Pages&gt;&lt;DisplayText&gt;(Adapted from Brinckerhoff, 2000, p. 47)&lt;/DisplayText&gt;&lt;record&gt;&lt;rec-number&gt;1052&lt;/rec-number&gt;&lt;foreign-keys&gt;&lt;key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rsidRPr="0056343A">
        <w:rPr>
          <w:sz w:val="20"/>
          <w:szCs w:val="20"/>
        </w:rPr>
        <w:fldChar w:fldCharType="separate"/>
      </w:r>
      <w:r w:rsidRPr="0056343A">
        <w:rPr>
          <w:noProof/>
          <w:sz w:val="20"/>
          <w:szCs w:val="20"/>
        </w:rPr>
        <w:t>(Adapted from Brinckerhoff, 2000, p. 47)</w:t>
      </w:r>
      <w:r w:rsidRPr="0056343A">
        <w:rPr>
          <w:sz w:val="20"/>
          <w:szCs w:val="20"/>
        </w:rPr>
        <w:fldChar w:fldCharType="end"/>
      </w:r>
    </w:p>
  </w:endnote>
  <w:endnote w:id="355">
    <w:p w14:paraId="3AAA73A9"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&lt;EndNote&gt;&lt;Cite&gt;&lt;Author&gt;Wedig&lt;/Author&gt;&lt;Year&gt;1994&lt;/Year&gt;&lt;RecNum&gt;1218&lt;/RecNum&gt;&lt;DisplayText&gt;(Wedig, 1994)&lt;/DisplayText&gt;&lt;record&gt;&lt;rec-number&gt;1218&lt;/rec-number&gt;&lt;foreign-keys&gt;&lt;key app="EN" db-id="rz005wvafw0ssdef95cptvvivz2trde5ztts" timestamp="0"&gt;1218&lt;/key&gt;&lt;/foreign-keys&gt;&lt;ref-type name="Journal Article"&gt;17&lt;/ref-type&gt;&lt;contributors&gt;&lt;authors&gt;&lt;author&gt;Gerald J. Wedig&lt;/author&gt;&lt;/authors&gt;&lt;/contributors&gt;&lt;titles&gt;&lt;title&gt;Risk, leverage, donations and dividends-in-kind: A theory of nonprofit financial behavior&lt;/title&gt;&lt;secondary-title&gt;International Review of Economics and Finance&lt;/secondary-title&gt;&lt;/titles&gt;&lt;periodical&gt;&lt;full-title&gt;International Review of Economics and Finance&lt;/full-title&gt;&lt;/periodical&gt;&lt;pages&gt;257-278&lt;/pages&gt;&lt;volume&gt;3&lt;/volume&gt;&lt;number&gt;3&lt;/number&gt;&lt;dates&gt;&lt;year&gt;1994&lt;/year&gt;&lt;/dates&gt;&lt;urls&gt;&lt;/urls&gt;&lt;/record&gt;&lt;/Cite&gt;&lt;/EndNote&gt;</w:instrText>
      </w:r>
      <w:r w:rsidRPr="0056343A">
        <w:rPr>
          <w:sz w:val="20"/>
          <w:szCs w:val="20"/>
        </w:rPr>
        <w:fldChar w:fldCharType="separate"/>
      </w:r>
      <w:r w:rsidRPr="0056343A">
        <w:rPr>
          <w:noProof/>
          <w:sz w:val="20"/>
          <w:szCs w:val="20"/>
        </w:rPr>
        <w:t>(Wedig, 1994)</w:t>
      </w:r>
      <w:r w:rsidRPr="0056343A">
        <w:rPr>
          <w:sz w:val="20"/>
          <w:szCs w:val="20"/>
        </w:rPr>
        <w:fldChar w:fldCharType="end"/>
      </w:r>
    </w:p>
  </w:endnote>
  <w:endnote w:id="356">
    <w:p w14:paraId="3823F56F"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&lt;EndNote&gt;&lt;Cite&gt;&lt;Author&gt;Wagner&lt;/Author&gt;&lt;Year&gt;1998&lt;/Year&gt;&lt;RecNum&gt;1294&lt;/RecNum&gt;&lt;DisplayText&gt;(Wagner &amp;amp; Hager, 1998)&lt;/DisplayText&gt;&lt;record&gt;&lt;rec-number&gt;1294&lt;/rec-number&gt;&lt;foreign-keys&gt;&lt;key app="EN" db-id="rz005wvafw0ssdef95cptvvivz2trde5ztts" timestamp="0"&gt;1294&lt;/key&gt;&lt;/foreign-keys&gt;&lt;ref-type name="Journal Article"&gt;17&lt;/ref-type&gt;&lt;contributors&gt;&lt;authors&gt;&lt;author&gt;Lilya Wagner&lt;/author&gt;&lt;author&gt;Mark Hager&lt;/author&gt;&lt;/authors&gt;&lt;/contributors&gt;&lt;titles&gt;&lt;title&gt;Board members beware! Warning signs of a dysfunctional organization&lt;/title&gt;&lt;secondary-title&gt;Nonprofit World&lt;/secondary-title&gt;&lt;/titles&gt;&lt;periodical&gt;&lt;full-title&gt;Nonprofit World&lt;/full-title&gt;&lt;/periodical&gt;&lt;pages&gt;18-21&lt;/pages&gt;&lt;volume&gt;16&lt;/volume&gt;&lt;number&gt;2&lt;/number&gt;&lt;dates&gt;&lt;year&gt;1998&lt;/year&gt;&lt;/dates&gt;&lt;urls&gt;&lt;/urls&gt;&lt;/record&gt;&lt;/Cite&gt;&lt;/EndNote&gt;</w:instrText>
      </w:r>
      <w:r w:rsidRPr="0056343A">
        <w:rPr>
          <w:sz w:val="20"/>
          <w:szCs w:val="20"/>
        </w:rPr>
        <w:fldChar w:fldCharType="separate"/>
      </w:r>
      <w:r w:rsidRPr="0056343A">
        <w:rPr>
          <w:noProof/>
          <w:sz w:val="20"/>
          <w:szCs w:val="20"/>
        </w:rPr>
        <w:t>(Wagner &amp; Hager, 1998)</w:t>
      </w:r>
      <w:r w:rsidRPr="0056343A">
        <w:rPr>
          <w:sz w:val="20"/>
          <w:szCs w:val="20"/>
        </w:rPr>
        <w:fldChar w:fldCharType="end"/>
      </w:r>
    </w:p>
  </w:endnote>
  <w:endnote w:id="357">
    <w:p w14:paraId="568B7166"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&lt;EndNote&gt;&lt;Cite&gt;&lt;Author&gt;Brinckerhoff&lt;/Author&gt;&lt;Year&gt;2001&lt;/Year&gt;&lt;RecNum&gt;1224&lt;/RecNum&gt;&lt;Pages&gt;13&lt;/Pages&gt;&lt;DisplayText&gt;(Brinckerhoff, 2001, p. 13)&lt;/DisplayText&gt;&lt;record&gt;&lt;rec-number&gt;1224&lt;/rec-number&gt;&lt;foreign-keys&gt;&lt;key app="EN" db-id="rz005wvafw0ssdef95cptvvivz2trde5ztts" timestamp="0"&gt;1224&lt;/key&gt;&lt;/foreign-keys&gt;&lt;ref-type name="Journal Article"&gt;17&lt;/ref-type&gt;&lt;contributors&gt;&lt;authors&gt;&lt;author&gt;Brinckerhoff, Peter&lt;/author&gt;&lt;/authors&gt;&lt;/contributors&gt;&lt;titles&gt;&lt;title&gt;Why you need to be more entrepreneurial -- and how to get started&lt;/title&gt;&lt;secondary-title&gt;Nonprofit World&lt;/secondary-title&gt;&lt;/titles&gt;&lt;periodical&gt;&lt;full-title&gt;Nonprofit World&lt;/full-title&gt;&lt;/periodical&gt;&lt;pages&gt;12-15&lt;/pages&gt;&lt;volume&gt;19&lt;/volume&gt;&lt;number&gt;6&lt;/number&gt;&lt;keywords&gt;&lt;keyword&gt;ENTREPRENEURSHIP&lt;/keyword&gt;&lt;keyword&gt;NONPROFIT organizations&lt;/keyword&gt;&lt;keyword&gt;CHARITABLE uses, trusts, &amp;amp; foundations&lt;/keyword&gt;&lt;keyword&gt;CHARITIES&lt;/keyword&gt;&lt;keyword&gt;BUSINESS&lt;/keyword&gt;&lt;keyword&gt;BUSINESSPEOPLE&lt;/keyword&gt;&lt;/keywords&gt;&lt;dates&gt;&lt;year&gt;2001&lt;/year&gt;&lt;/dates&gt;&lt;publisher&gt;Society for Nonprofit Organization&lt;/publisher&gt;&lt;isbn&gt;15534855&lt;/isbn&gt;&lt;urls&gt;&lt;related-urls&gt;&lt;url&gt;http://search.ebscohost.com/login.aspx?direct=true&amp;amp;db=bth&amp;amp;AN=13230975&amp;amp;site=ehost-live&lt;/url&gt;&lt;/related-urls&gt;&lt;/urls&gt;&lt;/record&gt;&lt;/Cite&gt;&lt;/EndNote&gt;</w:instrText>
      </w:r>
      <w:r w:rsidRPr="0056343A">
        <w:rPr>
          <w:sz w:val="20"/>
          <w:szCs w:val="20"/>
        </w:rPr>
        <w:fldChar w:fldCharType="separate"/>
      </w:r>
      <w:r w:rsidRPr="0056343A">
        <w:rPr>
          <w:noProof/>
          <w:sz w:val="20"/>
          <w:szCs w:val="20"/>
        </w:rPr>
        <w:t>(Brinckerhoff, 2001, p. 13)</w:t>
      </w:r>
      <w:r w:rsidRPr="0056343A">
        <w:rPr>
          <w:sz w:val="20"/>
          <w:szCs w:val="20"/>
        </w:rPr>
        <w:fldChar w:fldCharType="end"/>
      </w:r>
    </w:p>
  </w:endnote>
  <w:endnote w:id="358">
    <w:p w14:paraId="3E8A3A3C"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&lt;EndNote&gt;&lt;Cite&gt;&lt;Author&gt;Brinckerhoff&lt;/Author&gt;&lt;Year&gt;2001&lt;/Year&gt;&lt;RecNum&gt;1224&lt;/RecNum&gt;&lt;Pages&gt;13&lt;/Pages&gt;&lt;DisplayText&gt;(Brinckerhoff, 2001, p. 13)&lt;/DisplayText&gt;&lt;record&gt;&lt;rec-number&gt;1224&lt;/rec-number&gt;&lt;foreign-keys&gt;&lt;key app="EN" db-id="rz005wvafw0ssdef95cptvvivz2trde5ztts" timestamp="0"&gt;1224&lt;/key&gt;&lt;/foreign-keys&gt;&lt;ref-type name="Journal Article"&gt;17&lt;/ref-type&gt;&lt;contributors&gt;&lt;authors&gt;&lt;author&gt;Brinckerhoff, Peter&lt;/author&gt;&lt;/authors&gt;&lt;/contributors&gt;&lt;titles&gt;&lt;title&gt;Why you need to be more entrepreneurial -- and how to get started&lt;/title&gt;&lt;secondary-title&gt;Nonprofit World&lt;/secondary-title&gt;&lt;/titles&gt;&lt;periodical&gt;&lt;full-title&gt;Nonprofit World&lt;/full-title&gt;&lt;/periodical&gt;&lt;pages&gt;12-15&lt;/pages&gt;&lt;volume&gt;19&lt;/volume&gt;&lt;number&gt;6&lt;/number&gt;&lt;keywords&gt;&lt;keyword&gt;ENTREPRENEURSHIP&lt;/keyword&gt;&lt;keyword&gt;NONPROFIT organizations&lt;/keyword&gt;&lt;keyword&gt;CHARITABLE uses, trusts, &amp;amp; foundations&lt;/keyword&gt;&lt;keyword&gt;CHARITIES&lt;/keyword&gt;&lt;keyword&gt;BUSINESS&lt;/keyword&gt;&lt;keyword&gt;BUSINESSPEOPLE&lt;/keyword&gt;&lt;/keywords&gt;&lt;dates&gt;&lt;year&gt;2001&lt;/year&gt;&lt;/dates&gt;&lt;publisher&gt;Society for Nonprofit Organization&lt;/publisher&gt;&lt;isbn&gt;15534855&lt;/isbn&gt;&lt;urls&gt;&lt;related-urls&gt;&lt;url&gt;http://search.ebscohost.com/login.aspx?direct=true&amp;amp;db=bth&amp;amp;AN=13230975&amp;amp;site=ehost-live&lt;/url&gt;&lt;/related-urls&gt;&lt;/urls&gt;&lt;/record&gt;&lt;/Cite&gt;&lt;/EndNote&gt;</w:instrText>
      </w:r>
      <w:r w:rsidRPr="0056343A">
        <w:rPr>
          <w:sz w:val="20"/>
          <w:szCs w:val="20"/>
        </w:rPr>
        <w:fldChar w:fldCharType="separate"/>
      </w:r>
      <w:r w:rsidRPr="0056343A">
        <w:rPr>
          <w:noProof/>
          <w:sz w:val="20"/>
          <w:szCs w:val="20"/>
        </w:rPr>
        <w:t>(Brinckerhoff, 2001, p. 13)</w:t>
      </w:r>
      <w:r w:rsidRPr="0056343A">
        <w:rPr>
          <w:sz w:val="20"/>
          <w:szCs w:val="20"/>
        </w:rPr>
        <w:fldChar w:fldCharType="end"/>
      </w:r>
    </w:p>
  </w:endnote>
  <w:endnote w:id="359">
    <w:p w14:paraId="57E8E404"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&lt;EndNote&gt;&lt;Cite&gt;&lt;Author&gt;Chang&lt;/Author&gt;&lt;Year&gt;1991&lt;/Year&gt;&lt;RecNum&gt;1301&lt;/RecNum&gt;&lt;Pages&gt;560-561`, bolding added&lt;/Pages&gt;&lt;DisplayText&gt;(Chang &amp;amp; Tuckman, 1991, pp. 560-561, bolding added)&lt;/DisplayText&gt;&lt;record&gt;&lt;rec-number&gt;1301&lt;/rec-number&gt;&lt;foreign-keys&gt;&lt;key app="EN" db-id="rz005wvafw0ssdef95cptvvivz2trde5ztts" timestamp="1277401659"&gt;1301&lt;/key&gt;&lt;/foreign-keys&gt;&lt;ref-type name="Journal Article"&gt;17&lt;/ref-type&gt;&lt;contributors&gt;&lt;authors&gt;&lt;author&gt;Chang, Cyril F.&lt;/author&gt;&lt;author&gt;Tuckman, Howard P.&lt;/author&gt;&lt;/authors&gt;&lt;/contributors&gt;&lt;titles&gt;&lt;title&gt;Financial vulnerability and attrition as measures of nonprofit performance&lt;/title&gt;&lt;secondary-title&gt;Annals of Public &amp;amp; Cooperative Economics&lt;/secondary-title&gt;&lt;/titles&gt;&lt;periodical&gt;&lt;full-title&gt;Annals of Public &amp;amp; Cooperative Economics&lt;/full-title&gt;&lt;/periodical&gt;&lt;pages&gt;655&lt;/pages&gt;&lt;volume&gt;62&lt;/volume&gt;&lt;number&gt;4&lt;/number&gt;&lt;keywords&gt;&lt;keyword&gt;NONPROFIT organizations&lt;/keyword&gt;&lt;keyword&gt;BUSINESS enterprises&lt;/keyword&gt;&lt;/keywords&gt;&lt;dates&gt;&lt;year&gt;1991&lt;/year&gt;&lt;/dates&gt;&lt;publisher&gt;Wiley-Blackwell&lt;/publisher&gt;&lt;isbn&gt;13704788&lt;/isbn&gt;&lt;accession-num&gt;6410390&lt;/accession-num&gt;&lt;work-type&gt;Article&lt;/work-type&gt;&lt;urls&gt;&lt;related-urls&gt;&lt;url&gt;http://search.ebscohost.com/login.aspx?direct=true&amp;amp;db=bth&amp;amp;AN=6410390&amp;amp;site=ehost-live&lt;/url&gt;&lt;/related-urls&gt;&lt;/urls&gt;&lt;remote-database-name&gt;bth&lt;/remote-database-name&gt;&lt;remote-database-provider&gt;EBSCOhost&lt;/remote-database-provider&gt;&lt;/record&gt;&lt;/Cite&gt;&lt;/EndNote&gt;</w:instrText>
      </w:r>
      <w:r w:rsidRPr="0056343A">
        <w:rPr>
          <w:sz w:val="20"/>
          <w:szCs w:val="20"/>
        </w:rPr>
        <w:fldChar w:fldCharType="separate"/>
      </w:r>
      <w:r w:rsidRPr="0056343A">
        <w:rPr>
          <w:noProof/>
          <w:sz w:val="20"/>
          <w:szCs w:val="20"/>
        </w:rPr>
        <w:t>(Chang &amp; Tuckman, 1991, pp. 560-561, bolding added)</w:t>
      </w:r>
      <w:r w:rsidRPr="0056343A">
        <w:rPr>
          <w:sz w:val="20"/>
          <w:szCs w:val="20"/>
        </w:rPr>
        <w:fldChar w:fldCharType="end"/>
      </w:r>
    </w:p>
  </w:endnote>
  <w:endnote w:id="360">
    <w:p w14:paraId="1C804D97"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&lt;EndNote&gt;&lt;Cite&gt;&lt;Author&gt;Trussel&lt;/Author&gt;&lt;Year&gt;2002&lt;/Year&gt;&lt;RecNum&gt;847&lt;/RecNum&gt;&lt;Pages&gt;28&lt;/Pages&gt;&lt;DisplayText&gt;(Trussel, 2002, p. 28)&lt;/DisplayText&gt;&lt;record&gt;&lt;rec-number&gt;847&lt;/rec-number&gt;&lt;foreign-keys&gt;&lt;key app="EN" db-id="rz005wvafw0ssdef95cptvvivz2trde5ztts" timestamp="0"&gt;847&lt;/key&gt;&lt;/foreign-keys&gt;&lt;ref-type name="Journal Article"&gt;17&lt;/ref-type&gt;&lt;contributors&gt;&lt;authors&gt;&lt;author&gt;John M. Trussel&lt;/author&gt;&lt;/authors&gt;&lt;/contributors&gt;&lt;titles&gt;&lt;title&gt;Revisiting the prediction of financial vulnerability&lt;/title&gt;&lt;secondary-title&gt;Nonprofit Management and Leadership&lt;/secondary-title&gt;&lt;/titles&gt;&lt;periodical&gt;&lt;full-title&gt;Nonprofit Management and Leadership&lt;/full-title&gt;&lt;/periodical&gt;&lt;pages&gt;17-31&lt;/pages&gt;&lt;volume&gt;13&lt;/volume&gt;&lt;number&gt;1&lt;/number&gt;&lt;keywords&gt;&lt;keyword&gt;Nonprofit organizations&lt;/keyword&gt;&lt;keyword&gt;Fund accounting procedures&lt;/keyword&gt;&lt;keyword&gt;Financial performance&lt;/keyword&gt;&lt;keyword&gt;Statistical methods&lt;/keyword&gt;&lt;keyword&gt;Multivariate analysis&lt;/keyword&gt;&lt;/keywords&gt;&lt;dates&gt;&lt;year&gt;2002&lt;/year&gt;&lt;/dates&gt;&lt;urls&gt;&lt;related-urls&gt;&lt;url&gt;http://proquest.umi.com/pqdweb?did=208771291&amp;amp;Fmt=7&amp;amp;clientId=8471&amp;amp;RQT=309&amp;amp;VName=PQD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(Trussel, 2002, p. 28)</w:t>
      </w:r>
      <w:r w:rsidRPr="0056343A">
        <w:rPr>
          <w:sz w:val="20"/>
          <w:szCs w:val="20"/>
        </w:rPr>
        <w:fldChar w:fldCharType="end"/>
      </w:r>
    </w:p>
  </w:endnote>
  <w:endnote w:id="361">
    <w:p w14:paraId="012D4F0F"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&lt;EndNote&gt;&lt;Cite&gt;&lt;Author&gt;Trussel&lt;/Author&gt;&lt;Year&gt;2002&lt;/Year&gt;&lt;RecNum&gt;847&lt;/RecNum&gt;&lt;Pages&gt;23-24&lt;/Pages&gt;&lt;DisplayText&gt;(Trussel, 2002, pp. 23-24)&lt;/DisplayText&gt;&lt;record&gt;&lt;rec-number&gt;847&lt;/rec-number&gt;&lt;foreign-keys&gt;&lt;key app="EN" db-id="rz005wvafw0ssdef95cptvvivz2trde5ztts" timestamp="0"&gt;847&lt;/key&gt;&lt;/foreign-keys&gt;&lt;ref-type name="Journal Article"&gt;17&lt;/ref-type&gt;&lt;contributors&gt;&lt;authors&gt;&lt;author&gt;John M. Trussel&lt;/author&gt;&lt;/authors&gt;&lt;/contributors&gt;&lt;titles&gt;&lt;title&gt;Revisiting the prediction of financial vulnerability&lt;/title&gt;&lt;secondary-title&gt;Nonprofit Management and Leadership&lt;/secondary-title&gt;&lt;/titles&gt;&lt;periodical&gt;&lt;full-title&gt;Nonprofit Management and Leadership&lt;/full-title&gt;&lt;/periodical&gt;&lt;pages&gt;17-31&lt;/pages&gt;&lt;volume&gt;13&lt;/volume&gt;&lt;number&gt;1&lt;/number&gt;&lt;keywords&gt;&lt;keyword&gt;Nonprofit organizations&lt;/keyword&gt;&lt;keyword&gt;Fund accounting procedures&lt;/keyword&gt;&lt;keyword&gt;Financial performance&lt;/keyword&gt;&lt;keyword&gt;Statistical methods&lt;/keyword&gt;&lt;keyword&gt;Multivariate analysis&lt;/keyword&gt;&lt;/keywords&gt;&lt;dates&gt;&lt;year&gt;2002&lt;/year&gt;&lt;/dates&gt;&lt;urls&gt;&lt;related-urls&gt;&lt;url&gt;http://proquest.umi.com/pqdweb?did=208771291&amp;amp;Fmt=7&amp;amp;clientId=8471&amp;amp;RQT=309&amp;amp;VName=PQD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(Trussel, 2002, pp. 23-24)</w:t>
      </w:r>
      <w:r w:rsidRPr="0056343A">
        <w:rPr>
          <w:sz w:val="20"/>
          <w:szCs w:val="20"/>
        </w:rPr>
        <w:fldChar w:fldCharType="end"/>
      </w:r>
    </w:p>
  </w:endnote>
  <w:endnote w:id="362">
    <w:p w14:paraId="423EA494"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&lt;EndNote&gt;&lt;Cite&gt;&lt;Author&gt;Caesar&lt;/Author&gt;&lt;Year&gt;2004&lt;/Year&gt;&lt;RecNum&gt;1305&lt;/RecNum&gt;&lt;Pages&gt;221&lt;/Pages&gt;&lt;DisplayText&gt;(Caesar &amp;amp; Baker, 2004, p. 221)&lt;/DisplayText&gt;&lt;record&gt;&lt;rec-number&gt;1305&lt;/rec-number&gt;&lt;foreign-keys&gt;&lt;key app="EN" db-id="rz005wvafw0ssdef95cptvvivz2trde5ztts" timestamp="1277572020"&gt;1305&lt;/key&gt;&lt;/foreign-keys&gt;&lt;ref-type name="Book Section"&gt;5&lt;/ref-type&gt;&lt;contributors&gt;&lt;authors&gt;&lt;author&gt;Patricia Caesar&lt;/author&gt;&lt;author&gt;Thomas Baker&lt;/author&gt;&lt;/authors&gt;&lt;secondary-authors&gt;&lt;author&gt;Oster, Sharon M.&lt;/author&gt;&lt;author&gt;Massarsky, Cynthia W.&lt;/author&gt;&lt;author&gt;Beinhacker, Samantha L.&lt;/author&gt;&lt;/secondary-authors&gt;&lt;/contributors&gt;&lt;titles&gt;&lt;title&gt;Fundamentals of implementation&lt;/title&gt;&lt;secondary-title&gt;Generating and sustaining nonprofit earned income: A guide to successful enterprise strategies&lt;/secondary-title&gt;&lt;/titles&gt;&lt;pages&gt;207-223&lt;/pages&gt;&lt;keywords&gt;&lt;keyword&gt;New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56343A">
        <w:rPr>
          <w:sz w:val="20"/>
          <w:szCs w:val="20"/>
        </w:rPr>
        <w:fldChar w:fldCharType="separate"/>
      </w:r>
      <w:r w:rsidRPr="0056343A">
        <w:rPr>
          <w:noProof/>
          <w:sz w:val="20"/>
          <w:szCs w:val="20"/>
        </w:rPr>
        <w:t>(Caesar &amp; Baker, 2004, p. 221)</w:t>
      </w:r>
      <w:r w:rsidRPr="0056343A">
        <w:rPr>
          <w:sz w:val="20"/>
          <w:szCs w:val="20"/>
        </w:rPr>
        <w:fldChar w:fldCharType="end"/>
      </w:r>
    </w:p>
  </w:endnote>
  <w:endnote w:id="363">
    <w:p w14:paraId="783C8918"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&lt;EndNote&gt;&lt;Cite&gt;&lt;Author&gt;Anthony&lt;/Author&gt;&lt;Year&gt;2010&lt;/Year&gt;&lt;RecNum&gt;1192&lt;/RecNum&gt;&lt;DisplayText&gt;(Anthony, 2010)&lt;/DisplayText&gt;&lt;record&gt;&lt;rec-number&gt;1192&lt;/rec-number&gt;&lt;foreign-keys&gt;&lt;key app="EN" db-id="rz005wvafw0ssdef95cptvvivz2trde5ztts" timestamp="0"&gt;1192&lt;/key&gt;&lt;/foreign-keys&gt;&lt;ref-type name="Electronic Article"&gt;43&lt;/ref-type&gt;&lt;contributors&gt;&lt;authors&gt;&lt;author&gt;Scott Anthony&lt;/author&gt;&lt;/authors&gt;&lt;/contributors&gt;&lt;titles&gt;&lt;title&gt;How to kill innovation: Keep asking questions &lt;/title&gt;&lt;/titles&gt;&lt;volume&gt;2010&lt;/volume&gt;&lt;number&gt;March 1&lt;/number&gt;&lt;dates&gt;&lt;year&gt;2010&lt;/year&gt;&lt;/dates&gt;&lt;pub-location&gt;New York&lt;/pub-location&gt;&lt;publisher&gt;Bloomberg.com&lt;/publisher&gt;&lt;urls&gt;&lt;related-urls&gt;&lt;url&gt;http://www.bloomberg.com/apps/harvardbusiness?sid=Hdce46ee0bd8fdb46e5b60dd41038aacf&lt;/url&gt;&lt;/related-urls&gt;&lt;/urls&gt;&lt;/record&gt;&lt;/Cite&gt;&lt;/EndNote&gt;</w:instrText>
      </w:r>
      <w:r w:rsidRPr="0056343A">
        <w:rPr>
          <w:sz w:val="20"/>
          <w:szCs w:val="20"/>
        </w:rPr>
        <w:fldChar w:fldCharType="separate"/>
      </w:r>
      <w:r w:rsidRPr="0056343A">
        <w:rPr>
          <w:noProof/>
          <w:sz w:val="20"/>
          <w:szCs w:val="20"/>
        </w:rPr>
        <w:t>(Anthony, 2010)</w:t>
      </w:r>
      <w:r w:rsidRPr="0056343A">
        <w:rPr>
          <w:sz w:val="20"/>
          <w:szCs w:val="20"/>
        </w:rPr>
        <w:fldChar w:fldCharType="end"/>
      </w:r>
    </w:p>
  </w:endnote>
  <w:endnote w:id="364">
    <w:p w14:paraId="45646663" w14:textId="658DB06F"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ExcludeAuth="1"&gt;&lt;Year&gt;2004-2014&lt;/Year&gt;&lt;RecNum&gt;111&lt;/RecNum&gt;&lt;DisplayText&gt;(&amp;quot;BrainyQuote,&amp;quot; 2001-2014; &amp;quot;Yelp,&amp;quot; 2004-2014)&lt;/DisplayText&gt;&lt;record&gt;&lt;rec-number&gt;111&lt;/rec-number&gt;&lt;foreign-keys&gt;&lt;key app="EN" db-id="rz005wvafw0ssdef95cptvvivz2trde5ztts" timestamp="0"&gt;111&lt;/key&gt;&lt;/foreign-keys&gt;&lt;ref-type name="Web Page"&gt;12&lt;/ref-type&gt;&lt;contributors&gt;&lt;/contributors&gt;&lt;titles&gt;&lt;title&gt;Yelp&lt;/title&gt;&lt;/titles&gt;&lt;dates&gt;&lt;year&gt;2004-2014&lt;/year&gt;&lt;/dates&gt;&lt;publisher&gt;Yelp&lt;/publisher&gt;&lt;urls&gt;&lt;related-urls&gt;&lt;url&gt;www.yelp.com&lt;/url&gt;&lt;/related-urls&gt;&lt;/urls&gt;&lt;/record&gt;&lt;/Cite&gt;&lt;Cite&gt;&lt;Year&gt;2001-2014&lt;/Year&gt;&lt;RecNum&gt;1502&lt;/RecNum&gt;&lt;record&gt;&lt;rec-number&gt;1502&lt;/rec-number&gt;&lt;foreign-keys&gt;&lt;key app="EN" db-id="rz005wvafw0ssdef95cptvvivz2trde5ztts" timestamp="1406555607"&gt;1502&lt;/key&gt;&lt;/foreign-keys&gt;&lt;ref-type name="Web Page"&gt;12&lt;/ref-type&gt;&lt;contributors&gt;&lt;/contributors&gt;&lt;titles&gt;&lt;title&gt;BrainyQuote&lt;/title&gt;&lt;/titles&gt;&lt;dates&gt;&lt;year&gt;2001-2014&lt;/year&gt;&lt;/dates&gt;&lt;publisher&gt;BrainyMedia.com&lt;/publisher&gt;&lt;urls&gt;&lt;related-urls&gt;&lt;url&gt;www.brainyquote.com&lt;/url&gt;&lt;/related-urls&gt;&lt;/urls&gt;&lt;/record&gt;&lt;/Cite&gt;&lt;/EndNote&gt;</w:instrText>
      </w:r>
      <w:r w:rsidRPr="0056343A">
        <w:rPr>
          <w:sz w:val="20"/>
          <w:szCs w:val="20"/>
        </w:rPr>
        <w:fldChar w:fldCharType="separate"/>
      </w:r>
      <w:r w:rsidRPr="0056343A">
        <w:rPr>
          <w:noProof/>
          <w:sz w:val="20"/>
          <w:szCs w:val="20"/>
        </w:rPr>
        <w:t>("BrainyQuote," 2001-2014; "Yelp," 2004-2014)</w:t>
      </w:r>
      <w:r w:rsidRPr="0056343A">
        <w:rPr>
          <w:sz w:val="20"/>
          <w:szCs w:val="20"/>
        </w:rPr>
        <w:fldChar w:fldCharType="end"/>
      </w:r>
    </w:p>
  </w:endnote>
  <w:endnote w:id="365">
    <w:p w14:paraId="37B8C9CB"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&lt;EndNote&gt;&lt;Cite&gt;&lt;Author&gt;Caesar&lt;/Author&gt;&lt;Year&gt;2004&lt;/Year&gt;&lt;RecNum&gt;1305&lt;/RecNum&gt;&lt;Pages&gt;207&lt;/Pages&gt;&lt;DisplayText&gt;(Caesar &amp;amp; Baker, 2004, p. 207)&lt;/DisplayText&gt;&lt;record&gt;&lt;rec-number&gt;1305&lt;/rec-number&gt;&lt;foreign-keys&gt;&lt;key app="EN" db-id="rz005wvafw0ssdef95cptvvivz2trde5ztts" timestamp="1277572020"&gt;1305&lt;/key&gt;&lt;/foreign-keys&gt;&lt;ref-type name="Book Section"&gt;5&lt;/ref-type&gt;&lt;contributors&gt;&lt;authors&gt;&lt;author&gt;Patricia Caesar&lt;/author&gt;&lt;author&gt;Thomas Baker&lt;/author&gt;&lt;/authors&gt;&lt;secondary-authors&gt;&lt;author&gt;Oster, Sharon M.&lt;/author&gt;&lt;author&gt;Massarsky, Cynthia W.&lt;/author&gt;&lt;author&gt;Beinhacker, Samantha L.&lt;/author&gt;&lt;/secondary-authors&gt;&lt;/contributors&gt;&lt;titles&gt;&lt;title&gt;Fundamentals of implementation&lt;/title&gt;&lt;secondary-title&gt;Generating and sustaining nonprofit earned income: A guide to successful enterprise strategies&lt;/secondary-title&gt;&lt;/titles&gt;&lt;pages&gt;207-223&lt;/pages&gt;&lt;keywords&gt;&lt;keyword&gt;New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56343A">
        <w:rPr>
          <w:sz w:val="20"/>
          <w:szCs w:val="20"/>
        </w:rPr>
        <w:fldChar w:fldCharType="separate"/>
      </w:r>
      <w:r w:rsidRPr="0056343A">
        <w:rPr>
          <w:noProof/>
          <w:sz w:val="20"/>
          <w:szCs w:val="20"/>
        </w:rPr>
        <w:t>(Caesar &amp; Baker, 2004, p. 207)</w:t>
      </w:r>
      <w:r w:rsidRPr="0056343A">
        <w:rPr>
          <w:sz w:val="20"/>
          <w:szCs w:val="20"/>
        </w:rPr>
        <w:fldChar w:fldCharType="end"/>
      </w:r>
    </w:p>
  </w:endnote>
  <w:endnote w:id="366">
    <w:p w14:paraId="472244D1"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&lt;EndNote&gt;&lt;Cite&gt;&lt;Author&gt;Caesar&lt;/Author&gt;&lt;Year&gt;2004&lt;/Year&gt;&lt;RecNum&gt;1305&lt;/RecNum&gt;&lt;Pages&gt;210-221 caps removed&lt;/Pages&gt;&lt;DisplayText&gt;(Caesar &amp;amp; Baker, 2004, pp. 210-221 caps removed)&lt;/DisplayText&gt;&lt;record&gt;&lt;rec-number&gt;1305&lt;/rec-number&gt;&lt;foreign-keys&gt;&lt;key app="EN" db-id="rz005wvafw0ssdef95cptvvivz2trde5ztts" timestamp="1277572020"&gt;1305&lt;/key&gt;&lt;/foreign-keys&gt;&lt;ref-type name="Book Section"&gt;5&lt;/ref-type&gt;&lt;contributors&gt;&lt;authors&gt;&lt;author&gt;Patricia Caesar&lt;/author&gt;&lt;author&gt;Thomas Baker&lt;/author&gt;&lt;/authors&gt;&lt;secondary-authors&gt;&lt;author&gt;Oster, Sharon M.&lt;/author&gt;&lt;author&gt;Massarsky, Cynthia W.&lt;/author&gt;&lt;author&gt;Beinhacker, Samantha L.&lt;/author&gt;&lt;/secondary-authors&gt;&lt;/contributors&gt;&lt;titles&gt;&lt;title&gt;Fundamentals of implementation&lt;/title&gt;&lt;secondary-title&gt;Generating and sustaining nonprofit earned income: A guide to successful enterprise strategies&lt;/secondary-title&gt;&lt;/titles&gt;&lt;pages&gt;207-223&lt;/pages&gt;&lt;keywords&gt;&lt;keyword&gt;New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56343A">
        <w:rPr>
          <w:sz w:val="20"/>
          <w:szCs w:val="20"/>
        </w:rPr>
        <w:fldChar w:fldCharType="separate"/>
      </w:r>
      <w:r w:rsidRPr="0056343A">
        <w:rPr>
          <w:noProof/>
          <w:sz w:val="20"/>
          <w:szCs w:val="20"/>
        </w:rPr>
        <w:t>(Caesar &amp; Baker, 2004, pp. 210-221 caps removed)</w:t>
      </w:r>
      <w:r w:rsidRPr="0056343A">
        <w:rPr>
          <w:sz w:val="20"/>
          <w:szCs w:val="20"/>
        </w:rPr>
        <w:fldChar w:fldCharType="end"/>
      </w:r>
    </w:p>
  </w:endnote>
  <w:endnote w:id="367">
    <w:p w14:paraId="08B6D820"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&lt;EndNote&gt;&lt;Cite&gt;&lt;Author&gt;Kanter&lt;/Author&gt;&lt;Year&gt;2006&lt;/Year&gt;&lt;RecNum&gt;1319&lt;/RecNum&gt;&lt;Pages&gt;75-78&lt;/Pages&gt;&lt;DisplayText&gt;(Kanter, 2006, pp. 75-78)&lt;/DisplayText&gt;&lt;record&gt;&lt;rec-number&gt;1319&lt;/rec-number&gt;&lt;foreign-keys&gt;&lt;key app="EN" db-id="rz005wvafw0ssdef95cptvvivz2trde5ztts" timestamp="0"&gt;1319&lt;/key&gt;&lt;/foreign-keys&gt;&lt;ref-type name="Journal Article"&gt;17&lt;/ref-type&gt;&lt;contributors&gt;&lt;authors&gt;&lt;author&gt;Kanter, Rosabeth Moss&lt;/author&gt;&lt;/authors&gt;&lt;/contributors&gt;&lt;titles&gt;&lt;title&gt;Innovation: The classic traps&lt;/title&gt;&lt;secondary-title&gt;Harvard Business Review&lt;/secondary-title&gt;&lt;/titles&gt;&lt;periodical&gt;&lt;full-title&gt;Harvard Business Review&lt;/full-title&gt;&lt;/periodical&gt;&lt;pages&gt;72-83&lt;/pages&gt;&lt;volume&gt;84&lt;/volume&gt;&lt;number&gt;11&lt;/number&gt;&lt;keywords&gt;&lt;keyword&gt;BUSINESS enterprises&lt;/keyword&gt;&lt;keyword&gt;CORPORATIONS -- Growth&lt;/keyword&gt;&lt;keyword&gt;NEW products&lt;/keyword&gt;&lt;keyword&gt;PRODUCT management&lt;/keyword&gt;&lt;keyword&gt;STRATEGIC planning&lt;/keyword&gt;&lt;keyword&gt;BUSINESS planning&lt;/keyword&gt;&lt;keyword&gt;SUBSIDIARY corporations&lt;/keyword&gt;&lt;keyword&gt;RISK&lt;/keyword&gt;&lt;keyword&gt;IDEA (Philosophy)&lt;/keyword&gt;&lt;/keywords&gt;&lt;dates&gt;&lt;year&gt;2006&lt;/year&gt;&lt;/dates&gt;&lt;publisher&gt;Harvard Business School Publication Corp.&lt;/publisher&gt;&lt;isbn&gt;00178012&lt;/isbn&gt;&lt;urls&gt;&lt;related-urls&gt;&lt;url&gt;http://search.ebscohost.com/login.aspx?direct=true&amp;amp;db=bth&amp;amp;AN=22671276&amp;amp;site=ehost-live&lt;/url&gt;&lt;/related-urls&gt;&lt;/urls&gt;&lt;/record&gt;&lt;/Cite&gt;&lt;/EndNote&gt;</w:instrText>
      </w:r>
      <w:r w:rsidRPr="0056343A">
        <w:rPr>
          <w:sz w:val="20"/>
          <w:szCs w:val="20"/>
        </w:rPr>
        <w:fldChar w:fldCharType="separate"/>
      </w:r>
      <w:r w:rsidRPr="0056343A">
        <w:rPr>
          <w:noProof/>
          <w:sz w:val="20"/>
          <w:szCs w:val="20"/>
        </w:rPr>
        <w:t>(Kanter, 2006, pp. 75-78)</w:t>
      </w:r>
      <w:r w:rsidRPr="0056343A">
        <w:rPr>
          <w:sz w:val="20"/>
          <w:szCs w:val="20"/>
        </w:rPr>
        <w:fldChar w:fldCharType="end"/>
      </w:r>
    </w:p>
  </w:endnote>
  <w:endnote w:id="368">
    <w:p w14:paraId="698E0110"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&lt;EndNote&gt;&lt;Cite&gt;&lt;Author&gt;Porter&lt;/Author&gt;&lt;Year&gt;1996&lt;/Year&gt;&lt;RecNum&gt;856&lt;/RecNum&gt;&lt;DisplayText&gt;(Porter, 1996)&lt;/DisplayText&gt;&lt;record&gt;&lt;rec-number&gt;856&lt;/rec-number&gt;&lt;foreign-keys&gt;&lt;key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(Porter, 1996)</w:t>
      </w:r>
      <w:r w:rsidRPr="0056343A">
        <w:rPr>
          <w:sz w:val="20"/>
          <w:szCs w:val="20"/>
        </w:rPr>
        <w:fldChar w:fldCharType="end"/>
      </w:r>
    </w:p>
  </w:endnote>
  <w:endnote w:id="369">
    <w:p w14:paraId="07CBC0EC"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&lt;EndNote&gt;&lt;Cite&gt;&lt;Author&gt;Pfeffer&lt;/Author&gt;&lt;Year&gt;2006&lt;/Year&gt;&lt;RecNum&gt;837&lt;/RecNum&gt;&lt;Prefix&gt;Quoted in &lt;/Prefix&gt;&lt;Pages&gt;157&lt;/Pages&gt;&lt;DisplayText&gt;(Quoted in Pfeffer &amp;amp; Sutton, 2006, p. 157)&lt;/DisplayText&gt;&lt;record&gt;&lt;rec-number&gt;837&lt;/rec-number&gt;&lt;foreign-keys&gt;&lt;key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rsidRPr="0056343A">
        <w:rPr>
          <w:sz w:val="20"/>
          <w:szCs w:val="20"/>
        </w:rPr>
        <w:fldChar w:fldCharType="separate"/>
      </w:r>
      <w:r w:rsidRPr="0056343A">
        <w:rPr>
          <w:noProof/>
          <w:sz w:val="20"/>
          <w:szCs w:val="20"/>
        </w:rPr>
        <w:t>(Quoted in Pfeffer &amp; Sutton, 2006, p. 157)</w:t>
      </w:r>
      <w:r w:rsidRPr="0056343A">
        <w:rPr>
          <w:sz w:val="20"/>
          <w:szCs w:val="20"/>
        </w:rPr>
        <w:fldChar w:fldCharType="end"/>
      </w:r>
    </w:p>
  </w:endnote>
  <w:endnote w:id="370">
    <w:p w14:paraId="2EB4C5BF"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&lt;EndNote&gt;&lt;Cite&gt;&lt;Author&gt;Bossidy&lt;/Author&gt;&lt;Year&gt;2002&lt;/Year&gt;&lt;RecNum&gt;233&lt;/RecNum&gt;&lt;Pages&gt;15&lt;/Pages&gt;&lt;DisplayText&gt;(Bossidy et al., 2002, p. 15)&lt;/DisplayText&gt;&lt;record&gt;&lt;rec-number&gt;233&lt;/rec-number&gt;&lt;foreign-keys&gt;&lt;key app="EN" db-id="rz005wvafw0ssdef95cptvvivz2trde5ztts" timestamp="0"&gt;233&lt;/key&gt;&lt;/foreign-keys&gt;&lt;ref-type name="Book"&gt;6&lt;/ref-type&gt;&lt;contributors&gt;&lt;authors&gt;&lt;author&gt;Bossidy, Larry&lt;/author&gt;&lt;author&gt;Charan, Ram&lt;/author&gt;&lt;author&gt;Burck, Charles&lt;/author&gt;&lt;/authors&gt;&lt;/contributors&gt;&lt;titles&gt;&lt;title&gt;Execution: The discipline of getting things done&lt;/title&gt;&lt;/titles&gt;&lt;pages&gt;viii, 278 p.&lt;/pages&gt;&lt;edition&gt;1st&lt;/edition&gt;&lt;keywords&gt;&lt;keyword&gt;Management.&lt;/keyword&gt;&lt;keyword&gt;Performance.&lt;/keyword&gt;&lt;keyword&gt;Achievement motivation.&lt;/keyword&gt;&lt;/keywords&gt;&lt;dates&gt;&lt;year&gt;2002&lt;/year&gt;&lt;/dates&gt;&lt;pub-location&gt;New York&lt;/pub-location&gt;&lt;publisher&gt;Crown Business&lt;/publisher&gt;&lt;isbn&gt;0609610570 (hbk. alk. paper)&lt;/isbn&gt;&lt;call-num&gt;HD31 .B626 2002&amp;#xD;658&lt;/call-num&gt;&lt;urls&gt;&lt;/urls&gt;&lt;/record&gt;&lt;/Cite&gt;&lt;/EndNote&gt;</w:instrText>
      </w:r>
      <w:r w:rsidRPr="0056343A">
        <w:rPr>
          <w:sz w:val="20"/>
          <w:szCs w:val="20"/>
        </w:rPr>
        <w:fldChar w:fldCharType="separate"/>
      </w:r>
      <w:r w:rsidRPr="0056343A">
        <w:rPr>
          <w:noProof/>
          <w:sz w:val="20"/>
          <w:szCs w:val="20"/>
        </w:rPr>
        <w:t>(Bossidy et al., 2002, p. 15)</w:t>
      </w:r>
      <w:r w:rsidRPr="0056343A">
        <w:rPr>
          <w:sz w:val="20"/>
          <w:szCs w:val="20"/>
        </w:rPr>
        <w:fldChar w:fldCharType="end"/>
      </w:r>
    </w:p>
  </w:endnote>
  <w:endnote w:id="371">
    <w:p w14:paraId="68130A13"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&lt;EndNote&gt;&lt;Cite&gt;&lt;Author&gt;Ansoff&lt;/Author&gt;&lt;Year&gt;1957&lt;/Year&gt;&lt;RecNum&gt;1293&lt;/RecNum&gt;&lt;DisplayText&gt;(Ansoff, 1957)&lt;/DisplayText&gt;&lt;record&gt;&lt;rec-number&gt;1293&lt;/rec-number&gt;&lt;foreign-keys&gt;&lt;key app="EN" db-id="rz005wvafw0ssdef95cptvvivz2trde5ztts" timestamp="0"&gt;1293&lt;/key&gt;&lt;/foreign-keys&gt;&lt;ref-type name="Journal Article"&gt;17&lt;/ref-type&gt;&lt;contributors&gt;&lt;authors&gt;&lt;author&gt;H. Igor Ansoff&lt;/author&gt;&lt;/authors&gt;&lt;/contributors&gt;&lt;titles&gt;&lt;title&gt;Strategies for diversification&lt;/title&gt;&lt;secondary-title&gt;Harvard Business Review&lt;/secondary-title&gt;&lt;/titles&gt;&lt;periodical&gt;&lt;full-title&gt;Harvard Business Review&lt;/full-title&gt;&lt;/periodical&gt;&lt;pages&gt;113-124&lt;/pages&gt;&lt;volume&gt;35&lt;/volume&gt;&lt;number&gt;5&lt;/number&gt;&lt;dates&gt;&lt;year&gt;1957&lt;/year&gt;&lt;/dates&gt;&lt;urls&gt;&lt;/urls&gt;&lt;/record&gt;&lt;/Cite&gt;&lt;/EndNote&gt;</w:instrText>
      </w:r>
      <w:r w:rsidRPr="0056343A">
        <w:rPr>
          <w:sz w:val="20"/>
          <w:szCs w:val="20"/>
        </w:rPr>
        <w:fldChar w:fldCharType="separate"/>
      </w:r>
      <w:r w:rsidRPr="0056343A">
        <w:rPr>
          <w:noProof/>
          <w:sz w:val="20"/>
          <w:szCs w:val="20"/>
        </w:rPr>
        <w:t>(Ansoff, 1957)</w:t>
      </w:r>
      <w:r w:rsidRPr="0056343A">
        <w:rPr>
          <w:sz w:val="20"/>
          <w:szCs w:val="20"/>
        </w:rPr>
        <w:fldChar w:fldCharType="end"/>
      </w:r>
    </w:p>
  </w:endnote>
  <w:endnote w:id="372">
    <w:p w14:paraId="3D766500"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&lt;EndNote&gt;&lt;Cite&gt;&lt;Author&gt;Goodstein&lt;/Author&gt;&lt;Year&gt;1993&lt;/Year&gt;&lt;RecNum&gt;76&lt;/RecNum&gt;&lt;Prefix&gt;From John M. Simonds of Martin-Simonds Associates`, Seattle in &lt;/Prefix&gt;&lt;Pages&gt;271&lt;/Pages&gt;&lt;DisplayText&gt;(From John M. Simonds of Martin-Simonds Associates, Seattle in Goodstein et al., 1993, p. 271)&lt;/DisplayText&gt;&lt;record&gt;&lt;rec-number&gt;76&lt;/rec-number&gt;&lt;foreign-keys&gt;&lt;key app="EN" db-id="rz005wvafw0ssdef95cptvvivz2trde5ztts" timestamp="0"&gt;76&lt;/key&gt;&lt;/foreign-keys&gt;&lt;ref-type name="Book"&gt;6&lt;/ref-type&gt;&lt;contributors&gt;&lt;authors&gt;&lt;author&gt;Goodstein, Leonard David&lt;/author&gt;&lt;author&gt;Nolan, Timothy M.&lt;/author&gt;&lt;author&gt;Pfeiffer, J. William&lt;/author&gt;&lt;/authors&gt;&lt;/contributors&gt;&lt;titles&gt;&lt;title&gt;Applied strategic planning: A comprehensive guide&lt;/title&gt;&lt;/titles&gt;&lt;pages&gt;ix, 379 p.&lt;/pages&gt;&lt;keywords&gt;&lt;keyword&gt;Strategic planning.&lt;/keyword&gt;&lt;/keywords&gt;&lt;dates&gt;&lt;year&gt;1993&lt;/year&gt;&lt;/dates&gt;&lt;pub-location&gt;New York&lt;/pub-location&gt;&lt;publisher&gt;McGraw-Hill&lt;/publisher&gt;&lt;isbn&gt;0070240205 (alk. paper)&lt;/isbn&gt;&lt;call-num&gt;HD30.28 .G66 1993&amp;#xD;658.4/012&lt;/call-num&gt;&lt;urls&gt;&lt;related-urls&gt;&lt;url&gt;http://www.loc.gov/catdir/description/mh022/93001205.html&lt;/url&gt;&lt;url&gt;http://www.loc.gov/catdir/toc/mh021/93001205.html&lt;/url&gt;&lt;/related-urls&gt;&lt;/urls&gt;&lt;/record&gt;&lt;/Cite&gt;&lt;/EndNote&gt;</w:instrText>
      </w:r>
      <w:r w:rsidRPr="0056343A">
        <w:rPr>
          <w:sz w:val="20"/>
          <w:szCs w:val="20"/>
        </w:rPr>
        <w:fldChar w:fldCharType="separate"/>
      </w:r>
      <w:r w:rsidRPr="0056343A">
        <w:rPr>
          <w:noProof/>
          <w:sz w:val="20"/>
          <w:szCs w:val="20"/>
        </w:rPr>
        <w:t>(From John M. Simonds of Martin-Simonds Associates, Seattle in Goodstein et al., 1993, p. 271)</w:t>
      </w:r>
      <w:r w:rsidRPr="0056343A">
        <w:rPr>
          <w:sz w:val="20"/>
          <w:szCs w:val="20"/>
        </w:rPr>
        <w:fldChar w:fldCharType="end"/>
      </w:r>
    </w:p>
  </w:endnote>
  <w:endnote w:id="373">
    <w:p w14:paraId="020D92A3"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&lt;EndNote&gt;&lt;Cite&gt;&lt;Author&gt;Pfeffer&lt;/Author&gt;&lt;Year&gt;2006&lt;/Year&gt;&lt;RecNum&gt;837&lt;/RecNum&gt;&lt;Pages&gt;160-185&lt;/Pages&gt;&lt;DisplayText&gt;(Pfeffer &amp;amp; Sutton, 2006, pp. 160-185)&lt;/DisplayText&gt;&lt;record&gt;&lt;rec-number&gt;837&lt;/rec-number&gt;&lt;foreign-keys&gt;&lt;key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rsidRPr="0056343A">
        <w:rPr>
          <w:sz w:val="20"/>
          <w:szCs w:val="20"/>
        </w:rPr>
        <w:fldChar w:fldCharType="separate"/>
      </w:r>
      <w:r w:rsidRPr="0056343A">
        <w:rPr>
          <w:noProof/>
          <w:sz w:val="20"/>
          <w:szCs w:val="20"/>
        </w:rPr>
        <w:t>(Pfeffer &amp; Sutton, 2006, pp. 160-185)</w:t>
      </w:r>
      <w:r w:rsidRPr="0056343A">
        <w:rPr>
          <w:sz w:val="20"/>
          <w:szCs w:val="20"/>
        </w:rPr>
        <w:fldChar w:fldCharType="end"/>
      </w:r>
    </w:p>
  </w:endnote>
  <w:endnote w:id="374">
    <w:p w14:paraId="5DBF1E53"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&lt;EndNote&gt;&lt;Cite&gt;&lt;Author&gt;Pfeffer&lt;/Author&gt;&lt;Year&gt;2006&lt;/Year&gt;&lt;RecNum&gt;837&lt;/RecNum&gt;&lt;Pages&gt;185&lt;/Pages&gt;&lt;DisplayText&gt;(Pfeffer &amp;amp; Sutton, 2006, p. 185)&lt;/DisplayText&gt;&lt;record&gt;&lt;rec-number&gt;837&lt;/rec-number&gt;&lt;foreign-keys&gt;&lt;key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rsidRPr="0056343A">
        <w:rPr>
          <w:sz w:val="20"/>
          <w:szCs w:val="20"/>
        </w:rPr>
        <w:fldChar w:fldCharType="separate"/>
      </w:r>
      <w:r w:rsidRPr="0056343A">
        <w:rPr>
          <w:noProof/>
          <w:sz w:val="20"/>
          <w:szCs w:val="20"/>
        </w:rPr>
        <w:t>(Pfeffer &amp; Sutton, 2006, p. 185)</w:t>
      </w:r>
      <w:r w:rsidRPr="0056343A">
        <w:rPr>
          <w:sz w:val="20"/>
          <w:szCs w:val="20"/>
        </w:rPr>
        <w:fldChar w:fldCharType="end"/>
      </w:r>
    </w:p>
  </w:endnote>
  <w:endnote w:id="375">
    <w:p w14:paraId="07FB4F51"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&lt;EndNote&gt;&lt;Cite&gt;&lt;Author&gt;Packard&lt;/Author&gt;&lt;Year&gt;1995&lt;/Year&gt;&lt;RecNum&gt;1081&lt;/RecNum&gt;&lt;Pages&gt;142&lt;/Pages&gt;&lt;DisplayText&gt;(Packard, Kirby, &amp;amp; Lewis, 1995, p. 142)&lt;/DisplayText&gt;&lt;record&gt;&lt;rec-number&gt;1081&lt;/rec-number&gt;&lt;foreign-keys&gt;&lt;key app="EN" db-id="rz005wvafw0ssdef95cptvvivz2trde5ztts" timestamp="0"&gt;1081&lt;/key&gt;&lt;/foreign-keys&gt;&lt;ref-type name="Book"&gt;6&lt;/ref-type&gt;&lt;contributors&gt;&lt;authors&gt;&lt;author&gt;Packard, David&lt;/author&gt;&lt;author&gt;Kirby, David&lt;/author&gt;&lt;author&gt;Lewis, Karen R.&lt;/author&gt;&lt;/authors&gt;&lt;/contributors&gt;&lt;titles&gt;&lt;title&gt;The HP way: How Bill Hewlett and I built our company&lt;/title&gt;&lt;/titles&gt;&lt;pages&gt;xii, 212 p.&lt;/pages&gt;&lt;edition&gt;1st&lt;/edition&gt;&lt;keywords&gt;&lt;keyword&gt;Hewlett-Packard Company History.&lt;/keyword&gt;&lt;keyword&gt;Packard, David, 1912-&lt;/keyword&gt;&lt;keyword&gt;Hewlett, William R.&lt;/keyword&gt;&lt;keyword&gt;Microelectronics industry United States History.&lt;/keyword&gt;&lt;keyword&gt;Computer industry United States History.&lt;/keyword&gt;&lt;keyword&gt;Electronics engineers United States Biography.&lt;/keyword&gt;&lt;keyword&gt;Businesspeople United States Biography.&lt;/keyword&gt;&lt;/keywords&gt;&lt;dates&gt;&lt;year&gt;1995&lt;/year&gt;&lt;/dates&gt;&lt;pub-location&gt;New York&lt;/pub-location&gt;&lt;publisher&gt;HarperBusiness&lt;/publisher&gt;&lt;isbn&gt;0887307477&lt;/isbn&gt;&lt;accession-num&gt;679710&lt;/accession-num&gt;&lt;call-num&gt;Jefferson or Adams Bldg General or Area Studies Reading Rms HD9696.A3; U5757 1995&lt;/call-num&gt;&lt;urls&gt;&lt;/urls&gt;&lt;/record&gt;&lt;/Cite&gt;&lt;/EndNote&gt;</w:instrText>
      </w:r>
      <w:r w:rsidRPr="0056343A">
        <w:rPr>
          <w:sz w:val="20"/>
          <w:szCs w:val="20"/>
        </w:rPr>
        <w:fldChar w:fldCharType="separate"/>
      </w:r>
      <w:r w:rsidRPr="0056343A">
        <w:rPr>
          <w:noProof/>
          <w:sz w:val="20"/>
          <w:szCs w:val="20"/>
        </w:rPr>
        <w:t>(Packard, Kirby, &amp; Lewis, 1995, p. 142)</w:t>
      </w:r>
      <w:r w:rsidRPr="0056343A">
        <w:rPr>
          <w:sz w:val="20"/>
          <w:szCs w:val="20"/>
        </w:rPr>
        <w:fldChar w:fldCharType="end"/>
      </w:r>
    </w:p>
  </w:endnote>
  <w:endnote w:id="376">
    <w:p w14:paraId="63691FE5"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&lt;EndNote&gt;&lt;Cite&gt;&lt;Author&gt;Carucci&lt;/Author&gt;&lt;Year&gt;2009&lt;/Year&gt;&lt;RecNum&gt;1231&lt;/RecNum&gt;&lt;DisplayText&gt;(Carucci, 2009)&lt;/DisplayText&gt;&lt;record&gt;&lt;rec-number&gt;1231&lt;/rec-number&gt;&lt;foreign-keys&gt;&lt;key app="EN" db-id="rz005wvafw0ssdef95cptvvivz2trde5ztts" timestamp="0"&gt;1231&lt;/key&gt;&lt;/foreign-keys&gt;&lt;ref-type name="Electronic Article"&gt;43&lt;/ref-type&gt;&lt;contributors&gt;&lt;authors&gt;&lt;author&gt;Vic Carucci&lt;/author&gt;&lt;/authors&gt;&lt;/contributors&gt;&lt;titles&gt;&lt;title&gt;Sudden impact: Linebackers pay immediate dividends in the NFL&lt;/title&gt;&lt;/titles&gt;&lt;dates&gt;&lt;year&gt;2009&lt;/year&gt;&lt;pub-dates&gt;&lt;date&gt;March 29, 2010&lt;/date&gt;&lt;/pub-dates&gt;&lt;/dates&gt;&lt;publisher&gt;NFL.com&lt;/publisher&gt;&lt;urls&gt;&lt;related-urls&gt;&lt;url&gt;http://www.nfl.com/draft/story?id=09000d5d807d12f0&amp;amp;template=with-video&amp;amp;confirm=true&lt;/url&gt;&lt;/related-urls&gt;&lt;/urls&gt;&lt;/record&gt;&lt;/Cite&gt;&lt;/EndNote&gt;</w:instrText>
      </w:r>
      <w:r w:rsidRPr="0056343A">
        <w:rPr>
          <w:sz w:val="20"/>
          <w:szCs w:val="20"/>
        </w:rPr>
        <w:fldChar w:fldCharType="separate"/>
      </w:r>
      <w:r w:rsidRPr="0056343A">
        <w:rPr>
          <w:noProof/>
          <w:sz w:val="20"/>
          <w:szCs w:val="20"/>
        </w:rPr>
        <w:t>(Carucci, 2009)</w:t>
      </w:r>
      <w:r w:rsidRPr="0056343A">
        <w:rPr>
          <w:sz w:val="20"/>
          <w:szCs w:val="20"/>
        </w:rPr>
        <w:fldChar w:fldCharType="end"/>
      </w:r>
    </w:p>
  </w:endnote>
  <w:endnote w:id="377">
    <w:p w14:paraId="52F98CC0"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&lt;EndNote&gt;&lt;Cite&gt;&lt;Author&gt;Hellriegel&lt;/Author&gt;&lt;Year&gt;2009&lt;/Year&gt;&lt;RecNum&gt;1266&lt;/RecNum&gt;&lt;Pages&gt;192&lt;/Pages&gt;&lt;DisplayText&gt;(Hellriegel &amp;amp; Solcum, 2009, p. 192)&lt;/DisplayText&gt;&lt;record&gt;&lt;rec-number&gt;1266&lt;/rec-number&gt;&lt;foreign-keys&gt;&lt;key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56343A">
        <w:rPr>
          <w:sz w:val="20"/>
          <w:szCs w:val="20"/>
        </w:rPr>
        <w:fldChar w:fldCharType="separate"/>
      </w:r>
      <w:r w:rsidRPr="0056343A">
        <w:rPr>
          <w:noProof/>
          <w:sz w:val="20"/>
          <w:szCs w:val="20"/>
        </w:rPr>
        <w:t>(Hellriegel &amp; Solcum, 2009, p. 192)</w:t>
      </w:r>
      <w:r w:rsidRPr="0056343A">
        <w:rPr>
          <w:sz w:val="20"/>
          <w:szCs w:val="20"/>
        </w:rPr>
        <w:fldChar w:fldCharType="end"/>
      </w:r>
    </w:p>
  </w:endnote>
  <w:endnote w:id="378">
    <w:p w14:paraId="4A99858E"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&lt;EndNote&gt;&lt;Cite&gt;&lt;Author&gt;Hellriegel&lt;/Author&gt;&lt;Year&gt;2009&lt;/Year&gt;&lt;RecNum&gt;1266&lt;/RecNum&gt;&lt;Pages&gt;195&lt;/Pages&gt;&lt;DisplayText&gt;(Hellriegel &amp;amp; Solcum, 2009, p. 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56343A">
        <w:rPr>
          <w:sz w:val="20"/>
          <w:szCs w:val="20"/>
        </w:rPr>
        <w:fldChar w:fldCharType="separate"/>
      </w:r>
      <w:r w:rsidRPr="0056343A">
        <w:rPr>
          <w:noProof/>
          <w:sz w:val="20"/>
          <w:szCs w:val="20"/>
        </w:rPr>
        <w:t>(Hellriegel &amp; Solcum, 2009, p. 195)</w:t>
      </w:r>
      <w:r w:rsidRPr="0056343A">
        <w:rPr>
          <w:sz w:val="20"/>
          <w:szCs w:val="20"/>
        </w:rPr>
        <w:fldChar w:fldCharType="end"/>
      </w:r>
    </w:p>
  </w:endnote>
  <w:endnote w:id="379">
    <w:p w14:paraId="7EA57053"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&lt;EndNote&gt;&lt;Cite&gt;&lt;Author&gt;Goodstein&lt;/Author&gt;&lt;Year&gt;1993&lt;/Year&gt;&lt;RecNum&gt;76&lt;/RecNum&gt;&lt;Pages&gt;325&lt;/Pages&gt;&lt;DisplayText&gt;(Goodstein et al., 1993, p. 325)&lt;/DisplayText&gt;&lt;record&gt;&lt;rec-number&gt;76&lt;/rec-number&gt;&lt;foreign-keys&gt;&lt;key app="EN" db-id="rz005wvafw0ssdef95cptvvivz2trde5ztts" timestamp="0"&gt;76&lt;/key&gt;&lt;/foreign-keys&gt;&lt;ref-type name="Book"&gt;6&lt;/ref-type&gt;&lt;contributors&gt;&lt;authors&gt;&lt;author&gt;Goodstein, Leonard David&lt;/author&gt;&lt;author&gt;Nolan, Timothy M.&lt;/author&gt;&lt;author&gt;Pfeiffer, J. William&lt;/author&gt;&lt;/authors&gt;&lt;/contributors&gt;&lt;titles&gt;&lt;title&gt;Applied strategic planning: A comprehensive guide&lt;/title&gt;&lt;/titles&gt;&lt;pages&gt;ix, 379 p.&lt;/pages&gt;&lt;keywords&gt;&lt;keyword&gt;Strategic planning.&lt;/keyword&gt;&lt;/keywords&gt;&lt;dates&gt;&lt;year&gt;1993&lt;/year&gt;&lt;/dates&gt;&lt;pub-location&gt;New York&lt;/pub-location&gt;&lt;publisher&gt;McGraw-Hill&lt;/publisher&gt;&lt;isbn&gt;0070240205 (alk. paper)&lt;/isbn&gt;&lt;call-num&gt;HD30.28 .G66 1993&amp;#xD;658.4/012&lt;/call-num&gt;&lt;urls&gt;&lt;related-urls&gt;&lt;url&gt;http://www.loc.gov/catdir/description/mh022/93001205.html&lt;/url&gt;&lt;url&gt;http://www.loc.gov/catdir/toc/mh021/93001205.html&lt;/url&gt;&lt;/related-urls&gt;&lt;/urls&gt;&lt;/record&gt;&lt;/Cite&gt;&lt;/EndNote&gt;</w:instrText>
      </w:r>
      <w:r w:rsidRPr="0056343A">
        <w:rPr>
          <w:sz w:val="20"/>
          <w:szCs w:val="20"/>
        </w:rPr>
        <w:fldChar w:fldCharType="separate"/>
      </w:r>
      <w:r w:rsidRPr="0056343A">
        <w:rPr>
          <w:noProof/>
          <w:sz w:val="20"/>
          <w:szCs w:val="20"/>
        </w:rPr>
        <w:t>(Goodstein et al., 1993, p. 325)</w:t>
      </w:r>
      <w:r w:rsidRPr="0056343A">
        <w:rPr>
          <w:sz w:val="20"/>
          <w:szCs w:val="20"/>
        </w:rPr>
        <w:fldChar w:fldCharType="end"/>
      </w:r>
    </w:p>
  </w:endnote>
  <w:endnote w:id="380">
    <w:p w14:paraId="2BD314E4"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&lt;EndNote&gt;&lt;Cite&gt;&lt;Author&gt;Bossidy&lt;/Author&gt;&lt;Year&gt;2002&lt;/Year&gt;&lt;RecNum&gt;233&lt;/RecNum&gt;&lt;Pages&gt;21&lt;/Pages&gt;&lt;DisplayText&gt;(Bossidy et al., 2002, p. 21)&lt;/DisplayText&gt;&lt;record&gt;&lt;rec-number&gt;233&lt;/rec-number&gt;&lt;foreign-keys&gt;&lt;key app="EN" db-id="rz005wvafw0ssdef95cptvvivz2trde5ztts" timestamp="0"&gt;233&lt;/key&gt;&lt;/foreign-keys&gt;&lt;ref-type name="Book"&gt;6&lt;/ref-type&gt;&lt;contributors&gt;&lt;authors&gt;&lt;author&gt;Bossidy, Larry&lt;/author&gt;&lt;author&gt;Charan, Ram&lt;/author&gt;&lt;author&gt;Burck, Charles&lt;/author&gt;&lt;/authors&gt;&lt;/contributors&gt;&lt;titles&gt;&lt;title&gt;Execution: The discipline of getting things done&lt;/title&gt;&lt;/titles&gt;&lt;pages&gt;viii, 278 p.&lt;/pages&gt;&lt;edition&gt;1st&lt;/edition&gt;&lt;keywords&gt;&lt;keyword&gt;Management.&lt;/keyword&gt;&lt;keyword&gt;Performance.&lt;/keyword&gt;&lt;keyword&gt;Achievement motivation.&lt;/keyword&gt;&lt;/keywords&gt;&lt;dates&gt;&lt;year&gt;2002&lt;/year&gt;&lt;/dates&gt;&lt;pub-location&gt;New York&lt;/pub-location&gt;&lt;publisher&gt;Crown Business&lt;/publisher&gt;&lt;isbn&gt;0609610570 (hbk. alk. paper)&lt;/isbn&gt;&lt;call-num&gt;HD31 .B626 2002&amp;#xD;658&lt;/call-num&gt;&lt;urls&gt;&lt;/urls&gt;&lt;/record&gt;&lt;/Cite&gt;&lt;/EndNote&gt;</w:instrText>
      </w:r>
      <w:r w:rsidRPr="0056343A">
        <w:rPr>
          <w:sz w:val="20"/>
          <w:szCs w:val="20"/>
        </w:rPr>
        <w:fldChar w:fldCharType="separate"/>
      </w:r>
      <w:r w:rsidRPr="0056343A">
        <w:rPr>
          <w:noProof/>
          <w:sz w:val="20"/>
          <w:szCs w:val="20"/>
        </w:rPr>
        <w:t>(Bossidy et al., 2002, p. 21)</w:t>
      </w:r>
      <w:r w:rsidRPr="0056343A">
        <w:rPr>
          <w:sz w:val="20"/>
          <w:szCs w:val="20"/>
        </w:rPr>
        <w:fldChar w:fldCharType="end"/>
      </w:r>
    </w:p>
  </w:endnote>
  <w:endnote w:id="381">
    <w:p w14:paraId="5BD548AA"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&lt;EndNote&gt;&lt;Cite&gt;&lt;Author&gt;Worth&lt;/Author&gt;&lt;Year&gt;2009&lt;/Year&gt;&lt;RecNum&gt;1230&lt;/RecNum&gt;&lt;Pages&gt;181&lt;/Pages&gt;&lt;DisplayText&gt;(Worth, 2009, p. 181)&lt;/DisplayText&gt;&lt;record&gt;&lt;rec-number&gt;1230&lt;/rec-number&gt;&lt;foreign-keys&gt;&lt;key app="EN" db-id="rz005wvafw0ssdef95cptvvivz2trde5ztts" timestamp="0"&gt;1230&lt;/key&gt;&lt;/foreign-keys&gt;&lt;ref-type name="Book"&gt;6&lt;/ref-type&gt;&lt;contributors&gt;&lt;authors&gt;&lt;author&gt;Worth, Michael J.&lt;/author&gt;&lt;/authors&gt;&lt;/contributors&gt;&lt;titles&gt;&lt;title&gt;Nonprofit management: Principles and practice&lt;/title&gt;&lt;/titles&gt;&lt;pages&gt;xxix, 390 p.&lt;/pages&gt;&lt;keywords&gt;&lt;keyword&gt;Nonprofit organizations Management.&lt;/keyword&gt;&lt;/keywords&gt;&lt;dates&gt;&lt;year&gt;2009&lt;/year&gt;&lt;/dates&gt;&lt;pub-location&gt;Los Angeles&lt;/pub-location&gt;&lt;publisher&gt;SAGE Publications&lt;/publisher&gt;&lt;isbn&gt;9781412937788 (cloth)&amp;#xD;1412937787 (cloth)&lt;/isbn&gt;&lt;call-num&gt;Jefferson or Adams Building Reading Rooms HD62.6; .W675 2009&lt;/call-num&gt;&lt;urls&gt;&lt;related-urls&gt;&lt;url&gt;http://www.loc.gov/catdir/toc/ecip0816/2008017869.html&lt;/url&gt;&lt;/related-urls&gt;&lt;/urls&gt;&lt;/record&gt;&lt;/Cite&gt;&lt;/EndNote&gt;</w:instrText>
      </w:r>
      <w:r w:rsidRPr="0056343A">
        <w:rPr>
          <w:sz w:val="20"/>
          <w:szCs w:val="20"/>
        </w:rPr>
        <w:fldChar w:fldCharType="separate"/>
      </w:r>
      <w:r w:rsidRPr="0056343A">
        <w:rPr>
          <w:noProof/>
          <w:sz w:val="20"/>
          <w:szCs w:val="20"/>
        </w:rPr>
        <w:t>(Worth, 2009, p. 181)</w:t>
      </w:r>
      <w:r w:rsidRPr="0056343A">
        <w:rPr>
          <w:sz w:val="20"/>
          <w:szCs w:val="20"/>
        </w:rPr>
        <w:fldChar w:fldCharType="end"/>
      </w:r>
    </w:p>
  </w:endnote>
  <w:endnote w:id="382">
    <w:p w14:paraId="205199CC"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&lt;EndNote&gt;&lt;Cite&gt;&lt;Author&gt;Bossidy&lt;/Author&gt;&lt;Year&gt;2002&lt;/Year&gt;&lt;RecNum&gt;233&lt;/RecNum&gt;&lt;Pages&gt;227-228&lt;/Pages&gt;&lt;DisplayText&gt;(Bossidy et al., 2002, pp. 227-228)&lt;/DisplayText&gt;&lt;record&gt;&lt;rec-number&gt;233&lt;/rec-number&gt;&lt;foreign-keys&gt;&lt;key app="EN" db-id="rz005wvafw0ssdef95cptvvivz2trde5ztts" timestamp="0"&gt;233&lt;/key&gt;&lt;/foreign-keys&gt;&lt;ref-type name="Book"&gt;6&lt;/ref-type&gt;&lt;contributors&gt;&lt;authors&gt;&lt;author&gt;Bossidy, Larry&lt;/author&gt;&lt;author&gt;Charan, Ram&lt;/author&gt;&lt;author&gt;Burck, Charles&lt;/author&gt;&lt;/authors&gt;&lt;/contributors&gt;&lt;titles&gt;&lt;title&gt;Execution: The discipline of getting things done&lt;/title&gt;&lt;/titles&gt;&lt;pages&gt;viii, 278 p.&lt;/pages&gt;&lt;edition&gt;1st&lt;/edition&gt;&lt;keywords&gt;&lt;keyword&gt;Management.&lt;/keyword&gt;&lt;keyword&gt;Performance.&lt;/keyword&gt;&lt;keyword&gt;Achievement motivation.&lt;/keyword&gt;&lt;/keywords&gt;&lt;dates&gt;&lt;year&gt;2002&lt;/year&gt;&lt;/dates&gt;&lt;pub-location&gt;New York&lt;/pub-location&gt;&lt;publisher&gt;Crown Business&lt;/publisher&gt;&lt;isbn&gt;0609610570 (hbk. alk. paper)&lt;/isbn&gt;&lt;call-num&gt;HD31 .B626 2002&amp;#xD;658&lt;/call-num&gt;&lt;urls&gt;&lt;/urls&gt;&lt;/record&gt;&lt;/Cite&gt;&lt;/EndNote&gt;</w:instrText>
      </w:r>
      <w:r w:rsidRPr="0056343A">
        <w:rPr>
          <w:sz w:val="20"/>
          <w:szCs w:val="20"/>
        </w:rPr>
        <w:fldChar w:fldCharType="separate"/>
      </w:r>
      <w:r w:rsidRPr="0056343A">
        <w:rPr>
          <w:noProof/>
          <w:sz w:val="20"/>
          <w:szCs w:val="20"/>
        </w:rPr>
        <w:t>(Bossidy et al., 2002, pp. 227-228)</w:t>
      </w:r>
      <w:r w:rsidRPr="0056343A">
        <w:rPr>
          <w:sz w:val="20"/>
          <w:szCs w:val="20"/>
        </w:rPr>
        <w:fldChar w:fldCharType="end"/>
      </w:r>
    </w:p>
  </w:endnote>
  <w:endnote w:id="383">
    <w:p w14:paraId="7585DA22"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&lt;EndNote&gt;&lt;Cite&gt;&lt;Author&gt;Wiener&lt;/Author&gt;&lt;Year&gt;2002&lt;/Year&gt;&lt;RecNum&gt;103&lt;/RecNum&gt;&lt;Pages&gt;64&lt;/Pages&gt;&lt;DisplayText&gt;(Wiener et al., 2002, p. 64)&lt;/DisplayText&gt;&lt;record&gt;&lt;rec-number&gt;103&lt;/rec-number&gt;&lt;foreign-keys&gt;&lt;key app="EN" db-id="rz005wvafw0ssdef95cptvvivz2trde5ztts" timestamp="0"&gt;103&lt;/key&gt;&lt;/foreign-keys&gt;&lt;ref-type name="Book"&gt;6&lt;/ref-type&gt;&lt;contributors&gt;&lt;authors&gt;&lt;author&gt;Susan J. Wiener&lt;/author&gt;&lt;author&gt;Arthur D. Kirsch&lt;/author&gt;&lt;author&gt;Michael T. McCormack&lt;/author&gt;&lt;/authors&gt;&lt;/contributors&gt;&lt;titles&gt;&lt;title&gt;Balancing the scales: Measuring the roles and contributions of nonprofit organizations and religious congregations&lt;/title&gt;&lt;/titles&gt;&lt;dates&gt;&lt;year&gt;2002&lt;/year&gt;&lt;/dates&gt;&lt;pub-location&gt;Washington&lt;/pub-location&gt;&lt;publisher&gt;Independent Sector&lt;/publisher&gt;&lt;urls&gt;&lt;/urls&gt;&lt;/record&gt;&lt;/Cite&gt;&lt;/EndNote&gt;</w:instrText>
      </w:r>
      <w:r w:rsidRPr="0056343A">
        <w:rPr>
          <w:sz w:val="20"/>
          <w:szCs w:val="20"/>
        </w:rPr>
        <w:fldChar w:fldCharType="separate"/>
      </w:r>
      <w:r w:rsidRPr="0056343A">
        <w:rPr>
          <w:noProof/>
          <w:sz w:val="20"/>
          <w:szCs w:val="20"/>
        </w:rPr>
        <w:t>(Wiener et al., 2002, p. 64)</w:t>
      </w:r>
      <w:r w:rsidRPr="0056343A">
        <w:rPr>
          <w:sz w:val="20"/>
          <w:szCs w:val="20"/>
        </w:rPr>
        <w:fldChar w:fldCharType="end"/>
      </w:r>
    </w:p>
  </w:endnote>
  <w:endnote w:id="384">
    <w:p w14:paraId="2B0E3EF1"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&lt;EndNote&gt;&lt;Cite&gt;&lt;Author&gt;Hellriegel&lt;/Author&gt;&lt;Year&gt;2009&lt;/Year&gt;&lt;RecNum&gt;1266&lt;/RecNum&gt;&lt;Pages&gt;195&lt;/Pages&gt;&lt;DisplayText&gt;(Hellriegel &amp;amp; Solcum, 2009, p. 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56343A">
        <w:rPr>
          <w:sz w:val="20"/>
          <w:szCs w:val="20"/>
        </w:rPr>
        <w:fldChar w:fldCharType="separate"/>
      </w:r>
      <w:r w:rsidRPr="0056343A">
        <w:rPr>
          <w:noProof/>
          <w:sz w:val="20"/>
          <w:szCs w:val="20"/>
        </w:rPr>
        <w:t>(Hellriegel &amp; Solcum, 2009, p. 195)</w:t>
      </w:r>
      <w:r w:rsidRPr="0056343A">
        <w:rPr>
          <w:sz w:val="20"/>
          <w:szCs w:val="20"/>
        </w:rPr>
        <w:fldChar w:fldCharType="end"/>
      </w:r>
    </w:p>
  </w:endnote>
  <w:endnote w:id="385">
    <w:p w14:paraId="5C916F4D"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&lt;EndNote&gt;&lt;Cite&gt;&lt;Author&gt;Bryson&lt;/Author&gt;&lt;Year&gt;1995&lt;/Year&gt;&lt;RecNum&gt;269&lt;/RecNum&gt;&lt;Pages&gt;139&lt;/Pages&gt;&lt;DisplayText&gt;(Bryson, 1995, p. 139)&lt;/DisplayText&gt;&lt;record&gt;&lt;rec-number&gt;269&lt;/rec-number&gt;&lt;foreign-keys&gt;&lt;key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rsidRPr="0056343A">
        <w:rPr>
          <w:sz w:val="20"/>
          <w:szCs w:val="20"/>
        </w:rPr>
        <w:fldChar w:fldCharType="separate"/>
      </w:r>
      <w:r w:rsidRPr="0056343A">
        <w:rPr>
          <w:noProof/>
          <w:sz w:val="20"/>
          <w:szCs w:val="20"/>
        </w:rPr>
        <w:t>(Bryson, 1995, p. 139)</w:t>
      </w:r>
      <w:r w:rsidRPr="0056343A">
        <w:rPr>
          <w:sz w:val="20"/>
          <w:szCs w:val="20"/>
        </w:rPr>
        <w:fldChar w:fldCharType="end"/>
      </w:r>
    </w:p>
  </w:endnote>
  <w:endnote w:id="386">
    <w:p w14:paraId="5267CF50"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&lt;EndNote&gt;&lt;Cite&gt;&lt;Author&gt;Tushman&lt;/Author&gt;&lt;Year&gt;1988&lt;/Year&gt;&lt;RecNum&gt;220&lt;/RecNum&gt;&lt;Pages&gt;111&lt;/Pages&gt;&lt;DisplayText&gt;(Tushman, Newman, &amp;amp; Nadler, 1988, p. 111)&lt;/DisplayText&gt;&lt;record&gt;&lt;rec-number&gt;220&lt;/rec-number&gt;&lt;foreign-keys&gt;&lt;key app="EN" db-id="rz005wvafw0ssdef95cptvvivz2trde5ztts" timestamp="0"&gt;220&lt;/key&gt;&lt;/foreign-keys&gt;&lt;ref-type name="Book Section"&gt;5&lt;/ref-type&gt;&lt;contributors&gt;&lt;authors&gt;&lt;author&gt;Tushman, Michael&lt;/author&gt;&lt;author&gt;Newman,William&lt;/author&gt;&lt;author&gt;Nadler, David&lt;/author&gt;&lt;/authors&gt;&lt;secondary-authors&gt;&lt;author&gt;Kilmann, Ralph H&lt;/author&gt;&lt;author&gt;Covin, Teresa Joyce&lt;/author&gt;&lt;/secondary-authors&gt;&lt;/contributors&gt;&lt;titles&gt;&lt;title&gt;Executive leadership and organizational evolution:  Managing incremental and discontinuous change&lt;/title&gt;&lt;secondary-title&gt;Corporate transformation:  Revitalizing organizations for a competitive world&lt;/secondary-title&gt;&lt;tertiary-title&gt;Jossey-Bass management series&lt;/tertiary-title&gt;&lt;/titles&gt;&lt;pages&gt;102-130&lt;/pages&gt;&lt;dates&gt;&lt;year&gt;1988&lt;/year&gt;&lt;/dates&gt;&lt;pub-location&gt;San Francisco&lt;/pub-location&gt;&lt;publisher&gt;Jossey-Bass/Pfeiffer&lt;/publisher&gt;&lt;urls&gt;&lt;/urls&gt;&lt;/record&gt;&lt;/Cite&gt;&lt;/EndNote&gt;</w:instrText>
      </w:r>
      <w:r w:rsidRPr="0056343A">
        <w:rPr>
          <w:sz w:val="20"/>
          <w:szCs w:val="20"/>
        </w:rPr>
        <w:fldChar w:fldCharType="separate"/>
      </w:r>
      <w:r w:rsidRPr="0056343A">
        <w:rPr>
          <w:noProof/>
          <w:sz w:val="20"/>
          <w:szCs w:val="20"/>
        </w:rPr>
        <w:t>(Tushman, Newman, &amp; Nadler, 1988, p. 111)</w:t>
      </w:r>
      <w:r w:rsidRPr="0056343A">
        <w:rPr>
          <w:sz w:val="20"/>
          <w:szCs w:val="20"/>
        </w:rPr>
        <w:fldChar w:fldCharType="end"/>
      </w:r>
    </w:p>
  </w:endnote>
  <w:endnote w:id="387">
    <w:p w14:paraId="738910F1"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&lt;EndNote&gt;&lt;Cite&gt;&lt;Author&gt;Salamon&lt;/Author&gt;&lt;Year&gt;2010&lt;/Year&gt;&lt;RecNum&gt;1287&lt;/RecNum&gt;&lt;Pages&gt;7&lt;/Pages&gt;&lt;DisplayText&gt;(Salamon et al., 2010, p. 7)&lt;/DisplayText&gt;&lt;record&gt;&lt;rec-number&gt;1287&lt;/rec-number&gt;&lt;foreign-keys&gt;&lt;key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56343A">
        <w:rPr>
          <w:sz w:val="20"/>
          <w:szCs w:val="20"/>
        </w:rPr>
        <w:fldChar w:fldCharType="separate"/>
      </w:r>
      <w:r w:rsidRPr="0056343A">
        <w:rPr>
          <w:noProof/>
          <w:sz w:val="20"/>
          <w:szCs w:val="20"/>
        </w:rPr>
        <w:t>(Salamon et al., 2010, p. 7)</w:t>
      </w:r>
      <w:r w:rsidRPr="0056343A">
        <w:rPr>
          <w:sz w:val="20"/>
          <w:szCs w:val="20"/>
        </w:rPr>
        <w:fldChar w:fldCharType="end"/>
      </w:r>
    </w:p>
  </w:endnote>
  <w:endnote w:id="388">
    <w:p w14:paraId="6C5BE86E" w14:textId="6FC61D54"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&lt;EndNote&gt;&lt;Cite&gt;&lt;Author&gt;Steiner&lt;/Author&gt;&lt;Year&gt;1979&lt;/Year&gt;&lt;RecNum&gt;1538&lt;/RecNum&gt;&lt;Pages&gt;230&lt;/Pages&gt;&lt;DisplayText&gt;(Steiner, 1979, p. 230)&lt;/DisplayText&gt;&lt;record&gt;&lt;rec-number&gt;1538&lt;/rec-number&gt;&lt;foreign-keys&gt;&lt;key app="EN" db-id="rz005wvafw0ssdef95cptvvivz2trde5ztts" timestamp="1472673431"&gt;1538&lt;/key&gt;&lt;/foreign-keys&gt;&lt;ref-type name="Book"&gt;6&lt;/ref-type&gt;&lt;contributors&gt;&lt;authors&gt;&lt;author&gt;Steiner, George Albert&lt;/author&gt;&lt;/authors&gt;&lt;/contributors&gt;&lt;titles&gt;&lt;title&gt;Strategic planning: What every manager must know&lt;/title&gt;&lt;/titles&gt;&lt;pages&gt;ix, 383 p.&lt;/pages&gt;&lt;keywords&gt;&lt;keyword&gt;Strategic planning.&lt;/keyword&gt;&lt;/keywords&gt;&lt;dates&gt;&lt;year&gt;1979&lt;/year&gt;&lt;/dates&gt;&lt;pub-location&gt;New York&lt;/pub-location&gt;&lt;publisher&gt;Free Press&lt;/publisher&gt;&lt;isbn&gt;0029311101&lt;/isbn&gt;&lt;accession-num&gt;2737670&lt;/accession-num&gt;&lt;call-num&gt;HD30.28 .S72 1979&lt;/call-num&gt;&lt;urls&gt;&lt;related-urls&gt;&lt;url&gt;Contributor biographical information http://www.loc.gov/catdir/bios/simon054/78020647.html&lt;/url&gt;&lt;url&gt;Sample text http://www.loc.gov/catdir/samples/simon031/78020647.html&lt;/url&gt;&lt;url&gt;Publisher description http://www.loc.gov/catdir/description/simon033/78020647.html&lt;/url&gt;&lt;url&gt;Table of contents only http://www.loc.gov/catdir/enhancements/fy0705/78020647-t.html&lt;/url&gt;&lt;/related-urls&gt;&lt;/urls&gt;&lt;/record&gt;&lt;/Cite&gt;&lt;/EndNote&gt;</w:instrText>
      </w:r>
      <w:r w:rsidRPr="0056343A">
        <w:rPr>
          <w:sz w:val="20"/>
          <w:szCs w:val="20"/>
        </w:rPr>
        <w:fldChar w:fldCharType="separate"/>
      </w:r>
      <w:r w:rsidRPr="0056343A">
        <w:rPr>
          <w:noProof/>
          <w:sz w:val="20"/>
          <w:szCs w:val="20"/>
        </w:rPr>
        <w:t>(Steiner, 1979, p. 230)</w:t>
      </w:r>
      <w:r w:rsidRPr="0056343A">
        <w:rPr>
          <w:sz w:val="20"/>
          <w:szCs w:val="20"/>
        </w:rPr>
        <w:fldChar w:fldCharType="end"/>
      </w:r>
    </w:p>
  </w:endnote>
  <w:endnote w:id="389">
    <w:p w14:paraId="1CF0BFF8" w14:textId="79F8CAAC"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&lt;EndNote&gt;&lt;Cite&gt;&lt;Author&gt;Nolan&lt;/Author&gt;&lt;Year&gt;2008&lt;/Year&gt;&lt;RecNum&gt;1446&lt;/RecNum&gt;&lt;Pages&gt;122&lt;/Pages&gt;&lt;DisplayText&gt;(Nolan et al., 2008, p. 122)&lt;/DisplayText&gt;&lt;record&gt;&lt;rec-number&gt;1446&lt;/rec-number&gt;&lt;foreign-keys&gt;&lt;key app="EN" db-id="rz005wvafw0ssdef95cptvvivz2trde5ztts" timestamp="1329250330"&gt;1446&lt;/key&gt;&lt;/foreign-keys&gt;&lt;ref-type name="Book"&gt;6&lt;/ref-type&gt;&lt;contributors&gt;&lt;authors&gt;&lt;author&gt;Nolan, Timothy M.&lt;/author&gt;&lt;author&gt;Goodstein, Leonard David&lt;/author&gt;&lt;author&gt;Goodstein, Jeanette&lt;/author&gt;&lt;/authors&gt;&lt;/contributors&gt;&lt;titles&gt;&lt;title&gt;Applied strategic planning: An introduction&lt;/title&gt;&lt;/titles&gt;&lt;pages&gt;ix,142 p.&lt;/pages&gt;&lt;edition&gt;2nd&lt;/edition&gt;&lt;keywords&gt;&lt;keyword&gt;Strategic planning.&lt;/keyword&gt;&lt;/keywords&gt;&lt;dates&gt;&lt;year&gt;2008&lt;/year&gt;&lt;/dates&gt;&lt;pub-location&gt;San Francisco, CA&lt;/pub-location&gt;&lt;publisher&gt;Pfeiffer&lt;/publisher&gt;&lt;isbn&gt;9780787988524 (pbk.)&lt;/isbn&gt;&lt;accession-num&gt;15487987&lt;/accession-num&gt;&lt;call-num&gt;Jefferson or Adams Building Reading Rooms HD30.28; .G66 2008&lt;/call-num&gt;&lt;urls&gt;&lt;related-urls&gt;&lt;url&gt;http://www.loc.gov/catdir/enhancements/fy0902/2008277710-b.html&lt;/url&gt;&lt;url&gt;http://www.loc.gov/catdir/enhancements/fy0902/2008277710-d.html&lt;/url&gt;&lt;url&gt;http://www.loc.gov/catdir/enhancements/fy0902/2008277710-t.html&lt;/url&gt;&lt;/related-urls&gt;&lt;/urls&gt;&lt;/record&gt;&lt;/Cite&gt;&lt;/EndNote&gt;</w:instrText>
      </w:r>
      <w:r w:rsidRPr="0056343A">
        <w:rPr>
          <w:sz w:val="20"/>
          <w:szCs w:val="20"/>
        </w:rPr>
        <w:fldChar w:fldCharType="separate"/>
      </w:r>
      <w:r w:rsidRPr="0056343A">
        <w:rPr>
          <w:noProof/>
          <w:sz w:val="20"/>
          <w:szCs w:val="20"/>
        </w:rPr>
        <w:t>(Nolan et al., 2008, p. 122)</w:t>
      </w:r>
      <w:r w:rsidRPr="0056343A">
        <w:rPr>
          <w:sz w:val="20"/>
          <w:szCs w:val="20"/>
        </w:rPr>
        <w:fldChar w:fldCharType="end"/>
      </w:r>
    </w:p>
  </w:endnote>
  <w:endnote w:id="390">
    <w:p w14:paraId="5B01583F" w14:textId="7BCCFC7E"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&lt;EndNote&gt;&lt;Cite&gt;&lt;Author&gt;Chen&lt;/Author&gt;&lt;Year&gt;2009&lt;/Year&gt;&lt;RecNum&gt;1525&lt;/RecNum&gt;&lt;Pages&gt;199&lt;/Pages&gt;&lt;DisplayText&gt;(Chen et al., 2009, p. 199)&lt;/DisplayText&gt;&lt;record&gt;&lt;rec-number&gt;1525&lt;/rec-number&gt;&lt;foreign-keys&gt;&lt;key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rsidRPr="0056343A">
        <w:rPr>
          <w:sz w:val="20"/>
          <w:szCs w:val="20"/>
        </w:rPr>
        <w:fldChar w:fldCharType="separate"/>
      </w:r>
      <w:r w:rsidRPr="0056343A">
        <w:rPr>
          <w:noProof/>
          <w:sz w:val="20"/>
          <w:szCs w:val="20"/>
        </w:rPr>
        <w:t>(Chen et al., 2009, p. 199)</w:t>
      </w:r>
      <w:r w:rsidRPr="0056343A">
        <w:rPr>
          <w:sz w:val="20"/>
          <w:szCs w:val="20"/>
        </w:rPr>
        <w:fldChar w:fldCharType="end"/>
      </w:r>
    </w:p>
  </w:endnote>
  <w:endnote w:id="391">
    <w:p w14:paraId="5DA349D8" w14:textId="099BBD35"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&lt;EndNote&gt;&lt;Cite&gt;&lt;Author&gt;Chen&lt;/Author&gt;&lt;Year&gt;2009&lt;/Year&gt;&lt;RecNum&gt;1525&lt;/RecNum&gt;&lt;Pages&gt;202&lt;/Pages&gt;&lt;DisplayText&gt;(Chen et al., 2009, p. 202)&lt;/DisplayText&gt;&lt;record&gt;&lt;rec-number&gt;1525&lt;/rec-number&gt;&lt;foreign-keys&gt;&lt;key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rsidRPr="0056343A">
        <w:rPr>
          <w:sz w:val="20"/>
          <w:szCs w:val="20"/>
        </w:rPr>
        <w:fldChar w:fldCharType="separate"/>
      </w:r>
      <w:r w:rsidRPr="0056343A">
        <w:rPr>
          <w:noProof/>
          <w:sz w:val="20"/>
          <w:szCs w:val="20"/>
        </w:rPr>
        <w:t>(Chen et al., 2009, p. 202)</w:t>
      </w:r>
      <w:r w:rsidRPr="0056343A">
        <w:rPr>
          <w:sz w:val="20"/>
          <w:szCs w:val="20"/>
        </w:rPr>
        <w:fldChar w:fldCharType="end"/>
      </w:r>
    </w:p>
  </w:endnote>
  <w:endnote w:id="392">
    <w:p w14:paraId="5C54BEF4" w14:textId="7D1845F9"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&lt;EndNote&gt;&lt;Cite&gt;&lt;Author&gt;Ross&lt;/Author&gt;&lt;Year&gt;2009&lt;/Year&gt;&lt;RecNum&gt;1312&lt;/RecNum&gt;&lt;DisplayText&gt;(Ross &amp;amp; Segal, 2009)&lt;/DisplayText&gt;&lt;record&gt;&lt;rec-number&gt;1312&lt;/rec-number&gt;&lt;foreign-keys&gt;&lt;key app="EN" db-id="rz005wvafw0ssdef95cptvvivz2trde5ztts" timestamp="1277750706"&gt;1312&lt;/key&gt;&lt;/foreign-keys&gt;&lt;ref-type name="Book"&gt;6&lt;/ref-type&gt;&lt;contributors&gt;&lt;authors&gt;&lt;author&gt;Ross, Bernard&lt;/author&gt;&lt;author&gt;Segal, Clare&lt;/author&gt;&lt;/authors&gt;&lt;/contributors&gt;&lt;titles&gt;&lt;title&gt;The influential fundraiser: Using the psychology of persuasion to achieve outstanding results&lt;/title&gt;&lt;/titles&gt;&lt;pages&gt;xxiii, 295 p.&lt;/pages&gt;&lt;edition&gt;1st&lt;/edition&gt;&lt;keywords&gt;&lt;keyword&gt;Fund raising.&lt;/keyword&gt;&lt;/keywords&gt;&lt;dates&gt;&lt;year&gt;2009&lt;/year&gt;&lt;/dates&gt;&lt;pub-location&gt;San Francisco, CA&lt;/pub-location&gt;&lt;publisher&gt;Jossey-Bass&lt;/publisher&gt;&lt;isbn&gt;9780787994044 (cloth)&amp;#xD;0787994049 (cloth)&lt;/isbn&gt;&lt;accession-num&gt;15439755&lt;/accession-num&gt;&lt;call-num&gt;Jefferson or Adams Building Reading Rooms HG177; .R667 2009&lt;/call-num&gt;&lt;urls&gt;&lt;related-urls&gt;&lt;url&gt;http://www.loc.gov/catdir/toc/ecip0827/2008039263.html&lt;/url&gt;&lt;/related-urls&gt;&lt;/urls&gt;&lt;/record&gt;&lt;/Cite&gt;&lt;/EndNote&gt;</w:instrText>
      </w:r>
      <w:r w:rsidRPr="0056343A">
        <w:rPr>
          <w:sz w:val="20"/>
          <w:szCs w:val="20"/>
        </w:rPr>
        <w:fldChar w:fldCharType="separate"/>
      </w:r>
      <w:r w:rsidRPr="0056343A">
        <w:rPr>
          <w:noProof/>
          <w:sz w:val="20"/>
          <w:szCs w:val="20"/>
        </w:rPr>
        <w:t>(Ross &amp; Segal, 2009)</w:t>
      </w:r>
      <w:r w:rsidRPr="0056343A">
        <w:rPr>
          <w:sz w:val="20"/>
          <w:szCs w:val="20"/>
        </w:rPr>
        <w:fldChar w:fldCharType="end"/>
      </w:r>
    </w:p>
  </w:endnote>
  <w:endnote w:id="393">
    <w:p w14:paraId="3A2E8E87"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&lt;EndNote&gt;&lt;Cite&gt;&lt;Author&gt;Massarsky&lt;/Author&gt;&lt;Year&gt;2002&lt;/Year&gt;&lt;RecNum&gt;1159&lt;/RecNum&gt;&lt;Pages&gt;11&lt;/Pages&gt;&lt;DisplayText&gt;(Massarsky &amp;amp; Beinhacker, 2002, p. 11)&lt;/DisplayText&gt;&lt;record&gt;&lt;rec-number&gt;1159&lt;/rec-number&gt;&lt;foreign-keys&gt;&lt;key app="EN" db-id="rz005wvafw0ssdef95cptvvivz2trde5ztts" timestamp="0"&gt;1159&lt;/key&gt;&lt;/foreign-keys&gt;&lt;ref-type name="Report"&gt;27&lt;/ref-type&gt;&lt;contributors&gt;&lt;authors&gt;&lt;author&gt;Cynthia Massarsky&lt;/author&gt;&lt;author&gt;Samantha L. Beinhacker&lt;/author&gt;&lt;/authors&gt;&lt;/contributors&gt;&lt;titles&gt;&lt;title&gt;Enterprising nonprofits: Revenue generation in the nonprofit sector&lt;/title&gt;&lt;/titles&gt;&lt;pages&gt;15&lt;/pages&gt;&lt;dates&gt;&lt;year&gt;2002&lt;/year&gt;&lt;/dates&gt;&lt;pub-location&gt;New Haven&lt;/pub-location&gt;&lt;publisher&gt;The Goldman Sachs Foundation Partnership on Nonprofit Venture, Yale School of Management&lt;/publisher&gt;&lt;urls&gt;&lt;/urls&gt;&lt;/record&gt;&lt;/Cite&gt;&lt;/EndNote&gt;</w:instrText>
      </w:r>
      <w:r w:rsidRPr="0056343A">
        <w:rPr>
          <w:sz w:val="20"/>
          <w:szCs w:val="20"/>
        </w:rPr>
        <w:fldChar w:fldCharType="separate"/>
      </w:r>
      <w:r w:rsidRPr="0056343A">
        <w:rPr>
          <w:noProof/>
          <w:sz w:val="20"/>
          <w:szCs w:val="20"/>
        </w:rPr>
        <w:t>(Massarsky &amp; Beinhacker, 2002, p. 11)</w:t>
      </w:r>
      <w:r w:rsidRPr="0056343A">
        <w:rPr>
          <w:sz w:val="20"/>
          <w:szCs w:val="20"/>
        </w:rPr>
        <w:fldChar w:fldCharType="end"/>
      </w:r>
    </w:p>
  </w:endnote>
  <w:endnote w:id="394">
    <w:p w14:paraId="271E9C7F"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&lt;EndNote&gt;&lt;Cite&gt;&lt;Author&gt;Rooney&lt;/Author&gt;&lt;Year&gt;2001&lt;/Year&gt;&lt;RecNum&gt;1153&lt;/RecNum&gt;&lt;Pages&gt;274&lt;/Pages&gt;&lt;DisplayText&gt;(Rooney, 2001, p. 274)&lt;/DisplayText&gt;&lt;record&gt;&lt;rec-number&gt;1153&lt;/rec-number&gt;&lt;foreign-keys&gt;&lt;key app="EN" db-id="rz005wvafw0ssdef95cptvvivz2trde5ztts" timestamp="0"&gt;1153&lt;/key&gt;&lt;/foreign-keys&gt;&lt;ref-type name="Book Section"&gt;5&lt;/ref-type&gt;&lt;contributors&gt;&lt;authors&gt;&lt;author&gt;Jeanne Rooney&lt;/author&gt;&lt;/authors&gt;&lt;secondary-authors&gt;&lt;author&gt;Dees, J. Gregory&lt;/author&gt;&lt;author&gt;Economy, Peter&lt;/author&gt;&lt;author&gt;Emerson, Jed&lt;/author&gt;&lt;/secondary-authors&gt;&lt;/contributors&gt;&lt;titles&gt;&lt;title&gt;Planning for the social enterprise&lt;/title&gt;&lt;secondary-title&gt;Enterprising nonprofits: A toolkit for social entrepreneurs&lt;/secondary-title&gt;&lt;/titles&gt;&lt;pages&gt;273-312&lt;/pages&gt;&lt;keywords&gt;&lt;keyword&gt;Nonprofit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(Rooney, 2001, p. 274)</w:t>
      </w:r>
      <w:r w:rsidRPr="0056343A">
        <w:rPr>
          <w:sz w:val="20"/>
          <w:szCs w:val="20"/>
        </w:rPr>
        <w:fldChar w:fldCharType="end"/>
      </w:r>
    </w:p>
  </w:endnote>
  <w:endnote w:id="395">
    <w:p w14:paraId="5C668A9A"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&lt;EndNote&gt;&lt;Cite&gt;&lt;Author&gt;Solas&lt;/Author&gt;&lt;Year&gt;2004&lt;/Year&gt;&lt;RecNum&gt;1315&lt;/RecNum&gt;&lt;Pages&gt;131&lt;/Pages&gt;&lt;DisplayText&gt;(Solas &amp;amp; Blumenthal, 2004, p. 131)&lt;/DisplayText&gt;&lt;record&gt;&lt;rec-number&gt;1315&lt;/rec-number&gt;&lt;foreign-keys&gt;&lt;key app="EN" db-id="rz005wvafw0ssdef95cptvvivz2trde5ztts" timestamp="1277774707"&gt;1315&lt;/key&gt;&lt;/foreign-keys&gt;&lt;ref-type name="Book Section"&gt;5&lt;/ref-type&gt;&lt;contributors&gt;&lt;authors&gt;&lt;author&gt;Amy Solas&lt;/author&gt;&lt;author&gt;Adam M. Blumenthal&lt;/author&gt;&lt;/authors&gt;&lt;secondary-authors&gt;&lt;author&gt;Oster, Sharon M.&lt;/author&gt;&lt;author&gt;Massarsky, Cynthia W.&lt;/author&gt;&lt;author&gt;Beinhacker, Samantha L.&lt;/author&gt;&lt;/secondary-authors&gt;&lt;/contributors&gt;&lt;titles&gt;&lt;title&gt;Pitching your venture&lt;/title&gt;&lt;secondary-title&gt;Generating and sustaining nonprofit earned income: A guide to successful enterprise strategies&lt;/secondary-title&gt;&lt;/titles&gt;&lt;pages&gt;130-146&lt;/pages&gt;&lt;keywords&gt;&lt;keyword&gt;New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56343A">
        <w:rPr>
          <w:sz w:val="20"/>
          <w:szCs w:val="20"/>
        </w:rPr>
        <w:fldChar w:fldCharType="separate"/>
      </w:r>
      <w:r w:rsidRPr="0056343A">
        <w:rPr>
          <w:noProof/>
          <w:sz w:val="20"/>
          <w:szCs w:val="20"/>
        </w:rPr>
        <w:t>(Solas &amp; Blumenthal, 2004, p. 131)</w:t>
      </w:r>
      <w:r w:rsidRPr="0056343A">
        <w:rPr>
          <w:sz w:val="20"/>
          <w:szCs w:val="20"/>
        </w:rPr>
        <w:fldChar w:fldCharType="end"/>
      </w:r>
    </w:p>
  </w:endnote>
  <w:endnote w:id="396">
    <w:p w14:paraId="64E0274F"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&lt;EndNote&gt;&lt;Cite&gt;&lt;Author&gt;Sahlman&lt;/Author&gt;&lt;Year&gt;1997&lt;/Year&gt;&lt;RecNum&gt;1152&lt;/RecNum&gt;&lt;Pages&gt;98&lt;/Pages&gt;&lt;DisplayText&gt;(Sahlman, 1997, p. 98)&lt;/DisplayText&gt;&lt;record&gt;&lt;rec-number&gt;1152&lt;/rec-number&gt;&lt;foreign-keys&gt;&lt;key app="EN" db-id="rz005wvafw0ssdef95cptvvivz2trde5ztts" timestamp="0"&gt;1152&lt;/key&gt;&lt;/foreign-keys&gt;&lt;ref-type name="Journal Article"&gt;17&lt;/ref-type&gt;&lt;contributors&gt;&lt;authors&gt;&lt;author&gt;Sahlman, William A.&lt;/author&gt;&lt;/authors&gt;&lt;/contributors&gt;&lt;titles&gt;&lt;title&gt;How to write a great business plan&lt;/title&gt;&lt;secondary-title&gt;Harvard Business Review&lt;/secondary-title&gt;&lt;/titles&gt;&lt;periodical&gt;&lt;full-title&gt;Harvard Business Review&lt;/full-title&gt;&lt;/periodical&gt;&lt;pages&gt;98-108&lt;/pages&gt;&lt;volume&gt;75&lt;/volume&gt;&lt;number&gt;4&lt;/number&gt;&lt;keywords&gt;&lt;keyword&gt;BUSINESS planning&lt;/keyword&gt;&lt;keyword&gt;NEW business enterprises&lt;/keyword&gt;&lt;keyword&gt;BUSINESS communication&lt;/keyword&gt;&lt;keyword&gt;ENTREPRENEURSHIP&lt;/keyword&gt;&lt;keyword&gt;INDUSTRIAL management&lt;/keyword&gt;&lt;keyword&gt;CORPORATIONS -- Finance&lt;/keyword&gt;&lt;keyword&gt;VENTURE capital&lt;/keyword&gt;&lt;keyword&gt;STRATEGIC planning&lt;/keyword&gt;&lt;keyword&gt;BUSINESS logistics&lt;/keyword&gt;&lt;keyword&gt;BUSINESS models&lt;/keyword&gt;&lt;/keywords&gt;&lt;dates&gt;&lt;year&gt;1997&lt;/year&gt;&lt;/dates&gt;&lt;publisher&gt;Harvard Business School Publication Corp.&lt;/publisher&gt;&lt;isbn&gt;00178012&lt;/isbn&gt;&lt;urls&gt;&lt;related-urls&gt;&lt;url&gt;http://search.ebscohost.com/login.aspx?direct=true&amp;amp;db=bth&amp;amp;AN=9706292953&amp;amp;site=ehost-live&lt;/url&gt;&lt;/related-urls&gt;&lt;/urls&gt;&lt;/record&gt;&lt;/Cite&gt;&lt;/EndNote&gt;</w:instrText>
      </w:r>
      <w:r w:rsidRPr="0056343A">
        <w:rPr>
          <w:sz w:val="20"/>
          <w:szCs w:val="20"/>
        </w:rPr>
        <w:fldChar w:fldCharType="separate"/>
      </w:r>
      <w:r w:rsidRPr="0056343A">
        <w:rPr>
          <w:noProof/>
          <w:sz w:val="20"/>
          <w:szCs w:val="20"/>
        </w:rPr>
        <w:t>(Sahlman, 1997, p. 98)</w:t>
      </w:r>
      <w:r w:rsidRPr="0056343A">
        <w:rPr>
          <w:sz w:val="20"/>
          <w:szCs w:val="20"/>
        </w:rPr>
        <w:fldChar w:fldCharType="end"/>
      </w:r>
    </w:p>
  </w:endnote>
  <w:endnote w:id="397">
    <w:p w14:paraId="0650FB16"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&lt;EndNote&gt;&lt;Cite&gt;&lt;Author&gt;Brinckerhoff&lt;/Author&gt;&lt;Year&gt;2000&lt;/Year&gt;&lt;RecNum&gt;1052&lt;/RecNum&gt;&lt;Pages&gt;74-75 italics removed&lt;/Pages&gt;&lt;DisplayText&gt;(Brinckerhoff, 2000, pp. 74-75 italics removed)&lt;/DisplayText&gt;&lt;record&gt;&lt;rec-number&gt;1052&lt;/rec-number&gt;&lt;foreign-keys&gt;&lt;key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rsidRPr="0056343A">
        <w:rPr>
          <w:sz w:val="20"/>
          <w:szCs w:val="20"/>
        </w:rPr>
        <w:fldChar w:fldCharType="separate"/>
      </w:r>
      <w:r w:rsidRPr="0056343A">
        <w:rPr>
          <w:noProof/>
          <w:sz w:val="20"/>
          <w:szCs w:val="20"/>
        </w:rPr>
        <w:t>(Brinckerhoff, 2000, pp. 74-75 italics removed)</w:t>
      </w:r>
      <w:r w:rsidRPr="0056343A">
        <w:rPr>
          <w:sz w:val="20"/>
          <w:szCs w:val="20"/>
        </w:rPr>
        <w:fldChar w:fldCharType="end"/>
      </w:r>
    </w:p>
  </w:endnote>
  <w:endnote w:id="398">
    <w:p w14:paraId="6BBD385B"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ExcludeAuth="1"&gt;&lt;Year&gt;2010&lt;/Year&gt;&lt;RecNum&gt;1317&lt;/RecNum&gt;&lt;DisplayText&gt;(&amp;quot;Small business planner: Write a business plan,&amp;quot; 2010)&lt;/DisplayText&gt;&lt;record&gt;&lt;rec-number&gt;1317&lt;/rec-number&gt;&lt;foreign-keys&gt;&lt;key app="EN" db-id="rz005wvafw0ssdef95cptvvivz2trde5ztts" timestamp="1277781333"&gt;1317&lt;/key&gt;&lt;/foreign-keys&gt;&lt;ref-type name="Web Page"&gt;12&lt;/ref-type&gt;&lt;contributors&gt;&lt;/contributors&gt;&lt;titles&gt;&lt;title&gt;Small business planner: Write a business plan&lt;/title&gt;&lt;/titles&gt;&lt;volume&gt;2010&lt;/volume&gt;&lt;number&gt;June 28&lt;/number&gt;&lt;dates&gt;&lt;year&gt;2010&lt;/year&gt;&lt;/dates&gt;&lt;pub-location&gt;Washington&lt;/pub-location&gt;&lt;publisher&gt;Small Business Administration&lt;/publisher&gt;&lt;urls&gt;&lt;related-urls&gt;&lt;url&gt;http://www.sba.gov/smallbusinessplanner/plan/writeabusinessplan/SERV_WRRITINGBUSPLAN.html&lt;/url&gt;&lt;/related-urls&gt;&lt;/urls&gt;&lt;/record&gt;&lt;/Cite&gt;&lt;/EndNote&gt;</w:instrText>
      </w:r>
      <w:r w:rsidRPr="0056343A">
        <w:rPr>
          <w:sz w:val="20"/>
          <w:szCs w:val="20"/>
        </w:rPr>
        <w:fldChar w:fldCharType="separate"/>
      </w:r>
      <w:r w:rsidRPr="0056343A">
        <w:rPr>
          <w:noProof/>
          <w:sz w:val="20"/>
          <w:szCs w:val="20"/>
        </w:rPr>
        <w:t>("Small business planner: Write a business plan," 2010)</w:t>
      </w:r>
      <w:r w:rsidRPr="0056343A">
        <w:rPr>
          <w:sz w:val="20"/>
          <w:szCs w:val="20"/>
        </w:rPr>
        <w:fldChar w:fldCharType="end"/>
      </w:r>
    </w:p>
  </w:endnote>
  <w:endnote w:id="399">
    <w:p w14:paraId="5527F232"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&lt;EndNote&gt;&lt;Cite&gt;&lt;Author&gt;Sahlman&lt;/Author&gt;&lt;Year&gt;1997&lt;/Year&gt;&lt;RecNum&gt;1152&lt;/RecNum&gt;&lt;Pages&gt;98&lt;/Pages&gt;&lt;DisplayText&gt;(Sahlman, 1997, p. 98)&lt;/DisplayText&gt;&lt;record&gt;&lt;rec-number&gt;1152&lt;/rec-number&gt;&lt;foreign-keys&gt;&lt;key app="EN" db-id="rz005wvafw0ssdef95cptvvivz2trde5ztts" timestamp="0"&gt;1152&lt;/key&gt;&lt;/foreign-keys&gt;&lt;ref-type name="Journal Article"&gt;17&lt;/ref-type&gt;&lt;contributors&gt;&lt;authors&gt;&lt;author&gt;Sahlman, William A.&lt;/author&gt;&lt;/authors&gt;&lt;/contributors&gt;&lt;titles&gt;&lt;title&gt;How to write a great business plan&lt;/title&gt;&lt;secondary-title&gt;Harvard Business Review&lt;/secondary-title&gt;&lt;/titles&gt;&lt;periodical&gt;&lt;full-title&gt;Harvard Business Review&lt;/full-title&gt;&lt;/periodical&gt;&lt;pages&gt;98-108&lt;/pages&gt;&lt;volume&gt;75&lt;/volume&gt;&lt;number&gt;4&lt;/number&gt;&lt;keywords&gt;&lt;keyword&gt;BUSINESS planning&lt;/keyword&gt;&lt;keyword&gt;NEW business enterprises&lt;/keyword&gt;&lt;keyword&gt;BUSINESS communication&lt;/keyword&gt;&lt;keyword&gt;ENTREPRENEURSHIP&lt;/keyword&gt;&lt;keyword&gt;INDUSTRIAL management&lt;/keyword&gt;&lt;keyword&gt;CORPORATIONS -- Finance&lt;/keyword&gt;&lt;keyword&gt;VENTURE capital&lt;/keyword&gt;&lt;keyword&gt;STRATEGIC planning&lt;/keyword&gt;&lt;keyword&gt;BUSINESS logistics&lt;/keyword&gt;&lt;keyword&gt;BUSINESS models&lt;/keyword&gt;&lt;/keywords&gt;&lt;dates&gt;&lt;year&gt;1997&lt;/year&gt;&lt;/dates&gt;&lt;publisher&gt;Harvard Business School Publication Corp.&lt;/publisher&gt;&lt;isbn&gt;00178012&lt;/isbn&gt;&lt;urls&gt;&lt;related-urls&gt;&lt;url&gt;http://search.ebscohost.com/login.aspx?direct=true&amp;amp;db=bth&amp;amp;AN=9706292953&amp;amp;site=ehost-live&lt;/url&gt;&lt;/related-urls&gt;&lt;/urls&gt;&lt;/record&gt;&lt;/Cite&gt;&lt;/EndNote&gt;</w:instrText>
      </w:r>
      <w:r w:rsidRPr="0056343A">
        <w:rPr>
          <w:sz w:val="20"/>
          <w:szCs w:val="20"/>
        </w:rPr>
        <w:fldChar w:fldCharType="separate"/>
      </w:r>
      <w:r w:rsidRPr="0056343A">
        <w:rPr>
          <w:noProof/>
          <w:sz w:val="20"/>
          <w:szCs w:val="20"/>
        </w:rPr>
        <w:t>(Sahlman, 1997, p. 98)</w:t>
      </w:r>
      <w:r w:rsidRPr="0056343A">
        <w:rPr>
          <w:sz w:val="20"/>
          <w:szCs w:val="20"/>
        </w:rPr>
        <w:fldChar w:fldCharType="end"/>
      </w:r>
    </w:p>
  </w:endnote>
  <w:endnote w:id="400">
    <w:p w14:paraId="78833ACF"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&lt;EndNote&gt;&lt;Cite&gt;&lt;Author&gt;Solas&lt;/Author&gt;&lt;Year&gt;2004&lt;/Year&gt;&lt;RecNum&gt;1315&lt;/RecNum&gt;&lt;Pages&gt;131&lt;/Pages&gt;&lt;DisplayText&gt;(Solas &amp;amp; Blumenthal, 2004, p. 131)&lt;/DisplayText&gt;&lt;record&gt;&lt;rec-number&gt;1315&lt;/rec-number&gt;&lt;foreign-keys&gt;&lt;key app="EN" db-id="rz005wvafw0ssdef95cptvvivz2trde5ztts" timestamp="1277774707"&gt;1315&lt;/key&gt;&lt;/foreign-keys&gt;&lt;ref-type name="Book Section"&gt;5&lt;/ref-type&gt;&lt;contributors&gt;&lt;authors&gt;&lt;author&gt;Amy Solas&lt;/author&gt;&lt;author&gt;Adam M. Blumenthal&lt;/author&gt;&lt;/authors&gt;&lt;secondary-authors&gt;&lt;author&gt;Oster, Sharon M.&lt;/author&gt;&lt;author&gt;Massarsky, Cynthia W.&lt;/author&gt;&lt;author&gt;Beinhacker, Samantha L.&lt;/author&gt;&lt;/secondary-authors&gt;&lt;/contributors&gt;&lt;titles&gt;&lt;title&gt;Pitching your venture&lt;/title&gt;&lt;secondary-title&gt;Generating and sustaining nonprofit earned income: A guide to successful enterprise strategies&lt;/secondary-title&gt;&lt;/titles&gt;&lt;pages&gt;130-146&lt;/pages&gt;&lt;keywords&gt;&lt;keyword&gt;New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56343A">
        <w:rPr>
          <w:sz w:val="20"/>
          <w:szCs w:val="20"/>
        </w:rPr>
        <w:fldChar w:fldCharType="separate"/>
      </w:r>
      <w:r w:rsidRPr="0056343A">
        <w:rPr>
          <w:noProof/>
          <w:sz w:val="20"/>
          <w:szCs w:val="20"/>
        </w:rPr>
        <w:t>(Solas &amp; Blumenthal, 2004, p. 131)</w:t>
      </w:r>
      <w:r w:rsidRPr="0056343A">
        <w:rPr>
          <w:sz w:val="20"/>
          <w:szCs w:val="20"/>
        </w:rPr>
        <w:fldChar w:fldCharType="end"/>
      </w:r>
    </w:p>
  </w:endnote>
  <w:endnote w:id="401">
    <w:p w14:paraId="5D73FE73"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iCs/>
          <w:sz w:val="20"/>
          <w:szCs w:val="20"/>
        </w:rPr>
        <w:fldChar w:fldCharType="begin"/>
      </w:r>
      <w:r w:rsidRPr="0056343A">
        <w:rPr>
          <w:sz w:val="20"/>
          <w:szCs w:val="20"/>
        </w:rPr>
        <w:instrText xml:space="preserve"> ADDIN EN.CITE &lt;EndNote&gt;&lt;Cite&gt;&lt;Author&gt;Heath&lt;/Author&gt;&lt;Year&gt;2001&lt;/Year&gt;&lt;RecNum&gt;138&lt;/RecNum&gt;&lt;DisplayText&gt;(Heath, Bell, &amp;amp; Sternberg, 2001)&lt;/DisplayText&gt;&lt;record&gt;&lt;rec-number&gt;138&lt;/rec-number&gt;&lt;foreign-keys&gt;&lt;key app="EN" db-id="rz005wvafw0ssdef95cptvvivz2trde5ztts" timestamp="0"&gt;138&lt;/key&gt;&lt;/foreign-keys&gt;&lt;ref-type name="Journal Article"&gt;17&lt;/ref-type&gt;&lt;contributors&gt;&lt;authors&gt;&lt;author&gt;Chip Heath&lt;/author&gt;&lt;author&gt;Chris Bell&lt;/author&gt;&lt;author&gt;Emily Sternberg&lt;/author&gt;&lt;/authors&gt;&lt;/contributors&gt;&lt;titles&gt;&lt;title&gt;Emotional selection in memes: The case of urban legends&lt;/title&gt;&lt;secondary-title&gt;Journal of Personality and Social Psychology&lt;/secondary-title&gt;&lt;/titles&gt;&lt;pages&gt;1028-1041&lt;/pages&gt;&lt;volume&gt;81&lt;/volume&gt;&lt;number&gt;6&lt;/number&gt;&lt;dates&gt;&lt;year&gt;2001&lt;/year&gt;&lt;pub-dates&gt;&lt;date&gt;December&lt;/date&gt;&lt;/pub-dates&gt;&lt;/dates&gt;&lt;urls&gt;&lt;/urls&gt;&lt;/record&gt;&lt;/Cite&gt;&lt;/EndNote&gt;</w:instrText>
      </w:r>
      <w:r w:rsidRPr="0056343A">
        <w:rPr>
          <w:iCs/>
          <w:sz w:val="20"/>
          <w:szCs w:val="20"/>
        </w:rPr>
        <w:fldChar w:fldCharType="separate"/>
      </w:r>
      <w:r w:rsidRPr="0056343A">
        <w:rPr>
          <w:noProof/>
          <w:sz w:val="20"/>
          <w:szCs w:val="20"/>
        </w:rPr>
        <w:t>(Heath, Bell, &amp; Sternberg, 2001)</w:t>
      </w:r>
      <w:r w:rsidRPr="0056343A">
        <w:rPr>
          <w:iCs/>
          <w:sz w:val="20"/>
          <w:szCs w:val="20"/>
        </w:rPr>
        <w:fldChar w:fldCharType="end"/>
      </w:r>
    </w:p>
  </w:endnote>
  <w:endnote w:id="402">
    <w:p w14:paraId="45F5674E"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iCs/>
          <w:sz w:val="20"/>
          <w:szCs w:val="20"/>
        </w:rPr>
        <w:fldChar w:fldCharType="begin"/>
      </w:r>
      <w:r w:rsidRPr="0056343A">
        <w:rPr>
          <w:sz w:val="20"/>
          <w:szCs w:val="20"/>
        </w:rPr>
        <w:instrText xml:space="preserve"> ADDIN EN.CITE &lt;EndNote&gt;&lt;Cite&gt;&lt;Author&gt;Conger&lt;/Author&gt;&lt;Year&gt;1991&lt;/Year&gt;&lt;RecNum&gt;163&lt;/RecNum&gt;&lt;Suffix&gt; `#34&lt;/Suffix&gt;&lt;DisplayText&gt;(Conger, 1991 #34)&lt;/DisplayText&gt;&lt;record&gt;&lt;rec-number&gt;163&lt;/rec-number&gt;&lt;foreign-keys&gt;&lt;key app="EN" db-id="rz005wvafw0ssdef95cptvvivz2trde5ztts" timestamp="0"&gt;163&lt;/key&gt;&lt;/foreign-keys&gt;&lt;ref-type name="Journal Article"&gt;17&lt;/ref-type&gt;&lt;contributors&gt;&lt;authors&gt;&lt;author&gt;Conger, Jay A&lt;/author&gt;&lt;/authors&gt;&lt;/contributors&gt;&lt;titles&gt;&lt;title&gt;Inspiring others: The language of leadership&lt;/title&gt;&lt;secondary-title&gt;Academy of Management Executive&lt;/secondary-title&gt;&lt;/titles&gt;&lt;periodical&gt;&lt;full-title&gt;Academy of Management Executive&lt;/full-title&gt;&lt;/periodical&gt;&lt;pages&gt;31-45&lt;/pages&gt;&lt;volume&gt;5&lt;/volume&gt;&lt;number&gt;1&lt;/number&gt;&lt;dates&gt;&lt;year&gt;1991&lt;/year&gt;&lt;pub-dates&gt;&lt;date&gt;February&lt;/date&gt;&lt;/pub-dates&gt;&lt;/dates&gt;&lt;urls&gt;&lt;/urls&gt;&lt;/record&gt;&lt;/Cite&gt;&lt;/EndNote&gt;</w:instrText>
      </w:r>
      <w:r w:rsidRPr="0056343A">
        <w:rPr>
          <w:iCs/>
          <w:sz w:val="20"/>
          <w:szCs w:val="20"/>
        </w:rPr>
        <w:fldChar w:fldCharType="separate"/>
      </w:r>
      <w:r w:rsidRPr="0056343A">
        <w:rPr>
          <w:noProof/>
          <w:sz w:val="20"/>
          <w:szCs w:val="20"/>
        </w:rPr>
        <w:t>(Conger, 1991 #34)</w:t>
      </w:r>
      <w:r w:rsidRPr="0056343A">
        <w:rPr>
          <w:iCs/>
          <w:sz w:val="20"/>
          <w:szCs w:val="20"/>
        </w:rPr>
        <w:fldChar w:fldCharType="end"/>
      </w:r>
    </w:p>
  </w:endnote>
  <w:endnote w:id="403">
    <w:p w14:paraId="7288F9E5"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iCs/>
          <w:sz w:val="20"/>
          <w:szCs w:val="20"/>
        </w:rPr>
        <w:fldChar w:fldCharType="begin"/>
      </w:r>
      <w:r w:rsidRPr="0056343A">
        <w:rPr>
          <w:sz w:val="20"/>
          <w:szCs w:val="20"/>
        </w:rPr>
        <w:instrText xml:space="preserve"> ADDIN EN.CITE &lt;EndNote&gt;&lt;Cite&gt;&lt;Author&gt;Dawkins&lt;/Author&gt;&lt;Year&gt;1989&lt;/Year&gt;&lt;RecNum&gt;765&lt;/RecNum&gt;&lt;DisplayText&gt;(Dawkins, 1989)&lt;/DisplayText&gt;&lt;record&gt;&lt;rec-number&gt;765&lt;/rec-number&gt;&lt;foreign-keys&gt;&lt;key app="EN" db-id="rz005wvafw0ssdef95cptvvivz2trde5ztts" timestamp="0"&gt;765&lt;/key&gt;&lt;/foreign-keys&gt;&lt;ref-type name="Book"&gt;6&lt;/ref-type&gt;&lt;contributors&gt;&lt;authors&gt;&lt;author&gt;Dawkins, Richard&lt;/author&gt;&lt;/authors&gt;&lt;/contributors&gt;&lt;titles&gt;&lt;title&gt;The selfish gene&lt;/title&gt;&lt;/titles&gt;&lt;pages&gt;xi, 352 p.&lt;/pages&gt;&lt;edition&gt;New&lt;/edition&gt;&lt;keywords&gt;&lt;keyword&gt;Genetics.&lt;/keyword&gt;&lt;keyword&gt;Evolution (Biology)&lt;/keyword&gt;&lt;keyword&gt;Sociobiology.&lt;/keyword&gt;&lt;/keywords&gt;&lt;dates&gt;&lt;year&gt;1989&lt;/year&gt;&lt;/dates&gt;&lt;pub-location&gt;New York&lt;/pub-location&gt;&lt;publisher&gt;Oxford University Press&lt;/publisher&gt;&lt;isbn&gt;0192177737&amp;#xD;0192860925 (pbk.)&lt;/isbn&gt;&lt;call-num&gt;Jefferson or Adams Bldg General or Area Studies Reading, PA Rms QH437 .D38 1989&lt;/call-num&gt;&lt;urls&gt;&lt;related-urls&gt;&lt;url&gt;http://www.loc.gov/catdir/enhancements/fy0604/89016077-d.html&lt;/url&gt;&lt;url&gt;http://www.loc.gov/catdir/enhancements/fy0604/89016077-t.html &lt;/url&gt;&lt;/related-urls&gt;&lt;/urls&gt;&lt;/record&gt;&lt;/Cite&gt;&lt;/EndNote&gt;</w:instrText>
      </w:r>
      <w:r w:rsidRPr="0056343A">
        <w:rPr>
          <w:iCs/>
          <w:sz w:val="20"/>
          <w:szCs w:val="20"/>
        </w:rPr>
        <w:fldChar w:fldCharType="separate"/>
      </w:r>
      <w:r w:rsidRPr="0056343A">
        <w:rPr>
          <w:noProof/>
          <w:sz w:val="20"/>
          <w:szCs w:val="20"/>
        </w:rPr>
        <w:t>(Dawkins, 1989)</w:t>
      </w:r>
      <w:r w:rsidRPr="0056343A">
        <w:rPr>
          <w:iCs/>
          <w:sz w:val="20"/>
          <w:szCs w:val="20"/>
        </w:rPr>
        <w:fldChar w:fldCharType="end"/>
      </w:r>
    </w:p>
  </w:endnote>
  <w:endnote w:id="404">
    <w:p w14:paraId="0BE7A8E0"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iCs/>
          <w:sz w:val="20"/>
          <w:szCs w:val="20"/>
        </w:rPr>
        <w:fldChar w:fldCharType="begin"/>
      </w:r>
      <w:r w:rsidRPr="0056343A">
        <w:rPr>
          <w:sz w:val="20"/>
          <w:szCs w:val="20"/>
        </w:rPr>
        <w:instrText xml:space="preserve"> ADDIN EN.CITE &lt;EndNote&gt;&lt;Cite&gt;&lt;Author&gt;Heath&lt;/Author&gt;&lt;Year&gt;2001&lt;/Year&gt;&lt;RecNum&gt;138&lt;/RecNum&gt;&lt;Pages&gt;1029&lt;/Pages&gt;&lt;DisplayText&gt;(Heath et al., 2001, p. 1029)&lt;/DisplayText&gt;&lt;record&gt;&lt;rec-number&gt;138&lt;/rec-number&gt;&lt;foreign-keys&gt;&lt;key app="EN" db-id="rz005wvafw0ssdef95cptvvivz2trde5ztts" timestamp="0"&gt;138&lt;/key&gt;&lt;/foreign-keys&gt;&lt;ref-type name="Journal Article"&gt;17&lt;/ref-type&gt;&lt;contributors&gt;&lt;authors&gt;&lt;author&gt;Chip Heath&lt;/author&gt;&lt;author&gt;Chris Bell&lt;/author&gt;&lt;author&gt;Emily Sternberg&lt;/author&gt;&lt;/authors&gt;&lt;/contributors&gt;&lt;titles&gt;&lt;title&gt;Emotional selection in memes: The case of urban legends&lt;/title&gt;&lt;secondary-title&gt;Journal of Personality and Social Psychology&lt;/secondary-title&gt;&lt;/titles&gt;&lt;pages&gt;1028-1041&lt;/pages&gt;&lt;volume&gt;81&lt;/volume&gt;&lt;number&gt;6&lt;/number&gt;&lt;dates&gt;&lt;year&gt;2001&lt;/year&gt;&lt;pub-dates&gt;&lt;date&gt;December&lt;/date&gt;&lt;/pub-dates&gt;&lt;/dates&gt;&lt;urls&gt;&lt;/urls&gt;&lt;/record&gt;&lt;/Cite&gt;&lt;/EndNote&gt;</w:instrText>
      </w:r>
      <w:r w:rsidRPr="0056343A">
        <w:rPr>
          <w:iCs/>
          <w:sz w:val="20"/>
          <w:szCs w:val="20"/>
        </w:rPr>
        <w:fldChar w:fldCharType="separate"/>
      </w:r>
      <w:r w:rsidRPr="0056343A">
        <w:rPr>
          <w:noProof/>
          <w:sz w:val="20"/>
          <w:szCs w:val="20"/>
        </w:rPr>
        <w:t>(Heath et al., 2001, p. 1029)</w:t>
      </w:r>
      <w:r w:rsidRPr="0056343A">
        <w:rPr>
          <w:iCs/>
          <w:sz w:val="20"/>
          <w:szCs w:val="20"/>
        </w:rPr>
        <w:fldChar w:fldCharType="end"/>
      </w:r>
    </w:p>
  </w:endnote>
  <w:endnote w:id="405">
    <w:p w14:paraId="51465564"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iCs/>
          <w:sz w:val="20"/>
          <w:szCs w:val="20"/>
        </w:rPr>
        <w:fldChar w:fldCharType="begin"/>
      </w:r>
      <w:r w:rsidRPr="0056343A">
        <w:rPr>
          <w:sz w:val="20"/>
          <w:szCs w:val="20"/>
        </w:rPr>
        <w:instrText xml:space="preserve"> ADDIN EN.CITE &lt;EndNote&gt;&lt;Cite&gt;&lt;Author&gt;Bennis&lt;/Author&gt;&lt;Year&gt;1997&lt;/Year&gt;&lt;RecNum&gt;130&lt;/RecNum&gt;&lt;Pages&gt;39&lt;/Pages&gt;&lt;DisplayText&gt;(Bennis &amp;amp; Nanus, 1997, p. 39)&lt;/DisplayText&gt;&lt;record&gt;&lt;rec-number&gt;130&lt;/rec-number&gt;&lt;foreign-keys&gt;&lt;key app="EN" db-id="rz005wvafw0ssdef95cptvvivz2trde5ztts" timestamp="0"&gt;130&lt;/key&gt;&lt;/foreign-keys&gt;&lt;ref-type name="Book"&gt;6&lt;/ref-type&gt;&lt;contributors&gt;&lt;authors&gt;&lt;author&gt;Bennis, Warren G.&lt;/author&gt;&lt;author&gt;Nanus, Burt&lt;/author&gt;&lt;/authors&gt;&lt;/contributors&gt;&lt;titles&gt;&lt;title&gt;Leaders: Strategies for taking charge&lt;/title&gt;&lt;/titles&gt;&lt;pages&gt;xvii, 235 p.&lt;/pages&gt;&lt;edition&gt;2nd&lt;/edition&gt;&lt;keywords&gt;&lt;keyword&gt;Leadership.&lt;/keyword&gt;&lt;keyword&gt;Executive ability.&lt;/keyword&gt;&lt;/keywords&gt;&lt;dates&gt;&lt;year&gt;1997&lt;/year&gt;&lt;/dates&gt;&lt;pub-location&gt;New York&lt;/pub-location&gt;&lt;publisher&gt;Harper Business&lt;/publisher&gt;&lt;isbn&gt;0887308392&lt;/isbn&gt;&lt;call-num&gt;HD57.7 .B46 1997&amp;#xD;658.4/092&lt;/call-num&gt;&lt;urls&gt;&lt;/urls&gt;&lt;/record&gt;&lt;/Cite&gt;&lt;/EndNote&gt;</w:instrText>
      </w:r>
      <w:r w:rsidRPr="0056343A">
        <w:rPr>
          <w:iCs/>
          <w:sz w:val="20"/>
          <w:szCs w:val="20"/>
        </w:rPr>
        <w:fldChar w:fldCharType="separate"/>
      </w:r>
      <w:r w:rsidRPr="0056343A">
        <w:rPr>
          <w:noProof/>
          <w:sz w:val="20"/>
          <w:szCs w:val="20"/>
        </w:rPr>
        <w:t>(Bennis &amp; Nanus, 1997, p. 39)</w:t>
      </w:r>
      <w:r w:rsidRPr="0056343A">
        <w:rPr>
          <w:iCs/>
          <w:sz w:val="20"/>
          <w:szCs w:val="20"/>
        </w:rPr>
        <w:fldChar w:fldCharType="end"/>
      </w:r>
    </w:p>
  </w:endnote>
  <w:endnote w:id="406">
    <w:p w14:paraId="1246CA21"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&lt;EndNote&gt;&lt;Cite&gt;&lt;Author&gt;Light&lt;/Author&gt;&lt;Year&gt;2007&lt;/Year&gt;&lt;RecNum&gt;1072&lt;/RecNum&gt;&lt;DisplayText&gt;(M. Light, 2007)&lt;/DisplayText&gt;&lt;record&gt;&lt;rec-number&gt;1072&lt;/rec-number&gt;&lt;foreign-keys&gt;&lt;key app="EN" db-id="rz005wvafw0ssdef95cptvvivz2trde5ztts" timestamp="0"&gt;1072&lt;/key&gt;&lt;/foreign-keys&gt;&lt;ref-type name="Thesis"&gt;32&lt;/ref-type&gt;&lt;contributors&gt;&lt;authors&gt;&lt;author&gt;Light, Mark&lt;/author&gt;&lt;/authors&gt;&lt;/contributors&gt;&lt;titles&gt;&lt;title&gt;Finding George Bailey: Wonderful leaders, wonderful lives&lt;/title&gt;&lt;/titles&gt;&lt;keywords&gt;&lt;keyword&gt;Management&lt;/keyword&gt;&lt;keyword&gt;Public administration&lt;/keyword&gt;&lt;keyword&gt;Welfare&lt;/keyword&gt;&lt;/keywords&gt;&lt;dates&gt;&lt;year&gt;2007&lt;/year&gt;&lt;/dates&gt;&lt;pub-location&gt;Yellow Springs&lt;/pub-location&gt;&lt;publisher&gt;Antioch University&lt;/publisher&gt;&lt;accession-num&gt;3292220&lt;/accession-num&gt;&lt;work-type&gt;Ph.D.&lt;/work-type&gt;&lt;urls&gt;&lt;related-urls&gt;&lt;url&gt;http://proquest.umi.com/pqdweb?did=1445041221&amp;amp;Fmt=7&amp;amp;clientId=14884&amp;amp;RQT=309&amp;amp;VName=PQD&lt;/url&gt;&lt;/related-urls&gt;&lt;/urls&gt;&lt;/record&gt;&lt;/Cite&gt;&lt;/EndNote&gt;</w:instrText>
      </w:r>
      <w:r w:rsidRPr="0056343A">
        <w:rPr>
          <w:sz w:val="20"/>
          <w:szCs w:val="20"/>
        </w:rPr>
        <w:fldChar w:fldCharType="separate"/>
      </w:r>
      <w:r w:rsidRPr="0056343A">
        <w:rPr>
          <w:noProof/>
          <w:sz w:val="20"/>
          <w:szCs w:val="20"/>
        </w:rPr>
        <w:t>(M. Light, 2007)</w:t>
      </w:r>
      <w:r w:rsidRPr="0056343A">
        <w:rPr>
          <w:sz w:val="20"/>
          <w:szCs w:val="20"/>
        </w:rPr>
        <w:fldChar w:fldCharType="end"/>
      </w:r>
    </w:p>
  </w:endnote>
  <w:endnote w:id="407">
    <w:p w14:paraId="40C4FD93"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&lt;EndNote&gt;&lt;Cite&gt;&lt;Author&gt;Chen&lt;/Author&gt;&lt;Year&gt;2009&lt;/Year&gt;&lt;RecNum&gt;1525&lt;/RecNum&gt;&lt;DisplayText&gt;(Chen et al., 2009)&lt;/DisplayText&gt;&lt;record&gt;&lt;rec-number&gt;1525&lt;/rec-number&gt;&lt;foreign-keys&gt;&lt;key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rsidRPr="0056343A">
        <w:rPr>
          <w:sz w:val="20"/>
          <w:szCs w:val="20"/>
        </w:rPr>
        <w:fldChar w:fldCharType="separate"/>
      </w:r>
      <w:r w:rsidRPr="0056343A">
        <w:rPr>
          <w:noProof/>
          <w:sz w:val="20"/>
          <w:szCs w:val="20"/>
        </w:rPr>
        <w:t>(Chen et al., 2009)</w:t>
      </w:r>
      <w:r w:rsidRPr="0056343A">
        <w:rPr>
          <w:sz w:val="20"/>
          <w:szCs w:val="20"/>
        </w:rPr>
        <w:fldChar w:fldCharType="end"/>
      </w:r>
    </w:p>
  </w:endnote>
  <w:endnote w:id="408">
    <w:p w14:paraId="6040C2F9"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&lt;EndNote&gt;&lt;Cite&gt;&lt;Author&gt;Chen&lt;/Author&gt;&lt;Year&gt;2009&lt;/Year&gt;&lt;RecNum&gt;1525&lt;/RecNum&gt;&lt;Pages&gt;203&lt;/Pages&gt;&lt;DisplayText&gt;(Chen et al., 2009, p. 203)&lt;/DisplayText&gt;&lt;record&gt;&lt;rec-number&gt;1525&lt;/rec-number&gt;&lt;foreign-keys&gt;&lt;key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rsidRPr="0056343A">
        <w:rPr>
          <w:sz w:val="20"/>
          <w:szCs w:val="20"/>
        </w:rPr>
        <w:fldChar w:fldCharType="separate"/>
      </w:r>
      <w:r w:rsidRPr="0056343A">
        <w:rPr>
          <w:noProof/>
          <w:sz w:val="20"/>
          <w:szCs w:val="20"/>
        </w:rPr>
        <w:t>(Chen et al., 2009, p. 203)</w:t>
      </w:r>
      <w:r w:rsidRPr="0056343A">
        <w:rPr>
          <w:sz w:val="20"/>
          <w:szCs w:val="20"/>
        </w:rPr>
        <w:fldChar w:fldCharType="end"/>
      </w:r>
    </w:p>
  </w:endnote>
  <w:endnote w:id="409">
    <w:p w14:paraId="2F84AABE"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&lt;EndNote&gt;&lt;Cite&gt;&lt;Author&gt;Light&lt;/Author&gt;&lt;Year&gt;2007&lt;/Year&gt;&lt;RecNum&gt;1072&lt;/RecNum&gt;&lt;DisplayText&gt;(M. Light, 2007)&lt;/DisplayText&gt;&lt;record&gt;&lt;rec-number&gt;1072&lt;/rec-number&gt;&lt;foreign-keys&gt;&lt;key app="EN" db-id="rz005wvafw0ssdef95cptvvivz2trde5ztts" timestamp="0"&gt;1072&lt;/key&gt;&lt;/foreign-keys&gt;&lt;ref-type name="Thesis"&gt;32&lt;/ref-type&gt;&lt;contributors&gt;&lt;authors&gt;&lt;author&gt;Light, Mark&lt;/author&gt;&lt;/authors&gt;&lt;/contributors&gt;&lt;titles&gt;&lt;title&gt;Finding George Bailey: Wonderful leaders, wonderful lives&lt;/title&gt;&lt;/titles&gt;&lt;keywords&gt;&lt;keyword&gt;Management&lt;/keyword&gt;&lt;keyword&gt;Public administration&lt;/keyword&gt;&lt;keyword&gt;Welfare&lt;/keyword&gt;&lt;/keywords&gt;&lt;dates&gt;&lt;year&gt;2007&lt;/year&gt;&lt;/dates&gt;&lt;pub-location&gt;Yellow Springs&lt;/pub-location&gt;&lt;publisher&gt;Antioch University&lt;/publisher&gt;&lt;accession-num&gt;3292220&lt;/accession-num&gt;&lt;work-type&gt;Ph.D.&lt;/work-type&gt;&lt;urls&gt;&lt;related-urls&gt;&lt;url&gt;http://proquest.umi.com/pqdweb?did=1445041221&amp;amp;Fmt=7&amp;amp;clientId=14884&amp;amp;RQT=309&amp;amp;VName=PQD&lt;/url&gt;&lt;/related-urls&gt;&lt;/urls&gt;&lt;/record&gt;&lt;/Cite&gt;&lt;/EndNote&gt;</w:instrText>
      </w:r>
      <w:r w:rsidRPr="0056343A">
        <w:rPr>
          <w:sz w:val="20"/>
          <w:szCs w:val="20"/>
        </w:rPr>
        <w:fldChar w:fldCharType="separate"/>
      </w:r>
      <w:r w:rsidRPr="0056343A">
        <w:rPr>
          <w:noProof/>
          <w:sz w:val="20"/>
          <w:szCs w:val="20"/>
        </w:rPr>
        <w:t>(M. Light, 2007)</w:t>
      </w:r>
      <w:r w:rsidRPr="0056343A">
        <w:rPr>
          <w:sz w:val="20"/>
          <w:szCs w:val="20"/>
        </w:rPr>
        <w:fldChar w:fldCharType="end"/>
      </w:r>
    </w:p>
  </w:endnote>
  <w:endnote w:id="410">
    <w:p w14:paraId="0F96FE2A"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iCs/>
          <w:sz w:val="20"/>
          <w:szCs w:val="20"/>
        </w:rPr>
        <w:fldChar w:fldCharType="begin"/>
      </w:r>
      <w:r w:rsidRPr="0056343A">
        <w:rPr>
          <w:sz w:val="20"/>
          <w:szCs w:val="20"/>
        </w:rPr>
        <w:instrText xml:space="preserve"> ADDIN EN.CITE &lt;EndNote&gt;&lt;Cite&gt;&lt;Author&gt;Gardner&lt;/Author&gt;&lt;Year&gt;1995&lt;/Year&gt;&lt;RecNum&gt;3&lt;/RecNum&gt;&lt;Pages&gt;43&lt;/Pages&gt;&lt;DisplayText&gt;(H. Gardner &amp;amp; Laskin, 1995, p. 43)&lt;/DisplayText&gt;&lt;record&gt;&lt;rec-number&gt;3&lt;/rec-number&gt;&lt;foreign-keys&gt;&lt;key app="EN" db-id="rz005wvafw0ssdef95cptvvivz2trde5ztts" timestamp="0"&gt;3&lt;/key&gt;&lt;/foreign-keys&gt;&lt;ref-type name="Book"&gt;6&lt;/ref-type&gt;&lt;contributors&gt;&lt;authors&gt;&lt;author&gt;Gardner, Howard&lt;/author&gt;&lt;author&gt;Laskin, Emma&lt;/author&gt;&lt;/authors&gt;&lt;/contributors&gt;&lt;titles&gt;&lt;title&gt;Leading minds: An anatomy of leadership&lt;/title&gt;&lt;/titles&gt;&lt;pages&gt;xi, 400&lt;/pages&gt;&lt;keywords&gt;&lt;keyword&gt;Leadership.&lt;/keyword&gt;&lt;keyword&gt;Leadership Case studies.&lt;/keyword&gt;&lt;/keywords&gt;&lt;dates&gt;&lt;year&gt;1995&lt;/year&gt;&lt;/dates&gt;&lt;pub-location&gt;New York&lt;/pub-location&gt;&lt;publisher&gt;BasicBooks&lt;/publisher&gt;&lt;isbn&gt;0465082793&lt;/isbn&gt;&lt;call-num&gt;Hm141 .g35 1995&lt;/call-num&gt;&lt;urls&gt;&lt;/urls&gt;&lt;/record&gt;&lt;/Cite&gt;&lt;/EndNote&gt;</w:instrText>
      </w:r>
      <w:r w:rsidRPr="0056343A">
        <w:rPr>
          <w:iCs/>
          <w:sz w:val="20"/>
          <w:szCs w:val="20"/>
        </w:rPr>
        <w:fldChar w:fldCharType="separate"/>
      </w:r>
      <w:r w:rsidRPr="0056343A">
        <w:rPr>
          <w:noProof/>
          <w:sz w:val="20"/>
          <w:szCs w:val="20"/>
        </w:rPr>
        <w:t>(H. Gardner &amp; Laskin, 1995, p. 43)</w:t>
      </w:r>
      <w:r w:rsidRPr="0056343A">
        <w:rPr>
          <w:iCs/>
          <w:sz w:val="20"/>
          <w:szCs w:val="20"/>
        </w:rPr>
        <w:fldChar w:fldCharType="end"/>
      </w:r>
    </w:p>
  </w:endnote>
  <w:endnote w:id="411">
    <w:p w14:paraId="2EA13B25"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iCs/>
          <w:sz w:val="20"/>
          <w:szCs w:val="20"/>
        </w:rPr>
        <w:fldChar w:fldCharType="begin"/>
      </w:r>
      <w:r w:rsidRPr="0056343A">
        <w:rPr>
          <w:sz w:val="20"/>
          <w:szCs w:val="20"/>
        </w:rPr>
        <w:instrText xml:space="preserve"> ADDIN EN.CITE &lt;EndNote&gt;&lt;Cite&gt;&lt;Author&gt;Gardner&lt;/Author&gt;&lt;Year&gt;1995&lt;/Year&gt;&lt;RecNum&gt;3&lt;/RecNum&gt;&lt;Pages&gt;64&lt;/Pages&gt;&lt;DisplayText&gt;(H. Gardner &amp;amp; Laskin, 1995, p. 64)&lt;/DisplayText&gt;&lt;record&gt;&lt;rec-number&gt;3&lt;/rec-number&gt;&lt;foreign-keys&gt;&lt;key app="EN" db-id="rz005wvafw0ssdef95cptvvivz2trde5ztts" timestamp="0"&gt;3&lt;/key&gt;&lt;/foreign-keys&gt;&lt;ref-type name="Book"&gt;6&lt;/ref-type&gt;&lt;contributors&gt;&lt;authors&gt;&lt;author&gt;Gardner, Howard&lt;/author&gt;&lt;author&gt;Laskin, Emma&lt;/author&gt;&lt;/authors&gt;&lt;/contributors&gt;&lt;titles&gt;&lt;title&gt;Leading minds: An anatomy of leadership&lt;/title&gt;&lt;/titles&gt;&lt;pages&gt;xi, 400&lt;/pages&gt;&lt;keywords&gt;&lt;keyword&gt;Leadership.&lt;/keyword&gt;&lt;keyword&gt;Leadership Case studies.&lt;/keyword&gt;&lt;/keywords&gt;&lt;dates&gt;&lt;year&gt;1995&lt;/year&gt;&lt;/dates&gt;&lt;pub-location&gt;New York&lt;/pub-location&gt;&lt;publisher&gt;BasicBooks&lt;/publisher&gt;&lt;isbn&gt;0465082793&lt;/isbn&gt;&lt;call-num&gt;Hm141 .g35 1995&lt;/call-num&gt;&lt;urls&gt;&lt;/urls&gt;&lt;/record&gt;&lt;/Cite&gt;&lt;/EndNote&gt;</w:instrText>
      </w:r>
      <w:r w:rsidRPr="0056343A">
        <w:rPr>
          <w:iCs/>
          <w:sz w:val="20"/>
          <w:szCs w:val="20"/>
        </w:rPr>
        <w:fldChar w:fldCharType="separate"/>
      </w:r>
      <w:r w:rsidRPr="0056343A">
        <w:rPr>
          <w:noProof/>
          <w:sz w:val="20"/>
          <w:szCs w:val="20"/>
        </w:rPr>
        <w:t>(H. Gardner &amp; Laskin, 1995, p. 64)</w:t>
      </w:r>
      <w:r w:rsidRPr="0056343A">
        <w:rPr>
          <w:iCs/>
          <w:sz w:val="20"/>
          <w:szCs w:val="20"/>
        </w:rPr>
        <w:fldChar w:fldCharType="end"/>
      </w:r>
    </w:p>
  </w:endnote>
  <w:endnote w:id="412">
    <w:p w14:paraId="7A66C285" w14:textId="4750C728"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&lt;EndNote&gt;&lt;Cite&gt;&lt;Author&gt;Chen&lt;/Author&gt;&lt;Year&gt;2009&lt;/Year&gt;&lt;RecNum&gt;1525&lt;/RecNum&gt;&lt;DisplayText&gt;(Chen et al., 2009)&lt;/DisplayText&gt;&lt;record&gt;&lt;rec-number&gt;1525&lt;/rec-number&gt;&lt;foreign-keys&gt;&lt;key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rsidRPr="0056343A">
        <w:rPr>
          <w:sz w:val="20"/>
          <w:szCs w:val="20"/>
        </w:rPr>
        <w:fldChar w:fldCharType="separate"/>
      </w:r>
      <w:r w:rsidRPr="0056343A">
        <w:rPr>
          <w:noProof/>
          <w:sz w:val="20"/>
          <w:szCs w:val="20"/>
        </w:rPr>
        <w:t>(Chen et al., 2009)</w:t>
      </w:r>
      <w:r w:rsidRPr="0056343A">
        <w:rPr>
          <w:sz w:val="20"/>
          <w:szCs w:val="20"/>
        </w:rPr>
        <w:fldChar w:fldCharType="end"/>
      </w:r>
    </w:p>
  </w:endnote>
  <w:endnote w:id="413">
    <w:p w14:paraId="53415E7A"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&lt;EndNote&gt;&lt;Cite&gt;&lt;Author&gt;Senge&lt;/Author&gt;&lt;Year&gt;1999&lt;/Year&gt;&lt;RecNum&gt;272&lt;/RecNum&gt;&lt;Pages&gt;6&lt;/Pages&gt;&lt;DisplayText&gt;(Senge, 1999, p. 6)&lt;/DisplayText&gt;&lt;record&gt;&lt;rec-number&gt;272&lt;/rec-number&gt;&lt;foreign-keys&gt;&lt;key app="EN" db-id="rz005wvafw0ssdef95cptvvivz2trde5ztts" timestamp="0"&gt;272&lt;/key&gt;&lt;/foreign-keys&gt;&lt;ref-type name="Book"&gt;6&lt;/ref-type&gt;&lt;contributors&gt;&lt;authors&gt;&lt;author&gt;Senge, Peter M.&lt;/author&gt;&lt;/authors&gt;&lt;/contributors&gt;&lt;titles&gt;&lt;title&gt;The dance of change: The challenges of sustaining momentum in learning organizations&lt;/title&gt;&lt;/titles&gt;&lt;pages&gt;ix, 596 p.&lt;/pages&gt;&lt;edition&gt;1st&lt;/edition&gt;&lt;keywords&gt;&lt;keyword&gt;Organizational learning.&lt;/keyword&gt;&lt;keyword&gt;Organizational change.&lt;/keyword&gt;&lt;/keywords&gt;&lt;dates&gt;&lt;year&gt;1999&lt;/year&gt;&lt;/dates&gt;&lt;pub-location&gt;New York&lt;/pub-location&gt;&lt;publisher&gt;Currency/Doubleday&lt;/publisher&gt;&lt;call-num&gt;HD58.82 .D36 1999&amp;#xD;658.4/06&lt;/call-num&gt;&lt;urls&gt;&lt;/urls&gt;&lt;/record&gt;&lt;/Cite&gt;&lt;/EndNote&gt;</w:instrText>
      </w:r>
      <w:r w:rsidRPr="0056343A">
        <w:rPr>
          <w:sz w:val="20"/>
          <w:szCs w:val="20"/>
        </w:rPr>
        <w:fldChar w:fldCharType="separate"/>
      </w:r>
      <w:r w:rsidRPr="0056343A">
        <w:rPr>
          <w:noProof/>
          <w:sz w:val="20"/>
          <w:szCs w:val="20"/>
        </w:rPr>
        <w:t>(Senge, 1999, p. 6)</w:t>
      </w:r>
      <w:r w:rsidRPr="0056343A">
        <w:rPr>
          <w:sz w:val="20"/>
          <w:szCs w:val="20"/>
        </w:rPr>
        <w:fldChar w:fldCharType="end"/>
      </w:r>
    </w:p>
  </w:endnote>
  <w:endnote w:id="414">
    <w:p w14:paraId="0DD25965"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&lt;EndNote&gt;&lt;Cite&gt;&lt;Author&gt;Greiner&lt;/Author&gt;&lt;Year&gt;1998&lt;/Year&gt;&lt;RecNum&gt;228&lt;/RecNum&gt;&lt;Pages&gt;60&lt;/Pages&gt;&lt;DisplayText&gt;(Greiner, 1998, p. 60)&lt;/DisplayText&gt;&lt;record&gt;&lt;rec-number&gt;228&lt;/rec-number&gt;&lt;foreign-keys&gt;&lt;key app="EN" db-id="rz005wvafw0ssdef95cptvvivz2trde5ztts" timestamp="0"&gt;228&lt;/key&gt;&lt;/foreign-keys&gt;&lt;ref-type name="Journal Article"&gt;17&lt;/ref-type&gt;&lt;contributors&gt;&lt;authors&gt;&lt;author&gt;Larry E. Greiner&lt;/author&gt;&lt;/authors&gt;&lt;/contributors&gt;&lt;titles&gt;&lt;title&gt;Evolution and revolution as organizations grow&lt;/title&gt;&lt;secondary-title&gt;Harvard Business Review&lt;/secondary-title&gt;&lt;/titles&gt;&lt;periodical&gt;&lt;full-title&gt;Harvard Business Review&lt;/full-title&gt;&lt;/periodical&gt;&lt;pages&gt;55-64&lt;/pages&gt;&lt;volume&gt;76&lt;/volume&gt;&lt;number&gt;3&lt;/number&gt;&lt;keywords&gt;&lt;keyword&gt;Business growth&lt;/keyword&gt;&lt;keyword&gt;Organizational behavior&lt;/keyword&gt;&lt;keyword&gt;Organizational change&lt;/keyword&gt;&lt;keyword&gt;Strategic planning&lt;/keyword&gt;&lt;keyword&gt;Management styles&lt;/keyword&gt;&lt;keyword&gt;Organizational structure&lt;/keyword&gt;&lt;keyword&gt;Organizational behavior&lt;/keyword&gt;&lt;keyword&gt;Management of crises&lt;/keyword&gt;&lt;/keywords&gt;&lt;dates&gt;&lt;year&gt;1998&lt;/year&gt;&lt;pub-dates&gt;&lt;date&gt;May/Jun 1998&lt;/date&gt;&lt;/pub-dates&gt;&lt;/dates&gt;&lt;isbn&gt;00178012&lt;/isbn&gt;&lt;urls&gt;&lt;/urls&gt;&lt;/record&gt;&lt;/Cite&gt;&lt;/EndNote&gt;</w:instrText>
      </w:r>
      <w:r w:rsidRPr="0056343A">
        <w:rPr>
          <w:sz w:val="20"/>
          <w:szCs w:val="20"/>
        </w:rPr>
        <w:fldChar w:fldCharType="separate"/>
      </w:r>
      <w:r w:rsidRPr="0056343A">
        <w:rPr>
          <w:noProof/>
          <w:sz w:val="20"/>
          <w:szCs w:val="20"/>
        </w:rPr>
        <w:t>(Greiner, 1998, p. 60)</w:t>
      </w:r>
      <w:r w:rsidRPr="0056343A">
        <w:rPr>
          <w:sz w:val="20"/>
          <w:szCs w:val="20"/>
        </w:rPr>
        <w:fldChar w:fldCharType="end"/>
      </w:r>
    </w:p>
  </w:endnote>
  <w:endnote w:id="415">
    <w:p w14:paraId="59BC40D2"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&lt;EndNote&gt;&lt;Cite&gt;&lt;Author&gt;Kotter&lt;/Author&gt;&lt;Year&gt;1996&lt;/Year&gt;&lt;RecNum&gt;5&lt;/RecNum&gt;&lt;Pages&gt;1&lt;/Pages&gt;&lt;DisplayText&gt;(Kotter, 1996, p. 1)&lt;/DisplayText&gt;&lt;record&gt;&lt;rec-number&gt;5&lt;/rec-number&gt;&lt;foreign-keys&gt;&lt;key app="EN" db-id="rz005wvafw0ssdef95cptvvivz2trde5ztts" timestamp="0"&gt;5&lt;/key&gt;&lt;/foreign-keys&gt;&lt;ref-type name="Book"&gt;6&lt;/ref-type&gt;&lt;contributors&gt;&lt;authors&gt;&lt;author&gt;John Kotter&lt;/author&gt;&lt;/authors&gt;&lt;/contributors&gt;&lt;titles&gt;&lt;title&gt;Leading change&lt;/title&gt;&lt;/titles&gt;&lt;dates&gt;&lt;year&gt;1996&lt;/year&gt;&lt;/dates&gt;&lt;pub-location&gt;Boston&lt;/pub-location&gt;&lt;publisher&gt;Harvard Business School Press&lt;/publisher&gt;&lt;urls&gt;&lt;/urls&gt;&lt;/record&gt;&lt;/Cite&gt;&lt;/EndNote&gt;</w:instrText>
      </w:r>
      <w:r w:rsidRPr="0056343A">
        <w:rPr>
          <w:sz w:val="20"/>
          <w:szCs w:val="20"/>
        </w:rPr>
        <w:fldChar w:fldCharType="separate"/>
      </w:r>
      <w:r w:rsidRPr="0056343A">
        <w:rPr>
          <w:noProof/>
          <w:sz w:val="20"/>
          <w:szCs w:val="20"/>
        </w:rPr>
        <w:t>(Kotter, 1996, p. 1)</w:t>
      </w:r>
      <w:r w:rsidRPr="0056343A">
        <w:rPr>
          <w:sz w:val="20"/>
          <w:szCs w:val="20"/>
        </w:rPr>
        <w:fldChar w:fldCharType="end"/>
      </w:r>
    </w:p>
  </w:endnote>
  <w:endnote w:id="416">
    <w:p w14:paraId="260F9CEB"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&lt;EndNote&gt;&lt;Cite&gt;&lt;Author&gt;Strebel&lt;/Author&gt;&lt;Year&gt;1998&lt;/Year&gt;&lt;RecNum&gt;275&lt;/RecNum&gt;&lt;Pages&gt;86&lt;/Pages&gt;&lt;DisplayText&gt;(Strebel, 1998, p. 86)&lt;/DisplayText&gt;&lt;record&gt;&lt;rec-number&gt;275&lt;/rec-number&gt;&lt;foreign-keys&gt;&lt;key app="EN" db-id="rz005wvafw0ssdef95cptvvivz2trde5ztts" timestamp="0"&gt;275&lt;/key&gt;&lt;/foreign-keys&gt;&lt;ref-type name="Book Section"&gt;5&lt;/ref-type&gt;&lt;contributors&gt;&lt;authors&gt;&lt;author&gt;Paul Strebel&lt;/author&gt;&lt;/authors&gt;&lt;/contributors&gt;&lt;titles&gt;&lt;title&gt;Why do employees resist change&lt;/title&gt;&lt;secondary-title&gt;Harvard Business Review on change&lt;/secondary-title&gt;&lt;/titles&gt;&lt;pages&gt;139-157&lt;/pages&gt;&lt;keywords&gt;&lt;keyword&gt;Organizational change.&lt;/keyword&gt;&lt;/keywords&gt;&lt;dates&gt;&lt;year&gt;1998&lt;/year&gt;&lt;/dates&gt;&lt;pub-location&gt;Boston&lt;/pub-location&gt;&lt;publisher&gt;Harvard Business School Press&lt;/publisher&gt;&lt;isbn&gt;0875848842&lt;/isbn&gt;&lt;call-num&gt;HD58.8 .H369 1998&amp;#xD;658.4/06&lt;/call-num&gt;&lt;urls&gt;&lt;related-urls&gt;&lt;url&gt;http://lcweb.loc.gov/catdir/toc/98-234094.html&lt;/url&gt;&lt;/related-urls&gt;&lt;/urls&gt;&lt;/record&gt;&lt;/Cite&gt;&lt;/EndNote&gt;</w:instrText>
      </w:r>
      <w:r w:rsidRPr="0056343A">
        <w:rPr>
          <w:sz w:val="20"/>
          <w:szCs w:val="20"/>
        </w:rPr>
        <w:fldChar w:fldCharType="separate"/>
      </w:r>
      <w:r w:rsidRPr="0056343A">
        <w:rPr>
          <w:noProof/>
          <w:sz w:val="20"/>
          <w:szCs w:val="20"/>
        </w:rPr>
        <w:t>(Strebel, 1998, p. 86)</w:t>
      </w:r>
      <w:r w:rsidRPr="0056343A">
        <w:rPr>
          <w:sz w:val="20"/>
          <w:szCs w:val="20"/>
        </w:rPr>
        <w:fldChar w:fldCharType="end"/>
      </w:r>
    </w:p>
  </w:endnote>
  <w:endnote w:id="417">
    <w:p w14:paraId="4003BB0A"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&lt;EndNote&gt;&lt;Cite&gt;&lt;Author&gt;Tomasko&lt;/Author&gt;&lt;Year&gt;1992&lt;/Year&gt;&lt;RecNum&gt;378&lt;/RecNum&gt;&lt;DisplayText&gt;(Tomasko, 1992)&lt;/DisplayText&gt;&lt;record&gt;&lt;rec-number&gt;378&lt;/rec-number&gt;&lt;foreign-keys&gt;&lt;key app="EN" db-id="rz005wvafw0ssdef95cptvvivz2trde5ztts" timestamp="0"&gt;378&lt;/key&gt;&lt;/foreign-keys&gt;&lt;ref-type name="Journal Article"&gt;17&lt;/ref-type&gt;&lt;contributors&gt;&lt;authors&gt;&lt;author&gt;Tomasko, Robert M.&lt;/author&gt;&lt;/authors&gt;&lt;/contributors&gt;&lt;titles&gt;&lt;title&gt;Restructuring: Getting It Right&lt;/title&gt;&lt;secondary-title&gt;Management Review&lt;/secondary-title&gt;&lt;/titles&gt;&lt;periodical&gt;&lt;full-title&gt;Management Review&lt;/full-title&gt;&lt;/periodical&gt;&lt;pages&gt;10&lt;/pages&gt;&lt;volume&gt;81&lt;/volume&gt;&lt;number&gt;4&lt;/number&gt;&lt;keywords&gt;&lt;keyword&gt;Turnaround management&lt;/keyword&gt;&lt;keyword&gt;Improvements&lt;/keyword&gt;&lt;keyword&gt;Downsizing&lt;/keyword&gt;&lt;keyword&gt;Corporate reorganization&lt;/keyword&gt;&lt;keyword&gt;Competitive advantage&lt;/keyword&gt;&lt;/keywords&gt;&lt;dates&gt;&lt;year&gt;1992&lt;/year&gt;&lt;pub-dates&gt;&lt;date&gt;Apr 1992&lt;/date&gt;&lt;/pub-dates&gt;&lt;/dates&gt;&lt;isbn&gt;00251895&lt;/isbn&gt;&lt;urls&gt;&lt;/urls&gt;&lt;/record&gt;&lt;/Cite&gt;&lt;/EndNote&gt;</w:instrText>
      </w:r>
      <w:r w:rsidRPr="0056343A">
        <w:rPr>
          <w:sz w:val="20"/>
          <w:szCs w:val="20"/>
        </w:rPr>
        <w:fldChar w:fldCharType="separate"/>
      </w:r>
      <w:r w:rsidRPr="0056343A">
        <w:rPr>
          <w:noProof/>
          <w:sz w:val="20"/>
          <w:szCs w:val="20"/>
        </w:rPr>
        <w:t>(Tomasko, 1992)</w:t>
      </w:r>
      <w:r w:rsidRPr="0056343A">
        <w:rPr>
          <w:sz w:val="20"/>
          <w:szCs w:val="20"/>
        </w:rPr>
        <w:fldChar w:fldCharType="end"/>
      </w:r>
    </w:p>
  </w:endnote>
  <w:endnote w:id="418">
    <w:p w14:paraId="6A2B360A"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&lt;EndNote&gt;&lt;Cite&gt;&lt;Author&gt;Pfeffer&lt;/Author&gt;&lt;Year&gt;2006&lt;/Year&gt;&lt;RecNum&gt;837&lt;/RecNum&gt;&lt;Pages&gt;160-185&lt;/Pages&gt;&lt;DisplayText&gt;(Pfeffer &amp;amp; Sutton, 2006, pp. 160-185)&lt;/DisplayText&gt;&lt;record&gt;&lt;rec-number&gt;837&lt;/rec-number&gt;&lt;foreign-keys&gt;&lt;key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rsidRPr="0056343A">
        <w:rPr>
          <w:sz w:val="20"/>
          <w:szCs w:val="20"/>
        </w:rPr>
        <w:fldChar w:fldCharType="separate"/>
      </w:r>
      <w:r w:rsidRPr="0056343A">
        <w:rPr>
          <w:noProof/>
          <w:sz w:val="20"/>
          <w:szCs w:val="20"/>
        </w:rPr>
        <w:t>(Pfeffer &amp; Sutton, 2006, pp. 160-185)</w:t>
      </w:r>
      <w:r w:rsidRPr="0056343A">
        <w:rPr>
          <w:sz w:val="20"/>
          <w:szCs w:val="20"/>
        </w:rPr>
        <w:fldChar w:fldCharType="end"/>
      </w:r>
    </w:p>
  </w:endnote>
  <w:endnote w:id="419">
    <w:p w14:paraId="16C4FB72"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&lt;EndNote&gt;&lt;Cite&gt;&lt;Author&gt;Bass&lt;/Author&gt;&lt;Year&gt;1990&lt;/Year&gt;&lt;RecNum&gt;54&lt;/RecNum&gt;&lt;Pages&gt;289&lt;/Pages&gt;&lt;DisplayText&gt;(Bass &amp;amp; Stogdill, 1990, p. 289; Yukl, 2002, p. 274)&lt;/DisplayText&gt;&lt;record&gt;&lt;rec-number&gt;54&lt;/rec-number&gt;&lt;foreign-keys&gt;&lt;key app="EN" db-id="rz005wvafw0ssdef95cptvvivz2trde5ztts" timestamp="0"&gt;54&lt;/key&gt;&lt;/foreign-keys&gt;&lt;ref-type name="Book"&gt;6&lt;/ref-type&gt;&lt;contributors&gt;&lt;authors&gt;&lt;author&gt;Bass, Bernard M.&lt;/author&gt;&lt;author&gt;Stogdill, Ralph Melvin&lt;/author&gt;&lt;/authors&gt;&lt;/contributors&gt;&lt;titles&gt;&lt;title&gt;Bass &amp;amp; Stogdill&amp;apos;s handbook of leadership: Theory, research, and managerial applications&lt;/title&gt;&lt;/titles&gt;&lt;pages&gt;xv, 1182 p.&lt;/pages&gt;&lt;edition&gt;3rd&lt;/edition&gt;&lt;keywords&gt;&lt;keyword&gt;Leadership Handbooks, manuals, etc.&lt;/keyword&gt;&lt;/keywords&gt;&lt;dates&gt;&lt;year&gt;1990&lt;/year&gt;&lt;/dates&gt;&lt;pub-location&gt;New York&lt;/pub-location&gt;&lt;publisher&gt;Free Press&lt;/publisher&gt;&lt;isbn&gt;0029015006&lt;/isbn&gt;&lt;call-num&gt;HM141 .S83 1990&amp;#xD;016.3033/4&lt;/call-num&gt;&lt;urls&gt;&lt;/urls&gt;&lt;/record&gt;&lt;/Cite&gt;&lt;Cite&gt;&lt;Author&gt;Yukl&lt;/Author&gt;&lt;Year&gt;2002&lt;/Year&gt;&lt;RecNum&gt;45&lt;/RecNum&gt;&lt;Pages&gt;274&lt;/Pages&gt;&lt;record&gt;&lt;rec-number&gt;45&lt;/rec-number&gt;&lt;foreign-keys&gt;&lt;key app="EN" db-id="rz005wvafw0ssdef95cptvvivz2trde5ztts" timestamp="0"&gt;45&lt;/key&gt;&lt;/foreign-keys&gt;&lt;ref-type name="Book"&gt;6&lt;/ref-type&gt;&lt;contributors&gt;&lt;authors&gt;&lt;author&gt;Yukl, Gary&lt;/author&gt;&lt;/authors&gt;&lt;/contributors&gt;&lt;titles&gt;&lt;title&gt;Leadership in organizations&lt;/title&gt;&lt;/titles&gt;&lt;pages&gt;xix, 508 p.&lt;/pages&gt;&lt;edition&gt;5th&lt;/edition&gt;&lt;keywords&gt;&lt;keyword&gt;Leadership.&lt;/keyword&gt;&lt;keyword&gt;Decision making.&lt;/keyword&gt;&lt;keyword&gt;Organization.&lt;/keyword&gt;&lt;/keywords&gt;&lt;dates&gt;&lt;year&gt;2002&lt;/year&gt;&lt;/dates&gt;&lt;pub-location&gt;Upper Saddle River, NJ&lt;/pub-location&gt;&lt;publisher&gt;Prentice Hall&lt;/publisher&gt;&lt;isbn&gt;0130323128&lt;/isbn&gt;&lt;call-num&gt;HD57.7 .Y85 2002&amp;#xD;303.3/4&lt;/call-num&gt;&lt;urls&gt;&lt;/urls&gt;&lt;/record&gt;&lt;/Cite&gt;&lt;/EndNote&gt;</w:instrText>
      </w:r>
      <w:r w:rsidRPr="0056343A">
        <w:rPr>
          <w:sz w:val="20"/>
          <w:szCs w:val="20"/>
        </w:rPr>
        <w:fldChar w:fldCharType="separate"/>
      </w:r>
      <w:r w:rsidRPr="0056343A">
        <w:rPr>
          <w:noProof/>
          <w:sz w:val="20"/>
          <w:szCs w:val="20"/>
        </w:rPr>
        <w:t>(Bass &amp; Stogdill, 1990, p. 289; Yukl, 2002, p. 274)</w:t>
      </w:r>
      <w:r w:rsidRPr="0056343A">
        <w:rPr>
          <w:sz w:val="20"/>
          <w:szCs w:val="20"/>
        </w:rPr>
        <w:fldChar w:fldCharType="end"/>
      </w:r>
    </w:p>
  </w:endnote>
  <w:endnote w:id="420">
    <w:p w14:paraId="1DEF07C7"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&lt;EndNote&gt;&lt;Cite&gt;&lt;Author&gt;Miller&lt;/Author&gt;&lt;Year&gt;1980&lt;/Year&gt;&lt;RecNum&gt;362&lt;/RecNum&gt;&lt;Pages&gt;591&lt;/Pages&gt;&lt;DisplayText&gt;(D. Miller &amp;amp; Friesen, 1980, p. 591)&lt;/DisplayText&gt;&lt;record&gt;&lt;rec-number&gt;362&lt;/rec-number&gt;&lt;foreign-keys&gt;&lt;key app="EN" db-id="rz005wvafw0ssdef95cptvvivz2trde5ztts" timestamp="0"&gt;362&lt;/key&gt;&lt;/foreign-keys&gt;&lt;ref-type name="Journal Article"&gt;17&lt;/ref-type&gt;&lt;contributors&gt;&lt;authors&gt;&lt;author&gt;Miller, Danny&lt;/author&gt;&lt;author&gt;Friesen, Peter H.&lt;/author&gt;&lt;/authors&gt;&lt;/contributors&gt;&lt;titles&gt;&lt;title&gt;Momentum and revolution in organizational adaptation&lt;/title&gt;&lt;secondary-title&gt;Academy of Management Journal&lt;/secondary-title&gt;&lt;/titles&gt;&lt;periodical&gt;&lt;full-title&gt;Academy of Management Journal&lt;/full-title&gt;&lt;/periodical&gt;&lt;pages&gt;591-614&lt;/pages&gt;&lt;volume&gt;23&lt;/volume&gt;&lt;number&gt;4&lt;/number&gt;&lt;keywords&gt;&lt;keyword&gt;Statistical analysis&lt;/keyword&gt;&lt;keyword&gt;Revolutions&lt;/keyword&gt;&lt;keyword&gt;Organizational change&lt;/keyword&gt;&lt;keyword&gt;Organizational behavior&lt;/keyword&gt;&lt;keyword&gt;Organization theory&lt;/keyword&gt;&lt;keyword&gt;Hypotheses&lt;/keyword&gt;&lt;keyword&gt;Adaptability&lt;/keyword&gt;&lt;/keywords&gt;&lt;dates&gt;&lt;year&gt;1980&lt;/year&gt;&lt;pub-dates&gt;&lt;date&gt;Dec 1980&lt;/date&gt;&lt;/pub-dates&gt;&lt;/dates&gt;&lt;isbn&gt;00014273&lt;/isbn&gt;&lt;urls&gt;&lt;/urls&gt;&lt;/record&gt;&lt;/Cite&gt;&lt;/EndNote&gt;</w:instrText>
      </w:r>
      <w:r w:rsidRPr="0056343A">
        <w:rPr>
          <w:sz w:val="20"/>
          <w:szCs w:val="20"/>
        </w:rPr>
        <w:fldChar w:fldCharType="separate"/>
      </w:r>
      <w:r w:rsidRPr="0056343A">
        <w:rPr>
          <w:noProof/>
          <w:sz w:val="20"/>
          <w:szCs w:val="20"/>
        </w:rPr>
        <w:t>(D. Miller &amp; Friesen, 1980, p. 591)</w:t>
      </w:r>
      <w:r w:rsidRPr="0056343A">
        <w:rPr>
          <w:sz w:val="20"/>
          <w:szCs w:val="20"/>
        </w:rPr>
        <w:fldChar w:fldCharType="end"/>
      </w:r>
    </w:p>
  </w:endnote>
  <w:endnote w:id="421">
    <w:p w14:paraId="760A1C14"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&lt;EndNote&gt;&lt;Cite&gt;&lt;Author&gt;O&amp;apos;Toole&lt;/Author&gt;&lt;Year&gt;1995&lt;/Year&gt;&lt;RecNum&gt;364&lt;/RecNum&gt;&lt;Pages&gt;253&lt;/Pages&gt;&lt;DisplayText&gt;(O&amp;apos;Toole, 1995, p. 253)&lt;/DisplayText&gt;&lt;record&gt;&lt;rec-number&gt;364&lt;/rec-number&gt;&lt;foreign-keys&gt;&lt;key app="EN" db-id="rz005wvafw0ssdef95cptvvivz2trde5ztts" timestamp="0"&gt;364&lt;/key&gt;&lt;/foreign-keys&gt;&lt;ref-type name="Book"&gt;6&lt;/ref-type&gt;&lt;contributors&gt;&lt;authors&gt;&lt;author&gt;O&amp;apos;Toole, James&lt;/author&gt;&lt;/authors&gt;&lt;/contributors&gt;&lt;titles&gt;&lt;title&gt;Leading change: Overcoming the ideology of comfort and the tyranny of custom&lt;/title&gt;&lt;secondary-title&gt;The Jossey-Bass management series&lt;/secondary-title&gt;&lt;/titles&gt;&lt;pages&gt;xviii, 282 p.&lt;/pages&gt;&lt;edition&gt;1st&lt;/edition&gt;&lt;keywords&gt;&lt;keyword&gt;Organizational change Management.&lt;/keyword&gt;&lt;keyword&gt;Leadership.&lt;/keyword&gt;&lt;/keywords&gt;&lt;dates&gt;&lt;year&gt;1995&lt;/year&gt;&lt;/dates&gt;&lt;pub-location&gt;San Francisco&lt;/pub-location&gt;&lt;publisher&gt;Jossey-Bass &lt;/publisher&gt;&lt;isbn&gt;1555426085 (acid-free paper)&lt;/isbn&gt;&lt;call-num&gt;HD58.8 .O86 1995&amp;#xD;658.4/06&lt;/call-num&gt;&lt;urls&gt;&lt;related-urls&gt;&lt;url&gt;http://www.loc.gov/catdir/description/wiley035/94039421.html&lt;/url&gt;&lt;url&gt;http://www.loc.gov/catdir/toc/onix06/94039421.html&lt;/url&gt;&lt;/related-urls&gt;&lt;/urls&gt;&lt;/record&gt;&lt;/Cite&gt;&lt;/EndNote&gt;</w:instrText>
      </w:r>
      <w:r w:rsidRPr="0056343A">
        <w:rPr>
          <w:sz w:val="20"/>
          <w:szCs w:val="20"/>
        </w:rPr>
        <w:fldChar w:fldCharType="separate"/>
      </w:r>
      <w:r w:rsidRPr="0056343A">
        <w:rPr>
          <w:noProof/>
          <w:sz w:val="20"/>
          <w:szCs w:val="20"/>
        </w:rPr>
        <w:t>(O'Toole, 1995, p. 253)</w:t>
      </w:r>
      <w:r w:rsidRPr="0056343A">
        <w:rPr>
          <w:sz w:val="20"/>
          <w:szCs w:val="20"/>
        </w:rPr>
        <w:fldChar w:fldCharType="end"/>
      </w:r>
    </w:p>
  </w:endnote>
  <w:endnote w:id="422">
    <w:p w14:paraId="7CE433B5"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&lt;EndNote&gt;&lt;Cite&gt;&lt;Author&gt;Christensen&lt;/Author&gt;&lt;Year&gt;2000&lt;/Year&gt;&lt;RecNum&gt;354&lt;/RecNum&gt;&lt;Pages&gt;68&lt;/Pages&gt;&lt;DisplayText&gt;(Christensen &amp;amp; Overdorf, 2000, p. 68)&lt;/DisplayText&gt;&lt;record&gt;&lt;rec-number&gt;354&lt;/rec-number&gt;&lt;foreign-keys&gt;&lt;key app="EN" db-id="rz005wvafw0ssdef95cptvvivz2trde5ztts" timestamp="0"&gt;354&lt;/key&gt;&lt;/foreign-keys&gt;&lt;ref-type name="Journal Article"&gt;17&lt;/ref-type&gt;&lt;contributors&gt;&lt;authors&gt;&lt;author&gt;Clayton M. Christensen&lt;/author&gt;&lt;author&gt;Michael Overdorf&lt;/author&gt;&lt;/authors&gt;&lt;/contributors&gt;&lt;titles&gt;&lt;title&gt;Meeting the challenge of disruptive change&lt;/title&gt;&lt;secondary-title&gt;Harvard Business Review&lt;/secondary-title&gt;&lt;/titles&gt;&lt;periodical&gt;&lt;full-title&gt;Harvard Business Review&lt;/full-title&gt;&lt;/periodical&gt;&lt;pages&gt;66-76&lt;/pages&gt;&lt;volume&gt;78&lt;/volume&gt;&lt;number&gt;2&lt;/number&gt;&lt;keywords&gt;&lt;keyword&gt;Organizational change&lt;/keyword&gt;&lt;keyword&gt;Innovations&lt;/keyword&gt;&lt;keyword&gt;Technological planning&lt;/keyword&gt;&lt;keyword&gt;Strategic planning&lt;/keyword&gt;&lt;/keywords&gt;&lt;dates&gt;&lt;year&gt;2000&lt;/year&gt;&lt;pub-dates&gt;&lt;date&gt;Mar/Apr 2000&lt;/date&gt;&lt;/pub-dates&gt;&lt;/dates&gt;&lt;isbn&gt;00178012&lt;/isbn&gt;&lt;urls&gt;&lt;/urls&gt;&lt;/record&gt;&lt;/Cite&gt;&lt;/EndNote&gt;</w:instrText>
      </w:r>
      <w:r w:rsidRPr="0056343A">
        <w:rPr>
          <w:sz w:val="20"/>
          <w:szCs w:val="20"/>
        </w:rPr>
        <w:fldChar w:fldCharType="separate"/>
      </w:r>
      <w:r w:rsidRPr="0056343A">
        <w:rPr>
          <w:noProof/>
          <w:sz w:val="20"/>
          <w:szCs w:val="20"/>
        </w:rPr>
        <w:t>(Christensen &amp; Overdorf, 2000, p. 68)</w:t>
      </w:r>
      <w:r w:rsidRPr="0056343A">
        <w:rPr>
          <w:sz w:val="20"/>
          <w:szCs w:val="20"/>
        </w:rPr>
        <w:fldChar w:fldCharType="end"/>
      </w:r>
    </w:p>
  </w:endnote>
  <w:endnote w:id="423">
    <w:p w14:paraId="59A09E1D"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&lt;EndNote&gt;&lt;Cite&gt;&lt;Author&gt;Greiner&lt;/Author&gt;&lt;Year&gt;1998&lt;/Year&gt;&lt;RecNum&gt;228&lt;/RecNum&gt;&lt;Pages&gt;62&lt;/Pages&gt;&lt;DisplayText&gt;(Greiner, 1998, p. 62)&lt;/DisplayText&gt;&lt;record&gt;&lt;rec-number&gt;228&lt;/rec-number&gt;&lt;foreign-keys&gt;&lt;key app="EN" db-id="rz005wvafw0ssdef95cptvvivz2trde5ztts" timestamp="0"&gt;228&lt;/key&gt;&lt;/foreign-keys&gt;&lt;ref-type name="Journal Article"&gt;17&lt;/ref-type&gt;&lt;contributors&gt;&lt;authors&gt;&lt;author&gt;Larry E. Greiner&lt;/author&gt;&lt;/authors&gt;&lt;/contributors&gt;&lt;titles&gt;&lt;title&gt;Evolution and revolution as organizations grow&lt;/title&gt;&lt;secondary-title&gt;Harvard Business Review&lt;/secondary-title&gt;&lt;/titles&gt;&lt;periodical&gt;&lt;full-title&gt;Harvard Business Review&lt;/full-title&gt;&lt;/periodical&gt;&lt;pages&gt;55-64&lt;/pages&gt;&lt;volume&gt;76&lt;/volume&gt;&lt;number&gt;3&lt;/number&gt;&lt;keywords&gt;&lt;keyword&gt;Business growth&lt;/keyword&gt;&lt;keyword&gt;Organizational behavior&lt;/keyword&gt;&lt;keyword&gt;Organizational change&lt;/keyword&gt;&lt;keyword&gt;Strategic planning&lt;/keyword&gt;&lt;keyword&gt;Management styles&lt;/keyword&gt;&lt;keyword&gt;Organizational structure&lt;/keyword&gt;&lt;keyword&gt;Organizational behavior&lt;/keyword&gt;&lt;keyword&gt;Management of crises&lt;/keyword&gt;&lt;/keywords&gt;&lt;dates&gt;&lt;year&gt;1998&lt;/year&gt;&lt;pub-dates&gt;&lt;date&gt;May/Jun 1998&lt;/date&gt;&lt;/pub-dates&gt;&lt;/dates&gt;&lt;isbn&gt;00178012&lt;/isbn&gt;&lt;urls&gt;&lt;/urls&gt;&lt;/record&gt;&lt;/Cite&gt;&lt;/EndNote&gt;</w:instrText>
      </w:r>
      <w:r w:rsidRPr="0056343A">
        <w:rPr>
          <w:sz w:val="20"/>
          <w:szCs w:val="20"/>
        </w:rPr>
        <w:fldChar w:fldCharType="separate"/>
      </w:r>
      <w:r w:rsidRPr="0056343A">
        <w:rPr>
          <w:noProof/>
          <w:sz w:val="20"/>
          <w:szCs w:val="20"/>
        </w:rPr>
        <w:t>(Greiner, 1998, p. 62)</w:t>
      </w:r>
      <w:r w:rsidRPr="0056343A">
        <w:rPr>
          <w:sz w:val="20"/>
          <w:szCs w:val="20"/>
        </w:rPr>
        <w:fldChar w:fldCharType="end"/>
      </w:r>
    </w:p>
  </w:endnote>
  <w:endnote w:id="424">
    <w:p w14:paraId="01DEA604"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&lt;EndNote&gt;&lt;Cite&gt;&lt;Author&gt;Miller&lt;/Author&gt;&lt;Year&gt;1982&lt;/Year&gt;&lt;RecNum&gt;224&lt;/RecNum&gt;&lt;Pages&gt;148&lt;/Pages&gt;&lt;DisplayText&gt;(D. Miller, 1982, p. 148)&lt;/DisplayText&gt;&lt;record&gt;&lt;rec-number&gt;224&lt;/rec-number&gt;&lt;foreign-keys&gt;&lt;key app="EN" db-id="rz005wvafw0ssdef95cptvvivz2trde5ztts" timestamp="0"&gt;224&lt;/key&gt;&lt;/foreign-keys&gt;&lt;ref-type name="Journal Article"&gt;17&lt;/ref-type&gt;&lt;contributors&gt;&lt;authors&gt;&lt;author&gt;Miller, Danny&lt;/author&gt;&lt;/authors&gt;&lt;/contributors&gt;&lt;titles&gt;&lt;title&gt;Evolution and revolution: A quantum view of structural change in organizations&lt;/title&gt;&lt;secondary-title&gt;The Journal of Management Studies&lt;/secondary-title&gt;&lt;/titles&gt;&lt;pages&gt;131-151&lt;/pages&gt;&lt;volume&gt;19&lt;/volume&gt;&lt;number&gt;2&lt;/number&gt;&lt;keywords&gt;&lt;keyword&gt;Structure&lt;/keyword&gt;&lt;keyword&gt;Strategy&lt;/keyword&gt;&lt;keyword&gt;Resistance&lt;/keyword&gt;&lt;keyword&gt;Organizational change&lt;/keyword&gt;&lt;keyword&gt;Organizational&lt;/keyword&gt;&lt;keyword&gt;Adaptation&lt;/keyword&gt;&lt;/keywords&gt;&lt;dates&gt;&lt;year&gt;1982&lt;/year&gt;&lt;pub-dates&gt;&lt;date&gt;Apr 1982&lt;/date&gt;&lt;/pub-dates&gt;&lt;/dates&gt;&lt;isbn&gt;00222380&lt;/isbn&gt;&lt;urls&gt;&lt;/urls&gt;&lt;/record&gt;&lt;/Cite&gt;&lt;/EndNote&gt;</w:instrText>
      </w:r>
      <w:r w:rsidRPr="0056343A">
        <w:rPr>
          <w:sz w:val="20"/>
          <w:szCs w:val="20"/>
        </w:rPr>
        <w:fldChar w:fldCharType="separate"/>
      </w:r>
      <w:r w:rsidRPr="0056343A">
        <w:rPr>
          <w:noProof/>
          <w:sz w:val="20"/>
          <w:szCs w:val="20"/>
        </w:rPr>
        <w:t>(D. Miller, 1982, p. 148)</w:t>
      </w:r>
      <w:r w:rsidRPr="0056343A">
        <w:rPr>
          <w:sz w:val="20"/>
          <w:szCs w:val="20"/>
        </w:rPr>
        <w:fldChar w:fldCharType="end"/>
      </w:r>
    </w:p>
  </w:endnote>
  <w:endnote w:id="425">
    <w:p w14:paraId="55939502"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&lt;EndNote&gt;&lt;Cite&gt;&lt;Author&gt;Yukl&lt;/Author&gt;&lt;Year&gt;2002&lt;/Year&gt;&lt;RecNum&gt;45&lt;/RecNum&gt;&lt;Pages&gt;343&lt;/Pages&gt;&lt;DisplayText&gt;(Yukl, 2002, p. 343)&lt;/DisplayText&gt;&lt;record&gt;&lt;rec-number&gt;45&lt;/rec-number&gt;&lt;foreign-keys&gt;&lt;key app="EN" db-id="rz005wvafw0ssdef95cptvvivz2trde5ztts" timestamp="0"&gt;45&lt;/key&gt;&lt;/foreign-keys&gt;&lt;ref-type name="Book"&gt;6&lt;/ref-type&gt;&lt;contributors&gt;&lt;authors&gt;&lt;author&gt;Yukl, Gary&lt;/author&gt;&lt;/authors&gt;&lt;/contributors&gt;&lt;titles&gt;&lt;title&gt;Leadership in organizations&lt;/title&gt;&lt;/titles&gt;&lt;pages&gt;xix, 508 p.&lt;/pages&gt;&lt;edition&gt;5th&lt;/edition&gt;&lt;keywords&gt;&lt;keyword&gt;Leadership.&lt;/keyword&gt;&lt;keyword&gt;Decision making.&lt;/keyword&gt;&lt;keyword&gt;Organization.&lt;/keyword&gt;&lt;/keywords&gt;&lt;dates&gt;&lt;year&gt;2002&lt;/year&gt;&lt;/dates&gt;&lt;pub-location&gt;Upper Saddle River, NJ&lt;/pub-location&gt;&lt;publisher&gt;Prentice Hall&lt;/publisher&gt;&lt;isbn&gt;0130323128&lt;/isbn&gt;&lt;call-num&gt;HD57.7 .Y85 2002&amp;#xD;303.3/4&lt;/call-num&gt;&lt;urls&gt;&lt;/urls&gt;&lt;/record&gt;&lt;/Cite&gt;&lt;/EndNote&gt;</w:instrText>
      </w:r>
      <w:r w:rsidRPr="0056343A">
        <w:rPr>
          <w:sz w:val="20"/>
          <w:szCs w:val="20"/>
        </w:rPr>
        <w:fldChar w:fldCharType="separate"/>
      </w:r>
      <w:r w:rsidRPr="0056343A">
        <w:rPr>
          <w:noProof/>
          <w:sz w:val="20"/>
          <w:szCs w:val="20"/>
        </w:rPr>
        <w:t>(Yukl, 2002, p. 343)</w:t>
      </w:r>
      <w:r w:rsidRPr="0056343A">
        <w:rPr>
          <w:sz w:val="20"/>
          <w:szCs w:val="20"/>
        </w:rPr>
        <w:fldChar w:fldCharType="end"/>
      </w:r>
    </w:p>
  </w:endnote>
  <w:endnote w:id="426">
    <w:p w14:paraId="19C8585B"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&lt;EndNote&gt;&lt;Cite&gt;&lt;Author&gt;Heifetz&lt;/Author&gt;&lt;Year&gt;1994&lt;/Year&gt;&lt;RecNum&gt;47&lt;/RecNum&gt;&lt;Pages&gt;126&lt;/Pages&gt;&lt;DisplayText&gt;(Heifetz, 1994, p. 126)&lt;/DisplayText&gt;&lt;record&gt;&lt;rec-number&gt;47&lt;/rec-number&gt;&lt;foreign-keys&gt;&lt;key app="EN" db-id="rz005wvafw0ssdef95cptvvivz2trde5ztts" timestamp="0"&gt;47&lt;/key&gt;&lt;/foreign-keys&gt;&lt;ref-type name="Book"&gt;6&lt;/ref-type&gt;&lt;contributors&gt;&lt;authors&gt;&lt;author&gt;Heifetz, Ronald A.&lt;/author&gt;&lt;/authors&gt;&lt;/contributors&gt;&lt;titles&gt;&lt;title&gt;Leadership without easy answers&lt;/title&gt;&lt;/titles&gt;&lt;pages&gt;xi, 348 p.&lt;/pages&gt;&lt;keywords&gt;&lt;keyword&gt;Leadership.&lt;/keyword&gt;&lt;/keywords&gt;&lt;dates&gt;&lt;year&gt;1994&lt;/year&gt;&lt;/dates&gt;&lt;pub-location&gt;Boston&lt;/pub-location&gt;&lt;publisher&gt;Belknap Press of Harvard University Press&lt;/publisher&gt;&lt;isbn&gt;0674518586 (acid-free paper)&lt;/isbn&gt;&lt;call-num&gt;HM141 .H385 1994&amp;#xD;303.3/4&lt;/call-num&gt;&lt;urls&gt;&lt;/urls&gt;&lt;/record&gt;&lt;/Cite&gt;&lt;/EndNote&gt;</w:instrText>
      </w:r>
      <w:r w:rsidRPr="0056343A">
        <w:rPr>
          <w:sz w:val="20"/>
          <w:szCs w:val="20"/>
        </w:rPr>
        <w:fldChar w:fldCharType="separate"/>
      </w:r>
      <w:r w:rsidRPr="0056343A">
        <w:rPr>
          <w:noProof/>
          <w:sz w:val="20"/>
          <w:szCs w:val="20"/>
        </w:rPr>
        <w:t>(Heifetz, 1994, p. 126)</w:t>
      </w:r>
      <w:r w:rsidRPr="0056343A">
        <w:rPr>
          <w:sz w:val="20"/>
          <w:szCs w:val="20"/>
        </w:rPr>
        <w:fldChar w:fldCharType="end"/>
      </w:r>
    </w:p>
  </w:endnote>
  <w:endnote w:id="427">
    <w:p w14:paraId="35F25162"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&lt;EndNote&gt;&lt;Cite&gt;&lt;Author&gt;Tushman&lt;/Author&gt;&lt;Year&gt;1986&lt;/Year&gt;&lt;RecNum&gt;97&lt;/RecNum&gt;&lt;Pages&gt;39&lt;/Pages&gt;&lt;DisplayText&gt;(Tushman, Newman, &amp;amp; Romanelli, 1986, p. 39)&lt;/DisplayText&gt;&lt;record&gt;&lt;rec-number&gt;97&lt;/rec-number&gt;&lt;foreign-keys&gt;&lt;key app="EN" db-id="rz005wvafw0ssdef95cptvvivz2trde5ztts" timestamp="0"&gt;97&lt;/key&gt;&lt;/foreign-keys&gt;&lt;ref-type name="Journal Article"&gt;17&lt;/ref-type&gt;&lt;contributors&gt;&lt;authors&gt;&lt;author&gt;Michael Tushman&lt;/author&gt;&lt;author&gt;William Newman&lt;/author&gt;&lt;author&gt;Elaine Romanelli&lt;/author&gt;&lt;/authors&gt;&lt;/contributors&gt;&lt;titles&gt;&lt;title&gt;Convergence and upheaval: Managing the unsteady pace of organizational evolution&lt;/title&gt;&lt;secondary-title&gt;California Management Review&lt;/secondary-title&gt;&lt;/titles&gt;&lt;periodical&gt;&lt;full-title&gt;California Management Review&lt;/full-title&gt;&lt;/periodical&gt;&lt;pages&gt;29-44&lt;/pages&gt;&lt;volume&gt;29&lt;/volume&gt;&lt;number&gt;1&lt;/number&gt;&lt;dates&gt;&lt;year&gt;1986&lt;/year&gt;&lt;pub-dates&gt;&lt;date&gt;Fall&lt;/date&gt;&lt;/pub-dates&gt;&lt;/dates&gt;&lt;urls&gt;&lt;/urls&gt;&lt;/record&gt;&lt;/Cite&gt;&lt;/EndNote&gt;</w:instrText>
      </w:r>
      <w:r w:rsidRPr="0056343A">
        <w:rPr>
          <w:sz w:val="20"/>
          <w:szCs w:val="20"/>
        </w:rPr>
        <w:fldChar w:fldCharType="separate"/>
      </w:r>
      <w:r w:rsidRPr="0056343A">
        <w:rPr>
          <w:noProof/>
          <w:sz w:val="20"/>
          <w:szCs w:val="20"/>
        </w:rPr>
        <w:t>(Tushman, Newman, &amp; Romanelli, 1986, p. 39)</w:t>
      </w:r>
      <w:r w:rsidRPr="0056343A">
        <w:rPr>
          <w:sz w:val="20"/>
          <w:szCs w:val="20"/>
        </w:rPr>
        <w:fldChar w:fldCharType="end"/>
      </w:r>
    </w:p>
  </w:endnote>
  <w:endnote w:id="428">
    <w:p w14:paraId="2C28EA87"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&lt;EndNote&gt;&lt;Cite&gt;&lt;Author&gt;Smith&lt;/Author&gt;&lt;Year&gt;1997&lt;/Year&gt;&lt;RecNum&gt;358&lt;/RecNum&gt;&lt;DisplayText&gt;(Smith, 1997)&lt;/DisplayText&gt;&lt;record&gt;&lt;rec-number&gt;358&lt;/rec-number&gt;&lt;foreign-keys&gt;&lt;key app="EN" db-id="rz005wvafw0ssdef95cptvvivz2trde5ztts" timestamp="0"&gt;358&lt;/key&gt;&lt;/foreign-keys&gt;&lt;ref-type name="Book"&gt;6&lt;/ref-type&gt;&lt;contributors&gt;&lt;authors&gt;&lt;author&gt;Smith, Rolf&lt;/author&gt;&lt;/authors&gt;&lt;/contributors&gt;&lt;titles&gt;&lt;title&gt;The 7 levels of change: The guide to innovation in the world&amp;apos;s largest corporations&lt;/title&gt;&lt;/titles&gt;&lt;pages&gt;xvi, 213 p.&lt;/pages&gt;&lt;keywords&gt;&lt;keyword&gt;Organizational change.&lt;/keyword&gt;&lt;/keywords&gt;&lt;dates&gt;&lt;year&gt;1997&lt;/year&gt;&lt;/dates&gt;&lt;pub-location&gt;Arlington, Tex.&lt;/pub-location&gt;&lt;publisher&gt;The Summit  Group&lt;/publisher&gt;&lt;isbn&gt;1565302079&lt;/isbn&gt;&lt;call-num&gt;HD58.8 .S638 1997&amp;#xD;658.4/06&lt;/call-num&gt;&lt;urls&gt;&lt;/urls&gt;&lt;/record&gt;&lt;/Cite&gt;&lt;/EndNote&gt;</w:instrText>
      </w:r>
      <w:r w:rsidRPr="0056343A">
        <w:rPr>
          <w:sz w:val="20"/>
          <w:szCs w:val="20"/>
        </w:rPr>
        <w:fldChar w:fldCharType="separate"/>
      </w:r>
      <w:r w:rsidRPr="0056343A">
        <w:rPr>
          <w:noProof/>
          <w:sz w:val="20"/>
          <w:szCs w:val="20"/>
        </w:rPr>
        <w:t>(Smith, 1997)</w:t>
      </w:r>
      <w:r w:rsidRPr="0056343A">
        <w:rPr>
          <w:sz w:val="20"/>
          <w:szCs w:val="20"/>
        </w:rPr>
        <w:fldChar w:fldCharType="end"/>
      </w:r>
    </w:p>
  </w:endnote>
  <w:endnote w:id="429">
    <w:p w14:paraId="38BA1349"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&lt;EndNote&gt;&lt;Cite&gt;&lt;Author&gt;Gladwell&lt;/Author&gt;&lt;Year&gt;2000&lt;/Year&gt;&lt;RecNum&gt;112&lt;/RecNum&gt;&lt;Pages&gt;12-14&lt;/Pages&gt;&lt;DisplayText&gt;(Gladwell, 2000, pp. 12-14)&lt;/DisplayText&gt;&lt;record&gt;&lt;rec-number&gt;112&lt;/rec-number&gt;&lt;foreign-keys&gt;&lt;key app="EN" db-id="rz005wvafw0ssdef95cptvvivz2trde5ztts" timestamp="0"&gt;112&lt;/key&gt;&lt;/foreign-keys&gt;&lt;ref-type name="Book"&gt;6&lt;/ref-type&gt;&lt;contributors&gt;&lt;authors&gt;&lt;author&gt;Gladwell, Malcolm&lt;/author&gt;&lt;/authors&gt;&lt;/contributors&gt;&lt;titles&gt;&lt;title&gt;The tipping point: How little things can make a big difference&lt;/title&gt;&lt;/titles&gt;&lt;pages&gt;viii, 279 p.&lt;/pages&gt;&lt;edition&gt;1st&lt;/edition&gt;&lt;keywords&gt;&lt;keyword&gt;Social psychology.&lt;/keyword&gt;&lt;keyword&gt;Contagion (Social psychology)&lt;/keyword&gt;&lt;keyword&gt;Causation.&lt;/keyword&gt;&lt;keyword&gt;Context effects (Psychology)&lt;/keyword&gt;&lt;/keywords&gt;&lt;dates&gt;&lt;year&gt;2000&lt;/year&gt;&lt;/dates&gt;&lt;pub-location&gt;New York&lt;/pub-location&gt;&lt;publisher&gt;Little Brown&lt;/publisher&gt;&lt;isbn&gt;0316316962&lt;/isbn&gt;&lt;call-num&gt;HM1033 .G53 2000&amp;#xD;302&lt;/call-num&gt;&lt;urls&gt;&lt;/urls&gt;&lt;/record&gt;&lt;/Cite&gt;&lt;/EndNote&gt;</w:instrText>
      </w:r>
      <w:r w:rsidRPr="0056343A">
        <w:rPr>
          <w:sz w:val="20"/>
          <w:szCs w:val="20"/>
        </w:rPr>
        <w:fldChar w:fldCharType="separate"/>
      </w:r>
      <w:r w:rsidRPr="0056343A">
        <w:rPr>
          <w:noProof/>
          <w:sz w:val="20"/>
          <w:szCs w:val="20"/>
        </w:rPr>
        <w:t>(Gladwell, 2000, pp. 12-14)</w:t>
      </w:r>
      <w:r w:rsidRPr="0056343A">
        <w:rPr>
          <w:sz w:val="20"/>
          <w:szCs w:val="20"/>
        </w:rPr>
        <w:fldChar w:fldCharType="end"/>
      </w:r>
    </w:p>
  </w:endnote>
  <w:endnote w:id="430">
    <w:p w14:paraId="5582B3FB"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&lt;EndNote&gt;&lt;Cite&gt;&lt;Author&gt;Bryson&lt;/Author&gt;&lt;Year&gt;1981&lt;/Year&gt;&lt;RecNum&gt;353&lt;/RecNum&gt;&lt;Pages&gt;181&lt;/Pages&gt;&lt;DisplayText&gt;(Bryson, 1981, p. 181)&lt;/DisplayText&gt;&lt;record&gt;&lt;rec-number&gt;353&lt;/rec-number&gt;&lt;foreign-keys&gt;&lt;key app="EN" db-id="rz005wvafw0ssdef95cptvvivz2trde5ztts" timestamp="0"&gt;353&lt;/key&gt;&lt;/foreign-keys&gt;&lt;ref-type name="Journal Article"&gt;17&lt;/ref-type&gt;&lt;contributors&gt;&lt;authors&gt;&lt;author&gt;John M. Bryson&lt;/author&gt;&lt;/authors&gt;&lt;/contributors&gt;&lt;titles&gt;&lt;title&gt;A perspective on planning and crises in the public sector&lt;/title&gt;&lt;secondary-title&gt;Strategic Management Journal&lt;/secondary-title&gt;&lt;/titles&gt;&lt;periodical&gt;&lt;full-title&gt;Strategic Management Journal&lt;/full-title&gt;&lt;/periodical&gt;&lt;pages&gt;181-196&lt;/pages&gt;&lt;volume&gt;2&lt;/volume&gt;&lt;number&gt;2&lt;/number&gt;&lt;dates&gt;&lt;year&gt;1981&lt;/year&gt;&lt;pub-dates&gt;&lt;date&gt;April, 1981&lt;/date&gt;&lt;/pub-dates&gt;&lt;/dates&gt;&lt;urls&gt;&lt;/urls&gt;&lt;/record&gt;&lt;/Cite&gt;&lt;/EndNote&gt;</w:instrText>
      </w:r>
      <w:r w:rsidRPr="0056343A">
        <w:rPr>
          <w:sz w:val="20"/>
          <w:szCs w:val="20"/>
        </w:rPr>
        <w:fldChar w:fldCharType="separate"/>
      </w:r>
      <w:r w:rsidRPr="0056343A">
        <w:rPr>
          <w:noProof/>
          <w:sz w:val="20"/>
          <w:szCs w:val="20"/>
        </w:rPr>
        <w:t>(Bryson, 1981, p. 181)</w:t>
      </w:r>
      <w:r w:rsidRPr="0056343A">
        <w:rPr>
          <w:sz w:val="20"/>
          <w:szCs w:val="20"/>
        </w:rPr>
        <w:fldChar w:fldCharType="end"/>
      </w:r>
    </w:p>
  </w:endnote>
  <w:endnote w:id="431">
    <w:p w14:paraId="123F8392"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&lt;EndNote&gt;&lt;Cite&gt;&lt;Author&gt;Hurst&lt;/Author&gt;&lt;Year&gt;1995&lt;/Year&gt;&lt;RecNum&gt;219&lt;/RecNum&gt;&lt;Pages&gt;101&lt;/Pages&gt;&lt;DisplayText&gt;(Hurst, 1995, p. 101)&lt;/DisplayText&gt;&lt;record&gt;&lt;rec-number&gt;219&lt;/rec-number&gt;&lt;foreign-keys&gt;&lt;key app="EN" db-id="rz005wvafw0ssdef95cptvvivz2trde5ztts" timestamp="0"&gt;219&lt;/key&gt;&lt;/foreign-keys&gt;&lt;ref-type name="Book"&gt;6&lt;/ref-type&gt;&lt;contributors&gt;&lt;authors&gt;&lt;author&gt;David K Hurst&lt;/author&gt;&lt;/authors&gt;&lt;/contributors&gt;&lt;titles&gt;&lt;title&gt;Crisis &amp;amp; renewal: Meeting the challenge of organizational change&lt;/title&gt;&lt;secondary-title&gt;The management of innovation and change series&lt;/secondary-title&gt;&lt;/titles&gt;&lt;pages&gt;xiii, 229 p.&lt;/pages&gt;&lt;keywords&gt;&lt;keyword&gt;Organizational change Management.&lt;/keyword&gt;&lt;keyword&gt;Corporate reorganizations.&lt;/keyword&gt;&lt;keyword&gt;Crisis management.&lt;/keyword&gt;&lt;/keywords&gt;&lt;dates&gt;&lt;year&gt;1995&lt;/year&gt;&lt;/dates&gt;&lt;pub-location&gt;Boston&lt;/pub-location&gt;&lt;publisher&gt;Harvard Business School Press&lt;/publisher&gt;&lt;isbn&gt;0875845827 (acid-free paper)&lt;/isbn&gt;&lt;call-num&gt;HD58.8 .H865 1995&amp;#xD;658.4/063&lt;/call-num&gt;&lt;urls&gt;&lt;/urls&gt;&lt;/record&gt;&lt;/Cite&gt;&lt;/EndNote&gt;</w:instrText>
      </w:r>
      <w:r w:rsidRPr="0056343A">
        <w:rPr>
          <w:sz w:val="20"/>
          <w:szCs w:val="20"/>
        </w:rPr>
        <w:fldChar w:fldCharType="separate"/>
      </w:r>
      <w:r w:rsidRPr="0056343A">
        <w:rPr>
          <w:noProof/>
          <w:sz w:val="20"/>
          <w:szCs w:val="20"/>
        </w:rPr>
        <w:t>(Hurst, 1995, p. 101)</w:t>
      </w:r>
      <w:r w:rsidRPr="0056343A">
        <w:rPr>
          <w:sz w:val="20"/>
          <w:szCs w:val="20"/>
        </w:rPr>
        <w:fldChar w:fldCharType="end"/>
      </w:r>
    </w:p>
  </w:endnote>
  <w:endnote w:id="432">
    <w:p w14:paraId="29A73448"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&lt;EndNote&gt;&lt;Cite&gt;&lt;Author&gt;Grove&lt;/Author&gt;&lt;Year&gt;1996&lt;/Year&gt;&lt;RecNum&gt;369&lt;/RecNum&gt;&lt;Pages&gt;3&lt;/Pages&gt;&lt;DisplayText&gt;(Grove, 1996, p. 3)&lt;/DisplayText&gt;&lt;record&gt;&lt;rec-number&gt;369&lt;/rec-number&gt;&lt;foreign-keys&gt;&lt;key app="EN" db-id="rz005wvafw0ssdef95cptvvivz2trde5ztts" timestamp="0"&gt;369&lt;/key&gt;&lt;/foreign-keys&gt;&lt;ref-type name="Book"&gt;6&lt;/ref-type&gt;&lt;contributors&gt;&lt;authors&gt;&lt;author&gt;Grove, Andrew S.&lt;/author&gt;&lt;/authors&gt;&lt;/contributors&gt;&lt;titles&gt;&lt;title&gt;Only the paranoid survive: How to exploit the crisis points that challenge every company and career&lt;/title&gt;&lt;/titles&gt;&lt;pages&gt;xii, 210 p.&lt;/pages&gt;&lt;edition&gt;1st&lt;/edition&gt;&lt;keywords&gt;&lt;keyword&gt;Organizational change.&lt;/keyword&gt;&lt;keyword&gt;Strategic planning.&lt;/keyword&gt;&lt;keyword&gt;Technological innovations Economic aspects.&lt;/keyword&gt;&lt;/keywords&gt;&lt;dates&gt;&lt;year&gt;1996&lt;/year&gt;&lt;/dates&gt;&lt;pub-location&gt;New York&lt;/pub-location&gt;&lt;publisher&gt;Currency Doubleday&lt;/publisher&gt;&lt;isbn&gt;0385482582&lt;/isbn&gt;&lt;call-num&gt;HD58.8 .G765 1996&amp;#xD;658.4/06&lt;/call-num&gt;&lt;urls&gt;&lt;related-urls&gt;&lt;url&gt;http://www.loc.gov/catdir/description/random046/96013509.html&lt;/url&gt;&lt;url&gt;http://lcweb.loc.gov/catdir/toc/96-13509.html&lt;/url&gt;&lt;/related-urls&gt;&lt;/urls&gt;&lt;/record&gt;&lt;/Cite&gt;&lt;/EndNote&gt;</w:instrText>
      </w:r>
      <w:r w:rsidRPr="0056343A">
        <w:rPr>
          <w:sz w:val="20"/>
          <w:szCs w:val="20"/>
        </w:rPr>
        <w:fldChar w:fldCharType="separate"/>
      </w:r>
      <w:r w:rsidRPr="0056343A">
        <w:rPr>
          <w:noProof/>
          <w:sz w:val="20"/>
          <w:szCs w:val="20"/>
        </w:rPr>
        <w:t>(Grove, 1996, p. 3)</w:t>
      </w:r>
      <w:r w:rsidRPr="0056343A">
        <w:rPr>
          <w:sz w:val="20"/>
          <w:szCs w:val="20"/>
        </w:rPr>
        <w:fldChar w:fldCharType="end"/>
      </w:r>
    </w:p>
  </w:endnote>
  <w:endnote w:id="433">
    <w:p w14:paraId="0E8D897F"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&lt;EndNote&gt;&lt;Cite&gt;&lt;Author&gt;Tushman&lt;/Author&gt;&lt;Year&gt;1985&lt;/Year&gt;&lt;RecNum&gt;98&lt;/RecNum&gt;&lt;Pages&gt;180&lt;/Pages&gt;&lt;DisplayText&gt;(Tushman &amp;amp; Romanelli, 1985, p. 180)&lt;/DisplayText&gt;&lt;record&gt;&lt;rec-number&gt;98&lt;/rec-number&gt;&lt;foreign-keys&gt;&lt;key app="EN" db-id="rz005wvafw0ssdef95cptvvivz2trde5ztts" timestamp="0"&gt;98&lt;/key&gt;&lt;/foreign-keys&gt;&lt;ref-type name="Journal Article"&gt;17&lt;/ref-type&gt;&lt;contributors&gt;&lt;authors&gt;&lt;author&gt;Michael Tushman&lt;/author&gt;&lt;author&gt;Elaine Romanelli&lt;/author&gt;&lt;/authors&gt;&lt;/contributors&gt;&lt;titles&gt;&lt;title&gt;Organizational evolution: A metamorphosis model of convergence and reorientation&lt;/title&gt;&lt;secondary-title&gt;Research in Organizational Behavior&lt;/secondary-title&gt;&lt;/titles&gt;&lt;pages&gt;171-222&lt;/pages&gt;&lt;volume&gt;7&lt;/volume&gt;&lt;dates&gt;&lt;year&gt;1985&lt;/year&gt;&lt;pub-dates&gt;&lt;date&gt;1985&lt;/date&gt;&lt;/pub-dates&gt;&lt;/dates&gt;&lt;urls&gt;&lt;/urls&gt;&lt;/record&gt;&lt;/Cite&gt;&lt;/EndNote&gt;</w:instrText>
      </w:r>
      <w:r w:rsidRPr="0056343A">
        <w:rPr>
          <w:sz w:val="20"/>
          <w:szCs w:val="20"/>
        </w:rPr>
        <w:fldChar w:fldCharType="separate"/>
      </w:r>
      <w:r w:rsidRPr="0056343A">
        <w:rPr>
          <w:noProof/>
          <w:sz w:val="20"/>
          <w:szCs w:val="20"/>
        </w:rPr>
        <w:t>(Tushman &amp; Romanelli, 1985, p. 180)</w:t>
      </w:r>
      <w:r w:rsidRPr="0056343A">
        <w:rPr>
          <w:sz w:val="20"/>
          <w:szCs w:val="20"/>
        </w:rPr>
        <w:fldChar w:fldCharType="end"/>
      </w:r>
    </w:p>
  </w:endnote>
  <w:endnote w:id="434">
    <w:p w14:paraId="66E090B8"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&lt;EndNote&gt;&lt;Cite&gt;&lt;Author&gt;Tushman&lt;/Author&gt;&lt;Year&gt;1985&lt;/Year&gt;&lt;RecNum&gt;98&lt;/RecNum&gt;&lt;Pages&gt;197&lt;/Pages&gt;&lt;DisplayText&gt;(Tushman &amp;amp; Romanelli, 1985, p. 197)&lt;/DisplayText&gt;&lt;record&gt;&lt;rec-number&gt;98&lt;/rec-number&gt;&lt;foreign-keys&gt;&lt;key app="EN" db-id="rz005wvafw0ssdef95cptvvivz2trde5ztts" timestamp="0"&gt;98&lt;/key&gt;&lt;/foreign-keys&gt;&lt;ref-type name="Journal Article"&gt;17&lt;/ref-type&gt;&lt;contributors&gt;&lt;authors&gt;&lt;author&gt;Michael Tushman&lt;/author&gt;&lt;author&gt;Elaine Romanelli&lt;/author&gt;&lt;/authors&gt;&lt;/contributors&gt;&lt;titles&gt;&lt;title&gt;Organizational evolution: A metamorphosis model of convergence and reorientation&lt;/title&gt;&lt;secondary-title&gt;Research in Organizational Behavior&lt;/secondary-title&gt;&lt;/titles&gt;&lt;pages&gt;171-222&lt;/pages&gt;&lt;volume&gt;7&lt;/volume&gt;&lt;dates&gt;&lt;year&gt;1985&lt;/year&gt;&lt;pub-dates&gt;&lt;date&gt;1985&lt;/date&gt;&lt;/pub-dates&gt;&lt;/dates&gt;&lt;urls&gt;&lt;/urls&gt;&lt;/record&gt;&lt;/Cite&gt;&lt;/EndNote&gt;</w:instrText>
      </w:r>
      <w:r w:rsidRPr="0056343A">
        <w:rPr>
          <w:sz w:val="20"/>
          <w:szCs w:val="20"/>
        </w:rPr>
        <w:fldChar w:fldCharType="separate"/>
      </w:r>
      <w:r w:rsidRPr="0056343A">
        <w:rPr>
          <w:noProof/>
          <w:sz w:val="20"/>
          <w:szCs w:val="20"/>
        </w:rPr>
        <w:t>(Tushman &amp; Romanelli, 1985, p. 197)</w:t>
      </w:r>
      <w:r w:rsidRPr="0056343A">
        <w:rPr>
          <w:sz w:val="20"/>
          <w:szCs w:val="20"/>
        </w:rPr>
        <w:fldChar w:fldCharType="end"/>
      </w:r>
    </w:p>
  </w:endnote>
  <w:endnote w:id="435">
    <w:p w14:paraId="501CDCE7"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&lt;EndNote&gt;&lt;Cite&gt;&lt;Author&gt;Tichy&lt;/Author&gt;&lt;Year&gt;1986&lt;/Year&gt;&lt;RecNum&gt;341&lt;/RecNum&gt;&lt;DisplayText&gt;(Tichy &amp;amp; Devanna, 1986)&lt;/DisplayText&gt;&lt;record&gt;&lt;rec-number&gt;341&lt;/rec-number&gt;&lt;foreign-keys&gt;&lt;key app="EN" db-id="rz005wvafw0ssdef95cptvvivz2trde5ztts" timestamp="0"&gt;341&lt;/key&gt;&lt;/foreign-keys&gt;&lt;ref-type name="Journal Article"&gt;17&lt;/ref-type&gt;&lt;contributors&gt;&lt;authors&gt;&lt;author&gt;Noel M. Tichy&lt;/author&gt;&lt;author&gt;Mary Anne Devanna&lt;/author&gt;&lt;/authors&gt;&lt;/contributors&gt;&lt;titles&gt;&lt;title&gt;The transformational leader&lt;/title&gt;&lt;secondary-title&gt;Training and Development Journal&lt;/secondary-title&gt;&lt;/titles&gt;&lt;pages&gt;26-33&lt;/pages&gt;&lt;volume&gt;40&lt;/volume&gt;&lt;number&gt;7&lt;/number&gt;&lt;dates&gt;&lt;year&gt;1986&lt;/year&gt;&lt;pub-dates&gt;&lt;date&gt;July 1986&lt;/date&gt;&lt;/pub-dates&gt;&lt;/dates&gt;&lt;urls&gt;&lt;/urls&gt;&lt;/record&gt;&lt;/Cite&gt;&lt;/EndNote&gt;</w:instrText>
      </w:r>
      <w:r w:rsidRPr="0056343A">
        <w:rPr>
          <w:sz w:val="20"/>
          <w:szCs w:val="20"/>
        </w:rPr>
        <w:fldChar w:fldCharType="separate"/>
      </w:r>
      <w:r w:rsidRPr="0056343A">
        <w:rPr>
          <w:noProof/>
          <w:sz w:val="20"/>
          <w:szCs w:val="20"/>
        </w:rPr>
        <w:t>(Tichy &amp; Devanna, 1986)</w:t>
      </w:r>
      <w:r w:rsidRPr="0056343A">
        <w:rPr>
          <w:sz w:val="20"/>
          <w:szCs w:val="20"/>
        </w:rPr>
        <w:fldChar w:fldCharType="end"/>
      </w:r>
    </w:p>
  </w:endnote>
  <w:endnote w:id="436">
    <w:p w14:paraId="7E535FA2"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&lt;EndNote&gt;&lt;Cite&gt;&lt;Author&gt;Greiner&lt;/Author&gt;&lt;Year&gt;1972&lt;/Year&gt;&lt;RecNum&gt;439&lt;/RecNum&gt;&lt;DisplayText&gt;(Greiner, 1972)&lt;/DisplayText&gt;&lt;record&gt;&lt;rec-number&gt;439&lt;/rec-number&gt;&lt;foreign-keys&gt;&lt;key app="EN" db-id="rz005wvafw0ssdef95cptvvivz2trde5ztts" timestamp="0"&gt;439&lt;/key&gt;&lt;/foreign-keys&gt;&lt;ref-type name="Journal Article"&gt;17&lt;/ref-type&gt;&lt;contributors&gt;&lt;authors&gt;&lt;author&gt;Greiner, Larry E.&lt;/author&gt;&lt;/authors&gt;&lt;/contributors&gt;&lt;titles&gt;&lt;title&gt;Evolution and revolution as organizations grow&lt;/title&gt;&lt;secondary-title&gt;Harvard Business Review&lt;/secondary-title&gt;&lt;/titles&gt;&lt;periodical&gt;&lt;full-title&gt;Harvard Business Review&lt;/full-title&gt;&lt;/periodical&gt;&lt;pages&gt;37-46&lt;/pages&gt;&lt;volume&gt;50&lt;/volume&gt;&lt;number&gt;4&lt;/number&gt;&lt;keywords&gt;&lt;keyword&gt;Organizational change&lt;/keyword&gt;&lt;keyword&gt;Organization theory&lt;/keyword&gt;&lt;/keywords&gt;&lt;dates&gt;&lt;year&gt;1972&lt;/year&gt;&lt;pub-dates&gt;&lt;date&gt;Jul/Aug 1972&lt;/date&gt;&lt;/pub-dates&gt;&lt;/dates&gt;&lt;isbn&gt;00178012&lt;/isbn&gt;&lt;urls&gt;&lt;/urls&gt;&lt;/record&gt;&lt;/Cite&gt;&lt;/EndNote&gt;</w:instrText>
      </w:r>
      <w:r w:rsidRPr="0056343A">
        <w:rPr>
          <w:sz w:val="20"/>
          <w:szCs w:val="20"/>
        </w:rPr>
        <w:fldChar w:fldCharType="separate"/>
      </w:r>
      <w:r w:rsidRPr="0056343A">
        <w:rPr>
          <w:noProof/>
          <w:sz w:val="20"/>
          <w:szCs w:val="20"/>
        </w:rPr>
        <w:t>(Greiner, 1972)</w:t>
      </w:r>
      <w:r w:rsidRPr="0056343A">
        <w:rPr>
          <w:sz w:val="20"/>
          <w:szCs w:val="20"/>
        </w:rPr>
        <w:fldChar w:fldCharType="end"/>
      </w:r>
    </w:p>
  </w:endnote>
  <w:endnote w:id="437">
    <w:p w14:paraId="5F88C242"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&lt;EndNote&gt;&lt;Cite&gt;&lt;Author&gt;Kelly&lt;/Author&gt;&lt;Year&gt;1994&lt;/Year&gt;&lt;RecNum&gt;445&lt;/RecNum&gt;&lt;Pages&gt;140&lt;/Pages&gt;&lt;DisplayText&gt;(Kelly, 1994, p. 140)&lt;/DisplayText&gt;&lt;record&gt;&lt;rec-number&gt;445&lt;/rec-number&gt;&lt;foreign-keys&gt;&lt;key app="EN" db-id="rz005wvafw0ssdef95cptvvivz2trde5ztts" timestamp="0"&gt;445&lt;/key&gt;&lt;/foreign-keys&gt;&lt;ref-type name="Book"&gt;6&lt;/ref-type&gt;&lt;contributors&gt;&lt;authors&gt;&lt;author&gt;Kelly, Kevin&lt;/author&gt;&lt;/authors&gt;&lt;/contributors&gt;&lt;titles&gt;&lt;title&gt;Out of control : the rise of neo-biological civilization&lt;/title&gt;&lt;/titles&gt;&lt;pages&gt;521 p.&lt;/pages&gt;&lt;keywords&gt;&lt;keyword&gt;Technological innovations History.&lt;/keyword&gt;&lt;keyword&gt;Inventions History.&lt;/keyword&gt;&lt;keyword&gt;Social networks History.&lt;/keyword&gt;&lt;keyword&gt;Social groups History.&lt;/keyword&gt;&lt;/keywords&gt;&lt;dates&gt;&lt;year&gt;1994&lt;/year&gt;&lt;/dates&gt;&lt;pub-location&gt;Reading, PA &lt;/pub-location&gt;&lt;publisher&gt;Addison-Wesley&lt;/publisher&gt;&lt;isbn&gt;0201577933&lt;/isbn&gt;&lt;call-num&gt;HC79.T4 K44 1994&amp;#xD;338/.064&lt;/call-num&gt;&lt;urls&gt;&lt;/urls&gt;&lt;/record&gt;&lt;/Cite&gt;&lt;/EndNote&gt;</w:instrText>
      </w:r>
      <w:r w:rsidRPr="0056343A">
        <w:rPr>
          <w:sz w:val="20"/>
          <w:szCs w:val="20"/>
        </w:rPr>
        <w:fldChar w:fldCharType="separate"/>
      </w:r>
      <w:r w:rsidRPr="0056343A">
        <w:rPr>
          <w:noProof/>
          <w:sz w:val="20"/>
          <w:szCs w:val="20"/>
        </w:rPr>
        <w:t>(Kelly, 1994, p. 140)</w:t>
      </w:r>
      <w:r w:rsidRPr="0056343A">
        <w:rPr>
          <w:sz w:val="20"/>
          <w:szCs w:val="20"/>
        </w:rPr>
        <w:fldChar w:fldCharType="end"/>
      </w:r>
    </w:p>
  </w:endnote>
  <w:endnote w:id="438">
    <w:p w14:paraId="1C915A49"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PEVuZE5vdGU+PENpdGU+PEF1dGhvcj5IZWlmZXR6PC9BdXRob3I+PFllYXI+MTk5NDwvWWVhcj48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</w:fldData>
        </w:fldChar>
      </w:r>
      <w:r w:rsidRPr="0056343A">
        <w:rPr>
          <w:sz w:val="20"/>
          <w:szCs w:val="20"/>
        </w:rPr>
        <w:instrText xml:space="preserve"> ADDIN EN.CITE </w:instrText>
      </w:r>
      <w:r w:rsidRPr="0056343A">
        <w:rPr>
          <w:sz w:val="20"/>
          <w:szCs w:val="20"/>
        </w:rPr>
        <w:fldChar w:fldCharType="begin">
          <w:fldData xml:space="preserve">PEVuZE5vdGU+PENpdGU+PEF1dGhvcj5IZWlmZXR6PC9BdXRob3I+PFllYXI+MTk5NDwvWWVhcj48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(Heifetz, 1994; Senge, 1990; Tichy &amp; Cohen, 1997)</w:t>
      </w:r>
      <w:r w:rsidRPr="0056343A">
        <w:rPr>
          <w:sz w:val="20"/>
          <w:szCs w:val="20"/>
        </w:rPr>
        <w:fldChar w:fldCharType="end"/>
      </w:r>
    </w:p>
  </w:endnote>
  <w:endnote w:id="439">
    <w:p w14:paraId="0F41631C"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&lt;EndNote&gt;&lt;Cite&gt;&lt;Author&gt;Heifetz&lt;/Author&gt;&lt;Year&gt;1994&lt;/Year&gt;&lt;RecNum&gt;47&lt;/RecNum&gt;&lt;Pages&gt;293&lt;/Pages&gt;&lt;DisplayText&gt;(Heifetz, 1994, p. 293)&lt;/DisplayText&gt;&lt;record&gt;&lt;rec-number&gt;47&lt;/rec-number&gt;&lt;foreign-keys&gt;&lt;key app="EN" db-id="rz005wvafw0ssdef95cptvvivz2trde5ztts" timestamp="0"&gt;47&lt;/key&gt;&lt;/foreign-keys&gt;&lt;ref-type name="Book"&gt;6&lt;/ref-type&gt;&lt;contributors&gt;&lt;authors&gt;&lt;author&gt;Heifetz, Ronald A.&lt;/author&gt;&lt;/authors&gt;&lt;/contributors&gt;&lt;titles&gt;&lt;title&gt;Leadership without easy answers&lt;/title&gt;&lt;/titles&gt;&lt;pages&gt;xi, 348 p.&lt;/pages&gt;&lt;keywords&gt;&lt;keyword&gt;Leadership.&lt;/keyword&gt;&lt;/keywords&gt;&lt;dates&gt;&lt;year&gt;1994&lt;/year&gt;&lt;/dates&gt;&lt;pub-location&gt;Boston&lt;/pub-location&gt;&lt;publisher&gt;Belknap Press of Harvard University Press&lt;/publisher&gt;&lt;isbn&gt;0674518586 (acid-free paper)&lt;/isbn&gt;&lt;call-num&gt;HM141 .H385 1994&amp;#xD;303.3/4&lt;/call-num&gt;&lt;urls&gt;&lt;/urls&gt;&lt;/record&gt;&lt;/Cite&gt;&lt;/EndNote&gt;</w:instrText>
      </w:r>
      <w:r w:rsidRPr="0056343A">
        <w:rPr>
          <w:sz w:val="20"/>
          <w:szCs w:val="20"/>
        </w:rPr>
        <w:fldChar w:fldCharType="separate"/>
      </w:r>
      <w:r w:rsidRPr="0056343A">
        <w:rPr>
          <w:noProof/>
          <w:sz w:val="20"/>
          <w:szCs w:val="20"/>
        </w:rPr>
        <w:t>(Heifetz, 1994, p. 293)</w:t>
      </w:r>
      <w:r w:rsidRPr="0056343A">
        <w:rPr>
          <w:sz w:val="20"/>
          <w:szCs w:val="20"/>
        </w:rPr>
        <w:fldChar w:fldCharType="end"/>
      </w:r>
    </w:p>
  </w:endnote>
  <w:endnote w:id="440">
    <w:p w14:paraId="5A83F2AD"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&lt;EndNote&gt;&lt;Cite&gt;&lt;Author&gt;Kotter&lt;/Author&gt;&lt;Year&gt;1996&lt;/Year&gt;&lt;RecNum&gt;5&lt;/RecNum&gt;&lt;Pages&gt;36&lt;/Pages&gt;&lt;DisplayText&gt;(Heifetz, 1994, p. 35; Kotter, 1996, p. 36)&lt;/DisplayText&gt;&lt;record&gt;&lt;rec-number&gt;5&lt;/rec-number&gt;&lt;foreign-keys&gt;&lt;key app="EN" db-id="rz005wvafw0ssdef95cptvvivz2trde5ztts" timestamp="0"&gt;5&lt;/key&gt;&lt;/foreign-keys&gt;&lt;ref-type name="Book"&gt;6&lt;/ref-type&gt;&lt;contributors&gt;&lt;authors&gt;&lt;author&gt;John Kotter&lt;/author&gt;&lt;/authors&gt;&lt;/contributors&gt;&lt;titles&gt;&lt;title&gt;Leading change&lt;/title&gt;&lt;/titles&gt;&lt;dates&gt;&lt;year&gt;1996&lt;/year&gt;&lt;/dates&gt;&lt;pub-location&gt;Boston&lt;/pub-location&gt;&lt;publisher&gt;Harvard Business School Press&lt;/publisher&gt;&lt;urls&gt;&lt;/urls&gt;&lt;/record&gt;&lt;/Cite&gt;&lt;Cite&gt;&lt;Author&gt;Heifetz&lt;/Author&gt;&lt;Year&gt;1994&lt;/Year&gt;&lt;RecNum&gt;47&lt;/RecNum&gt;&lt;Pages&gt;35&lt;/Pages&gt;&lt;record&gt;&lt;rec-number&gt;47&lt;/rec-number&gt;&lt;foreign-keys&gt;&lt;key app="EN" db-id="rz005wvafw0ssdef95cptvvivz2trde5ztts" timestamp="0"&gt;47&lt;/key&gt;&lt;/foreign-keys&gt;&lt;ref-type name="Book"&gt;6&lt;/ref-type&gt;&lt;contributors&gt;&lt;authors&gt;&lt;author&gt;Heifetz, Ronald A.&lt;/author&gt;&lt;/authors&gt;&lt;/contributors&gt;&lt;titles&gt;&lt;title&gt;Leadership without easy answers&lt;/title&gt;&lt;/titles&gt;&lt;pages&gt;xi, 348 p.&lt;/pages&gt;&lt;keywords&gt;&lt;keyword&gt;Leadership.&lt;/keyword&gt;&lt;/keywords&gt;&lt;dates&gt;&lt;year&gt;1994&lt;/year&gt;&lt;/dates&gt;&lt;pub-location&gt;Boston&lt;/pub-location&gt;&lt;publisher&gt;Belknap Press of Harvard University Press&lt;/publisher&gt;&lt;isbn&gt;0674518586 (acid-free paper)&lt;/isbn&gt;&lt;call-num&gt;HM141 .H385 1994&amp;#xD;303.3/4&lt;/call-num&gt;&lt;urls&gt;&lt;/urls&gt;&lt;/record&gt;&lt;/Cite&gt;&lt;/EndNote&gt;</w:instrText>
      </w:r>
      <w:r w:rsidRPr="0056343A">
        <w:rPr>
          <w:sz w:val="20"/>
          <w:szCs w:val="20"/>
        </w:rPr>
        <w:fldChar w:fldCharType="separate"/>
      </w:r>
      <w:r w:rsidRPr="0056343A">
        <w:rPr>
          <w:noProof/>
          <w:sz w:val="20"/>
          <w:szCs w:val="20"/>
        </w:rPr>
        <w:t>(Heifetz, 1994, p. 35; Kotter, 1996, p. 36)</w:t>
      </w:r>
      <w:r w:rsidRPr="0056343A">
        <w:rPr>
          <w:sz w:val="20"/>
          <w:szCs w:val="20"/>
        </w:rPr>
        <w:fldChar w:fldCharType="end"/>
      </w:r>
    </w:p>
  </w:endnote>
  <w:endnote w:id="441">
    <w:p w14:paraId="1301B7F5"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&lt;EndNote&gt;&lt;Cite&gt;&lt;Author&gt;Kotter&lt;/Author&gt;&lt;Year&gt;1996&lt;/Year&gt;&lt;RecNum&gt;5&lt;/RecNum&gt;&lt;Pages&gt;44&lt;/Pages&gt;&lt;DisplayText&gt;(Kotter, 1996, p. 44)&lt;/DisplayText&gt;&lt;record&gt;&lt;rec-number&gt;5&lt;/rec-number&gt;&lt;foreign-keys&gt;&lt;key app="EN" db-id="rz005wvafw0ssdef95cptvvivz2trde5ztts" timestamp="0"&gt;5&lt;/key&gt;&lt;/foreign-keys&gt;&lt;ref-type name="Book"&gt;6&lt;/ref-type&gt;&lt;contributors&gt;&lt;authors&gt;&lt;author&gt;John Kotter&lt;/author&gt;&lt;/authors&gt;&lt;/contributors&gt;&lt;titles&gt;&lt;title&gt;Leading change&lt;/title&gt;&lt;/titles&gt;&lt;dates&gt;&lt;year&gt;1996&lt;/year&gt;&lt;/dates&gt;&lt;pub-location&gt;Boston&lt;/pub-location&gt;&lt;publisher&gt;Harvard Business School Press&lt;/publisher&gt;&lt;urls&gt;&lt;/urls&gt;&lt;/record&gt;&lt;/Cite&gt;&lt;/EndNote&gt;</w:instrText>
      </w:r>
      <w:r w:rsidRPr="0056343A">
        <w:rPr>
          <w:sz w:val="20"/>
          <w:szCs w:val="20"/>
        </w:rPr>
        <w:fldChar w:fldCharType="separate"/>
      </w:r>
      <w:r w:rsidRPr="0056343A">
        <w:rPr>
          <w:noProof/>
          <w:sz w:val="20"/>
          <w:szCs w:val="20"/>
        </w:rPr>
        <w:t>(Kotter, 1996, p. 44)</w:t>
      </w:r>
      <w:r w:rsidRPr="0056343A">
        <w:rPr>
          <w:sz w:val="20"/>
          <w:szCs w:val="20"/>
        </w:rPr>
        <w:fldChar w:fldCharType="end"/>
      </w:r>
    </w:p>
  </w:endnote>
  <w:endnote w:id="442">
    <w:p w14:paraId="43FAF511"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&lt;EndNote&gt;&lt;Cite&gt;&lt;Author&gt;Kotter&lt;/Author&gt;&lt;Year&gt;1990&lt;/Year&gt;&lt;RecNum&gt;64&lt;/RecNum&gt;&lt;Pages&gt;21&lt;/Pages&gt;&lt;DisplayText&gt;(Kotter, 1990, p. 21)&lt;/DisplayText&gt;&lt;record&gt;&lt;rec-number&gt;64&lt;/rec-number&gt;&lt;foreign-keys&gt;&lt;key app="EN" db-id="rz005wvafw0ssdef95cptvvivz2trde5ztts" timestamp="0"&gt;64&lt;/key&gt;&lt;/foreign-keys&gt;&lt;ref-type name="Book"&gt;6&lt;/ref-type&gt;&lt;contributors&gt;&lt;authors&gt;&lt;author&gt;Kotter, John&lt;/author&gt;&lt;/authors&gt;&lt;/contributors&gt;&lt;titles&gt;&lt;title&gt;A force for change: How leadership differs from management&lt;/title&gt;&lt;/titles&gt;&lt;pages&gt;xi, 180 p.&lt;/pages&gt;&lt;keywords&gt;&lt;keyword&gt;Leadership.&lt;/keyword&gt;&lt;keyword&gt;Industrial management.&lt;/keyword&gt;&lt;/keywords&gt;&lt;dates&gt;&lt;year&gt;1990&lt;/year&gt;&lt;/dates&gt;&lt;pub-location&gt;New York&lt;/pub-location&gt;&lt;publisher&gt;Free Press&lt;/publisher&gt;&lt;isbn&gt;0029184657&lt;/isbn&gt;&lt;call-num&gt;HD57.7 .K66 1990&amp;#xD;658.4/092&lt;/call-num&gt;&lt;urls&gt;&lt;/urls&gt;&lt;/record&gt;&lt;/Cite&gt;&lt;/EndNote&gt;</w:instrText>
      </w:r>
      <w:r w:rsidRPr="0056343A">
        <w:rPr>
          <w:sz w:val="20"/>
          <w:szCs w:val="20"/>
        </w:rPr>
        <w:fldChar w:fldCharType="separate"/>
      </w:r>
      <w:r w:rsidRPr="0056343A">
        <w:rPr>
          <w:noProof/>
          <w:sz w:val="20"/>
          <w:szCs w:val="20"/>
        </w:rPr>
        <w:t>(Kotter, 1990, p. 21)</w:t>
      </w:r>
      <w:r w:rsidRPr="0056343A">
        <w:rPr>
          <w:sz w:val="20"/>
          <w:szCs w:val="20"/>
        </w:rPr>
        <w:fldChar w:fldCharType="end"/>
      </w:r>
    </w:p>
  </w:endnote>
  <w:endnote w:id="443">
    <w:p w14:paraId="0D985676"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&lt;EndNote&gt;&lt;Cite&gt;&lt;Author&gt;Kotter&lt;/Author&gt;&lt;Year&gt;2008&lt;/Year&gt;&lt;RecNum&gt;1320&lt;/RecNum&gt;&lt;Pages&gt;57&lt;/Pages&gt;&lt;DisplayText&gt;(Kotter, 2008, p. 57)&lt;/DisplayText&gt;&lt;record&gt;&lt;rec-number&gt;1320&lt;/rec-number&gt;&lt;foreign-keys&gt;&lt;key app="EN" db-id="rz005wvafw0ssdef95cptvvivz2trde5ztts" timestamp="1278030151"&gt;1320&lt;/key&gt;&lt;/foreign-keys&gt;&lt;ref-type name="Book"&gt;6&lt;/ref-type&gt;&lt;contributors&gt;&lt;authors&gt;&lt;author&gt;Kotter, John&lt;/author&gt;&lt;/authors&gt;&lt;/contributors&gt;&lt;titles&gt;&lt;title&gt;A sense of urgency&lt;/title&gt;&lt;/titles&gt;&lt;pages&gt;xii, 196 p.&lt;/pages&gt;&lt;keywords&gt;&lt;keyword&gt;Organizational change.&lt;/keyword&gt;&lt;/keywords&gt;&lt;dates&gt;&lt;year&gt;2008&lt;/year&gt;&lt;/dates&gt;&lt;pub-location&gt;Boston, Mass.&lt;/pub-location&gt;&lt;publisher&gt;Harvard Business Press&lt;/publisher&gt;&lt;isbn&gt;9781422179710 (alk. paper)&amp;#xD;1422179710 (alk. paper)&lt;/isbn&gt;&lt;accession-num&gt;15217676&lt;/accession-num&gt;&lt;call-num&gt;Jefferson or Adams Building Reading Rooms HD58.8; .K673 2008&lt;/call-num&gt;&lt;urls&gt;&lt;related-urls&gt;&lt;url&gt;http://www.loc.gov/catdir/toc/ecip0813/2008011152.html&lt;/url&gt;&lt;/related-urls&gt;&lt;/urls&gt;&lt;/record&gt;&lt;/Cite&gt;&lt;/EndNote&gt;</w:instrText>
      </w:r>
      <w:r w:rsidRPr="0056343A">
        <w:rPr>
          <w:sz w:val="20"/>
          <w:szCs w:val="20"/>
        </w:rPr>
        <w:fldChar w:fldCharType="separate"/>
      </w:r>
      <w:r w:rsidRPr="0056343A">
        <w:rPr>
          <w:noProof/>
          <w:sz w:val="20"/>
          <w:szCs w:val="20"/>
        </w:rPr>
        <w:t>(Kotter, 2008, p. 57)</w:t>
      </w:r>
      <w:r w:rsidRPr="0056343A">
        <w:rPr>
          <w:sz w:val="20"/>
          <w:szCs w:val="20"/>
        </w:rPr>
        <w:fldChar w:fldCharType="end"/>
      </w:r>
    </w:p>
  </w:endnote>
  <w:endnote w:id="444">
    <w:p w14:paraId="283992B5"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&lt;EndNote&gt;&lt;Cite&gt;&lt;Author&gt;Pfeffer&lt;/Author&gt;&lt;Year&gt;2006&lt;/Year&gt;&lt;RecNum&gt;837&lt;/RecNum&gt;&lt;Pages&gt;178&lt;/Pages&gt;&lt;DisplayText&gt;(Pfeffer &amp;amp; Sutton, 2006, p. 178)&lt;/DisplayText&gt;&lt;record&gt;&lt;rec-number&gt;837&lt;/rec-number&gt;&lt;foreign-keys&gt;&lt;key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rsidRPr="0056343A">
        <w:rPr>
          <w:sz w:val="20"/>
          <w:szCs w:val="20"/>
        </w:rPr>
        <w:fldChar w:fldCharType="separate"/>
      </w:r>
      <w:r w:rsidRPr="0056343A">
        <w:rPr>
          <w:noProof/>
          <w:sz w:val="20"/>
          <w:szCs w:val="20"/>
        </w:rPr>
        <w:t>(Pfeffer &amp; Sutton, 2006, p. 178)</w:t>
      </w:r>
      <w:r w:rsidRPr="0056343A">
        <w:rPr>
          <w:sz w:val="20"/>
          <w:szCs w:val="20"/>
        </w:rPr>
        <w:fldChar w:fldCharType="end"/>
      </w:r>
    </w:p>
  </w:endnote>
  <w:endnote w:id="445">
    <w:p w14:paraId="43BDF92E"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&lt;EndNote&gt;&lt;Cite&gt;&lt;Author&gt;Pfeffer&lt;/Author&gt;&lt;Year&gt;2006&lt;/Year&gt;&lt;RecNum&gt;837&lt;/RecNum&gt;&lt;Pages&gt;179&lt;/Pages&gt;&lt;DisplayText&gt;(Pfeffer &amp;amp; Sutton, 2006, p. 179)&lt;/DisplayText&gt;&lt;record&gt;&lt;rec-number&gt;837&lt;/rec-number&gt;&lt;foreign-keys&gt;&lt;key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rsidRPr="0056343A">
        <w:rPr>
          <w:sz w:val="20"/>
          <w:szCs w:val="20"/>
        </w:rPr>
        <w:fldChar w:fldCharType="separate"/>
      </w:r>
      <w:r w:rsidRPr="0056343A">
        <w:rPr>
          <w:noProof/>
          <w:sz w:val="20"/>
          <w:szCs w:val="20"/>
        </w:rPr>
        <w:t>(Pfeffer &amp; Sutton, 2006, p. 179)</w:t>
      </w:r>
      <w:r w:rsidRPr="0056343A">
        <w:rPr>
          <w:sz w:val="20"/>
          <w:szCs w:val="20"/>
        </w:rPr>
        <w:fldChar w:fldCharType="end"/>
      </w:r>
    </w:p>
  </w:endnote>
  <w:endnote w:id="446">
    <w:p w14:paraId="6A0D21DD"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&lt;EndNote&gt;&lt;Cite&gt;&lt;Author&gt;Collins&lt;/Author&gt;&lt;Year&gt;2001&lt;/Year&gt;&lt;RecNum&gt;264&lt;/RecNum&gt;&lt;Pages&gt;46&lt;/Pages&gt;&lt;DisplayText&gt;(J. C. Collins, 2001, p. 46)&lt;/DisplayText&gt;&lt;record&gt;&lt;rec-number&gt;264&lt;/rec-number&gt;&lt;foreign-keys&gt;&lt;key app="EN" db-id="rz005wvafw0ssdef95cptvvivz2trde5ztts" timestamp="0"&gt;264&lt;/key&gt;&lt;/foreign-keys&gt;&lt;ref-type name="Book"&gt;6&lt;/ref-type&gt;&lt;contributors&gt;&lt;authors&gt;&lt;author&gt;Collins, James C.&lt;/author&gt;&lt;/authors&gt;&lt;/contributors&gt;&lt;titles&gt;&lt;title&gt;Good to great: Why some companies make the leap--and others don&amp;apos;t&lt;/title&gt;&lt;/titles&gt;&lt;pages&gt;xii, 300 p.&lt;/pages&gt;&lt;edition&gt;1st&lt;/edition&gt;&lt;keywords&gt;&lt;keyword&gt;Leadership.&lt;/keyword&gt;&lt;keyword&gt;Strategic planning.&lt;/keyword&gt;&lt;keyword&gt;Organizational change.&lt;/keyword&gt;&lt;keyword&gt;Technological innovations Management.&lt;/keyword&gt;&lt;/keywords&gt;&lt;dates&gt;&lt;year&gt;2001&lt;/year&gt;&lt;/dates&gt;&lt;pub-location&gt;New York&lt;/pub-location&gt;&lt;publisher&gt;Harper Business&lt;/publisher&gt;&lt;isbn&gt;0066620996 (hc)&lt;/isbn&gt;&lt;call-num&gt;HD57.7 .C645 2001&amp;#xD;658&lt;/call-num&gt;&lt;urls&gt;&lt;related-urls&gt;&lt;url&gt;http://www.loc.gov/catdir/description/hc043/2001024818.html&lt;/url&gt;&lt;/related-urls&gt;&lt;/urls&gt;&lt;/record&gt;&lt;/Cite&gt;&lt;/EndNote&gt;</w:instrText>
      </w:r>
      <w:r w:rsidRPr="0056343A">
        <w:rPr>
          <w:sz w:val="20"/>
          <w:szCs w:val="20"/>
        </w:rPr>
        <w:fldChar w:fldCharType="separate"/>
      </w:r>
      <w:r w:rsidRPr="0056343A">
        <w:rPr>
          <w:noProof/>
          <w:sz w:val="20"/>
          <w:szCs w:val="20"/>
        </w:rPr>
        <w:t>(J. C. Collins, 2001, p. 46)</w:t>
      </w:r>
      <w:r w:rsidRPr="0056343A">
        <w:rPr>
          <w:sz w:val="20"/>
          <w:szCs w:val="20"/>
        </w:rPr>
        <w:fldChar w:fldCharType="end"/>
      </w:r>
    </w:p>
  </w:endnote>
  <w:endnote w:id="447">
    <w:p w14:paraId="539AAD65" w14:textId="36015F4E" w:rsidR="00285003" w:rsidRPr="0056343A" w:rsidRDefault="00285003" w:rsidP="001448E0">
      <w:pPr>
        <w:pStyle w:val="EndnoteText"/>
      </w:pPr>
      <w:r w:rsidRPr="0056343A">
        <w:rPr>
          <w:rStyle w:val="EndnoteReference"/>
        </w:rPr>
        <w:endnoteRef/>
      </w:r>
      <w:r w:rsidRPr="0056343A">
        <w:t xml:space="preserve"> </w:t>
      </w:r>
      <w:r w:rsidRPr="0056343A">
        <w:fldChar w:fldCharType="begin"/>
      </w:r>
      <w:r w:rsidRPr="0056343A">
        <w:instrText xml:space="preserve"> ADDIN EN.CITE &lt;EndNote&gt;&lt;Cite&gt;&lt;Author&gt;Holland&lt;/Author&gt;&lt;Year&gt;2000&lt;/Year&gt;&lt;RecNum&gt;282&lt;/RecNum&gt;&lt;Pages&gt;6&lt;/Pages&gt;&lt;DisplayText&gt;(Holland &amp;amp; Blackmon, 2000, p. 6)&lt;/DisplayText&gt;&lt;record&gt;&lt;rec-number&gt;282&lt;/rec-number&gt;&lt;foreign-keys&gt;&lt;key app="EN" db-id="rz005wvafw0ssdef95cptvvivz2trde5ztts" timestamp="0"&gt;282&lt;/key&gt;&lt;/foreign-keys&gt;&lt;ref-type name="Book"&gt;6&lt;/ref-type&gt;&lt;contributors&gt;&lt;authors&gt;&lt;author&gt;Holland, Thomas&lt;/author&gt;&lt;author&gt;Blackmon, Myra&lt;/author&gt;&lt;/authors&gt;&lt;/contributors&gt;&lt;titles&gt;&lt;title&gt;Measuring board effectiveness: A tool for strengthening your board&lt;/title&gt;&lt;/titles&gt;&lt;pages&gt;44 p.&lt;/pages&gt;&lt;keywords&gt;&lt;keyword&gt;Boards of directors.&lt;/keyword&gt;&lt;keyword&gt;Nonprofit organizations Management.&lt;/keyword&gt;&lt;keyword&gt;Corporate governance.&lt;/keyword&gt;&lt;/keywords&gt;&lt;dates&gt;&lt;year&gt;2000&lt;/year&gt;&lt;/dates&gt;&lt;pub-location&gt;Washington&lt;/pub-location&gt;&lt;publisher&gt;BoardSource&lt;/publisher&gt;&lt;isbn&gt;1586860089&lt;/isbn&gt;&lt;call-num&gt;HD2745 .H653 2000&amp;#xD;658.4/22&lt;/call-num&gt;&lt;urls&gt;&lt;/urls&gt;&lt;/record&gt;&lt;/Cite&gt;&lt;/EndNote&gt;</w:instrText>
      </w:r>
      <w:r w:rsidRPr="0056343A">
        <w:fldChar w:fldCharType="separate"/>
      </w:r>
      <w:r w:rsidRPr="0056343A">
        <w:rPr>
          <w:noProof/>
        </w:rPr>
        <w:t>(Holland &amp; Blackmon, 2000, p. 6)</w:t>
      </w:r>
      <w:r w:rsidRPr="0056343A">
        <w:fldChar w:fldCharType="end"/>
      </w:r>
    </w:p>
  </w:endnote>
  <w:endnote w:id="448">
    <w:p w14:paraId="33DCE27C" w14:textId="61C83023"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ExcludeAuth="1"&gt;&lt;Year&gt;2001-2014&lt;/Year&gt;&lt;RecNum&gt;1502&lt;/RecNum&gt;&lt;DisplayText&gt;(&amp;quot;BrainyQuote,&amp;quot; 2001-2014)&lt;/DisplayText&gt;&lt;record&gt;&lt;rec-number&gt;1502&lt;/rec-number&gt;&lt;foreign-keys&gt;&lt;key app="EN" db-id="rz005wvafw0ssdef95cptvvivz2trde5ztts" timestamp="1406555607"&gt;1502&lt;/key&gt;&lt;/foreign-keys&gt;&lt;ref-type name="Web Page"&gt;12&lt;/ref-type&gt;&lt;contributors&gt;&lt;/contributors&gt;&lt;titles&gt;&lt;title&gt;BrainyQuote&lt;/title&gt;&lt;/titles&gt;&lt;dates&gt;&lt;year&gt;2001-2014&lt;/year&gt;&lt;/dates&gt;&lt;publisher&gt;BrainyMedia.com&lt;/publisher&gt;&lt;urls&gt;&lt;related-urls&gt;&lt;url&gt;www.brainyquote.com&lt;/url&gt;&lt;/related-urls&gt;&lt;/urls&gt;&lt;/record&gt;&lt;/Cite&gt;&lt;/EndNote&gt;</w:instrText>
      </w:r>
      <w:r w:rsidRPr="0056343A">
        <w:rPr>
          <w:sz w:val="20"/>
          <w:szCs w:val="20"/>
        </w:rPr>
        <w:fldChar w:fldCharType="separate"/>
      </w:r>
      <w:r w:rsidRPr="0056343A">
        <w:rPr>
          <w:noProof/>
          <w:sz w:val="20"/>
          <w:szCs w:val="20"/>
        </w:rPr>
        <w:t>("BrainyQuote," 2001-2014)</w:t>
      </w:r>
      <w:r w:rsidRPr="0056343A">
        <w:rPr>
          <w:sz w:val="20"/>
          <w:szCs w:val="20"/>
        </w:rPr>
        <w:fldChar w:fldCharType="end"/>
      </w:r>
    </w:p>
  </w:endnote>
  <w:endnote w:id="449">
    <w:p w14:paraId="70EC2CB7" w14:textId="7696CC11"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ExcludeAuth="1"&gt;&lt;Year&gt;2001-2014&lt;/Year&gt;&lt;RecNum&gt;1502&lt;/RecNum&gt;&lt;DisplayText&gt;(&amp;quot;BrainyQuote,&amp;quot; 2001-2014)&lt;/DisplayText&gt;&lt;record&gt;&lt;rec-number&gt;1502&lt;/rec-number&gt;&lt;foreign-keys&gt;&lt;key app="EN" db-id="rz005wvafw0ssdef95cptvvivz2trde5ztts" timestamp="1406555607"&gt;1502&lt;/key&gt;&lt;/foreign-keys&gt;&lt;ref-type name="Web Page"&gt;12&lt;/ref-type&gt;&lt;contributors&gt;&lt;/contributors&gt;&lt;titles&gt;&lt;title&gt;BrainyQuote&lt;/title&gt;&lt;/titles&gt;&lt;dates&gt;&lt;year&gt;2001-2014&lt;/year&gt;&lt;/dates&gt;&lt;publisher&gt;BrainyMedia.com&lt;/publisher&gt;&lt;urls&gt;&lt;related-urls&gt;&lt;url&gt;www.brainyquote.com&lt;/url&gt;&lt;/related-urls&gt;&lt;/urls&gt;&lt;/record&gt;&lt;/Cite&gt;&lt;/EndNote&gt;</w:instrText>
      </w:r>
      <w:r w:rsidRPr="0056343A">
        <w:rPr>
          <w:sz w:val="20"/>
          <w:szCs w:val="20"/>
        </w:rPr>
        <w:fldChar w:fldCharType="separate"/>
      </w:r>
      <w:r w:rsidRPr="0056343A">
        <w:rPr>
          <w:noProof/>
          <w:sz w:val="20"/>
          <w:szCs w:val="20"/>
        </w:rPr>
        <w:t>("BrainyQuote," 2001-2014)</w:t>
      </w:r>
      <w:r w:rsidRPr="0056343A">
        <w:rPr>
          <w:sz w:val="20"/>
          <w:szCs w:val="20"/>
        </w:rPr>
        <w:fldChar w:fldCharType="end"/>
      </w:r>
    </w:p>
  </w:endnote>
  <w:endnote w:id="450">
    <w:p w14:paraId="4DF7904F" w14:textId="6F068213" w:rsidR="00285003" w:rsidRPr="0056343A" w:rsidRDefault="00285003" w:rsidP="001448E0">
      <w:pPr>
        <w:pStyle w:val="EndnoteText"/>
      </w:pPr>
      <w:r w:rsidRPr="0056343A">
        <w:rPr>
          <w:rStyle w:val="EndnoteReference"/>
          <w:rFonts w:cs="Arial"/>
        </w:rPr>
        <w:endnoteRef/>
      </w:r>
      <w:r w:rsidRPr="0056343A">
        <w:rPr>
          <w:rFonts w:cs="Arial"/>
        </w:rPr>
        <w:t xml:space="preserve"> </w:t>
      </w:r>
      <w:r w:rsidRPr="0056343A">
        <w:t xml:space="preserve"> </w:t>
      </w:r>
      <w:r w:rsidRPr="0056343A">
        <w:fldChar w:fldCharType="begin"/>
      </w:r>
      <w:r w:rsidRPr="0056343A">
        <w:instrText xml:space="preserve"> ADDIN EN.CITE &lt;EndNote&gt;&lt;Cite&gt;&lt;Author&gt;Holland&lt;/Author&gt;&lt;Year&gt;2000&lt;/Year&gt;&lt;RecNum&gt;282&lt;/RecNum&gt;&lt;Pages&gt;6&lt;/Pages&gt;&lt;DisplayText&gt;(Holland &amp;amp; Blackmon, 2000, p. 6)&lt;/DisplayText&gt;&lt;record&gt;&lt;rec-number&gt;282&lt;/rec-number&gt;&lt;foreign-keys&gt;&lt;key app="EN" db-id="rz005wvafw0ssdef95cptvvivz2trde5ztts" timestamp="0"&gt;282&lt;/key&gt;&lt;/foreign-keys&gt;&lt;ref-type name="Book"&gt;6&lt;/ref-type&gt;&lt;contributors&gt;&lt;authors&gt;&lt;author&gt;Holland, Thomas&lt;/author&gt;&lt;author&gt;Blackmon, Myra&lt;/author&gt;&lt;/authors&gt;&lt;/contributors&gt;&lt;titles&gt;&lt;title&gt;Measuring board effectiveness: A tool for strengthening your board&lt;/title&gt;&lt;/titles&gt;&lt;pages&gt;44 p.&lt;/pages&gt;&lt;keywords&gt;&lt;keyword&gt;Boards of directors.&lt;/keyword&gt;&lt;keyword&gt;Nonprofit organizations Management.&lt;/keyword&gt;&lt;keyword&gt;Corporate governance.&lt;/keyword&gt;&lt;/keywords&gt;&lt;dates&gt;&lt;year&gt;2000&lt;/year&gt;&lt;/dates&gt;&lt;pub-location&gt;Washington&lt;/pub-location&gt;&lt;publisher&gt;BoardSource&lt;/publisher&gt;&lt;isbn&gt;1586860089&lt;/isbn&gt;&lt;call-num&gt;HD2745 .H653 2000&amp;#xD;658.4/22&lt;/call-num&gt;&lt;urls&gt;&lt;/urls&gt;&lt;/record&gt;&lt;/Cite&gt;&lt;/EndNote&gt;</w:instrText>
      </w:r>
      <w:r w:rsidRPr="0056343A">
        <w:fldChar w:fldCharType="separate"/>
      </w:r>
      <w:r w:rsidRPr="0056343A">
        <w:rPr>
          <w:noProof/>
        </w:rPr>
        <w:t>(Holland &amp; Blackmon, 2000, p. 6)</w:t>
      </w:r>
      <w:r w:rsidRPr="0056343A">
        <w:fldChar w:fldCharType="end"/>
      </w:r>
    </w:p>
  </w:endnote>
  <w:endnote w:id="451">
    <w:p w14:paraId="6ED865F9"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&lt;EndNote&gt;&lt;Cite&gt;&lt;Author&gt;Walton&lt;/Author&gt;&lt;Year&gt;1986&lt;/Year&gt;&lt;RecNum&gt;66&lt;/RecNum&gt;&lt;Prefix&gt;Quoted in &lt;/Prefix&gt;&lt;Pages&gt;55&lt;/Pages&gt;&lt;DisplayText&gt;(Quoted in Walton, 1986, p. 55)&lt;/DisplayText&gt;&lt;record&gt;&lt;rec-number&gt;66&lt;/rec-number&gt;&lt;foreign-keys&gt;&lt;key app="EN" db-id="rz005wvafw0ssdef95cptvvivz2trde5ztts" timestamp="0"&gt;66&lt;/key&gt;&lt;/foreign-keys&gt;&lt;ref-type name="Book"&gt;6&lt;/ref-type&gt;&lt;contributors&gt;&lt;authors&gt;&lt;author&gt;Walton, Mary&lt;/author&gt;&lt;/authors&gt;&lt;/contributors&gt;&lt;titles&gt;&lt;title&gt;The Deming management method&lt;/title&gt;&lt;/titles&gt;&lt;pages&gt;xviii, 262 p.&lt;/pages&gt;&lt;edition&gt;1st&lt;/edition&gt;&lt;keywords&gt;&lt;keyword&gt;Deming, W. Edwards 1900- Contributions in management.&lt;/keyword&gt;&lt;keyword&gt;Management.&lt;/keyword&gt;&lt;/keywords&gt;&lt;dates&gt;&lt;year&gt;1986&lt;/year&gt;&lt;/dates&gt;&lt;pub-location&gt;New York&lt;/pub-location&gt;&lt;publisher&gt;Dodd, Mead&lt;/publisher&gt;&lt;isbn&gt;0396086837&lt;/isbn&gt;&lt;call-num&gt;HD38.D439 W35 1986&amp;#xD;658&lt;/call-num&gt;&lt;urls&gt;&lt;/urls&gt;&lt;/record&gt;&lt;/Cite&gt;&lt;/EndNote&gt;</w:instrText>
      </w:r>
      <w:r w:rsidRPr="0056343A">
        <w:rPr>
          <w:sz w:val="20"/>
          <w:szCs w:val="20"/>
        </w:rPr>
        <w:fldChar w:fldCharType="separate"/>
      </w:r>
      <w:r w:rsidRPr="0056343A">
        <w:rPr>
          <w:noProof/>
          <w:sz w:val="20"/>
          <w:szCs w:val="20"/>
        </w:rPr>
        <w:t>(Quoted in Walton, 1986, p. 55)</w:t>
      </w:r>
      <w:r w:rsidRPr="0056343A">
        <w:rPr>
          <w:sz w:val="20"/>
          <w:szCs w:val="20"/>
        </w:rPr>
        <w:fldChar w:fldCharType="end"/>
      </w:r>
    </w:p>
  </w:endnote>
  <w:endnote w:id="452">
    <w:p w14:paraId="14D9186B"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&lt;EndNote&gt;&lt;Cite&gt;&lt;Author&gt;Brassard&lt;/Author&gt;&lt;Year&gt;1994&lt;/Year&gt;&lt;RecNum&gt;74&lt;/RecNum&gt;&lt;Pages&gt;20&lt;/Pages&gt;&lt;DisplayText&gt;(Brassard &amp;amp; Ritter, 1994, p. 20)&lt;/DisplayText&gt;&lt;record&gt;&lt;rec-number&gt;74&lt;/rec-number&gt;&lt;foreign-keys&gt;&lt;key app="EN" db-id="rz005wvafw0ssdef95cptvvivz2trde5ztts" timestamp="0"&gt;74&lt;/key&gt;&lt;/foreign-keys&gt;&lt;ref-type name="Book"&gt;6&lt;/ref-type&gt;&lt;contributors&gt;&lt;authors&gt;&lt;author&gt;Michael Brassard&lt;/author&gt;&lt;author&gt;Diane Ritter&lt;/author&gt;&lt;/authors&gt;&lt;/contributors&gt;&lt;titles&gt;&lt;title&gt;The memory jogger II&lt;/title&gt;&lt;/titles&gt;&lt;dates&gt;&lt;year&gt;1994&lt;/year&gt;&lt;/dates&gt;&lt;pub-location&gt;Methuen, MA&lt;/pub-location&gt;&lt;publisher&gt;GOAL/QPC&lt;/publisher&gt;&lt;urls&gt;&lt;/urls&gt;&lt;/record&gt;&lt;/Cite&gt;&lt;/EndNote&gt;</w:instrText>
      </w:r>
      <w:r w:rsidRPr="0056343A">
        <w:rPr>
          <w:sz w:val="20"/>
          <w:szCs w:val="20"/>
        </w:rPr>
        <w:fldChar w:fldCharType="separate"/>
      </w:r>
      <w:r w:rsidRPr="0056343A">
        <w:rPr>
          <w:noProof/>
          <w:sz w:val="20"/>
          <w:szCs w:val="20"/>
        </w:rPr>
        <w:t>(Brassard &amp; Ritter, 1994, p. 20)</w:t>
      </w:r>
      <w:r w:rsidRPr="0056343A">
        <w:rPr>
          <w:sz w:val="20"/>
          <w:szCs w:val="20"/>
        </w:rPr>
        <w:fldChar w:fldCharType="end"/>
      </w:r>
    </w:p>
  </w:endnote>
  <w:endnote w:id="453">
    <w:p w14:paraId="678A8162" w14:textId="77777777" w:rsidR="00285003" w:rsidRPr="0056343A" w:rsidRDefault="0028500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&lt;EndNote&gt;&lt;Cite&gt;&lt;Author&gt;Brassard&lt;/Author&gt;&lt;Year&gt;1994&lt;/Year&gt;&lt;RecNum&gt;74&lt;/RecNum&gt;&lt;Pages&gt;12-14&lt;/Pages&gt;&lt;DisplayText&gt;(Brassard &amp;amp; Ritter, 1994, pp. 12-14)&lt;/DisplayText&gt;&lt;record&gt;&lt;rec-number&gt;74&lt;/rec-number&gt;&lt;foreign-keys&gt;&lt;key app="EN" db-id="rz005wvafw0ssdef95cptvvivz2trde5ztts" timestamp="0"&gt;74&lt;/key&gt;&lt;/foreign-keys&gt;&lt;ref-type name="Book"&gt;6&lt;/ref-type&gt;&lt;contributors&gt;&lt;authors&gt;&lt;author&gt;Michael Brassard&lt;/author&gt;&lt;author&gt;Diane Ritter&lt;/author&gt;&lt;/authors&gt;&lt;/contributors&gt;&lt;titles&gt;&lt;title&gt;The memory jogger II&lt;/title&gt;&lt;/titles&gt;&lt;dates&gt;&lt;year&gt;1994&lt;/year&gt;&lt;/dates&gt;&lt;pub-location&gt;Methuen, MA&lt;/pub-location&gt;&lt;publisher&gt;GOAL/QPC&lt;/publisher&gt;&lt;urls&gt;&lt;/urls&gt;&lt;/record&gt;&lt;/Cite&gt;&lt;/EndNote&gt;</w:instrText>
      </w:r>
      <w:r w:rsidRPr="0056343A">
        <w:rPr>
          <w:sz w:val="20"/>
          <w:szCs w:val="20"/>
        </w:rPr>
        <w:fldChar w:fldCharType="separate"/>
      </w:r>
      <w:r w:rsidRPr="0056343A">
        <w:rPr>
          <w:noProof/>
          <w:sz w:val="20"/>
          <w:szCs w:val="20"/>
        </w:rPr>
        <w:t>(Brassard &amp; Ritter, 1994, pp. 12-14)</w:t>
      </w:r>
      <w:r w:rsidRPr="0056343A">
        <w:rPr>
          <w:sz w:val="20"/>
          <w:szCs w:val="20"/>
        </w:rPr>
        <w:fldChar w:fldCharType="end"/>
      </w:r>
    </w:p>
  </w:endnote>
  <w:endnote w:id="454">
    <w:p w14:paraId="056A374C" w14:textId="77777777" w:rsidR="00285003" w:rsidRPr="0056343A" w:rsidRDefault="00285003"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noProof/>
          <w:sz w:val="20"/>
          <w:szCs w:val="20"/>
        </w:rPr>
        <w:t>(</w:t>
      </w:r>
      <w:hyperlink w:anchor="_ENREF_8" w:tooltip="Pink, 2009 #1195" w:history="1">
        <w:r w:rsidRPr="0056343A">
          <w:rPr>
            <w:rFonts w:cs="Arial"/>
            <w:noProof/>
            <w:sz w:val="20"/>
            <w:szCs w:val="20"/>
          </w:rPr>
          <w:t>Pink, 2009, p. 204</w:t>
        </w:r>
      </w:hyperlink>
    </w:p>
  </w:endnote>
  <w:endnote w:id="455">
    <w:p w14:paraId="56D8032C" w14:textId="77777777" w:rsidR="00285003" w:rsidRPr="0056343A" w:rsidRDefault="00285003"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&lt;EndNote&gt;&lt;Cite&gt;&lt;Author&gt;Finney&lt;/Author&gt;&lt;Year&gt;2008&lt;/Year&gt;&lt;RecNum&gt;1202&lt;/RecNum&gt;&lt;Pages&gt;54&lt;/Pages&gt;&lt;DisplayText&gt;(Finney, 2008, p. 54)&lt;/DisplayText&gt;&lt;record&gt;&lt;rec-number&gt;1202&lt;/rec-number&gt;&lt;foreign-keys&gt;&lt;key app="EN" db-id="rz005wvafw0ssdef95cptvvivz2trde5ztts" timestamp="0"&gt;1202&lt;/key&gt;&lt;/foreign-keys&gt;&lt;ref-type name="Journal Article"&gt;17&lt;/ref-type&gt;&lt;contributors&gt;&lt;authors&gt;&lt;author&gt;Chris Finney&lt;/author&gt;&lt;/authors&gt;&lt;/contributors&gt;&lt;titles&gt;&lt;title&gt;Mission Haiku: The poetry of mission statements&lt;/title&gt;&lt;secondary-title&gt;Nonprofit Quarterly&lt;/secondary-title&gt;&lt;/titles&gt;&lt;periodical&gt;&lt;full-title&gt;Nonprofit Quarterly&lt;/full-title&gt;&lt;/periodical&gt;&lt;volume&gt;15&lt;/volume&gt;&lt;number&gt;2&lt;/number&gt;&lt;dates&gt;&lt;year&gt;2008&lt;/year&gt;&lt;/dates&gt;&lt;pub-location&gt;Cambridge&lt;/pub-location&gt;&lt;publisher&gt;Nonprofit Quarterly&lt;/publisher&gt;&lt;urls&gt;&lt;/urls&gt;&lt;/record&gt;&lt;/Cite&gt;&lt;/EndNote&gt;</w:instrText>
      </w:r>
      <w:r w:rsidRPr="0056343A">
        <w:rPr>
          <w:rFonts w:cs="Arial"/>
          <w:sz w:val="20"/>
          <w:szCs w:val="20"/>
        </w:rPr>
        <w:fldChar w:fldCharType="separate"/>
      </w:r>
      <w:r w:rsidRPr="0056343A">
        <w:rPr>
          <w:rFonts w:cs="Arial"/>
          <w:noProof/>
          <w:sz w:val="20"/>
          <w:szCs w:val="20"/>
        </w:rPr>
        <w:t>(Finney, 2008, p. 54)</w:t>
      </w:r>
      <w:r w:rsidRPr="0056343A">
        <w:rPr>
          <w:rFonts w:cs="Arial"/>
          <w:sz w:val="20"/>
          <w:szCs w:val="20"/>
        </w:rPr>
        <w:fldChar w:fldCharType="end"/>
      </w:r>
    </w:p>
  </w:endnote>
  <w:endnote w:id="456">
    <w:p w14:paraId="37FEA167" w14:textId="77777777" w:rsidR="00285003" w:rsidRPr="0056343A" w:rsidRDefault="00285003"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&lt;EndNote&gt;&lt;Cite&gt;&lt;Author&gt;Nolan&lt;/Author&gt;&lt;Year&gt;2008&lt;/Year&gt;&lt;RecNum&gt;1446&lt;/RecNum&gt;&lt;Pages&gt;79&lt;/Pages&gt;&lt;DisplayText&gt;(Nolan et al., 2008, p. 79)&lt;/DisplayText&gt;&lt;record&gt;&lt;rec-number&gt;1446&lt;/rec-number&gt;&lt;foreign-keys&gt;&lt;key app="EN" db-id="rz005wvafw0ssdef95cptvvivz2trde5ztts" timestamp="1329250330"&gt;1446&lt;/key&gt;&lt;/foreign-keys&gt;&lt;ref-type name="Book"&gt;6&lt;/ref-type&gt;&lt;contributors&gt;&lt;authors&gt;&lt;author&gt;Nolan, Timothy M.&lt;/author&gt;&lt;author&gt;Goodstein, Leonard David&lt;/author&gt;&lt;author&gt;Goodstein, Jeanette&lt;/author&gt;&lt;/authors&gt;&lt;/contributors&gt;&lt;titles&gt;&lt;title&gt;Applied strategic planning: An introduction&lt;/title&gt;&lt;/titles&gt;&lt;pages&gt;ix,142 p.&lt;/pages&gt;&lt;edition&gt;2nd&lt;/edition&gt;&lt;keywords&gt;&lt;keyword&gt;Strategic planning.&lt;/keyword&gt;&lt;/keywords&gt;&lt;dates&gt;&lt;year&gt;2008&lt;/year&gt;&lt;/dates&gt;&lt;pub-location&gt;San Francisco, CA&lt;/pub-location&gt;&lt;publisher&gt;Pfeiffer&lt;/publisher&gt;&lt;isbn&gt;9780787988524 (pbk.)&lt;/isbn&gt;&lt;accession-num&gt;15487987&lt;/accession-num&gt;&lt;call-num&gt;Jefferson or Adams Building Reading Rooms HD30.28; .G66 2008&lt;/call-num&gt;&lt;urls&gt;&lt;related-urls&gt;&lt;url&gt;http://www.loc.gov/catdir/enhancements/fy0902/2008277710-b.html&lt;/url&gt;&lt;url&gt;http://www.loc.gov/catdir/enhancements/fy0902/2008277710-d.html&lt;/url&gt;&lt;url&gt;http://www.loc.gov/catdir/enhancements/fy0902/2008277710-t.html&lt;/url&gt;&lt;/related-urls&gt;&lt;/urls&gt;&lt;/record&gt;&lt;/Cite&gt;&lt;/EndNote&gt;</w:instrText>
      </w:r>
      <w:r w:rsidRPr="0056343A">
        <w:rPr>
          <w:rFonts w:cs="Arial"/>
          <w:sz w:val="20"/>
          <w:szCs w:val="20"/>
        </w:rPr>
        <w:fldChar w:fldCharType="separate"/>
      </w:r>
      <w:r w:rsidRPr="0056343A">
        <w:rPr>
          <w:rFonts w:cs="Arial"/>
          <w:noProof/>
          <w:sz w:val="20"/>
          <w:szCs w:val="20"/>
        </w:rPr>
        <w:t>(Nolan et al., 2008, p. 79)</w:t>
      </w:r>
      <w:r w:rsidRPr="0056343A">
        <w:rPr>
          <w:rFonts w:cs="Arial"/>
          <w:sz w:val="20"/>
          <w:szCs w:val="20"/>
        </w:rPr>
        <w:fldChar w:fldCharType="end"/>
      </w:r>
    </w:p>
  </w:endnote>
  <w:endnote w:id="457">
    <w:p w14:paraId="3E82ADE8" w14:textId="77777777" w:rsidR="00285003" w:rsidRPr="0056343A" w:rsidRDefault="00285003" w:rsidP="00C90B01">
      <w:pPr>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&lt;EndNote&gt;&lt;Cite&gt;&lt;Author&gt;Light&lt;/Author&gt;&lt;Year&gt;2011&lt;/Year&gt;&lt;RecNum&gt;1444&lt;/RecNum&gt;&lt;DisplayText&gt;(M. Light, 2011)&lt;/DisplayText&gt;&lt;record&gt;&lt;rec-number&gt;1444&lt;/rec-number&gt;&lt;foreign-keys&gt;&lt;key app="EN" db-id="rz005wvafw0ssdef95cptvvivz2trde5ztts" timestamp="1324330702"&gt;1444&lt;/key&gt;&lt;/foreign-keys&gt;&lt;ref-type name="Book"&gt;6&lt;/ref-type&gt;&lt;contributors&gt;&lt;authors&gt;&lt;author&gt;Light, Mark&lt;/author&gt;&lt;/authors&gt;&lt;/contributors&gt;&lt;titles&gt;&lt;title&gt;Results now for nonprofits: Purpose, strategy, operations, and governance&lt;/title&gt;&lt;/titles&gt;&lt;pages&gt;xiv, 287 p.&lt;/pages&gt;&lt;keywords&gt;&lt;keyword&gt;Nonprofit organizations Management.&lt;/keyword&gt;&lt;keyword&gt;Strategic planning.&lt;/keyword&gt;&lt;/keywords&gt;&lt;dates&gt;&lt;year&gt;2011&lt;/year&gt;&lt;/dates&gt;&lt;pub-location&gt;Hoboken, N.J.&lt;/pub-location&gt;&lt;publisher&gt;John Wiley &amp;amp; Sons&lt;/publisher&gt;&lt;isbn&gt;9780471758242&amp;#xD;0471758248&lt;/isbn&gt;&lt;accession-num&gt;16372206&lt;/accession-num&gt;&lt;call-num&gt;Jefferson or Adams Building Reading Rooms HD62.6; .L537 2011&lt;/call-num&gt;&lt;urls&gt;&lt;related-urls&gt;&lt;url&gt;http://catalogimages.wiley.com/images/db/jimages/9780471758242.jpg&lt;/url&gt;&lt;url&gt;http://catdir.loc.gov/catdir/enhancements/fy1012/2010032748-d.html&lt;/url&gt;&lt;url&gt;http://catdir.loc.gov/catdir/enhancements/fy1012/2010032748-t.html&lt;/url&gt;&lt;url&gt;http://catdir.loc.gov/catdir/enhancements/fy1106/2010032748-b.html&lt;/url&gt;&lt;/related-urls&gt;&lt;/urls&gt;&lt;/record&gt;&lt;/Cite&gt;&lt;/EndNote&gt;</w:instrText>
      </w:r>
      <w:r w:rsidRPr="0056343A">
        <w:rPr>
          <w:rFonts w:cs="Arial"/>
          <w:sz w:val="20"/>
          <w:szCs w:val="20"/>
        </w:rPr>
        <w:fldChar w:fldCharType="separate"/>
      </w:r>
      <w:r w:rsidRPr="0056343A">
        <w:rPr>
          <w:rFonts w:cs="Arial"/>
          <w:noProof/>
          <w:sz w:val="20"/>
          <w:szCs w:val="20"/>
        </w:rPr>
        <w:t>(M. Light, 2011)</w:t>
      </w:r>
      <w:r w:rsidRPr="0056343A">
        <w:rPr>
          <w:rFonts w:cs="Arial"/>
          <w:sz w:val="20"/>
          <w:szCs w:val="20"/>
        </w:rPr>
        <w:fldChar w:fldCharType="end"/>
      </w:r>
    </w:p>
  </w:endnote>
  <w:endnote w:id="458">
    <w:p w14:paraId="36566DAE" w14:textId="77777777" w:rsidR="00285003" w:rsidRPr="0056343A" w:rsidRDefault="00285003"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&lt;EndNote&gt;&lt;Cite&gt;&lt;Author&gt;Kaplan&lt;/Author&gt;&lt;Year&gt;1992&lt;/Year&gt;&lt;RecNum&gt;331&lt;/RecNum&gt;&lt;Pages&gt;71&lt;/Pages&gt;&lt;DisplayText&gt;(Robert S. Kaplan &amp;amp; Norton, 1992, p. 71)&lt;/DisplayText&gt;&lt;record&gt;&lt;rec-number&gt;331&lt;/rec-number&gt;&lt;foreign-keys&gt;&lt;key app="EN" db-id="rz005wvafw0ssdef95cptvvivz2trde5ztts" timestamp="0"&gt;331&lt;/key&gt;&lt;/foreign-keys&gt;&lt;ref-type name="Journal Article"&gt;17&lt;/ref-type&gt;&lt;contributors&gt;&lt;authors&gt;&lt;author&gt;Kaplan, Robert S.&lt;/author&gt;&lt;author&gt;Norton, David P.&lt;/author&gt;&lt;/authors&gt;&lt;/contributors&gt;&lt;titles&gt;&lt;title&gt;The balanced scorecard: Measures that drive performance&lt;/title&gt;&lt;secondary-title&gt;Harvard Business Review&lt;/secondary-title&gt;&lt;/titles&gt;&lt;periodical&gt;&lt;full-title&gt;Harvard Business Review&lt;/full-title&gt;&lt;/periodical&gt;&lt;pages&gt;71&lt;/pages&gt;&lt;volume&gt;70&lt;/volume&gt;&lt;number&gt;1&lt;/number&gt;&lt;keywords&gt;&lt;keyword&gt;Strategic planning&lt;/keyword&gt;&lt;keyword&gt;Shareholder relations&lt;/keyword&gt;&lt;keyword&gt;Performance evaluation&lt;/keyword&gt;&lt;keyword&gt;Methods&lt;/keyword&gt;&lt;keyword&gt;Measurement&lt;/keyword&gt;&lt;keyword&gt;Innovations&lt;/keyword&gt;&lt;keyword&gt;Customer relations&lt;/keyword&gt;&lt;keyword&gt;Corporate management&lt;/keyword&gt;&lt;keyword&gt;Statistical Methods&lt;/keyword&gt;&lt;keyword&gt;Shareholder Relations&lt;/keyword&gt;&lt;keyword&gt;Service Quality&lt;/keyword&gt;&lt;keyword&gt;Productivity&lt;/keyword&gt;&lt;keyword&gt;Product Management&lt;/keyword&gt;&lt;keyword&gt;Operations&lt;/keyword&gt;&lt;keyword&gt;Management&lt;/keyword&gt;&lt;keyword&gt;How-to&lt;/keyword&gt;&lt;keyword&gt;Customer Relations&lt;/keyword&gt;&lt;keyword&gt;Corporate Objectives&lt;/keyword&gt;&lt;keyword&gt;Organizational behavior&lt;/keyword&gt;&lt;keyword&gt;Financial performance&lt;/keyword&gt;&lt;keyword&gt;Competition&lt;/keyword&gt;&lt;/keywords&gt;&lt;dates&gt;&lt;year&gt;1992&lt;/year&gt;&lt;pub-dates&gt;&lt;date&gt;Jan/Feb 1992&lt;/date&gt;&lt;/pub-dates&gt;&lt;/dates&gt;&lt;isbn&gt;00178012&lt;/isbn&gt;&lt;urls&gt;&lt;/urls&gt;&lt;/record&gt;&lt;/Cite&gt;&lt;/EndNote&gt;</w:instrText>
      </w:r>
      <w:r w:rsidRPr="0056343A">
        <w:rPr>
          <w:rFonts w:cs="Arial"/>
          <w:sz w:val="20"/>
          <w:szCs w:val="20"/>
        </w:rPr>
        <w:fldChar w:fldCharType="separate"/>
      </w:r>
      <w:r w:rsidRPr="0056343A">
        <w:rPr>
          <w:rFonts w:cs="Arial"/>
          <w:noProof/>
          <w:sz w:val="20"/>
          <w:szCs w:val="20"/>
        </w:rPr>
        <w:t>(Robert S. Kaplan &amp; Norton, 1992, p. 71)</w:t>
      </w:r>
      <w:r w:rsidRPr="0056343A">
        <w:rPr>
          <w:rFonts w:cs="Arial"/>
          <w:sz w:val="20"/>
          <w:szCs w:val="20"/>
        </w:rPr>
        <w:fldChar w:fldCharType="end"/>
      </w:r>
    </w:p>
  </w:endnote>
  <w:endnote w:id="459">
    <w:p w14:paraId="2CBA823B" w14:textId="77777777" w:rsidR="00285003" w:rsidRPr="0056343A" w:rsidRDefault="00285003" w:rsidP="00C90B01">
      <w:pPr>
        <w:ind w:left="360" w:hanging="360"/>
        <w:rPr>
          <w:rFonts w:cs="Arial"/>
          <w:sz w:val="20"/>
          <w:szCs w:val="20"/>
        </w:rPr>
      </w:pPr>
      <w:r w:rsidRPr="0056343A">
        <w:rPr>
          <w:rStyle w:val="EndnoteReference"/>
          <w:rFonts w:cs="Arial"/>
          <w:szCs w:val="20"/>
        </w:rPr>
        <w:endnoteRef/>
      </w:r>
      <w:r w:rsidRPr="0056343A">
        <w:rPr>
          <w:rFonts w:cs="Arial"/>
          <w:sz w:val="20"/>
          <w:szCs w:val="20"/>
        </w:rPr>
        <w:tab/>
      </w:r>
      <w:r w:rsidRPr="0056343A">
        <w:rPr>
          <w:rFonts w:cs="Arial"/>
          <w:b/>
          <w:sz w:val="20"/>
          <w:szCs w:val="20"/>
        </w:rPr>
        <w:t>Total Margin</w:t>
      </w:r>
      <w:r w:rsidRPr="0056343A">
        <w:rPr>
          <w:rFonts w:cs="Arial"/>
          <w:sz w:val="20"/>
          <w:szCs w:val="20"/>
        </w:rPr>
        <w:t>: "This is the bottom line . . . the one [measure] that tough, no-nonsense managers of all stripes supposedly focus on single-mindedly"</w:t>
      </w:r>
      <w:r w:rsidRPr="0056343A">
        <w:rPr>
          <w:rFonts w:cs="Arial"/>
          <w:sz w:val="20"/>
          <w:szCs w:val="20"/>
        </w:rPr>
        <w:fldChar w:fldCharType="begin"/>
      </w:r>
      <w:r w:rsidRPr="0056343A">
        <w:rPr>
          <w:rFonts w:cs="Arial"/>
          <w:sz w:val="20"/>
          <w:szCs w:val="20"/>
        </w:rP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sidRPr="0056343A">
        <w:rPr>
          <w:rFonts w:cs="Arial"/>
          <w:sz w:val="20"/>
          <w:szCs w:val="20"/>
        </w:rPr>
        <w:fldChar w:fldCharType="separate"/>
      </w:r>
      <w:r w:rsidRPr="0056343A">
        <w:rPr>
          <w:rFonts w:cs="Arial"/>
          <w:noProof/>
          <w:sz w:val="20"/>
          <w:szCs w:val="20"/>
        </w:rPr>
        <w:t>(T. A. McLaughlin, 2009, p. 83)</w:t>
      </w:r>
      <w:r w:rsidRPr="0056343A">
        <w:rPr>
          <w:rFonts w:cs="Arial"/>
          <w:sz w:val="20"/>
          <w:szCs w:val="20"/>
        </w:rPr>
        <w:fldChar w:fldCharType="end"/>
      </w:r>
      <w:r w:rsidRPr="0056343A">
        <w:rPr>
          <w:rFonts w:cs="Arial"/>
          <w:sz w:val="20"/>
          <w:szCs w:val="20"/>
        </w:rPr>
        <w:t>. Formula = Revenue minus Expenses [line 19] divided by Revenue [line 12]</w:t>
      </w:r>
    </w:p>
    <w:p w14:paraId="0A22D8FE" w14:textId="77777777" w:rsidR="00285003" w:rsidRPr="0056343A" w:rsidRDefault="00285003" w:rsidP="00C90B01">
      <w:pPr>
        <w:ind w:left="360" w:hanging="360"/>
        <w:rPr>
          <w:rFonts w:cs="Arial"/>
          <w:sz w:val="20"/>
          <w:szCs w:val="20"/>
        </w:rPr>
      </w:pPr>
      <w:r w:rsidRPr="0056343A">
        <w:rPr>
          <w:rFonts w:cs="Arial"/>
          <w:b/>
          <w:sz w:val="20"/>
          <w:szCs w:val="20"/>
        </w:rPr>
        <w:tab/>
        <w:t>Current Ratio</w:t>
      </w:r>
      <w:r w:rsidRPr="0056343A">
        <w:rPr>
          <w:rFonts w:cs="Arial"/>
          <w:sz w:val="20"/>
          <w:szCs w:val="20"/>
        </w:rPr>
        <w:t xml:space="preserve">: "the most widely recognized measure of liquidity . . . the ratio should be at least 1” </w:t>
      </w:r>
      <w:r w:rsidRPr="0056343A">
        <w:rPr>
          <w:rFonts w:cs="Arial"/>
          <w:sz w:val="20"/>
          <w:szCs w:val="20"/>
        </w:rPr>
        <w:fldChar w:fldCharType="begin"/>
      </w:r>
      <w:r w:rsidRPr="0056343A">
        <w:rPr>
          <w:rFonts w:cs="Arial"/>
          <w:sz w:val="20"/>
          <w:szCs w:val="20"/>
        </w:rP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sidRPr="0056343A">
        <w:rPr>
          <w:rFonts w:cs="Arial"/>
          <w:sz w:val="20"/>
          <w:szCs w:val="20"/>
        </w:rPr>
        <w:fldChar w:fldCharType="separate"/>
      </w:r>
      <w:r w:rsidRPr="0056343A">
        <w:rPr>
          <w:rFonts w:cs="Arial"/>
          <w:noProof/>
          <w:sz w:val="20"/>
          <w:szCs w:val="20"/>
        </w:rPr>
        <w:t>(T. A. McLaughlin, 2009, p. 75)</w:t>
      </w:r>
      <w:r w:rsidRPr="0056343A">
        <w:rPr>
          <w:rFonts w:cs="Arial"/>
          <w:sz w:val="20"/>
          <w:szCs w:val="20"/>
        </w:rPr>
        <w:fldChar w:fldCharType="end"/>
      </w:r>
      <w:r w:rsidRPr="0056343A">
        <w:rPr>
          <w:rFonts w:cs="Arial"/>
          <w:sz w:val="20"/>
          <w:szCs w:val="20"/>
        </w:rPr>
        <w:t>. Formula = Current Assets (lines 1-9) divided by Current Liabilities (lines 17 to 19)</w:t>
      </w:r>
    </w:p>
    <w:p w14:paraId="75EB4DA7" w14:textId="77777777" w:rsidR="00285003" w:rsidRPr="0056343A" w:rsidRDefault="00285003" w:rsidP="00C90B01">
      <w:pPr>
        <w:ind w:left="360" w:hanging="360"/>
        <w:rPr>
          <w:rFonts w:cs="Arial"/>
          <w:sz w:val="20"/>
          <w:szCs w:val="20"/>
        </w:rPr>
      </w:pPr>
      <w:r w:rsidRPr="0056343A">
        <w:rPr>
          <w:rFonts w:cs="Arial"/>
          <w:b/>
          <w:sz w:val="20"/>
          <w:szCs w:val="20"/>
        </w:rPr>
        <w:tab/>
        <w:t>Working Capital</w:t>
      </w:r>
      <w:r w:rsidRPr="0056343A">
        <w:rPr>
          <w:rFonts w:cs="Arial"/>
          <w:sz w:val="20"/>
          <w:szCs w:val="20"/>
        </w:rPr>
        <w:t xml:space="preserve">: "Determines how long a charity could sustain its level of spending using its net available assets, or working capital, as reported on its most recently filed Form 990” </w:t>
      </w:r>
      <w:r w:rsidRPr="0056343A">
        <w:rPr>
          <w:rFonts w:cs="Arial"/>
          <w:sz w:val="20"/>
          <w:szCs w:val="20"/>
        </w:rPr>
        <w:fldChar w:fldCharType="begin"/>
      </w:r>
      <w:r w:rsidRPr="0056343A">
        <w:rPr>
          <w:rFonts w:cs="Arial"/>
          <w:sz w:val="20"/>
          <w:szCs w:val="20"/>
        </w:rP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rsidRPr="0056343A">
        <w:rPr>
          <w:rFonts w:cs="Arial"/>
          <w:sz w:val="20"/>
          <w:szCs w:val="20"/>
        </w:rPr>
        <w:fldChar w:fldCharType="separate"/>
      </w:r>
      <w:r w:rsidRPr="0056343A">
        <w:rPr>
          <w:rFonts w:cs="Arial"/>
          <w:noProof/>
          <w:sz w:val="20"/>
          <w:szCs w:val="20"/>
        </w:rPr>
        <w:t>("Glossary," 2010)</w:t>
      </w:r>
      <w:r w:rsidRPr="0056343A">
        <w:rPr>
          <w:rFonts w:cs="Arial"/>
          <w:sz w:val="20"/>
          <w:szCs w:val="20"/>
        </w:rPr>
        <w:fldChar w:fldCharType="end"/>
      </w:r>
      <w:r w:rsidRPr="0056343A">
        <w:rPr>
          <w:rFonts w:cs="Arial"/>
          <w:sz w:val="20"/>
          <w:szCs w:val="20"/>
        </w:rPr>
        <w:t>. Formula = Unrestricted plus Temporarily Restricted Net Assets</w:t>
      </w:r>
    </w:p>
    <w:p w14:paraId="5F0F0783" w14:textId="77777777" w:rsidR="00285003" w:rsidRPr="0056343A" w:rsidRDefault="00285003" w:rsidP="00C90B01">
      <w:pPr>
        <w:ind w:left="360" w:hanging="360"/>
        <w:rPr>
          <w:rFonts w:cs="Arial"/>
          <w:sz w:val="20"/>
          <w:szCs w:val="20"/>
        </w:rPr>
      </w:pPr>
      <w:r w:rsidRPr="0056343A">
        <w:rPr>
          <w:rFonts w:cs="Arial"/>
          <w:b/>
          <w:sz w:val="20"/>
          <w:szCs w:val="20"/>
        </w:rPr>
        <w:tab/>
        <w:t>Operating Reserves</w:t>
      </w:r>
      <w:r w:rsidRPr="0056343A">
        <w:rPr>
          <w:rFonts w:cs="Arial"/>
          <w:sz w:val="20"/>
          <w:szCs w:val="20"/>
        </w:rPr>
        <w:t xml:space="preserve">: A more conservative view of working capital because you use unrestricted net assets and exclude land, building, and equipment, and temporarily restricted assets </w:t>
      </w:r>
      <w:r w:rsidRPr="0056343A">
        <w:rPr>
          <w:rFonts w:cs="Arial"/>
          <w:sz w:val="20"/>
          <w:szCs w:val="20"/>
        </w:rPr>
        <w:fldChar w:fldCharType="begin"/>
      </w:r>
      <w:r w:rsidRPr="0056343A">
        <w:rPr>
          <w:rFonts w:cs="Arial"/>
          <w:sz w:val="20"/>
          <w:szCs w:val="20"/>
        </w:rP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rsidRPr="0056343A">
        <w:rPr>
          <w:rFonts w:cs="Arial"/>
          <w:sz w:val="20"/>
          <w:szCs w:val="20"/>
        </w:rPr>
        <w:fldChar w:fldCharType="separate"/>
      </w:r>
      <w:r w:rsidRPr="0056343A">
        <w:rPr>
          <w:rFonts w:cs="Arial"/>
          <w:noProof/>
          <w:sz w:val="20"/>
          <w:szCs w:val="20"/>
        </w:rPr>
        <w:t>(Blackwood &amp; Pollak, 2009, p. 9)</w:t>
      </w:r>
      <w:r w:rsidRPr="0056343A">
        <w:rPr>
          <w:rFonts w:cs="Arial"/>
          <w:sz w:val="20"/>
          <w:szCs w:val="20"/>
        </w:rPr>
        <w:fldChar w:fldCharType="end"/>
      </w:r>
      <w:r w:rsidRPr="0056343A">
        <w:rPr>
          <w:rFonts w:cs="Arial"/>
          <w:sz w:val="20"/>
          <w:szCs w:val="20"/>
        </w:rPr>
        <w:t>. Formula = Unrestricted Net Assets minus Land, Building, and Equipment plus Mortgages &amp; Notes</w:t>
      </w:r>
    </w:p>
  </w:endnote>
  <w:endnote w:id="460">
    <w:p w14:paraId="5EA01291" w14:textId="77777777" w:rsidR="00285003" w:rsidRPr="0056343A" w:rsidRDefault="00285003"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fldData xml:space="preserve">PEVuZE5vdGU+PENpdGU+PEF1dGhvcj5CZW5uaXM8L0F1dGhvcj48WWVhcj4xOTk3PC9ZZWFyPjxS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==
</w:fldData>
        </w:fldChar>
      </w:r>
      <w:r w:rsidRPr="0056343A">
        <w:rPr>
          <w:rFonts w:cs="Arial"/>
          <w:sz w:val="20"/>
          <w:szCs w:val="20"/>
        </w:rPr>
        <w:instrText xml:space="preserve"> ADDIN EN.CITE </w:instrText>
      </w:r>
      <w:r w:rsidRPr="0056343A">
        <w:rPr>
          <w:rFonts w:cs="Arial"/>
          <w:sz w:val="20"/>
          <w:szCs w:val="20"/>
        </w:rPr>
        <w:fldChar w:fldCharType="begin">
          <w:fldData xml:space="preserve">PEVuZE5vdGU+PENpdGU+PEF1dGhvcj5CZW5uaXM8L0F1dGhvcj48WWVhcj4xOTk3PC9ZZWFyPjxS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==
</w:fldData>
        </w:fldChar>
      </w:r>
      <w:r w:rsidRPr="0056343A">
        <w:rPr>
          <w:rFonts w:cs="Arial"/>
          <w:sz w:val="20"/>
          <w:szCs w:val="20"/>
        </w:rPr>
        <w:instrText xml:space="preserve"> ADDIN EN.CITE.DATA </w:instrText>
      </w:r>
      <w:r w:rsidRPr="0056343A">
        <w:rPr>
          <w:rFonts w:cs="Arial"/>
          <w:sz w:val="20"/>
          <w:szCs w:val="20"/>
        </w:rPr>
      </w:r>
      <w:r w:rsidRPr="0056343A">
        <w:rPr>
          <w:rFonts w:cs="Arial"/>
          <w:sz w:val="20"/>
          <w:szCs w:val="20"/>
        </w:rPr>
        <w:fldChar w:fldCharType="end"/>
      </w:r>
      <w:r w:rsidRPr="0056343A">
        <w:rPr>
          <w:rFonts w:cs="Arial"/>
          <w:sz w:val="20"/>
          <w:szCs w:val="20"/>
        </w:rPr>
      </w:r>
      <w:r w:rsidRPr="0056343A">
        <w:rPr>
          <w:rFonts w:cs="Arial"/>
          <w:sz w:val="20"/>
          <w:szCs w:val="20"/>
        </w:rPr>
        <w:fldChar w:fldCharType="separate"/>
      </w:r>
      <w:r w:rsidRPr="0056343A">
        <w:rPr>
          <w:rFonts w:cs="Arial"/>
          <w:noProof/>
          <w:sz w:val="20"/>
          <w:szCs w:val="20"/>
        </w:rPr>
        <w:t>(Bennis &amp; Nanus, 1997, p. 17; J. Collins &amp; Porras, 1991, p. 30; Covey, 1989, p. 101; De Pree, 1989, p. 9; Kotter, 1990, p. 5; Kouzes &amp; Posner, 1995, p. 95; Senge, 1990, p. 206)</w:t>
      </w:r>
      <w:r w:rsidRPr="0056343A">
        <w:rPr>
          <w:rFonts w:cs="Arial"/>
          <w:sz w:val="20"/>
          <w:szCs w:val="20"/>
        </w:rPr>
        <w:fldChar w:fldCharType="end"/>
      </w:r>
    </w:p>
  </w:endnote>
  <w:endnote w:id="461">
    <w:p w14:paraId="3DF526AF" w14:textId="77777777" w:rsidR="00285003" w:rsidRPr="0056343A" w:rsidRDefault="00285003"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fldData xml:space="preserve">PEVuZE5vdGU+PENpdGU+PEF1dGhvcj5CZXJzb248L0F1dGhvcj48WWVhcj4yMDAxPC9ZZWFyPjxS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</w:fldData>
        </w:fldChar>
      </w:r>
      <w:r w:rsidRPr="0056343A">
        <w:rPr>
          <w:rFonts w:cs="Arial"/>
          <w:sz w:val="20"/>
          <w:szCs w:val="20"/>
        </w:rPr>
        <w:instrText xml:space="preserve"> ADDIN EN.CITE </w:instrText>
      </w:r>
      <w:r w:rsidRPr="0056343A">
        <w:rPr>
          <w:rFonts w:cs="Arial"/>
          <w:sz w:val="20"/>
          <w:szCs w:val="20"/>
        </w:rPr>
        <w:fldChar w:fldCharType="begin">
          <w:fldData xml:space="preserve">PEVuZE5vdGU+PENpdGU+PEF1dGhvcj5CZXJzb248L0F1dGhvcj48WWVhcj4yMDAxPC9ZZWFyPjxS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</w:fldData>
        </w:fldChar>
      </w:r>
      <w:r w:rsidRPr="0056343A">
        <w:rPr>
          <w:rFonts w:cs="Arial"/>
          <w:sz w:val="20"/>
          <w:szCs w:val="20"/>
        </w:rPr>
        <w:instrText xml:space="preserve"> ADDIN EN.CITE.DATA </w:instrText>
      </w:r>
      <w:r w:rsidRPr="0056343A">
        <w:rPr>
          <w:rFonts w:cs="Arial"/>
          <w:sz w:val="20"/>
          <w:szCs w:val="20"/>
        </w:rPr>
      </w:r>
      <w:r w:rsidRPr="0056343A">
        <w:rPr>
          <w:rFonts w:cs="Arial"/>
          <w:sz w:val="20"/>
          <w:szCs w:val="20"/>
        </w:rPr>
        <w:fldChar w:fldCharType="end"/>
      </w:r>
      <w:r w:rsidRPr="0056343A">
        <w:rPr>
          <w:rFonts w:cs="Arial"/>
          <w:sz w:val="20"/>
          <w:szCs w:val="20"/>
        </w:rPr>
      </w:r>
      <w:r w:rsidRPr="0056343A">
        <w:rPr>
          <w:rFonts w:cs="Arial"/>
          <w:sz w:val="20"/>
          <w:szCs w:val="20"/>
        </w:rPr>
        <w:fldChar w:fldCharType="separate"/>
      </w:r>
      <w:r w:rsidRPr="0056343A">
        <w:rPr>
          <w:rFonts w:cs="Arial"/>
          <w:noProof/>
          <w:sz w:val="20"/>
          <w:szCs w:val="20"/>
        </w:rPr>
        <w:t>(Berson et al., 2001, p. 54; Conger, 1989, p. 29; J. W. Gardner, 1990, p. 130; Sashkin, 1995, p. 403; Tichy &amp; Devanna, 1986, p. 28)</w:t>
      </w:r>
      <w:r w:rsidRPr="0056343A">
        <w:rPr>
          <w:rFonts w:cs="Arial"/>
          <w:sz w:val="20"/>
          <w:szCs w:val="20"/>
        </w:rPr>
        <w:fldChar w:fldCharType="end"/>
      </w:r>
    </w:p>
  </w:endnote>
  <w:endnote w:id="462">
    <w:p w14:paraId="00D9D188" w14:textId="77777777" w:rsidR="00285003" w:rsidRPr="0056343A" w:rsidRDefault="00285003"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&lt;EndNote&gt;&lt;Cite&gt;&lt;Author&gt;Bennis&lt;/Author&gt;&lt;Year&gt;1989&lt;/Year&gt;&lt;RecNum&gt;53&lt;/RecNum&gt;&lt;Pages&gt;194&lt;/Pages&gt;&lt;DisplayText&gt;(Bennis, 1989, p. 194)&lt;/DisplayText&gt;&lt;record&gt;&lt;rec-number&gt;53&lt;/rec-number&gt;&lt;foreign-keys&gt;&lt;key app="EN" db-id="rz005wvafw0ssdef95cptvvivz2trde5ztts" timestamp="0"&gt;53&lt;/key&gt;&lt;/foreign-keys&gt;&lt;ref-type name="Book"&gt;6&lt;/ref-type&gt;&lt;contributors&gt;&lt;authors&gt;&lt;author&gt;Bennis, Warren G.&lt;/author&gt;&lt;/authors&gt;&lt;/contributors&gt;&lt;titles&gt;&lt;title&gt;On becoming a leader&lt;/title&gt;&lt;/titles&gt;&lt;pages&gt;xiii, 226 p.&lt;/pages&gt;&lt;keywords&gt;&lt;keyword&gt;Leadership.&lt;/keyword&gt;&lt;keyword&gt;Leadership Case studies.&lt;/keyword&gt;&lt;/keywords&gt;&lt;dates&gt;&lt;year&gt;1989&lt;/year&gt;&lt;/dates&gt;&lt;pub-location&gt;Reading, PA&lt;/pub-location&gt;&lt;publisher&gt;Addison-Wesley&lt;/publisher&gt;&lt;isbn&gt;0201080591&lt;/isbn&gt;&lt;call-num&gt;BF637.L4 B37 1989&amp;#xD;158/.4&lt;/call-num&gt;&lt;urls&gt;&lt;/urls&gt;&lt;/record&gt;&lt;/Cite&gt;&lt;/EndNote&gt;</w:instrText>
      </w:r>
      <w:r w:rsidRPr="0056343A">
        <w:rPr>
          <w:rFonts w:cs="Arial"/>
          <w:sz w:val="20"/>
          <w:szCs w:val="20"/>
        </w:rPr>
        <w:fldChar w:fldCharType="separate"/>
      </w:r>
      <w:r w:rsidRPr="0056343A">
        <w:rPr>
          <w:rFonts w:cs="Arial"/>
          <w:noProof/>
          <w:sz w:val="20"/>
          <w:szCs w:val="20"/>
        </w:rPr>
        <w:t>(Bennis, 1989, p. 194)</w:t>
      </w:r>
      <w:r w:rsidRPr="0056343A">
        <w:rPr>
          <w:rFonts w:cs="Arial"/>
          <w:sz w:val="20"/>
          <w:szCs w:val="20"/>
        </w:rPr>
        <w:fldChar w:fldCharType="end"/>
      </w:r>
    </w:p>
  </w:endnote>
  <w:endnote w:id="463">
    <w:p w14:paraId="3F480C99" w14:textId="77777777" w:rsidR="00285003" w:rsidRPr="0056343A" w:rsidRDefault="00285003"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&lt;EndNote&gt;&lt;Cite&gt;&lt;Author&gt;Vaill&lt;/Author&gt;&lt;Year&gt;2002&lt;/Year&gt;&lt;RecNum&gt;447&lt;/RecNum&gt;&lt;Pages&gt;18&lt;/Pages&gt;&lt;DisplayText&gt;(Vaill, 2002, p. 18)&lt;/DisplayText&gt;&lt;record&gt;&lt;rec-number&gt;447&lt;/rec-number&gt;&lt;foreign-keys&gt;&lt;key app="EN" db-id="rz005wvafw0ssdef95cptvvivz2trde5ztts" timestamp="0"&gt;447&lt;/key&gt;&lt;/foreign-keys&gt;&lt;ref-type name="Book Section"&gt;5&lt;/ref-type&gt;&lt;contributors&gt;&lt;authors&gt;&lt;author&gt;Peter B. Vaill&lt;/author&gt;&lt;/authors&gt;&lt;secondary-authors&gt;&lt;author&gt;Cohen, Allan R.&lt;/author&gt;&lt;/secondary-authors&gt;&lt;/contributors&gt;&lt;titles&gt;&lt;title&gt;Visionary leadership&lt;/title&gt;&lt;secondary-title&gt;The portable MBA in management&lt;/secondary-title&gt;&lt;/titles&gt;&lt;pages&gt;17-47&lt;/pages&gt;&lt;edition&gt;2nd&lt;/edition&gt;&lt;keywords&gt;&lt;keyword&gt;Industrial management.&lt;/keyword&gt;&lt;keyword&gt;Personnel management.&lt;/keyword&gt;&lt;keyword&gt;Teams in the workplace.&lt;/keyword&gt;&lt;keyword&gt;Management Employee participation.&lt;/keyword&gt;&lt;/keywords&gt;&lt;dates&gt;&lt;year&gt;2002&lt;/year&gt;&lt;/dates&gt;&lt;pub-location&gt;New York&lt;/pub-location&gt;&lt;publisher&gt;John Wiley&lt;/publisher&gt;&lt;isbn&gt;0471204552 (alk. paper)&lt;/isbn&gt;&lt;call-num&gt;HD31 .C586 2002&amp;#xD;658.4&lt;/call-num&gt;&lt;urls&gt;&lt;related-urls&gt;&lt;url&gt;http://www.loc.gov/catdir/bios/wiley043/2002513115.html&lt;/url&gt;&lt;url&gt;http://www.loc.gov/catdir/description/wiley036/2002513115.html&lt;/url&gt;&lt;url&gt;http://www.loc.gov/catdir/toc/wiley031/2002513115.html&lt;/url&gt;&lt;/related-urls&gt;&lt;/urls&gt;&lt;/record&gt;&lt;/Cite&gt;&lt;/EndNote&gt;</w:instrText>
      </w:r>
      <w:r w:rsidRPr="0056343A">
        <w:rPr>
          <w:rFonts w:cs="Arial"/>
          <w:sz w:val="20"/>
          <w:szCs w:val="20"/>
        </w:rPr>
        <w:fldChar w:fldCharType="separate"/>
      </w:r>
      <w:r w:rsidRPr="0056343A">
        <w:rPr>
          <w:rFonts w:cs="Arial"/>
          <w:noProof/>
          <w:sz w:val="20"/>
          <w:szCs w:val="20"/>
        </w:rPr>
        <w:t>(Vaill, 2002, p. 18)</w:t>
      </w:r>
      <w:r w:rsidRPr="0056343A">
        <w:rPr>
          <w:rFonts w:cs="Arial"/>
          <w:sz w:val="20"/>
          <w:szCs w:val="20"/>
        </w:rPr>
        <w:fldChar w:fldCharType="end"/>
      </w:r>
    </w:p>
  </w:endnote>
  <w:endnote w:id="464">
    <w:p w14:paraId="4A181A48" w14:textId="77777777" w:rsidR="00285003" w:rsidRPr="0056343A" w:rsidRDefault="00285003"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&lt;EndNote&gt;&lt;Cite&gt;&lt;Author&gt;Kotter&lt;/Author&gt;&lt;Year&gt;1990&lt;/Year&gt;&lt;RecNum&gt;64&lt;/RecNum&gt;&lt;Pages&gt;68&lt;/Pages&gt;&lt;DisplayText&gt;(Kotter, 1990, p. 68)&lt;/DisplayText&gt;&lt;record&gt;&lt;rec-number&gt;64&lt;/rec-number&gt;&lt;foreign-keys&gt;&lt;key app="EN" db-id="rz005wvafw0ssdef95cptvvivz2trde5ztts" timestamp="0"&gt;64&lt;/key&gt;&lt;/foreign-keys&gt;&lt;ref-type name="Book"&gt;6&lt;/ref-type&gt;&lt;contributors&gt;&lt;authors&gt;&lt;author&gt;Kotter, John&lt;/author&gt;&lt;/authors&gt;&lt;/contributors&gt;&lt;titles&gt;&lt;title&gt;A force for change: How leadership differs from management&lt;/title&gt;&lt;/titles&gt;&lt;pages&gt;xi, 180 p.&lt;/pages&gt;&lt;keywords&gt;&lt;keyword&gt;Leadership.&lt;/keyword&gt;&lt;keyword&gt;Industrial management.&lt;/keyword&gt;&lt;/keywords&gt;&lt;dates&gt;&lt;year&gt;1990&lt;/year&gt;&lt;/dates&gt;&lt;pub-location&gt;New York&lt;/pub-location&gt;&lt;publisher&gt;Free Press&lt;/publisher&gt;&lt;isbn&gt;0029184657&lt;/isbn&gt;&lt;call-num&gt;HD57.7 .K66 1990&amp;#xD;658.4/092&lt;/call-num&gt;&lt;urls&gt;&lt;/urls&gt;&lt;/record&gt;&lt;/Cite&gt;&lt;/EndNote&gt;</w:instrText>
      </w:r>
      <w:r w:rsidRPr="0056343A">
        <w:rPr>
          <w:rFonts w:cs="Arial"/>
          <w:sz w:val="20"/>
          <w:szCs w:val="20"/>
        </w:rPr>
        <w:fldChar w:fldCharType="separate"/>
      </w:r>
      <w:r w:rsidRPr="0056343A">
        <w:rPr>
          <w:rFonts w:cs="Arial"/>
          <w:noProof/>
          <w:sz w:val="20"/>
          <w:szCs w:val="20"/>
        </w:rPr>
        <w:t>(Kotter, 1990, p. 68)</w:t>
      </w:r>
      <w:r w:rsidRPr="0056343A">
        <w:rPr>
          <w:rFonts w:cs="Arial"/>
          <w:sz w:val="20"/>
          <w:szCs w:val="20"/>
        </w:rPr>
        <w:fldChar w:fldCharType="end"/>
      </w:r>
    </w:p>
  </w:endnote>
  <w:endnote w:id="465">
    <w:p w14:paraId="19B51327" w14:textId="77777777" w:rsidR="00285003" w:rsidRPr="0056343A" w:rsidRDefault="00285003"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&lt;EndNote&gt;&lt;Cite&gt;&lt;Author&gt;Nanus&lt;/Author&gt;&lt;Year&gt;1992&lt;/Year&gt;&lt;RecNum&gt;44&lt;/RecNum&gt;&lt;Pages&gt;8-9&lt;/Pages&gt;&lt;DisplayText&gt;(Nanus, 1992, pp. 8-9)&lt;/DisplayText&gt;&lt;record&gt;&lt;rec-number&gt;44&lt;/rec-number&gt;&lt;foreign-keys&gt;&lt;key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rsidRPr="0056343A">
        <w:rPr>
          <w:rFonts w:cs="Arial"/>
          <w:sz w:val="20"/>
          <w:szCs w:val="20"/>
        </w:rPr>
        <w:fldChar w:fldCharType="separate"/>
      </w:r>
      <w:r w:rsidRPr="0056343A">
        <w:rPr>
          <w:rFonts w:cs="Arial"/>
          <w:noProof/>
          <w:sz w:val="20"/>
          <w:szCs w:val="20"/>
        </w:rPr>
        <w:t>(Nanus, 1992, pp. 8-9)</w:t>
      </w:r>
      <w:r w:rsidRPr="0056343A">
        <w:rPr>
          <w:rFonts w:cs="Arial"/>
          <w:sz w:val="20"/>
          <w:szCs w:val="20"/>
        </w:rPr>
        <w:fldChar w:fldCharType="end"/>
      </w:r>
    </w:p>
  </w:endnote>
  <w:endnote w:id="466">
    <w:p w14:paraId="52AC6E39" w14:textId="77777777" w:rsidR="00285003" w:rsidRDefault="00285003" w:rsidP="00C90B01">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&lt;EndNote&gt;&lt;Cite&gt;&lt;Author&gt;Light&lt;/Author&gt;&lt;Year&gt;2011&lt;/Year&gt;&lt;RecNum&gt;1444&lt;/RecNum&gt;&lt;DisplayText&gt;(M. Light, 2011)&lt;/DisplayText&gt;&lt;record&gt;&lt;rec-number&gt;1444&lt;/rec-number&gt;&lt;foreign-keys&gt;&lt;key app="EN" db-id="rz005wvafw0ssdef95cptvvivz2trde5ztts" timestamp="1324330702"&gt;1444&lt;/key&gt;&lt;/foreign-keys&gt;&lt;ref-type name="Book"&gt;6&lt;/ref-type&gt;&lt;contributors&gt;&lt;authors&gt;&lt;author&gt;Light, Mark&lt;/author&gt;&lt;/authors&gt;&lt;/contributors&gt;&lt;titles&gt;&lt;title&gt;Results now for nonprofits: Purpose, strategy, operations, and governance&lt;/title&gt;&lt;/titles&gt;&lt;pages&gt;xiv, 287 p.&lt;/pages&gt;&lt;keywords&gt;&lt;keyword&gt;Nonprofit organizations Management.&lt;/keyword&gt;&lt;keyword&gt;Strategic planning.&lt;/keyword&gt;&lt;/keywords&gt;&lt;dates&gt;&lt;year&gt;2011&lt;/year&gt;&lt;/dates&gt;&lt;pub-location&gt;Hoboken, N.J.&lt;/pub-location&gt;&lt;publisher&gt;John Wiley &amp;amp; Sons&lt;/publisher&gt;&lt;isbn&gt;9780471758242&amp;#xD;0471758248&lt;/isbn&gt;&lt;accession-num&gt;16372206&lt;/accession-num&gt;&lt;call-num&gt;Jefferson or Adams Building Reading Rooms HD62.6; .L537 2011&lt;/call-num&gt;&lt;urls&gt;&lt;related-urls&gt;&lt;url&gt;http://catalogimages.wiley.com/images/db/jimages/9780471758242.jpg&lt;/url&gt;&lt;url&gt;http://catdir.loc.gov/catdir/enhancements/fy1012/2010032748-d.html&lt;/url&gt;&lt;url&gt;http://catdir.loc.gov/catdir/enhancements/fy1012/2010032748-t.html&lt;/url&gt;&lt;url&gt;http://catdir.loc.gov/catdir/enhancements/fy1106/2010032748-b.html&lt;/url&gt;&lt;/related-urls&gt;&lt;/urls&gt;&lt;/record&gt;&lt;/Cite&gt;&lt;/EndNote&gt;</w:instrText>
      </w:r>
      <w:r w:rsidRPr="0056343A">
        <w:rPr>
          <w:rFonts w:cs="Arial"/>
          <w:sz w:val="20"/>
          <w:szCs w:val="20"/>
        </w:rPr>
        <w:fldChar w:fldCharType="separate"/>
      </w:r>
      <w:r w:rsidRPr="0056343A">
        <w:rPr>
          <w:rFonts w:cs="Arial"/>
          <w:noProof/>
          <w:sz w:val="20"/>
          <w:szCs w:val="20"/>
        </w:rPr>
        <w:t>(M. Light, 2011)</w:t>
      </w:r>
      <w:r w:rsidRPr="0056343A">
        <w:rPr>
          <w:rFonts w:cs="Arial"/>
          <w:sz w:val="20"/>
          <w:szCs w:val="20"/>
        </w:rPr>
        <w:fldChar w:fldCharType="end"/>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ZWAdobeF">
    <w:panose1 w:val="00000000000000000000"/>
    <w:charset w:val="00"/>
    <w:family w:val="auto"/>
    <w:pitch w:val="variable"/>
    <w:sig w:usb0="20002A87" w:usb1="00000000" w:usb2="00000000"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C43FD" w14:textId="77777777" w:rsidR="00285003" w:rsidRDefault="00285003" w:rsidP="001448E0">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49591893" w14:textId="77777777" w:rsidR="00285003" w:rsidRDefault="00285003" w:rsidP="001448E0">
    <w:pPr>
      <w:pStyle w:val="Footer"/>
    </w:pPr>
  </w:p>
  <w:p w14:paraId="6AC69164" w14:textId="77777777" w:rsidR="00285003" w:rsidRDefault="00285003" w:rsidP="001448E0"/>
  <w:p w14:paraId="6E5EF414" w14:textId="77777777" w:rsidR="00285003" w:rsidRDefault="00285003" w:rsidP="001448E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7BD12E" w14:textId="77777777" w:rsidR="00C777BF" w:rsidRDefault="00C777BF" w:rsidP="001448E0">
      <w:r>
        <w:separator/>
      </w:r>
    </w:p>
  </w:footnote>
  <w:footnote w:type="continuationSeparator" w:id="0">
    <w:p w14:paraId="5CE39372" w14:textId="77777777" w:rsidR="00C777BF" w:rsidRDefault="00C777BF" w:rsidP="001448E0">
      <w:r>
        <w:continuationSeparator/>
      </w:r>
    </w:p>
  </w:footnote>
  <w:footnote w:id="1">
    <w:p w14:paraId="0CCEDFA0" w14:textId="0C5F2DFF" w:rsidR="00285003" w:rsidRDefault="00285003" w:rsidP="001448E0">
      <w:r>
        <w:rPr>
          <w:rStyle w:val="FootnoteReference"/>
        </w:rPr>
        <w:footnoteRef/>
      </w:r>
      <w:r>
        <w:t xml:space="preserve"> This book is built upon a template derived from Results Now for Nonprofits: Purpose, Strategy, Operations, and Governance </w:t>
      </w:r>
      <w:r>
        <w:fldChar w:fldCharType="begin"/>
      </w:r>
      <w:r>
        <w:instrText xml:space="preserve"> ADDIN EN.CITE &lt;EndNote&gt;&lt;Cite&gt;&lt;Author&gt;Light&lt;/Author&gt;&lt;Year&gt;2011&lt;/Year&gt;&lt;RecNum&gt;1444&lt;/RecNum&gt;&lt;Pages&gt;85&lt;/Pages&gt;&lt;DisplayText&gt;(M. Light, 2011, p. 85)&lt;/DisplayText&gt;&lt;record&gt;&lt;rec-number&gt;1444&lt;/rec-number&gt;&lt;foreign-keys&gt;&lt;key app="EN" db-id="rz005wvafw0ssdef95cptvvivz2trde5ztts" timestamp="1324330702"&gt;1444&lt;/key&gt;&lt;/foreign-keys&gt;&lt;ref-type name="Book"&gt;6&lt;/ref-type&gt;&lt;contributors&gt;&lt;authors&gt;&lt;author&gt;Light, Mark&lt;/author&gt;&lt;/authors&gt;&lt;/contributors&gt;&lt;titles&gt;&lt;title&gt;Results now for nonprofits: Purpose, strategy, operations, and governance&lt;/title&gt;&lt;/titles&gt;&lt;pages&gt;xiv, 287 p.&lt;/pages&gt;&lt;keywords&gt;&lt;keyword&gt;Nonprofit organizations Management.&lt;/keyword&gt;&lt;keyword&gt;Strategic planning.&lt;/keyword&gt;&lt;/keywords&gt;&lt;dates&gt;&lt;year&gt;2011&lt;/year&gt;&lt;/dates&gt;&lt;pub-location&gt;Hoboken, N.J.&lt;/pub-location&gt;&lt;publisher&gt;John Wiley &amp;amp; Sons&lt;/publisher&gt;&lt;isbn&gt;9780471758242&amp;#xD;0471758248&lt;/isbn&gt;&lt;accession-num&gt;16372206&lt;/accession-num&gt;&lt;call-num&gt;Jefferson or Adams Building Reading Rooms HD62.6; .L537 2011&lt;/call-num&gt;&lt;urls&gt;&lt;related-urls&gt;&lt;url&gt;http://catalogimages.wiley.com/images/db/jimages/9780471758242.jpg&lt;/url&gt;&lt;url&gt;http://catdir.loc.gov/catdir/enhancements/fy1012/2010032748-d.html&lt;/url&gt;&lt;url&gt;http://catdir.loc.gov/catdir/enhancements/fy1012/2010032748-t.html&lt;/url&gt;&lt;url&gt;http://catdir.loc.gov/catdir/enhancements/fy1106/2010032748-b.html&lt;/url&gt;&lt;/related-urls&gt;&lt;/urls&gt;&lt;/record&gt;&lt;/Cite&gt;&lt;/EndNote&gt;</w:instrText>
      </w:r>
      <w:r>
        <w:fldChar w:fldCharType="separate"/>
      </w:r>
      <w:r>
        <w:rPr>
          <w:noProof/>
        </w:rPr>
        <w:t>(M. Light, 2011, p. 85)</w:t>
      </w:r>
      <w:r>
        <w:fldChar w:fldCharType="end"/>
      </w:r>
      <w:r>
        <w:t xml:space="preserve">. All content herein © Mark Light, 2016. Thanks to Dottie Bris-Bois for invaluable editing, clarifying insights, and sharing examples of her sustainable strategy work.  </w:t>
      </w:r>
    </w:p>
  </w:footnote>
  <w:footnote w:id="2">
    <w:p w14:paraId="7765BCF6" w14:textId="77777777" w:rsidR="00285003" w:rsidRDefault="00285003" w:rsidP="001448E0">
      <w:r>
        <w:rPr>
          <w:rStyle w:val="FootnoteReference"/>
        </w:rPr>
        <w:footnoteRef/>
      </w:r>
      <w:r>
        <w:t xml:space="preserve"> </w:t>
      </w:r>
      <w:r w:rsidRPr="00BC6731">
        <w:t>Numbers in parenthesis are results of a multi-voting rating process where participants could vote</w:t>
      </w:r>
      <w:r>
        <w:t xml:space="preserve"> with</w:t>
      </w:r>
      <w:r w:rsidRPr="00BC6731">
        <w:t xml:space="preserve"> $3, $2, and $1</w:t>
      </w:r>
      <w:r>
        <w:t xml:space="preserve"> chips</w:t>
      </w:r>
      <w:r w:rsidRPr="00BC6731">
        <w:t xml:space="preserve"> in any combination for their highest rated grouping of ideas; higher numbers = higher rating.</w:t>
      </w:r>
    </w:p>
  </w:footnote>
  <w:footnote w:id="3">
    <w:p w14:paraId="3E3FDE38" w14:textId="6B3C9B36" w:rsidR="00285003" w:rsidRPr="00153A18" w:rsidRDefault="00285003" w:rsidP="00F70BA3">
      <w:pPr>
        <w:pStyle w:val="FootnoteText"/>
      </w:pPr>
      <w:r>
        <w:rPr>
          <w:rStyle w:val="FootnoteReference"/>
        </w:rPr>
        <w:footnoteRef/>
      </w:r>
      <w:r>
        <w:t xml:space="preserve"> </w:t>
      </w:r>
      <w:r w:rsidRPr="000C2082">
        <w:rPr>
          <w:b/>
        </w:rPr>
        <w:t>Total Margin</w:t>
      </w:r>
      <w:r w:rsidRPr="00153A18">
        <w:t>: "This is the bottom line . . . the one [measure] that tough, no-nonsense managers of all stripes supposedly focus on single-mindedly"</w:t>
      </w:r>
      <w:r>
        <w:t xml:space="preserve"> </w:t>
      </w:r>
      <w:r>
        <w:fldChar w:fldCharType="begin"/>
      </w:r>
      <w: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 p. 83)</w:t>
      </w:r>
      <w:r>
        <w:fldChar w:fldCharType="end"/>
      </w:r>
      <w:r w:rsidRPr="00153A18">
        <w:t>. Formula = Revenue minus Expenses [line 19] divided by Revenue [line 12]</w:t>
      </w:r>
    </w:p>
    <w:p w14:paraId="333CEB61" w14:textId="77777777" w:rsidR="00285003" w:rsidRPr="00153A18" w:rsidRDefault="00285003" w:rsidP="00F70BA3">
      <w:pPr>
        <w:pStyle w:val="FootnoteText"/>
      </w:pPr>
      <w:r w:rsidRPr="000C2082">
        <w:rPr>
          <w:b/>
        </w:rPr>
        <w:t>Current Ratio</w:t>
      </w:r>
      <w:r w:rsidRPr="00153A18">
        <w:t>: "the most widely recognized measure of liquidity . . . the ratio should be at least 1”</w:t>
      </w:r>
      <w:r>
        <w:t xml:space="preserve"> </w:t>
      </w:r>
      <w:r>
        <w:fldChar w:fldCharType="begin"/>
      </w:r>
      <w: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 p. 75)</w:t>
      </w:r>
      <w:r>
        <w:fldChar w:fldCharType="end"/>
      </w:r>
      <w:r w:rsidRPr="00153A18">
        <w:t>. Formula = Current Assets (lines 1-9) divided by Current Liabilities (lines 17 to 19)</w:t>
      </w:r>
    </w:p>
    <w:p w14:paraId="431EA455" w14:textId="77777777" w:rsidR="00285003" w:rsidRPr="00153A18" w:rsidRDefault="00285003" w:rsidP="00F70BA3">
      <w:pPr>
        <w:pStyle w:val="FootnoteText"/>
      </w:pPr>
      <w:r w:rsidRPr="000C2082">
        <w:rPr>
          <w:b/>
        </w:rPr>
        <w:t>Working Capital</w:t>
      </w:r>
      <w:r w:rsidRPr="00153A18">
        <w:t xml:space="preserve">: "Determines how long a charity could sustain its level of spending using its net available assets, or working capital, as reported on its most recently filed Form 990” </w:t>
      </w:r>
      <w:r>
        <w:fldChar w:fldCharType="begin"/>
      </w:r>
      <w: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fldChar w:fldCharType="separate"/>
      </w:r>
      <w:r>
        <w:rPr>
          <w:noProof/>
        </w:rPr>
        <w:t>("Glossary," 2010)</w:t>
      </w:r>
      <w:r>
        <w:fldChar w:fldCharType="end"/>
      </w:r>
      <w:r>
        <w:t xml:space="preserve">. </w:t>
      </w:r>
      <w:r w:rsidRPr="00153A18">
        <w:t>Formula = Unrestricted plus Temporarily Restricted Net Assets</w:t>
      </w:r>
    </w:p>
    <w:p w14:paraId="09931E49" w14:textId="77777777" w:rsidR="00285003" w:rsidRDefault="00285003" w:rsidP="00F70BA3">
      <w:pPr>
        <w:pStyle w:val="FootnoteText"/>
      </w:pPr>
      <w:r w:rsidRPr="000C2082">
        <w:rPr>
          <w:b/>
        </w:rPr>
        <w:t>Operating Reserves</w:t>
      </w:r>
      <w:r w:rsidRPr="00153A18">
        <w:t>: A more conservative view of working capital because</w:t>
      </w:r>
      <w:r>
        <w:t xml:space="preserve"> you use unrestricted net assets and exclude </w:t>
      </w:r>
      <w:r w:rsidRPr="00153A18">
        <w:t>land</w:t>
      </w:r>
      <w:r>
        <w:t>, b</w:t>
      </w:r>
      <w:r w:rsidRPr="00153A18">
        <w:t>uilding</w:t>
      </w:r>
      <w:r>
        <w:t xml:space="preserve">, and equipment, and </w:t>
      </w:r>
      <w:r w:rsidRPr="00153A18">
        <w:t xml:space="preserve">temporarily restricted assets </w:t>
      </w:r>
      <w:r>
        <w:fldChar w:fldCharType="begin"/>
      </w:r>
      <w: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fldChar w:fldCharType="separate"/>
      </w:r>
      <w:r>
        <w:rPr>
          <w:noProof/>
        </w:rPr>
        <w:t>(Blackwood &amp; Pollak, 2009, p. 9)</w:t>
      </w:r>
      <w:r>
        <w:fldChar w:fldCharType="end"/>
      </w:r>
      <w:r w:rsidRPr="00153A18">
        <w:t xml:space="preserve">. Formula = Unrestricted Net Assets minus Land, </w:t>
      </w:r>
      <w:r>
        <w:t>B</w:t>
      </w:r>
      <w:r w:rsidRPr="00153A18">
        <w:t xml:space="preserve">uilding, and </w:t>
      </w:r>
      <w:r>
        <w:t>E</w:t>
      </w:r>
      <w:r w:rsidRPr="00153A18">
        <w:t xml:space="preserve">quipment plus Mortgages &amp; </w:t>
      </w:r>
      <w:r>
        <w:t>N</w:t>
      </w:r>
      <w:r w:rsidRPr="00153A18">
        <w:t>otes</w:t>
      </w:r>
    </w:p>
  </w:footnote>
  <w:footnote w:id="4">
    <w:p w14:paraId="22867D3B" w14:textId="77777777" w:rsidR="00285003" w:rsidRDefault="00285003" w:rsidP="00577F4A">
      <w:pPr>
        <w:pStyle w:val="FootnoteText"/>
      </w:pPr>
      <w:r>
        <w:rPr>
          <w:rStyle w:val="FootnoteReference"/>
        </w:rPr>
        <w:footnoteRef/>
      </w:r>
      <w:r>
        <w:t xml:space="preserve"> Please use the Excel </w:t>
      </w:r>
      <w:hyperlink r:id="rId1" w:history="1">
        <w:r w:rsidRPr="00577F4A">
          <w:rPr>
            <w:rStyle w:val="Hyperlink"/>
          </w:rPr>
          <w:t>Weighted Decision Matrix</w:t>
        </w:r>
      </w:hyperlink>
      <w:r>
        <w:t xml:space="preserve">. </w:t>
      </w:r>
    </w:p>
  </w:footnote>
  <w:footnote w:id="5">
    <w:p w14:paraId="641309B6" w14:textId="088D3E66" w:rsidR="00285003" w:rsidRPr="00153A18" w:rsidRDefault="00285003" w:rsidP="006F046F">
      <w:pPr>
        <w:pStyle w:val="FootnoteText"/>
      </w:pPr>
      <w:r>
        <w:rPr>
          <w:rStyle w:val="FootnoteReference"/>
        </w:rPr>
        <w:footnoteRef/>
      </w:r>
      <w:r>
        <w:t xml:space="preserve"> </w:t>
      </w:r>
      <w:r w:rsidRPr="000C2082">
        <w:rPr>
          <w:b/>
        </w:rPr>
        <w:t>Total Margin</w:t>
      </w:r>
      <w:r w:rsidRPr="00153A18">
        <w:t>: "This is the bottom line . . . the one [measure] that tough, no-nonsense managers of all stripes supposedly focus on single-mindedly"</w:t>
      </w:r>
      <w:r>
        <w:t xml:space="preserve"> </w:t>
      </w:r>
      <w:r>
        <w:fldChar w:fldCharType="begin"/>
      </w:r>
      <w: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 p. 83)</w:t>
      </w:r>
      <w:r>
        <w:fldChar w:fldCharType="end"/>
      </w:r>
      <w:r w:rsidRPr="00153A18">
        <w:t>. Formula = Revenue minus Expenses [line 19] divided by Revenue [line 12]</w:t>
      </w:r>
    </w:p>
    <w:p w14:paraId="49687554" w14:textId="77777777" w:rsidR="00285003" w:rsidRPr="00153A18" w:rsidRDefault="00285003" w:rsidP="006F046F">
      <w:pPr>
        <w:pStyle w:val="FootnoteText"/>
      </w:pPr>
      <w:r w:rsidRPr="000C2082">
        <w:rPr>
          <w:b/>
        </w:rPr>
        <w:t>Current Ratio</w:t>
      </w:r>
      <w:r w:rsidRPr="00153A18">
        <w:t>: "</w:t>
      </w:r>
      <w:r>
        <w:t>T</w:t>
      </w:r>
      <w:r w:rsidRPr="00153A18">
        <w:t>he most widely recognized measure of liquidity . . . the ratio should be at least 1”</w:t>
      </w:r>
      <w:r>
        <w:t xml:space="preserve"> </w:t>
      </w:r>
      <w:r>
        <w:fldChar w:fldCharType="begin"/>
      </w:r>
      <w: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 p. 75)</w:t>
      </w:r>
      <w:r>
        <w:fldChar w:fldCharType="end"/>
      </w:r>
      <w:r w:rsidRPr="00153A18">
        <w:t>. Formula = Current Assets (lines 1-9) divided by Current Liabilities (lines 17 to 19)</w:t>
      </w:r>
    </w:p>
    <w:p w14:paraId="4769F061" w14:textId="77777777" w:rsidR="00285003" w:rsidRPr="00153A18" w:rsidRDefault="00285003" w:rsidP="006F046F">
      <w:pPr>
        <w:pStyle w:val="FootnoteText"/>
      </w:pPr>
      <w:r w:rsidRPr="000C2082">
        <w:rPr>
          <w:b/>
        </w:rPr>
        <w:t>Working Capital</w:t>
      </w:r>
      <w:r w:rsidRPr="00153A18">
        <w:t xml:space="preserve">: "Determines how long a charity could sustain its level of spending using its net available assets, or working capital, as reported on its most recently filed Form 990” </w:t>
      </w:r>
      <w:r>
        <w:fldChar w:fldCharType="begin"/>
      </w:r>
      <w: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fldChar w:fldCharType="separate"/>
      </w:r>
      <w:r>
        <w:rPr>
          <w:noProof/>
        </w:rPr>
        <w:t>("Glossary," 2010)</w:t>
      </w:r>
      <w:r>
        <w:fldChar w:fldCharType="end"/>
      </w:r>
      <w:r>
        <w:t xml:space="preserve">. </w:t>
      </w:r>
      <w:r w:rsidRPr="00153A18">
        <w:t>Formula = Unrestricted plus Temporarily Restricted Net Assets</w:t>
      </w:r>
    </w:p>
    <w:p w14:paraId="4637A369" w14:textId="77777777" w:rsidR="00285003" w:rsidRDefault="00285003" w:rsidP="006F046F">
      <w:pPr>
        <w:pStyle w:val="FootnoteText"/>
      </w:pPr>
      <w:r w:rsidRPr="000C2082">
        <w:rPr>
          <w:b/>
        </w:rPr>
        <w:t>Operating Reserves</w:t>
      </w:r>
      <w:r w:rsidRPr="00153A18">
        <w:t>: A more conservative view of working capital because</w:t>
      </w:r>
      <w:r>
        <w:t xml:space="preserve"> you use unrestricted net assets and exclude </w:t>
      </w:r>
      <w:r w:rsidRPr="00153A18">
        <w:t>land</w:t>
      </w:r>
      <w:r>
        <w:t>, b</w:t>
      </w:r>
      <w:r w:rsidRPr="00153A18">
        <w:t>uilding</w:t>
      </w:r>
      <w:r>
        <w:t xml:space="preserve">, and equipment, and </w:t>
      </w:r>
      <w:r w:rsidRPr="00153A18">
        <w:t xml:space="preserve">temporarily restricted assets </w:t>
      </w:r>
      <w:r>
        <w:fldChar w:fldCharType="begin"/>
      </w:r>
      <w: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fldChar w:fldCharType="separate"/>
      </w:r>
      <w:r>
        <w:rPr>
          <w:noProof/>
        </w:rPr>
        <w:t>(Blackwood &amp; Pollak, 2009, p. 9)</w:t>
      </w:r>
      <w:r>
        <w:fldChar w:fldCharType="end"/>
      </w:r>
      <w:r w:rsidRPr="00153A18">
        <w:t xml:space="preserve">. Formula = Unrestricted Net Assets minus </w:t>
      </w:r>
      <w:r>
        <w:t>l</w:t>
      </w:r>
      <w:r w:rsidRPr="00153A18">
        <w:t xml:space="preserve">and, </w:t>
      </w:r>
      <w:r>
        <w:t>b</w:t>
      </w:r>
      <w:r w:rsidRPr="00153A18">
        <w:t xml:space="preserve">uilding, and </w:t>
      </w:r>
      <w:r>
        <w:t>e</w:t>
      </w:r>
      <w:r w:rsidRPr="00153A18">
        <w:t xml:space="preserve">quipment plus </w:t>
      </w:r>
      <w:r>
        <w:t>m</w:t>
      </w:r>
      <w:r w:rsidRPr="00153A18">
        <w:t xml:space="preserve">ortgages </w:t>
      </w:r>
      <w:r>
        <w:t>and</w:t>
      </w:r>
      <w:r w:rsidRPr="00153A18">
        <w:t xml:space="preserve"> </w:t>
      </w:r>
      <w:r>
        <w:t>n</w:t>
      </w:r>
      <w:r w:rsidRPr="00153A18">
        <w:t>otes</w:t>
      </w:r>
    </w:p>
  </w:footnote>
  <w:footnote w:id="6">
    <w:p w14:paraId="08F41664" w14:textId="0EB55388" w:rsidR="00285003" w:rsidRDefault="00285003" w:rsidP="001448E0">
      <w:pPr>
        <w:pStyle w:val="FootnoteText"/>
      </w:pPr>
      <w:r>
        <w:rPr>
          <w:rStyle w:val="FootnoteReference"/>
        </w:rPr>
        <w:footnoteRef/>
      </w:r>
      <w:r>
        <w:t xml:space="preserve"> Saint Vincent de Paul said, “It is not enough to do good, it must be done well.” The phrase “do good great” is a contemporized version of this saying. </w:t>
      </w:r>
    </w:p>
  </w:footnote>
  <w:footnote w:id="7">
    <w:p w14:paraId="78B70C15" w14:textId="77777777" w:rsidR="00285003" w:rsidRDefault="00285003" w:rsidP="001448E0">
      <w:pPr>
        <w:pStyle w:val="FootnoteText"/>
      </w:pPr>
      <w:r>
        <w:rPr>
          <w:rStyle w:val="FootnoteReference"/>
        </w:rPr>
        <w:footnoteRef/>
      </w:r>
      <w:r>
        <w:t xml:space="preserve"> Click on the link for the Excel </w:t>
      </w:r>
      <w:hyperlink r:id="rId2" w:history="1">
        <w:r w:rsidRPr="00E01429">
          <w:rPr>
            <w:rStyle w:val="Hyperlink"/>
          </w:rPr>
          <w:t>Success Measures Template</w:t>
        </w:r>
      </w:hyperlink>
      <w:r>
        <w:t>.</w:t>
      </w:r>
    </w:p>
  </w:footnote>
  <w:footnote w:id="8">
    <w:p w14:paraId="5F84DBBE" w14:textId="77777777" w:rsidR="00285003" w:rsidRPr="00153A18" w:rsidRDefault="00285003" w:rsidP="008153D1">
      <w:pPr>
        <w:pStyle w:val="FootnoteText"/>
      </w:pPr>
      <w:r>
        <w:rPr>
          <w:rStyle w:val="FootnoteReference"/>
        </w:rPr>
        <w:footnoteRef/>
      </w:r>
      <w:r>
        <w:t xml:space="preserve"> </w:t>
      </w:r>
      <w:r>
        <w:tab/>
      </w:r>
      <w:r w:rsidRPr="000C2082">
        <w:rPr>
          <w:b/>
        </w:rPr>
        <w:t>Total Margin</w:t>
      </w:r>
      <w:r w:rsidRPr="00153A18">
        <w:t>: "This is the bottom line . . . the one [measure] that tough, no-nonsense managers of all stripes supposedly focus on single-mindedly"</w:t>
      </w:r>
      <w:r>
        <w:t xml:space="preserve"> </w:t>
      </w:r>
      <w:r>
        <w:fldChar w:fldCharType="begin"/>
      </w:r>
      <w: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 p. 83)</w:t>
      </w:r>
      <w:r>
        <w:fldChar w:fldCharType="end"/>
      </w:r>
      <w:r w:rsidRPr="00153A18">
        <w:t>. Formula = Revenue minus Expenses [line 19] divided by Revenue [line 12]</w:t>
      </w:r>
    </w:p>
    <w:p w14:paraId="06EEF7BF" w14:textId="77777777" w:rsidR="00285003" w:rsidRPr="00153A18" w:rsidRDefault="00285003" w:rsidP="008153D1">
      <w:pPr>
        <w:pStyle w:val="FootnoteText"/>
      </w:pPr>
      <w:r w:rsidRPr="000C2082">
        <w:rPr>
          <w:b/>
        </w:rPr>
        <w:t>Current Ratio</w:t>
      </w:r>
      <w:r w:rsidRPr="00153A18">
        <w:t>: "</w:t>
      </w:r>
      <w:r>
        <w:t>T</w:t>
      </w:r>
      <w:r w:rsidRPr="00153A18">
        <w:t>he most widely recognized measure of liquidity . . . the ratio should be at least 1”</w:t>
      </w:r>
      <w:r>
        <w:t xml:space="preserve"> </w:t>
      </w:r>
      <w:r>
        <w:fldChar w:fldCharType="begin"/>
      </w:r>
      <w: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 p. 75)</w:t>
      </w:r>
      <w:r>
        <w:fldChar w:fldCharType="end"/>
      </w:r>
      <w:r w:rsidRPr="00153A18">
        <w:t>. Formula = Current Assets (lines 1-9) divided by Current Liabilities (lines 17 to 19)</w:t>
      </w:r>
    </w:p>
    <w:p w14:paraId="18A30732" w14:textId="77777777" w:rsidR="00285003" w:rsidRPr="00153A18" w:rsidRDefault="00285003" w:rsidP="008153D1">
      <w:pPr>
        <w:pStyle w:val="FootnoteText"/>
      </w:pPr>
      <w:r w:rsidRPr="000C2082">
        <w:rPr>
          <w:b/>
        </w:rPr>
        <w:t>Working Capital</w:t>
      </w:r>
      <w:r w:rsidRPr="00153A18">
        <w:t xml:space="preserve">: "Determines how long a charity could sustain its level of spending using its net available assets, or working capital, as reported on its most recently filed Form 990” </w:t>
      </w:r>
      <w:r>
        <w:fldChar w:fldCharType="begin"/>
      </w:r>
      <w: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fldChar w:fldCharType="separate"/>
      </w:r>
      <w:r>
        <w:rPr>
          <w:noProof/>
        </w:rPr>
        <w:t>("Glossary," 2010)</w:t>
      </w:r>
      <w:r>
        <w:fldChar w:fldCharType="end"/>
      </w:r>
      <w:r>
        <w:t xml:space="preserve">. </w:t>
      </w:r>
      <w:r w:rsidRPr="00153A18">
        <w:t>Formula = Unrestricted plus Temporarily Restricted Net Assets</w:t>
      </w:r>
    </w:p>
    <w:p w14:paraId="4157D478" w14:textId="77777777" w:rsidR="00285003" w:rsidRDefault="00285003" w:rsidP="008153D1">
      <w:pPr>
        <w:pStyle w:val="FootnoteText"/>
      </w:pPr>
      <w:r w:rsidRPr="000C2082">
        <w:rPr>
          <w:b/>
        </w:rPr>
        <w:t>Operating Reserves</w:t>
      </w:r>
      <w:r w:rsidRPr="00153A18">
        <w:t>: A more conservative view of working capital because</w:t>
      </w:r>
      <w:r>
        <w:t xml:space="preserve"> you use unrestricted net assets and exclude </w:t>
      </w:r>
      <w:r w:rsidRPr="00153A18">
        <w:t>land</w:t>
      </w:r>
      <w:r>
        <w:t>, b</w:t>
      </w:r>
      <w:r w:rsidRPr="00153A18">
        <w:t>uilding</w:t>
      </w:r>
      <w:r>
        <w:t xml:space="preserve">, and equipment, and </w:t>
      </w:r>
      <w:r w:rsidRPr="00153A18">
        <w:t xml:space="preserve">temporarily restricted assets </w:t>
      </w:r>
      <w:r>
        <w:fldChar w:fldCharType="begin"/>
      </w:r>
      <w: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fldChar w:fldCharType="separate"/>
      </w:r>
      <w:r>
        <w:rPr>
          <w:noProof/>
        </w:rPr>
        <w:t>(Blackwood &amp; Pollak, 2009, p. 9)</w:t>
      </w:r>
      <w:r>
        <w:fldChar w:fldCharType="end"/>
      </w:r>
      <w:r w:rsidRPr="00153A18">
        <w:t xml:space="preserve">. Formula = Unrestricted Net Assets minus </w:t>
      </w:r>
      <w:r>
        <w:t>l</w:t>
      </w:r>
      <w:r w:rsidRPr="00153A18">
        <w:t xml:space="preserve">and, </w:t>
      </w:r>
      <w:r>
        <w:t>b</w:t>
      </w:r>
      <w:r w:rsidRPr="00153A18">
        <w:t xml:space="preserve">uilding, and </w:t>
      </w:r>
      <w:r>
        <w:t>e</w:t>
      </w:r>
      <w:r w:rsidRPr="00153A18">
        <w:t xml:space="preserve">quipment plus </w:t>
      </w:r>
      <w:r>
        <w:t>m</w:t>
      </w:r>
      <w:r w:rsidRPr="00153A18">
        <w:t xml:space="preserve">ortgages </w:t>
      </w:r>
      <w:r>
        <w:t>and</w:t>
      </w:r>
      <w:r w:rsidRPr="00153A18">
        <w:t xml:space="preserve"> </w:t>
      </w:r>
      <w:r>
        <w:t>n</w:t>
      </w:r>
      <w:r w:rsidRPr="00153A18">
        <w:t>otes</w:t>
      </w:r>
    </w:p>
  </w:footnote>
  <w:footnote w:id="9">
    <w:p w14:paraId="7259E413" w14:textId="690F5840" w:rsidR="00285003" w:rsidRDefault="00285003">
      <w:pPr>
        <w:pStyle w:val="FootnoteText"/>
      </w:pPr>
      <w:r>
        <w:rPr>
          <w:rStyle w:val="FootnoteReference"/>
        </w:rPr>
        <w:footnoteRef/>
      </w:r>
      <w:r>
        <w:t xml:space="preserve"> Please use the Excel </w:t>
      </w:r>
      <w:hyperlink r:id="rId3" w:history="1">
        <w:r w:rsidRPr="00913922">
          <w:rPr>
            <w:rStyle w:val="Hyperlink"/>
          </w:rPr>
          <w:t>Success Measures Template</w:t>
        </w:r>
      </w:hyperlink>
      <w:r>
        <w:rPr>
          <w:rStyle w:val="Hyperlink"/>
        </w:rPr>
        <w:t>.</w:t>
      </w:r>
    </w:p>
  </w:footnote>
  <w:footnote w:id="10">
    <w:p w14:paraId="565713A2" w14:textId="77777777" w:rsidR="00285003" w:rsidRDefault="00285003" w:rsidP="001448E0">
      <w:pPr>
        <w:pStyle w:val="FootnoteText"/>
      </w:pPr>
      <w:r>
        <w:rPr>
          <w:rStyle w:val="FootnoteReference"/>
        </w:rPr>
        <w:footnoteRef/>
      </w:r>
      <w:r>
        <w:t xml:space="preserve"> Click on the link for the Excel </w:t>
      </w:r>
      <w:hyperlink r:id="rId4" w:history="1">
        <w:r w:rsidRPr="00E01429">
          <w:rPr>
            <w:rStyle w:val="Hyperlink"/>
          </w:rPr>
          <w:t>Success Measures Template</w:t>
        </w:r>
      </w:hyperlink>
      <w:r>
        <w:t>.</w:t>
      </w:r>
    </w:p>
  </w:footnote>
  <w:footnote w:id="11">
    <w:p w14:paraId="617EC81F" w14:textId="77777777" w:rsidR="00285003" w:rsidRPr="00153A18" w:rsidRDefault="00285003" w:rsidP="00577F4A">
      <w:pPr>
        <w:pStyle w:val="FootnoteText"/>
      </w:pPr>
      <w:r>
        <w:rPr>
          <w:rStyle w:val="FootnoteReference"/>
        </w:rPr>
        <w:footnoteRef/>
      </w:r>
      <w:r>
        <w:t xml:space="preserve"> </w:t>
      </w:r>
      <w:r>
        <w:tab/>
      </w:r>
      <w:r w:rsidRPr="000C2082">
        <w:rPr>
          <w:b/>
        </w:rPr>
        <w:t>Total Margin</w:t>
      </w:r>
      <w:r w:rsidRPr="00153A18">
        <w:t>: "This is the bottom line . . . the one [measure] that tough, no-nonsense managers of all stripes supposedly focus on single-mindedly"</w:t>
      </w:r>
      <w:r>
        <w:fldChar w:fldCharType="begin"/>
      </w:r>
      <w: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 p. 83)</w:t>
      </w:r>
      <w:r>
        <w:fldChar w:fldCharType="end"/>
      </w:r>
      <w:r w:rsidRPr="00153A18">
        <w:t>. Formula = Revenue minus Expenses [line 19] divided by Revenue [line 12]</w:t>
      </w:r>
    </w:p>
    <w:p w14:paraId="57D046DF" w14:textId="77777777" w:rsidR="00285003" w:rsidRPr="00153A18" w:rsidRDefault="00285003" w:rsidP="00577F4A">
      <w:pPr>
        <w:pStyle w:val="FootnoteText"/>
      </w:pPr>
      <w:r w:rsidRPr="000C2082">
        <w:rPr>
          <w:b/>
        </w:rPr>
        <w:t>Current Ratio</w:t>
      </w:r>
      <w:r w:rsidRPr="00153A18">
        <w:t>: "the most widely recognized measure of liquidity . . . the ratio should be at least 1”</w:t>
      </w:r>
      <w:r>
        <w:t xml:space="preserve"> </w:t>
      </w:r>
      <w:r>
        <w:fldChar w:fldCharType="begin"/>
      </w:r>
      <w: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 p. 75)</w:t>
      </w:r>
      <w:r>
        <w:fldChar w:fldCharType="end"/>
      </w:r>
      <w:r w:rsidRPr="00153A18">
        <w:t>. Formula = Current Assets (lines 1-9) divided by Current Liabilities (lines 17 to 19)</w:t>
      </w:r>
    </w:p>
    <w:p w14:paraId="6C3BAB48" w14:textId="77777777" w:rsidR="00285003" w:rsidRPr="00153A18" w:rsidRDefault="00285003" w:rsidP="00577F4A">
      <w:pPr>
        <w:pStyle w:val="FootnoteText"/>
      </w:pPr>
      <w:r w:rsidRPr="000C2082">
        <w:rPr>
          <w:b/>
        </w:rPr>
        <w:t>Working Capital</w:t>
      </w:r>
      <w:r w:rsidRPr="00153A18">
        <w:t xml:space="preserve">: "Determines how long a charity could sustain its level of spending using its net available assets, or working capital, as reported on its most recently filed Form 990” </w:t>
      </w:r>
      <w:r>
        <w:fldChar w:fldCharType="begin"/>
      </w:r>
      <w: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fldChar w:fldCharType="separate"/>
      </w:r>
      <w:r>
        <w:rPr>
          <w:noProof/>
        </w:rPr>
        <w:t>("Glossary," 2010)</w:t>
      </w:r>
      <w:r>
        <w:fldChar w:fldCharType="end"/>
      </w:r>
      <w:r>
        <w:t xml:space="preserve">. </w:t>
      </w:r>
      <w:r w:rsidRPr="00153A18">
        <w:t>Formula = Unrestricted plus Temporarily Restricted Net Assets</w:t>
      </w:r>
    </w:p>
    <w:p w14:paraId="4826D3EE" w14:textId="77777777" w:rsidR="00285003" w:rsidRDefault="00285003" w:rsidP="00577F4A">
      <w:pPr>
        <w:pStyle w:val="FootnoteText"/>
      </w:pPr>
      <w:r w:rsidRPr="000C2082">
        <w:rPr>
          <w:b/>
        </w:rPr>
        <w:t>Operating Reserves</w:t>
      </w:r>
      <w:r w:rsidRPr="00153A18">
        <w:t>: A more conservative view of working capital because</w:t>
      </w:r>
      <w:r>
        <w:t xml:space="preserve"> you use unrestricted net assets and exclude </w:t>
      </w:r>
      <w:r w:rsidRPr="00153A18">
        <w:t>land</w:t>
      </w:r>
      <w:r>
        <w:t>, b</w:t>
      </w:r>
      <w:r w:rsidRPr="00153A18">
        <w:t>uilding</w:t>
      </w:r>
      <w:r>
        <w:t xml:space="preserve">, and equipment, and </w:t>
      </w:r>
      <w:r w:rsidRPr="00153A18">
        <w:t xml:space="preserve">temporarily restricted assets </w:t>
      </w:r>
      <w:r>
        <w:fldChar w:fldCharType="begin"/>
      </w:r>
      <w: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fldChar w:fldCharType="separate"/>
      </w:r>
      <w:r>
        <w:rPr>
          <w:noProof/>
        </w:rPr>
        <w:t>(Blackwood &amp; Pollak, 2009, p. 9)</w:t>
      </w:r>
      <w:r>
        <w:fldChar w:fldCharType="end"/>
      </w:r>
      <w:r w:rsidRPr="00153A18">
        <w:t xml:space="preserve">. Formula = Unrestricted Net Assets Minus Land, </w:t>
      </w:r>
      <w:r>
        <w:t>B</w:t>
      </w:r>
      <w:r w:rsidRPr="00153A18">
        <w:t xml:space="preserve">uilding, and </w:t>
      </w:r>
      <w:r>
        <w:t>E</w:t>
      </w:r>
      <w:r w:rsidRPr="00153A18">
        <w:t xml:space="preserve">quipment plus Mortgages &amp; </w:t>
      </w:r>
      <w:r>
        <w:t>N</w:t>
      </w:r>
      <w:r w:rsidRPr="00153A18">
        <w:t>otes</w:t>
      </w:r>
    </w:p>
  </w:footnote>
  <w:footnote w:id="12">
    <w:p w14:paraId="0BF64D87" w14:textId="77777777" w:rsidR="00285003" w:rsidRDefault="00285003" w:rsidP="00577F4A">
      <w:pPr>
        <w:pStyle w:val="FootnoteText"/>
      </w:pPr>
      <w:r>
        <w:rPr>
          <w:rStyle w:val="FootnoteReference"/>
        </w:rPr>
        <w:footnoteRef/>
      </w:r>
      <w:r>
        <w:t xml:space="preserve"> Please use the Excel </w:t>
      </w:r>
      <w:hyperlink r:id="rId5" w:history="1">
        <w:r w:rsidRPr="00913922">
          <w:rPr>
            <w:rStyle w:val="Hyperlink"/>
          </w:rPr>
          <w:t>Success Measures Template</w:t>
        </w:r>
      </w:hyperlink>
      <w:r>
        <w:rPr>
          <w:rStyle w:val="Hyperlink"/>
        </w:rPr>
        <w:t>.</w:t>
      </w:r>
    </w:p>
  </w:footnote>
  <w:footnote w:id="13">
    <w:p w14:paraId="5A08955A" w14:textId="77777777" w:rsidR="00285003" w:rsidRDefault="00285003" w:rsidP="00577F4A">
      <w:pPr>
        <w:pStyle w:val="FootnoteText"/>
      </w:pPr>
      <w:r>
        <w:rPr>
          <w:rStyle w:val="FootnoteReference"/>
        </w:rPr>
        <w:footnoteRef/>
      </w:r>
      <w:r>
        <w:t xml:space="preserve"> Please use the Excel </w:t>
      </w:r>
      <w:hyperlink r:id="rId6" w:history="1">
        <w:r w:rsidRPr="00577F4A">
          <w:rPr>
            <w:rStyle w:val="Hyperlink"/>
          </w:rPr>
          <w:t>Weighted Decision Matrix</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D63EC" w14:textId="77777777" w:rsidR="00285003" w:rsidRDefault="00285003" w:rsidP="001448E0">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5BBF3863" w14:textId="77777777" w:rsidR="00285003" w:rsidRDefault="00285003" w:rsidP="001448E0">
    <w:pPr>
      <w:pStyle w:val="Header"/>
    </w:pPr>
  </w:p>
  <w:p w14:paraId="78A1DC63" w14:textId="77777777" w:rsidR="00285003" w:rsidRDefault="00285003" w:rsidP="001448E0"/>
  <w:p w14:paraId="729E25FC" w14:textId="77777777" w:rsidR="00285003" w:rsidRDefault="00285003" w:rsidP="001448E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07D4F9" w14:textId="77777777" w:rsidR="00285003" w:rsidRPr="005D7A82" w:rsidRDefault="00285003" w:rsidP="001448E0">
    <w:pPr>
      <w:pStyle w:val="Header"/>
      <w:jc w:val="right"/>
      <w:rPr>
        <w:rStyle w:val="PageNumber"/>
        <w:rFonts w:cs="Arial"/>
        <w:b w:val="0"/>
      </w:rPr>
    </w:pPr>
    <w:r w:rsidRPr="005D7A82">
      <w:rPr>
        <w:rStyle w:val="PageNumber"/>
        <w:rFonts w:cs="Arial"/>
        <w:b w:val="0"/>
        <w:caps w:val="0"/>
      </w:rPr>
      <w:t xml:space="preserve">Page </w:t>
    </w:r>
    <w:r w:rsidRPr="005D7A82">
      <w:rPr>
        <w:rStyle w:val="PageNumber"/>
        <w:rFonts w:cs="Arial"/>
        <w:b w:val="0"/>
      </w:rPr>
      <w:fldChar w:fldCharType="begin"/>
    </w:r>
    <w:r w:rsidRPr="005D7A82">
      <w:rPr>
        <w:rStyle w:val="PageNumber"/>
        <w:rFonts w:cs="Arial"/>
        <w:b w:val="0"/>
      </w:rPr>
      <w:instrText xml:space="preserve">PAGE  </w:instrText>
    </w:r>
    <w:r w:rsidRPr="005D7A82">
      <w:rPr>
        <w:rStyle w:val="PageNumber"/>
        <w:rFonts w:cs="Arial"/>
        <w:b w:val="0"/>
      </w:rPr>
      <w:fldChar w:fldCharType="separate"/>
    </w:r>
    <w:r w:rsidR="0033476E">
      <w:rPr>
        <w:rStyle w:val="PageNumber"/>
        <w:rFonts w:cs="Arial"/>
        <w:b w:val="0"/>
        <w:noProof/>
      </w:rPr>
      <w:t>114</w:t>
    </w:r>
    <w:r w:rsidRPr="005D7A82">
      <w:rPr>
        <w:rStyle w:val="PageNumber"/>
        <w:rFonts w:cs="Arial"/>
        <w:b w:val="0"/>
      </w:rPr>
      <w:fldChar w:fldCharType="end"/>
    </w:r>
  </w:p>
  <w:p w14:paraId="74820708" w14:textId="77777777" w:rsidR="00285003" w:rsidRDefault="00285003" w:rsidP="001448E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DFFD2" w14:textId="77777777" w:rsidR="00285003" w:rsidRDefault="00285003" w:rsidP="001448E0">
    <w:pPr>
      <w:pStyle w:val="Header"/>
    </w:pPr>
    <w:r>
      <w:rPr>
        <w:noProof/>
      </w:rPr>
      <w:drawing>
        <wp:anchor distT="0" distB="0" distL="114300" distR="114300" simplePos="0" relativeHeight="251659264" behindDoc="0" locked="0" layoutInCell="1" allowOverlap="1" wp14:anchorId="0388E771" wp14:editId="36238C6C">
          <wp:simplePos x="0" y="0"/>
          <wp:positionH relativeFrom="column">
            <wp:posOffset>4343400</wp:posOffset>
          </wp:positionH>
          <wp:positionV relativeFrom="paragraph">
            <wp:align>center</wp:align>
          </wp:positionV>
          <wp:extent cx="2231136" cy="1682496"/>
          <wp:effectExtent l="0" t="0" r="0" b="0"/>
          <wp:wrapTight wrapText="bothSides">
            <wp:wrapPolygon edited="0">
              <wp:start x="0" y="0"/>
              <wp:lineTo x="0" y="21282"/>
              <wp:lineTo x="21397" y="21282"/>
              <wp:lineTo x="21397" y="0"/>
              <wp:lineTo x="0" y="0"/>
            </wp:wrapPolygon>
          </wp:wrapTight>
          <wp:docPr id="51" name="Picture 16" descr="29956_FirstLight_12_L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6" descr="29956_FirstLight_12_LH3"/>
                  <pic:cNvPicPr>
                    <a:picLocks noChangeAspect="1" noChangeArrowheads="1"/>
                  </pic:cNvPicPr>
                </pic:nvPicPr>
                <pic:blipFill rotWithShape="1">
                  <a:blip r:embed="rId1">
                    <a:extLst>
                      <a:ext uri="{28A0092B-C50C-407E-A947-70E740481C1C}">
                        <a14:useLocalDpi xmlns:a14="http://schemas.microsoft.com/office/drawing/2010/main" val="0"/>
                      </a:ext>
                    </a:extLst>
                  </a:blip>
                  <a:srcRect r="11928" b="34216"/>
                  <a:stretch/>
                </pic:blipFill>
                <pic:spPr bwMode="auto">
                  <a:xfrm>
                    <a:off x="0" y="0"/>
                    <a:ext cx="2231136" cy="1682496"/>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C5341"/>
    <w:multiLevelType w:val="hybridMultilevel"/>
    <w:tmpl w:val="3D20695A"/>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5C4EA7"/>
    <w:multiLevelType w:val="multilevel"/>
    <w:tmpl w:val="0C603C3C"/>
    <w:styleLink w:val="StyleBulletedLeft025Hanging05"/>
    <w:lvl w:ilvl="0">
      <w:numFmt w:val="bullet"/>
      <w:lvlText w:val=""/>
      <w:lvlJc w:val="left"/>
      <w:pPr>
        <w:ind w:left="1080" w:hanging="72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18C00FE"/>
    <w:multiLevelType w:val="hybridMultilevel"/>
    <w:tmpl w:val="7BDC3822"/>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AE10A4"/>
    <w:multiLevelType w:val="hybridMultilevel"/>
    <w:tmpl w:val="436E3FD0"/>
    <w:lvl w:ilvl="0" w:tplc="D0920E1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EE3467"/>
    <w:multiLevelType w:val="hybridMultilevel"/>
    <w:tmpl w:val="43BE356E"/>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354915"/>
    <w:multiLevelType w:val="hybridMultilevel"/>
    <w:tmpl w:val="F4889D06"/>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4FA167F"/>
    <w:multiLevelType w:val="hybridMultilevel"/>
    <w:tmpl w:val="823A61A4"/>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51D5992"/>
    <w:multiLevelType w:val="multilevel"/>
    <w:tmpl w:val="D0D8723C"/>
    <w:styleLink w:val="StyleBulletedWingdingssymbolLeft-002Hanging013"/>
    <w:lvl w:ilvl="0">
      <w:start w:val="1"/>
      <w:numFmt w:val="bullet"/>
      <w:lvlText w:val=""/>
      <w:lvlJc w:val="left"/>
      <w:pPr>
        <w:ind w:left="720" w:hanging="360"/>
      </w:pPr>
      <w:rPr>
        <w:rFonts w:ascii="Wingdings" w:hAnsi="Wingding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76E4A29"/>
    <w:multiLevelType w:val="hybridMultilevel"/>
    <w:tmpl w:val="9272941A"/>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93343E"/>
    <w:multiLevelType w:val="multilevel"/>
    <w:tmpl w:val="DEE21A9A"/>
    <w:styleLink w:val="StyleBulletedSymbolsymbolBoldLeft0Hanging011"/>
    <w:lvl w:ilvl="0">
      <w:start w:val="1"/>
      <w:numFmt w:val="bullet"/>
      <w:lvlRestart w:val="0"/>
      <w:lvlText w:val=""/>
      <w:lvlJc w:val="left"/>
      <w:pPr>
        <w:ind w:left="720" w:hanging="360"/>
      </w:pPr>
      <w:rPr>
        <w:rFonts w:ascii="Wingdings" w:hAnsi="Wingdings" w:hint="default"/>
        <w:b/>
        <w:bC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9CF0694"/>
    <w:multiLevelType w:val="hybridMultilevel"/>
    <w:tmpl w:val="3654C3A2"/>
    <w:lvl w:ilvl="0" w:tplc="1E76F456">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9D97A71"/>
    <w:multiLevelType w:val="hybridMultilevel"/>
    <w:tmpl w:val="3EB8AA84"/>
    <w:lvl w:ilvl="0" w:tplc="0409000F">
      <w:start w:val="1"/>
      <w:numFmt w:val="decimal"/>
      <w:lvlText w:val="%1."/>
      <w:lvlJc w:val="left"/>
      <w:pPr>
        <w:ind w:left="916" w:hanging="360"/>
      </w:pPr>
    </w:lvl>
    <w:lvl w:ilvl="1" w:tplc="04090019" w:tentative="1">
      <w:start w:val="1"/>
      <w:numFmt w:val="lowerLetter"/>
      <w:lvlText w:val="%2."/>
      <w:lvlJc w:val="left"/>
      <w:pPr>
        <w:ind w:left="1636" w:hanging="360"/>
      </w:pPr>
    </w:lvl>
    <w:lvl w:ilvl="2" w:tplc="0409001B" w:tentative="1">
      <w:start w:val="1"/>
      <w:numFmt w:val="lowerRoman"/>
      <w:lvlText w:val="%3."/>
      <w:lvlJc w:val="right"/>
      <w:pPr>
        <w:ind w:left="2356" w:hanging="180"/>
      </w:pPr>
    </w:lvl>
    <w:lvl w:ilvl="3" w:tplc="0409000F" w:tentative="1">
      <w:start w:val="1"/>
      <w:numFmt w:val="decimal"/>
      <w:lvlText w:val="%4."/>
      <w:lvlJc w:val="left"/>
      <w:pPr>
        <w:ind w:left="3076" w:hanging="360"/>
      </w:pPr>
    </w:lvl>
    <w:lvl w:ilvl="4" w:tplc="04090019" w:tentative="1">
      <w:start w:val="1"/>
      <w:numFmt w:val="lowerLetter"/>
      <w:lvlText w:val="%5."/>
      <w:lvlJc w:val="left"/>
      <w:pPr>
        <w:ind w:left="3796" w:hanging="360"/>
      </w:pPr>
    </w:lvl>
    <w:lvl w:ilvl="5" w:tplc="0409001B" w:tentative="1">
      <w:start w:val="1"/>
      <w:numFmt w:val="lowerRoman"/>
      <w:lvlText w:val="%6."/>
      <w:lvlJc w:val="right"/>
      <w:pPr>
        <w:ind w:left="4516" w:hanging="180"/>
      </w:pPr>
    </w:lvl>
    <w:lvl w:ilvl="6" w:tplc="0409000F" w:tentative="1">
      <w:start w:val="1"/>
      <w:numFmt w:val="decimal"/>
      <w:lvlText w:val="%7."/>
      <w:lvlJc w:val="left"/>
      <w:pPr>
        <w:ind w:left="5236" w:hanging="360"/>
      </w:pPr>
    </w:lvl>
    <w:lvl w:ilvl="7" w:tplc="04090019" w:tentative="1">
      <w:start w:val="1"/>
      <w:numFmt w:val="lowerLetter"/>
      <w:lvlText w:val="%8."/>
      <w:lvlJc w:val="left"/>
      <w:pPr>
        <w:ind w:left="5956" w:hanging="360"/>
      </w:pPr>
    </w:lvl>
    <w:lvl w:ilvl="8" w:tplc="0409001B" w:tentative="1">
      <w:start w:val="1"/>
      <w:numFmt w:val="lowerRoman"/>
      <w:lvlText w:val="%9."/>
      <w:lvlJc w:val="right"/>
      <w:pPr>
        <w:ind w:left="6676" w:hanging="180"/>
      </w:pPr>
    </w:lvl>
  </w:abstractNum>
  <w:abstractNum w:abstractNumId="12" w15:restartNumberingAfterBreak="0">
    <w:nsid w:val="0D3F51FE"/>
    <w:multiLevelType w:val="hybridMultilevel"/>
    <w:tmpl w:val="6A2A2366"/>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D9E0F74"/>
    <w:multiLevelType w:val="hybridMultilevel"/>
    <w:tmpl w:val="17AEB1CA"/>
    <w:lvl w:ilvl="0" w:tplc="0B1A36B0">
      <w:start w:val="1"/>
      <w:numFmt w:val="bullet"/>
      <w:lvlText w:val="-"/>
      <w:lvlJc w:val="left"/>
      <w:pPr>
        <w:ind w:left="261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951C40"/>
    <w:multiLevelType w:val="hybridMultilevel"/>
    <w:tmpl w:val="F8767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F1E2190"/>
    <w:multiLevelType w:val="hybridMultilevel"/>
    <w:tmpl w:val="80B419D6"/>
    <w:lvl w:ilvl="0" w:tplc="F7947D9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F671AE5"/>
    <w:multiLevelType w:val="hybridMultilevel"/>
    <w:tmpl w:val="F24E5EB2"/>
    <w:lvl w:ilvl="0" w:tplc="D0920E1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0F95939"/>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81056FF"/>
    <w:multiLevelType w:val="hybridMultilevel"/>
    <w:tmpl w:val="9FFE4DC6"/>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826166C"/>
    <w:multiLevelType w:val="multilevel"/>
    <w:tmpl w:val="5484D360"/>
    <w:styleLink w:val="StyleStyleBulletedSymbolsymbolLeft0Hanging015O"/>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8CD137A"/>
    <w:multiLevelType w:val="hybridMultilevel"/>
    <w:tmpl w:val="AC3609A8"/>
    <w:lvl w:ilvl="0" w:tplc="1E76F456">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92E3260"/>
    <w:multiLevelType w:val="hybridMultilevel"/>
    <w:tmpl w:val="9CC4A9CC"/>
    <w:lvl w:ilvl="0" w:tplc="B0ECBB78">
      <w:start w:val="1"/>
      <w:numFmt w:val="decimal"/>
      <w:lvlText w:val="%1."/>
      <w:lvlJc w:val="left"/>
      <w:pPr>
        <w:ind w:left="1080" w:hanging="360"/>
      </w:pPr>
      <w:rPr>
        <w:rFonts w:hint="default"/>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AE91C29"/>
    <w:multiLevelType w:val="hybridMultilevel"/>
    <w:tmpl w:val="EAE88DA8"/>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C8678A6"/>
    <w:multiLevelType w:val="hybridMultilevel"/>
    <w:tmpl w:val="95BCE8CE"/>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E7347CB"/>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7200"/>
        </w:tabs>
        <w:ind w:left="4320" w:hanging="1440"/>
      </w:pPr>
    </w:lvl>
  </w:abstractNum>
  <w:abstractNum w:abstractNumId="25" w15:restartNumberingAfterBreak="0">
    <w:nsid w:val="217E0531"/>
    <w:multiLevelType w:val="hybridMultilevel"/>
    <w:tmpl w:val="8B3C0A20"/>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1822B23"/>
    <w:multiLevelType w:val="hybridMultilevel"/>
    <w:tmpl w:val="5186ED66"/>
    <w:lvl w:ilvl="0" w:tplc="F7947D9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1A2015C"/>
    <w:multiLevelType w:val="hybridMultilevel"/>
    <w:tmpl w:val="A77A65BE"/>
    <w:lvl w:ilvl="0" w:tplc="1E76F45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2025636"/>
    <w:multiLevelType w:val="hybridMultilevel"/>
    <w:tmpl w:val="40D81A36"/>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20F4AE3"/>
    <w:multiLevelType w:val="hybridMultilevel"/>
    <w:tmpl w:val="70C84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48B10CA"/>
    <w:multiLevelType w:val="multilevel"/>
    <w:tmpl w:val="5484D360"/>
    <w:numStyleLink w:val="StyleStyleBulletedSymbolsymbolLeft0Hanging015O"/>
  </w:abstractNum>
  <w:abstractNum w:abstractNumId="31" w15:restartNumberingAfterBreak="0">
    <w:nsid w:val="24F46EAF"/>
    <w:multiLevelType w:val="multilevel"/>
    <w:tmpl w:val="0BFE753C"/>
    <w:styleLink w:val="StyleBulletedWingdingssymbolLeft00Hanging15"/>
    <w:lvl w:ilvl="0">
      <w:start w:val="1"/>
      <w:numFmt w:val="bullet"/>
      <w:lvlText w:val=""/>
      <w:lvlJc w:val="left"/>
      <w:pPr>
        <w:ind w:left="720" w:hanging="360"/>
      </w:pPr>
      <w:rPr>
        <w:rFonts w:ascii="Wingdings" w:hAnsi="Wingding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5AD1EB6"/>
    <w:multiLevelType w:val="multilevel"/>
    <w:tmpl w:val="DEE21A9A"/>
    <w:styleLink w:val="StyleBulletedSymbolsymbolBoldLeft0Hanging01"/>
    <w:lvl w:ilvl="0">
      <w:start w:val="1"/>
      <w:numFmt w:val="bullet"/>
      <w:lvlRestart w:val="0"/>
      <w:lvlText w:val=""/>
      <w:lvlJc w:val="left"/>
      <w:pPr>
        <w:ind w:left="720" w:hanging="360"/>
      </w:pPr>
      <w:rPr>
        <w:rFonts w:ascii="Symbol" w:hAnsi="Symbol"/>
        <w:b/>
        <w:bC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6082A6B"/>
    <w:multiLevelType w:val="hybridMultilevel"/>
    <w:tmpl w:val="219CA11A"/>
    <w:lvl w:ilvl="0" w:tplc="F7947D9C">
      <w:start w:val="1"/>
      <w:numFmt w:val="bullet"/>
      <w:lvlRestart w:val="0"/>
      <w:lvlText w:val=""/>
      <w:lvlJc w:val="left"/>
      <w:pPr>
        <w:ind w:left="6930" w:hanging="360"/>
      </w:pPr>
      <w:rPr>
        <w:rFonts w:ascii="Wingdings" w:hAnsi="Wingdings" w:hint="default"/>
        <w:color w:val="auto"/>
      </w:rPr>
    </w:lvl>
    <w:lvl w:ilvl="1" w:tplc="04090003" w:tentative="1">
      <w:start w:val="1"/>
      <w:numFmt w:val="bullet"/>
      <w:lvlText w:val="o"/>
      <w:lvlJc w:val="left"/>
      <w:pPr>
        <w:ind w:left="7650" w:hanging="360"/>
      </w:pPr>
      <w:rPr>
        <w:rFonts w:ascii="Courier New" w:hAnsi="Courier New" w:cs="Courier New" w:hint="default"/>
      </w:rPr>
    </w:lvl>
    <w:lvl w:ilvl="2" w:tplc="04090005" w:tentative="1">
      <w:start w:val="1"/>
      <w:numFmt w:val="bullet"/>
      <w:lvlText w:val=""/>
      <w:lvlJc w:val="left"/>
      <w:pPr>
        <w:ind w:left="8370" w:hanging="360"/>
      </w:pPr>
      <w:rPr>
        <w:rFonts w:ascii="Wingdings" w:hAnsi="Wingdings" w:hint="default"/>
      </w:rPr>
    </w:lvl>
    <w:lvl w:ilvl="3" w:tplc="04090001" w:tentative="1">
      <w:start w:val="1"/>
      <w:numFmt w:val="bullet"/>
      <w:lvlText w:val=""/>
      <w:lvlJc w:val="left"/>
      <w:pPr>
        <w:ind w:left="9090" w:hanging="360"/>
      </w:pPr>
      <w:rPr>
        <w:rFonts w:ascii="Symbol" w:hAnsi="Symbol" w:hint="default"/>
      </w:rPr>
    </w:lvl>
    <w:lvl w:ilvl="4" w:tplc="04090003" w:tentative="1">
      <w:start w:val="1"/>
      <w:numFmt w:val="bullet"/>
      <w:lvlText w:val="o"/>
      <w:lvlJc w:val="left"/>
      <w:pPr>
        <w:ind w:left="9810" w:hanging="360"/>
      </w:pPr>
      <w:rPr>
        <w:rFonts w:ascii="Courier New" w:hAnsi="Courier New" w:cs="Courier New" w:hint="default"/>
      </w:rPr>
    </w:lvl>
    <w:lvl w:ilvl="5" w:tplc="04090005" w:tentative="1">
      <w:start w:val="1"/>
      <w:numFmt w:val="bullet"/>
      <w:lvlText w:val=""/>
      <w:lvlJc w:val="left"/>
      <w:pPr>
        <w:ind w:left="10530" w:hanging="360"/>
      </w:pPr>
      <w:rPr>
        <w:rFonts w:ascii="Wingdings" w:hAnsi="Wingdings" w:hint="default"/>
      </w:rPr>
    </w:lvl>
    <w:lvl w:ilvl="6" w:tplc="04090001" w:tentative="1">
      <w:start w:val="1"/>
      <w:numFmt w:val="bullet"/>
      <w:lvlText w:val=""/>
      <w:lvlJc w:val="left"/>
      <w:pPr>
        <w:ind w:left="11250" w:hanging="360"/>
      </w:pPr>
      <w:rPr>
        <w:rFonts w:ascii="Symbol" w:hAnsi="Symbol" w:hint="default"/>
      </w:rPr>
    </w:lvl>
    <w:lvl w:ilvl="7" w:tplc="04090003" w:tentative="1">
      <w:start w:val="1"/>
      <w:numFmt w:val="bullet"/>
      <w:lvlText w:val="o"/>
      <w:lvlJc w:val="left"/>
      <w:pPr>
        <w:ind w:left="11970" w:hanging="360"/>
      </w:pPr>
      <w:rPr>
        <w:rFonts w:ascii="Courier New" w:hAnsi="Courier New" w:cs="Courier New" w:hint="default"/>
      </w:rPr>
    </w:lvl>
    <w:lvl w:ilvl="8" w:tplc="04090005" w:tentative="1">
      <w:start w:val="1"/>
      <w:numFmt w:val="bullet"/>
      <w:lvlText w:val=""/>
      <w:lvlJc w:val="left"/>
      <w:pPr>
        <w:ind w:left="12690" w:hanging="360"/>
      </w:pPr>
      <w:rPr>
        <w:rFonts w:ascii="Wingdings" w:hAnsi="Wingdings" w:hint="default"/>
      </w:rPr>
    </w:lvl>
  </w:abstractNum>
  <w:abstractNum w:abstractNumId="34" w15:restartNumberingAfterBreak="0">
    <w:nsid w:val="279117BD"/>
    <w:multiLevelType w:val="hybridMultilevel"/>
    <w:tmpl w:val="B99C34E6"/>
    <w:lvl w:ilvl="0" w:tplc="F7947D9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9C34F2A"/>
    <w:multiLevelType w:val="multilevel"/>
    <w:tmpl w:val="04090023"/>
    <w:styleLink w:val="ArticleSection"/>
    <w:lvl w:ilvl="0">
      <w:start w:val="1"/>
      <w:numFmt w:val="upperRoman"/>
      <w:lvlText w:val="Article %1."/>
      <w:lvlJc w:val="left"/>
      <w:pPr>
        <w:tabs>
          <w:tab w:val="num" w:pos="2880"/>
        </w:tabs>
        <w:ind w:left="0" w:firstLine="0"/>
      </w:pPr>
    </w:lvl>
    <w:lvl w:ilvl="1">
      <w:start w:val="1"/>
      <w:numFmt w:val="decimalZero"/>
      <w:isLgl/>
      <w:lvlText w:val="Section %1.%2"/>
      <w:lvlJc w:val="left"/>
      <w:pPr>
        <w:tabs>
          <w:tab w:val="num" w:pos="288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36" w15:restartNumberingAfterBreak="0">
    <w:nsid w:val="2A123112"/>
    <w:multiLevelType w:val="hybridMultilevel"/>
    <w:tmpl w:val="63A4EBC6"/>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2A331899"/>
    <w:multiLevelType w:val="multilevel"/>
    <w:tmpl w:val="5860F154"/>
    <w:styleLink w:val="MyBullets"/>
    <w:lvl w:ilvl="0">
      <w:start w:val="1"/>
      <w:numFmt w:val="bullet"/>
      <w:lvlText w:val=""/>
      <w:lvlJc w:val="left"/>
      <w:pPr>
        <w:tabs>
          <w:tab w:val="num" w:pos="-348"/>
        </w:tabs>
        <w:ind w:left="43" w:hanging="43"/>
      </w:pPr>
      <w:rPr>
        <w:rFonts w:ascii="Symbol" w:hAnsi="Symbol" w:hint="default"/>
        <w:w w:val="80"/>
      </w:rPr>
    </w:lvl>
    <w:lvl w:ilvl="1">
      <w:start w:val="1"/>
      <w:numFmt w:val="bullet"/>
      <w:lvlText w:val="o"/>
      <w:lvlJc w:val="left"/>
      <w:pPr>
        <w:ind w:left="1380" w:hanging="360"/>
      </w:pPr>
      <w:rPr>
        <w:rFonts w:ascii="Courier New" w:hAnsi="Courier New" w:hint="default"/>
      </w:rPr>
    </w:lvl>
    <w:lvl w:ilvl="2">
      <w:start w:val="1"/>
      <w:numFmt w:val="bullet"/>
      <w:lvlText w:val=""/>
      <w:lvlJc w:val="left"/>
      <w:pPr>
        <w:ind w:left="2100" w:hanging="360"/>
      </w:pPr>
      <w:rPr>
        <w:rFonts w:ascii="Wingdings" w:hAnsi="Wingdings" w:hint="default"/>
      </w:rPr>
    </w:lvl>
    <w:lvl w:ilvl="3">
      <w:start w:val="1"/>
      <w:numFmt w:val="bullet"/>
      <w:lvlText w:val=""/>
      <w:lvlJc w:val="left"/>
      <w:pPr>
        <w:ind w:left="2820" w:hanging="360"/>
      </w:pPr>
      <w:rPr>
        <w:rFonts w:ascii="Symbol" w:hAnsi="Symbol" w:hint="default"/>
      </w:rPr>
    </w:lvl>
    <w:lvl w:ilvl="4">
      <w:start w:val="1"/>
      <w:numFmt w:val="bullet"/>
      <w:lvlText w:val="o"/>
      <w:lvlJc w:val="left"/>
      <w:pPr>
        <w:ind w:left="3540" w:hanging="360"/>
      </w:pPr>
      <w:rPr>
        <w:rFonts w:ascii="Courier New" w:hAnsi="Courier New" w:hint="default"/>
      </w:rPr>
    </w:lvl>
    <w:lvl w:ilvl="5">
      <w:start w:val="1"/>
      <w:numFmt w:val="bullet"/>
      <w:lvlText w:val=""/>
      <w:lvlJc w:val="left"/>
      <w:pPr>
        <w:ind w:left="4260" w:hanging="360"/>
      </w:pPr>
      <w:rPr>
        <w:rFonts w:ascii="Wingdings" w:hAnsi="Wingdings" w:hint="default"/>
      </w:rPr>
    </w:lvl>
    <w:lvl w:ilvl="6">
      <w:start w:val="1"/>
      <w:numFmt w:val="bullet"/>
      <w:lvlText w:val=""/>
      <w:lvlJc w:val="left"/>
      <w:pPr>
        <w:ind w:left="4980" w:hanging="360"/>
      </w:pPr>
      <w:rPr>
        <w:rFonts w:ascii="Symbol" w:hAnsi="Symbol" w:hint="default"/>
      </w:rPr>
    </w:lvl>
    <w:lvl w:ilvl="7">
      <w:start w:val="1"/>
      <w:numFmt w:val="bullet"/>
      <w:lvlText w:val="o"/>
      <w:lvlJc w:val="left"/>
      <w:pPr>
        <w:ind w:left="5700" w:hanging="360"/>
      </w:pPr>
      <w:rPr>
        <w:rFonts w:ascii="Courier New" w:hAnsi="Courier New" w:hint="default"/>
      </w:rPr>
    </w:lvl>
    <w:lvl w:ilvl="8">
      <w:start w:val="1"/>
      <w:numFmt w:val="bullet"/>
      <w:lvlText w:val=""/>
      <w:lvlJc w:val="left"/>
      <w:pPr>
        <w:ind w:left="6420" w:hanging="360"/>
      </w:pPr>
      <w:rPr>
        <w:rFonts w:ascii="Wingdings" w:hAnsi="Wingdings" w:hint="default"/>
      </w:rPr>
    </w:lvl>
  </w:abstractNum>
  <w:abstractNum w:abstractNumId="38" w15:restartNumberingAfterBreak="0">
    <w:nsid w:val="2B657416"/>
    <w:multiLevelType w:val="hybridMultilevel"/>
    <w:tmpl w:val="6430DCBE"/>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2B8C67A2"/>
    <w:multiLevelType w:val="multilevel"/>
    <w:tmpl w:val="061EFC90"/>
    <w:numStyleLink w:val="StyleOutlinenumberedWingdingssymbolBoldLeft0Hangin"/>
  </w:abstractNum>
  <w:abstractNum w:abstractNumId="40" w15:restartNumberingAfterBreak="0">
    <w:nsid w:val="2C1F4F70"/>
    <w:multiLevelType w:val="hybridMultilevel"/>
    <w:tmpl w:val="5122E506"/>
    <w:lvl w:ilvl="0" w:tplc="B0ECBB78">
      <w:start w:val="1"/>
      <w:numFmt w:val="decimal"/>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2C991A93"/>
    <w:multiLevelType w:val="hybridMultilevel"/>
    <w:tmpl w:val="435ED16A"/>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CA629BA"/>
    <w:multiLevelType w:val="hybridMultilevel"/>
    <w:tmpl w:val="DBAABC94"/>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D235050"/>
    <w:multiLevelType w:val="multilevel"/>
    <w:tmpl w:val="5484D360"/>
    <w:numStyleLink w:val="StyleBulletedSymbolsymbolLeft0Hanging015"/>
  </w:abstractNum>
  <w:abstractNum w:abstractNumId="44" w15:restartNumberingAfterBreak="0">
    <w:nsid w:val="2F644A8F"/>
    <w:multiLevelType w:val="hybridMultilevel"/>
    <w:tmpl w:val="4766A540"/>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0DF0802"/>
    <w:multiLevelType w:val="hybridMultilevel"/>
    <w:tmpl w:val="CAE0B2DA"/>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21160D9"/>
    <w:multiLevelType w:val="multilevel"/>
    <w:tmpl w:val="17AEB1CA"/>
    <w:styleLink w:val="StyleBulletedCourierNewLeft0Hanging025"/>
    <w:lvl w:ilvl="0">
      <w:start w:val="1"/>
      <w:numFmt w:val="bullet"/>
      <w:lvlText w:val="-"/>
      <w:lvlJc w:val="left"/>
      <w:pPr>
        <w:ind w:left="720" w:hanging="360"/>
      </w:pPr>
      <w:rPr>
        <w:rFonts w:ascii="Courier New" w:hAnsi="Courier New"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36D089E"/>
    <w:multiLevelType w:val="multilevel"/>
    <w:tmpl w:val="DD4EA202"/>
    <w:styleLink w:val="StyleStyleBulletedWingdingssymbolLeft05Hanging025"/>
    <w:lvl w:ilvl="0">
      <w:start w:val="1"/>
      <w:numFmt w:val="bullet"/>
      <w:lvlText w:val=""/>
      <w:lvlJc w:val="left"/>
      <w:pPr>
        <w:ind w:left="1080" w:hanging="360"/>
      </w:pPr>
      <w:rPr>
        <w:rFonts w:ascii="Wingdings" w:hAnsi="Wingding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33BD209E"/>
    <w:multiLevelType w:val="hybridMultilevel"/>
    <w:tmpl w:val="1032AE30"/>
    <w:lvl w:ilvl="0" w:tplc="1E76F45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5FE07F7"/>
    <w:multiLevelType w:val="multilevel"/>
    <w:tmpl w:val="7F28A158"/>
    <w:styleLink w:val="StyleBulletedSymbolsymbolBoldLeft05Hanging025"/>
    <w:lvl w:ilvl="0">
      <w:start w:val="1"/>
      <w:numFmt w:val="bullet"/>
      <w:lvlText w:val=""/>
      <w:lvlJc w:val="left"/>
      <w:pPr>
        <w:ind w:left="720" w:hanging="360"/>
      </w:pPr>
      <w:rPr>
        <w:rFonts w:ascii="Symbol" w:hAnsi="Symbol"/>
        <w:b/>
        <w:bC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380F4A29"/>
    <w:multiLevelType w:val="hybridMultilevel"/>
    <w:tmpl w:val="95F20770"/>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86A6DB7"/>
    <w:multiLevelType w:val="hybridMultilevel"/>
    <w:tmpl w:val="C9AAF6D2"/>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8F414E5"/>
    <w:multiLevelType w:val="hybridMultilevel"/>
    <w:tmpl w:val="9B60350C"/>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390230E0"/>
    <w:multiLevelType w:val="hybridMultilevel"/>
    <w:tmpl w:val="59E0691E"/>
    <w:lvl w:ilvl="0" w:tplc="63D2E20E">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96219CE"/>
    <w:multiLevelType w:val="multilevel"/>
    <w:tmpl w:val="15DAC144"/>
    <w:styleLink w:val="StyleNumberedLeft075Hanging1"/>
    <w:lvl w:ilvl="0">
      <w:start w:val="1"/>
      <w:numFmt w:val="decimal"/>
      <w:lvlText w:val="%1)"/>
      <w:lvlJc w:val="left"/>
      <w:pPr>
        <w:ind w:left="1080" w:hanging="360"/>
      </w:pPr>
      <w:rPr>
        <w:rFonts w:hint="default"/>
      </w:rPr>
    </w:lvl>
    <w:lvl w:ilvl="1">
      <w:start w:val="1"/>
      <w:numFmt w:val="decimal"/>
      <w:lvlText w:val="%2."/>
      <w:lvlJc w:val="left"/>
      <w:pPr>
        <w:ind w:left="2520" w:hanging="144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39913FE7"/>
    <w:multiLevelType w:val="hybridMultilevel"/>
    <w:tmpl w:val="8E9EC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9B05F51"/>
    <w:multiLevelType w:val="hybridMultilevel"/>
    <w:tmpl w:val="E4FC4A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3B3775BE"/>
    <w:multiLevelType w:val="multilevel"/>
    <w:tmpl w:val="881065F4"/>
    <w:lvl w:ilvl="0">
      <w:start w:val="1"/>
      <w:numFmt w:val="bullet"/>
      <w:lvlRestart w:val="0"/>
      <w:lvlText w:val=""/>
      <w:lvlJc w:val="left"/>
      <w:pPr>
        <w:ind w:left="360" w:hanging="360"/>
      </w:pPr>
      <w:rPr>
        <w:rFonts w:ascii="Wingdings" w:hAnsi="Wingdings" w:hint="default"/>
        <w:b/>
        <w:bCs/>
        <w:color w:val="auto"/>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3B915E6C"/>
    <w:multiLevelType w:val="multilevel"/>
    <w:tmpl w:val="CB029766"/>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36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36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360"/>
      </w:pPr>
      <w:rPr>
        <w:rFonts w:hint="default"/>
      </w:rPr>
    </w:lvl>
  </w:abstractNum>
  <w:abstractNum w:abstractNumId="59" w15:restartNumberingAfterBreak="0">
    <w:nsid w:val="3C106913"/>
    <w:multiLevelType w:val="hybridMultilevel"/>
    <w:tmpl w:val="7778BC14"/>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ED368A1"/>
    <w:multiLevelType w:val="hybridMultilevel"/>
    <w:tmpl w:val="8C6476D6"/>
    <w:lvl w:ilvl="0" w:tplc="B10C995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F0A3308"/>
    <w:multiLevelType w:val="hybridMultilevel"/>
    <w:tmpl w:val="063A2BFC"/>
    <w:lvl w:ilvl="0" w:tplc="1E76F456">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F335820"/>
    <w:multiLevelType w:val="hybridMultilevel"/>
    <w:tmpl w:val="1BA01FB4"/>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FD7630D"/>
    <w:multiLevelType w:val="multilevel"/>
    <w:tmpl w:val="5484D360"/>
    <w:numStyleLink w:val="StyleStyleBulletedSymbolsymbolLeft0Hanging015O"/>
  </w:abstractNum>
  <w:abstractNum w:abstractNumId="64" w15:restartNumberingAfterBreak="0">
    <w:nsid w:val="3FF425A4"/>
    <w:multiLevelType w:val="hybridMultilevel"/>
    <w:tmpl w:val="9F5CFA68"/>
    <w:lvl w:ilvl="0" w:tplc="1E76F456">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40734ABC"/>
    <w:multiLevelType w:val="multilevel"/>
    <w:tmpl w:val="061EFC90"/>
    <w:styleLink w:val="StyleOutlinenumberedWingdingssymbolBoldLeft0Hangin"/>
    <w:lvl w:ilvl="0">
      <w:start w:val="1"/>
      <w:numFmt w:val="bullet"/>
      <w:lvlRestart w:val="0"/>
      <w:lvlText w:val=""/>
      <w:lvlJc w:val="left"/>
      <w:pPr>
        <w:ind w:left="360" w:hanging="360"/>
      </w:pPr>
      <w:rPr>
        <w:rFonts w:ascii="Wingdings" w:hAnsi="Wingdings"/>
        <w:b/>
        <w:bC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41A80F7E"/>
    <w:multiLevelType w:val="hybridMultilevel"/>
    <w:tmpl w:val="EDC89770"/>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41C311AF"/>
    <w:multiLevelType w:val="hybridMultilevel"/>
    <w:tmpl w:val="206AC9F2"/>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427E28D5"/>
    <w:multiLevelType w:val="hybridMultilevel"/>
    <w:tmpl w:val="41DC281C"/>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43D7588F"/>
    <w:multiLevelType w:val="hybridMultilevel"/>
    <w:tmpl w:val="5CB4BFDA"/>
    <w:lvl w:ilvl="0" w:tplc="D0920E1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43DD4558"/>
    <w:multiLevelType w:val="hybridMultilevel"/>
    <w:tmpl w:val="1450831A"/>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4873029"/>
    <w:multiLevelType w:val="hybridMultilevel"/>
    <w:tmpl w:val="C7CC65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58A72BF"/>
    <w:multiLevelType w:val="hybridMultilevel"/>
    <w:tmpl w:val="99C6B8F4"/>
    <w:lvl w:ilvl="0" w:tplc="1E76F45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65D32B7"/>
    <w:multiLevelType w:val="hybridMultilevel"/>
    <w:tmpl w:val="B15242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8911D51"/>
    <w:multiLevelType w:val="multilevel"/>
    <w:tmpl w:val="5484D360"/>
    <w:numStyleLink w:val="StyleStyleBulletedSymbolsymbolLeft0Hanging015O"/>
  </w:abstractNum>
  <w:abstractNum w:abstractNumId="75" w15:restartNumberingAfterBreak="0">
    <w:nsid w:val="49131AED"/>
    <w:multiLevelType w:val="hybridMultilevel"/>
    <w:tmpl w:val="5E14B47C"/>
    <w:lvl w:ilvl="0" w:tplc="D0920E1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4976678A"/>
    <w:multiLevelType w:val="hybridMultilevel"/>
    <w:tmpl w:val="CC66E146"/>
    <w:lvl w:ilvl="0" w:tplc="D0920E1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499A52ED"/>
    <w:multiLevelType w:val="hybridMultilevel"/>
    <w:tmpl w:val="070CB374"/>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4A3D5B15"/>
    <w:multiLevelType w:val="hybridMultilevel"/>
    <w:tmpl w:val="005067CE"/>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B37325B"/>
    <w:multiLevelType w:val="hybridMultilevel"/>
    <w:tmpl w:val="F9329864"/>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CDB29E8"/>
    <w:multiLevelType w:val="hybridMultilevel"/>
    <w:tmpl w:val="B28C174E"/>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4D5323E9"/>
    <w:multiLevelType w:val="multilevel"/>
    <w:tmpl w:val="5484D360"/>
    <w:styleLink w:val="StyleBulletedSymbolsymbolLeft0Hanging015"/>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4D840369"/>
    <w:multiLevelType w:val="hybridMultilevel"/>
    <w:tmpl w:val="FE1E6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DD472E9"/>
    <w:multiLevelType w:val="hybridMultilevel"/>
    <w:tmpl w:val="3B3AA1E0"/>
    <w:lvl w:ilvl="0" w:tplc="63D2E20E">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EA858B8"/>
    <w:multiLevelType w:val="hybridMultilevel"/>
    <w:tmpl w:val="CCA8E2B8"/>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EAC7419"/>
    <w:multiLevelType w:val="hybridMultilevel"/>
    <w:tmpl w:val="4B709420"/>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FFB265D"/>
    <w:multiLevelType w:val="multilevel"/>
    <w:tmpl w:val="091CB954"/>
    <w:styleLink w:val="StyleBulletedWingdingssymbolLeft0Hanging015"/>
    <w:lvl w:ilvl="0">
      <w:start w:val="1"/>
      <w:numFmt w:val="bullet"/>
      <w:lvlText w:val=""/>
      <w:lvlJc w:val="left"/>
      <w:pPr>
        <w:ind w:left="720" w:hanging="360"/>
      </w:pPr>
      <w:rPr>
        <w:rFonts w:ascii="Wingdings" w:hAnsi="Wingding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501502F3"/>
    <w:multiLevelType w:val="hybridMultilevel"/>
    <w:tmpl w:val="A09E77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051773B"/>
    <w:multiLevelType w:val="hybridMultilevel"/>
    <w:tmpl w:val="B1FCAD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522634D0"/>
    <w:multiLevelType w:val="hybridMultilevel"/>
    <w:tmpl w:val="B650A90E"/>
    <w:lvl w:ilvl="0" w:tplc="F7947D9C">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45758F2"/>
    <w:multiLevelType w:val="hybridMultilevel"/>
    <w:tmpl w:val="0608A0BC"/>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55653B48"/>
    <w:multiLevelType w:val="hybridMultilevel"/>
    <w:tmpl w:val="E4E4A86C"/>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57691321"/>
    <w:multiLevelType w:val="hybridMultilevel"/>
    <w:tmpl w:val="0D9A3514"/>
    <w:lvl w:ilvl="0" w:tplc="63D2E20E">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7AF2A0B"/>
    <w:multiLevelType w:val="hybridMultilevel"/>
    <w:tmpl w:val="9740D862"/>
    <w:lvl w:ilvl="0" w:tplc="0409000F">
      <w:start w:val="1"/>
      <w:numFmt w:val="decimal"/>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4" w15:restartNumberingAfterBreak="0">
    <w:nsid w:val="57DC497E"/>
    <w:multiLevelType w:val="hybridMultilevel"/>
    <w:tmpl w:val="5268B8B8"/>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592527B0"/>
    <w:multiLevelType w:val="hybridMultilevel"/>
    <w:tmpl w:val="8EA035A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5BBA44EE"/>
    <w:multiLevelType w:val="hybridMultilevel"/>
    <w:tmpl w:val="1B561E6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5F0D48C5"/>
    <w:multiLevelType w:val="hybridMultilevel"/>
    <w:tmpl w:val="CF16FD50"/>
    <w:lvl w:ilvl="0" w:tplc="63D2E20E">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F9E0BE6"/>
    <w:multiLevelType w:val="hybridMultilevel"/>
    <w:tmpl w:val="2EF60EA6"/>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0990AA9"/>
    <w:multiLevelType w:val="hybridMultilevel"/>
    <w:tmpl w:val="48F8D9F8"/>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15D0677"/>
    <w:multiLevelType w:val="hybridMultilevel"/>
    <w:tmpl w:val="56EE45D2"/>
    <w:lvl w:ilvl="0" w:tplc="B10C995C">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343574D"/>
    <w:multiLevelType w:val="multilevel"/>
    <w:tmpl w:val="061EFC90"/>
    <w:styleLink w:val="StyleBulletedWingdingssymbolBoldLeft025Hanging0"/>
    <w:lvl w:ilvl="0">
      <w:start w:val="1"/>
      <w:numFmt w:val="bullet"/>
      <w:lvlRestart w:val="0"/>
      <w:lvlText w:val=""/>
      <w:lvlJc w:val="left"/>
      <w:pPr>
        <w:ind w:left="360" w:hanging="360"/>
      </w:pPr>
      <w:rPr>
        <w:rFonts w:ascii="Wingdings" w:hAnsi="Wingdings"/>
        <w:b/>
        <w:bC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636E482A"/>
    <w:multiLevelType w:val="multilevel"/>
    <w:tmpl w:val="5484D360"/>
    <w:numStyleLink w:val="StyleStyleBulletedSymbolsymbolLeft0Hanging015O"/>
  </w:abstractNum>
  <w:abstractNum w:abstractNumId="103" w15:restartNumberingAfterBreak="0">
    <w:nsid w:val="645442D1"/>
    <w:multiLevelType w:val="hybridMultilevel"/>
    <w:tmpl w:val="FDBCC2CA"/>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6503762A"/>
    <w:multiLevelType w:val="hybridMultilevel"/>
    <w:tmpl w:val="003AEB2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6405FF6"/>
    <w:multiLevelType w:val="hybridMultilevel"/>
    <w:tmpl w:val="3CA020BC"/>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7660712"/>
    <w:multiLevelType w:val="multilevel"/>
    <w:tmpl w:val="DD4EA202"/>
    <w:styleLink w:val="StyleBulletedWingdingssymbolLeft05Hanging0251"/>
    <w:lvl w:ilvl="0">
      <w:start w:val="1"/>
      <w:numFmt w:val="bullet"/>
      <w:lvlText w:val=""/>
      <w:lvlJc w:val="left"/>
      <w:pPr>
        <w:ind w:left="720" w:hanging="360"/>
      </w:pPr>
      <w:rPr>
        <w:rFonts w:ascii="Wingdings" w:hAnsi="Wingding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676D0680"/>
    <w:multiLevelType w:val="multilevel"/>
    <w:tmpl w:val="8DF0C97E"/>
    <w:styleLink w:val="StyleBulletedSymbolsymbolLeft0Hanging019"/>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67FE594D"/>
    <w:multiLevelType w:val="multilevel"/>
    <w:tmpl w:val="8DF0C97E"/>
    <w:styleLink w:val="StyleOutlinenumberedSymbolsymbolLeft025Hanging0"/>
    <w:lvl w:ilvl="0">
      <w:start w:val="1"/>
      <w:numFmt w:val="bullet"/>
      <w:lvlText w:val=""/>
      <w:lvlJc w:val="left"/>
      <w:pPr>
        <w:ind w:left="360" w:hanging="360"/>
      </w:pPr>
      <w:rPr>
        <w:rFonts w:ascii="Symbol" w:hAnsi="Symbol"/>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68304471"/>
    <w:multiLevelType w:val="hybridMultilevel"/>
    <w:tmpl w:val="E4CADAD6"/>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68320A81"/>
    <w:multiLevelType w:val="hybridMultilevel"/>
    <w:tmpl w:val="487E8DEE"/>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8735B1C"/>
    <w:multiLevelType w:val="hybridMultilevel"/>
    <w:tmpl w:val="F60A63B6"/>
    <w:lvl w:ilvl="0" w:tplc="B0ECBB78">
      <w:start w:val="1"/>
      <w:numFmt w:val="decimal"/>
      <w:lvlText w:val="%1."/>
      <w:lvlJc w:val="left"/>
      <w:pPr>
        <w:ind w:left="1080" w:hanging="360"/>
      </w:pPr>
      <w:rPr>
        <w:rFonts w:hint="default"/>
        <w:i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69511A14"/>
    <w:multiLevelType w:val="multilevel"/>
    <w:tmpl w:val="A7366DF2"/>
    <w:styleLink w:val="StyleBulletedWingdingssymbolLeft025Hanging02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6A6E5779"/>
    <w:multiLevelType w:val="hybridMultilevel"/>
    <w:tmpl w:val="0A908256"/>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6A882077"/>
    <w:multiLevelType w:val="hybridMultilevel"/>
    <w:tmpl w:val="47526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B0B4C21"/>
    <w:multiLevelType w:val="hybridMultilevel"/>
    <w:tmpl w:val="82E2BA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B666F41"/>
    <w:multiLevelType w:val="hybridMultilevel"/>
    <w:tmpl w:val="9740D862"/>
    <w:lvl w:ilvl="0" w:tplc="0409000F">
      <w:start w:val="1"/>
      <w:numFmt w:val="decimal"/>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7" w15:restartNumberingAfterBreak="0">
    <w:nsid w:val="6BD93C21"/>
    <w:multiLevelType w:val="hybridMultilevel"/>
    <w:tmpl w:val="F3BAD02E"/>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6D6D3191"/>
    <w:multiLevelType w:val="hybridMultilevel"/>
    <w:tmpl w:val="6AE09262"/>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DBB5B9B"/>
    <w:multiLevelType w:val="multilevel"/>
    <w:tmpl w:val="CB029766"/>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36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36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360"/>
      </w:pPr>
      <w:rPr>
        <w:rFonts w:hint="default"/>
      </w:rPr>
    </w:lvl>
  </w:abstractNum>
  <w:abstractNum w:abstractNumId="120" w15:restartNumberingAfterBreak="0">
    <w:nsid w:val="6DC31F7B"/>
    <w:multiLevelType w:val="hybridMultilevel"/>
    <w:tmpl w:val="CD1AE7E0"/>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6DD60987"/>
    <w:multiLevelType w:val="hybridMultilevel"/>
    <w:tmpl w:val="518030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15:restartNumberingAfterBreak="0">
    <w:nsid w:val="6E674705"/>
    <w:multiLevelType w:val="hybridMultilevel"/>
    <w:tmpl w:val="B1E086AE"/>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15:restartNumberingAfterBreak="0">
    <w:nsid w:val="6F167B97"/>
    <w:multiLevelType w:val="hybridMultilevel"/>
    <w:tmpl w:val="57166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FF971B4"/>
    <w:multiLevelType w:val="hybridMultilevel"/>
    <w:tmpl w:val="9222D0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2945BF1"/>
    <w:multiLevelType w:val="hybridMultilevel"/>
    <w:tmpl w:val="D7D24BDE"/>
    <w:lvl w:ilvl="0" w:tplc="D0920E1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72C55108"/>
    <w:multiLevelType w:val="hybridMultilevel"/>
    <w:tmpl w:val="C658981C"/>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72E22BA6"/>
    <w:multiLevelType w:val="hybridMultilevel"/>
    <w:tmpl w:val="6E54E4B8"/>
    <w:lvl w:ilvl="0" w:tplc="1E76F45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4AE77D1"/>
    <w:multiLevelType w:val="hybridMultilevel"/>
    <w:tmpl w:val="D82A6900"/>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74CC0B62"/>
    <w:multiLevelType w:val="hybridMultilevel"/>
    <w:tmpl w:val="CC8CBF4C"/>
    <w:lvl w:ilvl="0" w:tplc="B0ECBB78">
      <w:start w:val="1"/>
      <w:numFmt w:val="decimal"/>
      <w:lvlText w:val="%1."/>
      <w:lvlJc w:val="left"/>
      <w:pPr>
        <w:ind w:left="1080" w:hanging="360"/>
      </w:pPr>
      <w:rPr>
        <w:rFonts w:hint="default"/>
        <w:i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15:restartNumberingAfterBreak="0">
    <w:nsid w:val="755F0712"/>
    <w:multiLevelType w:val="hybridMultilevel"/>
    <w:tmpl w:val="F62ECE04"/>
    <w:lvl w:ilvl="0" w:tplc="F7947D9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76C11FE4"/>
    <w:multiLevelType w:val="hybridMultilevel"/>
    <w:tmpl w:val="33FA7584"/>
    <w:lvl w:ilvl="0" w:tplc="1E76F45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7B47985"/>
    <w:multiLevelType w:val="hybridMultilevel"/>
    <w:tmpl w:val="486606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88E2BB1"/>
    <w:multiLevelType w:val="hybridMultilevel"/>
    <w:tmpl w:val="D3784348"/>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7938396B"/>
    <w:multiLevelType w:val="multilevel"/>
    <w:tmpl w:val="7F28A158"/>
    <w:styleLink w:val="StyleBulletedCourierNewLeft075Hanging0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sz w:val="24"/>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AD05EF6"/>
    <w:multiLevelType w:val="hybridMultilevel"/>
    <w:tmpl w:val="88C8C6B0"/>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7B6A75CA"/>
    <w:multiLevelType w:val="hybridMultilevel"/>
    <w:tmpl w:val="1BF87248"/>
    <w:lvl w:ilvl="0" w:tplc="63D2E20E">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B76294C"/>
    <w:multiLevelType w:val="hybridMultilevel"/>
    <w:tmpl w:val="F79A6120"/>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7C3429E6"/>
    <w:multiLevelType w:val="hybridMultilevel"/>
    <w:tmpl w:val="157208E8"/>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7ECD6425"/>
    <w:multiLevelType w:val="multilevel"/>
    <w:tmpl w:val="C4882FC6"/>
    <w:styleLink w:val="StyleNumberedLeft025Hanging025"/>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0" w15:restartNumberingAfterBreak="0">
    <w:nsid w:val="7FAE1A01"/>
    <w:multiLevelType w:val="hybridMultilevel"/>
    <w:tmpl w:val="833400B0"/>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4"/>
  </w:num>
  <w:num w:numId="2">
    <w:abstractNumId w:val="17"/>
  </w:num>
  <w:num w:numId="3">
    <w:abstractNumId w:val="35"/>
  </w:num>
  <w:num w:numId="4">
    <w:abstractNumId w:val="112"/>
  </w:num>
  <w:num w:numId="5">
    <w:abstractNumId w:val="1"/>
  </w:num>
  <w:num w:numId="6">
    <w:abstractNumId w:val="107"/>
  </w:num>
  <w:num w:numId="7">
    <w:abstractNumId w:val="108"/>
  </w:num>
  <w:num w:numId="8">
    <w:abstractNumId w:val="139"/>
  </w:num>
  <w:num w:numId="9">
    <w:abstractNumId w:val="54"/>
  </w:num>
  <w:num w:numId="10">
    <w:abstractNumId w:val="13"/>
  </w:num>
  <w:num w:numId="11">
    <w:abstractNumId w:val="37"/>
  </w:num>
  <w:num w:numId="12">
    <w:abstractNumId w:val="123"/>
  </w:num>
  <w:num w:numId="13">
    <w:abstractNumId w:val="14"/>
  </w:num>
  <w:num w:numId="14">
    <w:abstractNumId w:val="114"/>
  </w:num>
  <w:num w:numId="15">
    <w:abstractNumId w:val="40"/>
  </w:num>
  <w:num w:numId="16">
    <w:abstractNumId w:val="21"/>
  </w:num>
  <w:num w:numId="17">
    <w:abstractNumId w:val="129"/>
  </w:num>
  <w:num w:numId="18">
    <w:abstractNumId w:val="111"/>
  </w:num>
  <w:num w:numId="19">
    <w:abstractNumId w:val="104"/>
  </w:num>
  <w:num w:numId="20">
    <w:abstractNumId w:val="66"/>
  </w:num>
  <w:num w:numId="21">
    <w:abstractNumId w:val="119"/>
  </w:num>
  <w:num w:numId="22">
    <w:abstractNumId w:val="73"/>
  </w:num>
  <w:num w:numId="23">
    <w:abstractNumId w:val="87"/>
  </w:num>
  <w:num w:numId="24">
    <w:abstractNumId w:val="134"/>
  </w:num>
  <w:num w:numId="25">
    <w:abstractNumId w:val="91"/>
  </w:num>
  <w:num w:numId="26">
    <w:abstractNumId w:val="59"/>
  </w:num>
  <w:num w:numId="27">
    <w:abstractNumId w:val="49"/>
  </w:num>
  <w:num w:numId="28">
    <w:abstractNumId w:val="121"/>
  </w:num>
  <w:num w:numId="29">
    <w:abstractNumId w:val="79"/>
  </w:num>
  <w:num w:numId="30">
    <w:abstractNumId w:val="46"/>
  </w:num>
  <w:num w:numId="31">
    <w:abstractNumId w:val="32"/>
  </w:num>
  <w:num w:numId="32">
    <w:abstractNumId w:val="9"/>
  </w:num>
  <w:num w:numId="33">
    <w:abstractNumId w:val="101"/>
  </w:num>
  <w:num w:numId="34">
    <w:abstractNumId w:val="11"/>
  </w:num>
  <w:num w:numId="35">
    <w:abstractNumId w:val="58"/>
  </w:num>
  <w:num w:numId="36">
    <w:abstractNumId w:val="84"/>
  </w:num>
  <w:num w:numId="37">
    <w:abstractNumId w:val="93"/>
  </w:num>
  <w:num w:numId="38">
    <w:abstractNumId w:val="116"/>
  </w:num>
  <w:num w:numId="39">
    <w:abstractNumId w:val="55"/>
  </w:num>
  <w:num w:numId="40">
    <w:abstractNumId w:val="29"/>
  </w:num>
  <w:num w:numId="41">
    <w:abstractNumId w:val="7"/>
  </w:num>
  <w:num w:numId="42">
    <w:abstractNumId w:val="82"/>
  </w:num>
  <w:num w:numId="43">
    <w:abstractNumId w:val="81"/>
  </w:num>
  <w:num w:numId="44">
    <w:abstractNumId w:val="43"/>
  </w:num>
  <w:num w:numId="45">
    <w:abstractNumId w:val="19"/>
  </w:num>
  <w:num w:numId="46">
    <w:abstractNumId w:val="102"/>
  </w:num>
  <w:num w:numId="47">
    <w:abstractNumId w:val="30"/>
  </w:num>
  <w:num w:numId="48">
    <w:abstractNumId w:val="63"/>
  </w:num>
  <w:num w:numId="49">
    <w:abstractNumId w:val="74"/>
  </w:num>
  <w:num w:numId="50">
    <w:abstractNumId w:val="86"/>
  </w:num>
  <w:num w:numId="51">
    <w:abstractNumId w:val="31"/>
  </w:num>
  <w:num w:numId="52">
    <w:abstractNumId w:val="106"/>
  </w:num>
  <w:num w:numId="53">
    <w:abstractNumId w:val="47"/>
  </w:num>
  <w:num w:numId="54">
    <w:abstractNumId w:val="65"/>
  </w:num>
  <w:num w:numId="55">
    <w:abstractNumId w:val="39"/>
  </w:num>
  <w:num w:numId="56">
    <w:abstractNumId w:val="33"/>
  </w:num>
  <w:num w:numId="57">
    <w:abstractNumId w:val="96"/>
  </w:num>
  <w:num w:numId="58">
    <w:abstractNumId w:val="95"/>
  </w:num>
  <w:num w:numId="59">
    <w:abstractNumId w:val="71"/>
  </w:num>
  <w:num w:numId="60">
    <w:abstractNumId w:val="132"/>
  </w:num>
  <w:num w:numId="61">
    <w:abstractNumId w:val="26"/>
  </w:num>
  <w:num w:numId="62">
    <w:abstractNumId w:val="130"/>
  </w:num>
  <w:num w:numId="63">
    <w:abstractNumId w:val="15"/>
  </w:num>
  <w:num w:numId="64">
    <w:abstractNumId w:val="34"/>
  </w:num>
  <w:num w:numId="65">
    <w:abstractNumId w:val="89"/>
  </w:num>
  <w:num w:numId="66">
    <w:abstractNumId w:val="127"/>
  </w:num>
  <w:num w:numId="67">
    <w:abstractNumId w:val="27"/>
  </w:num>
  <w:num w:numId="68">
    <w:abstractNumId w:val="94"/>
  </w:num>
  <w:num w:numId="69">
    <w:abstractNumId w:val="56"/>
  </w:num>
  <w:num w:numId="70">
    <w:abstractNumId w:val="88"/>
  </w:num>
  <w:num w:numId="71">
    <w:abstractNumId w:val="5"/>
  </w:num>
  <w:num w:numId="72">
    <w:abstractNumId w:val="6"/>
  </w:num>
  <w:num w:numId="73">
    <w:abstractNumId w:val="44"/>
  </w:num>
  <w:num w:numId="74">
    <w:abstractNumId w:val="83"/>
  </w:num>
  <w:num w:numId="75">
    <w:abstractNumId w:val="85"/>
  </w:num>
  <w:num w:numId="76">
    <w:abstractNumId w:val="133"/>
  </w:num>
  <w:num w:numId="77">
    <w:abstractNumId w:val="138"/>
  </w:num>
  <w:num w:numId="78">
    <w:abstractNumId w:val="113"/>
  </w:num>
  <w:num w:numId="79">
    <w:abstractNumId w:val="68"/>
  </w:num>
  <w:num w:numId="80">
    <w:abstractNumId w:val="25"/>
  </w:num>
  <w:num w:numId="81">
    <w:abstractNumId w:val="136"/>
  </w:num>
  <w:num w:numId="82">
    <w:abstractNumId w:val="120"/>
  </w:num>
  <w:num w:numId="83">
    <w:abstractNumId w:val="41"/>
  </w:num>
  <w:num w:numId="84">
    <w:abstractNumId w:val="90"/>
  </w:num>
  <w:num w:numId="85">
    <w:abstractNumId w:val="53"/>
  </w:num>
  <w:num w:numId="86">
    <w:abstractNumId w:val="0"/>
  </w:num>
  <w:num w:numId="87">
    <w:abstractNumId w:val="18"/>
  </w:num>
  <w:num w:numId="88">
    <w:abstractNumId w:val="140"/>
  </w:num>
  <w:num w:numId="89">
    <w:abstractNumId w:val="57"/>
  </w:num>
  <w:num w:numId="90">
    <w:abstractNumId w:val="92"/>
  </w:num>
  <w:num w:numId="91">
    <w:abstractNumId w:val="97"/>
  </w:num>
  <w:num w:numId="92">
    <w:abstractNumId w:val="42"/>
  </w:num>
  <w:num w:numId="93">
    <w:abstractNumId w:val="78"/>
  </w:num>
  <w:num w:numId="94">
    <w:abstractNumId w:val="131"/>
  </w:num>
  <w:num w:numId="95">
    <w:abstractNumId w:val="61"/>
  </w:num>
  <w:num w:numId="96">
    <w:abstractNumId w:val="20"/>
  </w:num>
  <w:num w:numId="97">
    <w:abstractNumId w:val="64"/>
  </w:num>
  <w:num w:numId="98">
    <w:abstractNumId w:val="10"/>
  </w:num>
  <w:num w:numId="99">
    <w:abstractNumId w:val="50"/>
  </w:num>
  <w:num w:numId="100">
    <w:abstractNumId w:val="77"/>
  </w:num>
  <w:num w:numId="101">
    <w:abstractNumId w:val="128"/>
  </w:num>
  <w:num w:numId="102">
    <w:abstractNumId w:val="124"/>
  </w:num>
  <w:num w:numId="103">
    <w:abstractNumId w:val="115"/>
  </w:num>
  <w:num w:numId="104">
    <w:abstractNumId w:val="8"/>
  </w:num>
  <w:num w:numId="105">
    <w:abstractNumId w:val="36"/>
  </w:num>
  <w:num w:numId="106">
    <w:abstractNumId w:val="80"/>
  </w:num>
  <w:num w:numId="107">
    <w:abstractNumId w:val="38"/>
  </w:num>
  <w:num w:numId="108">
    <w:abstractNumId w:val="23"/>
  </w:num>
  <w:num w:numId="109">
    <w:abstractNumId w:val="122"/>
  </w:num>
  <w:num w:numId="110">
    <w:abstractNumId w:val="103"/>
  </w:num>
  <w:num w:numId="111">
    <w:abstractNumId w:val="117"/>
  </w:num>
  <w:num w:numId="112">
    <w:abstractNumId w:val="118"/>
  </w:num>
  <w:num w:numId="113">
    <w:abstractNumId w:val="98"/>
  </w:num>
  <w:num w:numId="114">
    <w:abstractNumId w:val="4"/>
  </w:num>
  <w:num w:numId="115">
    <w:abstractNumId w:val="126"/>
  </w:num>
  <w:num w:numId="116">
    <w:abstractNumId w:val="52"/>
  </w:num>
  <w:num w:numId="117">
    <w:abstractNumId w:val="51"/>
  </w:num>
  <w:num w:numId="118">
    <w:abstractNumId w:val="62"/>
  </w:num>
  <w:num w:numId="119">
    <w:abstractNumId w:val="28"/>
  </w:num>
  <w:num w:numId="120">
    <w:abstractNumId w:val="109"/>
  </w:num>
  <w:num w:numId="121">
    <w:abstractNumId w:val="67"/>
  </w:num>
  <w:num w:numId="122">
    <w:abstractNumId w:val="12"/>
  </w:num>
  <w:num w:numId="123">
    <w:abstractNumId w:val="2"/>
  </w:num>
  <w:num w:numId="124">
    <w:abstractNumId w:val="110"/>
  </w:num>
  <w:num w:numId="125">
    <w:abstractNumId w:val="99"/>
  </w:num>
  <w:num w:numId="126">
    <w:abstractNumId w:val="45"/>
  </w:num>
  <w:num w:numId="127">
    <w:abstractNumId w:val="135"/>
  </w:num>
  <w:num w:numId="128">
    <w:abstractNumId w:val="137"/>
  </w:num>
  <w:num w:numId="129">
    <w:abstractNumId w:val="22"/>
  </w:num>
  <w:num w:numId="130">
    <w:abstractNumId w:val="105"/>
  </w:num>
  <w:num w:numId="131">
    <w:abstractNumId w:val="70"/>
  </w:num>
  <w:num w:numId="132">
    <w:abstractNumId w:val="72"/>
  </w:num>
  <w:num w:numId="133">
    <w:abstractNumId w:val="48"/>
  </w:num>
  <w:num w:numId="134">
    <w:abstractNumId w:val="100"/>
  </w:num>
  <w:num w:numId="135">
    <w:abstractNumId w:val="60"/>
  </w:num>
  <w:num w:numId="136">
    <w:abstractNumId w:val="16"/>
  </w:num>
  <w:num w:numId="137">
    <w:abstractNumId w:val="125"/>
  </w:num>
  <w:num w:numId="138">
    <w:abstractNumId w:val="3"/>
  </w:num>
  <w:num w:numId="139">
    <w:abstractNumId w:val="75"/>
  </w:num>
  <w:num w:numId="140">
    <w:abstractNumId w:val="69"/>
  </w:num>
  <w:num w:numId="141">
    <w:abstractNumId w:val="76"/>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removeDateAndTime/>
  <w:embedSystemFonts/>
  <w:activeWritingStyle w:appName="MSWord" w:lang="en-US" w:vendorID="64" w:dllVersion="131078" w:nlCheck="1" w:checkStyle="0"/>
  <w:activeWritingStyle w:appName="MSWord" w:lang="fr-FR" w:vendorID="64" w:dllVersion="131078" w:nlCheck="1" w:checkStyle="0"/>
  <w:stylePaneFormatFilter w:val="0C21" w:allStyles="1" w:customStyles="0" w:latentStyles="0" w:stylesInUse="0" w:headingStyles="1" w:numberingStyles="0" w:tableStyles="0" w:directFormattingOnRuns="0" w:directFormattingOnParagraphs="0" w:directFormattingOnNumbering="1" w:directFormattingOnTables="1"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numFmt w:val="upperLetter"/>
    <w:numRestart w:val="eachPage"/>
    <w:footnote w:id="-1"/>
    <w:footnote w:id="0"/>
  </w:footnotePr>
  <w:endnotePr>
    <w:numFmt w:val="decimal"/>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PA 6th&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z005wvafw0ssdef95cptvvivz2trde5ztts&quot;&gt;Leadership&lt;record-ids&gt;&lt;item&gt;3&lt;/item&gt;&lt;item&gt;5&lt;/item&gt;&lt;item&gt;14&lt;/item&gt;&lt;item&gt;15&lt;/item&gt;&lt;item&gt;16&lt;/item&gt;&lt;item&gt;22&lt;/item&gt;&lt;item&gt;23&lt;/item&gt;&lt;item&gt;34&lt;/item&gt;&lt;item&gt;38&lt;/item&gt;&lt;item&gt;39&lt;/item&gt;&lt;item&gt;40&lt;/item&gt;&lt;item&gt;42&lt;/item&gt;&lt;item&gt;43&lt;/item&gt;&lt;item&gt;44&lt;/item&gt;&lt;item&gt;45&lt;/item&gt;&lt;item&gt;47&lt;/item&gt;&lt;item&gt;50&lt;/item&gt;&lt;item&gt;51&lt;/item&gt;&lt;item&gt;52&lt;/item&gt;&lt;item&gt;53&lt;/item&gt;&lt;item&gt;54&lt;/item&gt;&lt;item&gt;61&lt;/item&gt;&lt;item&gt;62&lt;/item&gt;&lt;item&gt;64&lt;/item&gt;&lt;item&gt;66&lt;/item&gt;&lt;item&gt;73&lt;/item&gt;&lt;item&gt;74&lt;/item&gt;&lt;item&gt;76&lt;/item&gt;&lt;item&gt;77&lt;/item&gt;&lt;item&gt;83&lt;/item&gt;&lt;item&gt;84&lt;/item&gt;&lt;item&gt;87&lt;/item&gt;&lt;item&gt;88&lt;/item&gt;&lt;item&gt;89&lt;/item&gt;&lt;item&gt;92&lt;/item&gt;&lt;item&gt;95&lt;/item&gt;&lt;item&gt;96&lt;/item&gt;&lt;item&gt;97&lt;/item&gt;&lt;item&gt;98&lt;/item&gt;&lt;item&gt;100&lt;/item&gt;&lt;item&gt;101&lt;/item&gt;&lt;item&gt;102&lt;/item&gt;&lt;item&gt;103&lt;/item&gt;&lt;item&gt;104&lt;/item&gt;&lt;item&gt;105&lt;/item&gt;&lt;item&gt;106&lt;/item&gt;&lt;item&gt;109&lt;/item&gt;&lt;item&gt;111&lt;/item&gt;&lt;item&gt;112&lt;/item&gt;&lt;item&gt;121&lt;/item&gt;&lt;item&gt;127&lt;/item&gt;&lt;item&gt;130&lt;/item&gt;&lt;item&gt;138&lt;/item&gt;&lt;item&gt;163&lt;/item&gt;&lt;item&gt;165&lt;/item&gt;&lt;item&gt;190&lt;/item&gt;&lt;item&gt;209&lt;/item&gt;&lt;item&gt;211&lt;/item&gt;&lt;item&gt;213&lt;/item&gt;&lt;item&gt;219&lt;/item&gt;&lt;item&gt;220&lt;/item&gt;&lt;item&gt;223&lt;/item&gt;&lt;item&gt;224&lt;/item&gt;&lt;item&gt;225&lt;/item&gt;&lt;item&gt;228&lt;/item&gt;&lt;item&gt;229&lt;/item&gt;&lt;item&gt;233&lt;/item&gt;&lt;item&gt;240&lt;/item&gt;&lt;item&gt;241&lt;/item&gt;&lt;item&gt;252&lt;/item&gt;&lt;item&gt;254&lt;/item&gt;&lt;item&gt;258&lt;/item&gt;&lt;item&gt;262&lt;/item&gt;&lt;item&gt;264&lt;/item&gt;&lt;item&gt;266&lt;/item&gt;&lt;item&gt;267&lt;/item&gt;&lt;item&gt;268&lt;/item&gt;&lt;item&gt;269&lt;/item&gt;&lt;item&gt;270&lt;/item&gt;&lt;item&gt;271&lt;/item&gt;&lt;item&gt;272&lt;/item&gt;&lt;item&gt;275&lt;/item&gt;&lt;item&gt;276&lt;/item&gt;&lt;item&gt;277&lt;/item&gt;&lt;item&gt;279&lt;/item&gt;&lt;item&gt;282&lt;/item&gt;&lt;item&gt;290&lt;/item&gt;&lt;item&gt;309&lt;/item&gt;&lt;item&gt;313&lt;/item&gt;&lt;item&gt;314&lt;/item&gt;&lt;item&gt;321&lt;/item&gt;&lt;item&gt;328&lt;/item&gt;&lt;item&gt;331&lt;/item&gt;&lt;item&gt;336&lt;/item&gt;&lt;item&gt;341&lt;/item&gt;&lt;item&gt;343&lt;/item&gt;&lt;item&gt;344&lt;/item&gt;&lt;item&gt;345&lt;/item&gt;&lt;item&gt;346&lt;/item&gt;&lt;item&gt;353&lt;/item&gt;&lt;item&gt;354&lt;/item&gt;&lt;item&gt;358&lt;/item&gt;&lt;item&gt;362&lt;/item&gt;&lt;item&gt;364&lt;/item&gt;&lt;item&gt;367&lt;/item&gt;&lt;item&gt;369&lt;/item&gt;&lt;item&gt;378&lt;/item&gt;&lt;item&gt;382&lt;/item&gt;&lt;item&gt;383&lt;/item&gt;&lt;item&gt;422&lt;/item&gt;&lt;item&gt;423&lt;/item&gt;&lt;item&gt;424&lt;/item&gt;&lt;item&gt;439&lt;/item&gt;&lt;item&gt;444&lt;/item&gt;&lt;item&gt;445&lt;/item&gt;&lt;item&gt;447&lt;/item&gt;&lt;item&gt;477&lt;/item&gt;&lt;item&gt;478&lt;/item&gt;&lt;item&gt;496&lt;/item&gt;&lt;item&gt;498&lt;/item&gt;&lt;item&gt;509&lt;/item&gt;&lt;item&gt;571&lt;/item&gt;&lt;item&gt;572&lt;/item&gt;&lt;item&gt;582&lt;/item&gt;&lt;item&gt;622&lt;/item&gt;&lt;item&gt;625&lt;/item&gt;&lt;item&gt;682&lt;/item&gt;&lt;item&gt;683&lt;/item&gt;&lt;item&gt;688&lt;/item&gt;&lt;item&gt;732&lt;/item&gt;&lt;item&gt;742&lt;/item&gt;&lt;item&gt;765&lt;/item&gt;&lt;item&gt;773&lt;/item&gt;&lt;item&gt;777&lt;/item&gt;&lt;item&gt;792&lt;/item&gt;&lt;item&gt;837&lt;/item&gt;&lt;item&gt;847&lt;/item&gt;&lt;item&gt;856&lt;/item&gt;&lt;item&gt;862&lt;/item&gt;&lt;item&gt;868&lt;/item&gt;&lt;item&gt;870&lt;/item&gt;&lt;item&gt;871&lt;/item&gt;&lt;item&gt;917&lt;/item&gt;&lt;item&gt;959&lt;/item&gt;&lt;item&gt;969&lt;/item&gt;&lt;item&gt;979&lt;/item&gt;&lt;item&gt;1020&lt;/item&gt;&lt;item&gt;1030&lt;/item&gt;&lt;item&gt;1037&lt;/item&gt;&lt;item&gt;1038&lt;/item&gt;&lt;item&gt;1042&lt;/item&gt;&lt;item&gt;1043&lt;/item&gt;&lt;item&gt;1052&lt;/item&gt;&lt;item&gt;1061&lt;/item&gt;&lt;item&gt;1065&lt;/item&gt;&lt;item&gt;1072&lt;/item&gt;&lt;item&gt;1080&lt;/item&gt;&lt;item&gt;1081&lt;/item&gt;&lt;item&gt;1136&lt;/item&gt;&lt;item&gt;1137&lt;/item&gt;&lt;item&gt;1144&lt;/item&gt;&lt;item&gt;1152&lt;/item&gt;&lt;item&gt;1153&lt;/item&gt;&lt;item&gt;1156&lt;/item&gt;&lt;item&gt;1157&lt;/item&gt;&lt;item&gt;1159&lt;/item&gt;&lt;item&gt;1162&lt;/item&gt;&lt;item&gt;1167&lt;/item&gt;&lt;item&gt;1171&lt;/item&gt;&lt;item&gt;1175&lt;/item&gt;&lt;item&gt;1176&lt;/item&gt;&lt;item&gt;1178&lt;/item&gt;&lt;item&gt;1179&lt;/item&gt;&lt;item&gt;1180&lt;/item&gt;&lt;item&gt;1186&lt;/item&gt;&lt;item&gt;1187&lt;/item&gt;&lt;item&gt;1192&lt;/item&gt;&lt;item&gt;1193&lt;/item&gt;&lt;item&gt;1194&lt;/item&gt;&lt;item&gt;1195&lt;/item&gt;&lt;item&gt;1200&lt;/item&gt;&lt;item&gt;1201&lt;/item&gt;&lt;item&gt;1202&lt;/item&gt;&lt;item&gt;1204&lt;/item&gt;&lt;item&gt;1205&lt;/item&gt;&lt;item&gt;1210&lt;/item&gt;&lt;item&gt;1215&lt;/item&gt;&lt;item&gt;1216&lt;/item&gt;&lt;item&gt;1217&lt;/item&gt;&lt;item&gt;1218&lt;/item&gt;&lt;item&gt;1219&lt;/item&gt;&lt;item&gt;1220&lt;/item&gt;&lt;item&gt;1221&lt;/item&gt;&lt;item&gt;1222&lt;/item&gt;&lt;item&gt;1223&lt;/item&gt;&lt;item&gt;1224&lt;/item&gt;&lt;item&gt;1226&lt;/item&gt;&lt;item&gt;1228&lt;/item&gt;&lt;item&gt;1229&lt;/item&gt;&lt;item&gt;1230&lt;/item&gt;&lt;item&gt;1231&lt;/item&gt;&lt;item&gt;1232&lt;/item&gt;&lt;item&gt;1241&lt;/item&gt;&lt;item&gt;1242&lt;/item&gt;&lt;item&gt;1244&lt;/item&gt;&lt;item&gt;1266&lt;/item&gt;&lt;item&gt;1268&lt;/item&gt;&lt;item&gt;1269&lt;/item&gt;&lt;item&gt;1270&lt;/item&gt;&lt;item&gt;1271&lt;/item&gt;&lt;item&gt;1272&lt;/item&gt;&lt;item&gt;1273&lt;/item&gt;&lt;item&gt;1274&lt;/item&gt;&lt;item&gt;1275&lt;/item&gt;&lt;item&gt;1276&lt;/item&gt;&lt;item&gt;1285&lt;/item&gt;&lt;item&gt;1286&lt;/item&gt;&lt;item&gt;1287&lt;/item&gt;&lt;item&gt;1288&lt;/item&gt;&lt;item&gt;1289&lt;/item&gt;&lt;item&gt;1293&lt;/item&gt;&lt;item&gt;1294&lt;/item&gt;&lt;item&gt;1296&lt;/item&gt;&lt;item&gt;1297&lt;/item&gt;&lt;item&gt;1298&lt;/item&gt;&lt;item&gt;1299&lt;/item&gt;&lt;item&gt;1301&lt;/item&gt;&lt;item&gt;1303&lt;/item&gt;&lt;item&gt;1305&lt;/item&gt;&lt;item&gt;1306&lt;/item&gt;&lt;item&gt;1308&lt;/item&gt;&lt;item&gt;1310&lt;/item&gt;&lt;item&gt;1311&lt;/item&gt;&lt;item&gt;1312&lt;/item&gt;&lt;item&gt;1313&lt;/item&gt;&lt;item&gt;1315&lt;/item&gt;&lt;item&gt;1317&lt;/item&gt;&lt;item&gt;1319&lt;/item&gt;&lt;item&gt;1320&lt;/item&gt;&lt;item&gt;1331&lt;/item&gt;&lt;item&gt;1333&lt;/item&gt;&lt;item&gt;1444&lt;/item&gt;&lt;item&gt;1446&lt;/item&gt;&lt;item&gt;1480&lt;/item&gt;&lt;item&gt;1481&lt;/item&gt;&lt;item&gt;1483&lt;/item&gt;&lt;item&gt;1485&lt;/item&gt;&lt;item&gt;1501&lt;/item&gt;&lt;item&gt;1502&lt;/item&gt;&lt;item&gt;1503&lt;/item&gt;&lt;item&gt;1507&lt;/item&gt;&lt;item&gt;1508&lt;/item&gt;&lt;item&gt;1513&lt;/item&gt;&lt;item&gt;1515&lt;/item&gt;&lt;item&gt;1521&lt;/item&gt;&lt;item&gt;1522&lt;/item&gt;&lt;item&gt;1523&lt;/item&gt;&lt;item&gt;1525&lt;/item&gt;&lt;item&gt;1526&lt;/item&gt;&lt;item&gt;1530&lt;/item&gt;&lt;item&gt;1535&lt;/item&gt;&lt;item&gt;1537&lt;/item&gt;&lt;item&gt;1538&lt;/item&gt;&lt;item&gt;1539&lt;/item&gt;&lt;item&gt;1540&lt;/item&gt;&lt;/record-ids&gt;&lt;/item&gt;&lt;/Libraries&gt;"/>
  </w:docVars>
  <w:rsids>
    <w:rsidRoot w:val="00554F5A"/>
    <w:rsid w:val="000009E7"/>
    <w:rsid w:val="0000109D"/>
    <w:rsid w:val="00001D36"/>
    <w:rsid w:val="00001E58"/>
    <w:rsid w:val="0000253B"/>
    <w:rsid w:val="000035E6"/>
    <w:rsid w:val="00004879"/>
    <w:rsid w:val="00004D55"/>
    <w:rsid w:val="00004F55"/>
    <w:rsid w:val="000050D0"/>
    <w:rsid w:val="0000516B"/>
    <w:rsid w:val="00005F59"/>
    <w:rsid w:val="0000649D"/>
    <w:rsid w:val="0000683E"/>
    <w:rsid w:val="0000777E"/>
    <w:rsid w:val="00007936"/>
    <w:rsid w:val="00007979"/>
    <w:rsid w:val="0001007F"/>
    <w:rsid w:val="0001033B"/>
    <w:rsid w:val="000109F0"/>
    <w:rsid w:val="00011827"/>
    <w:rsid w:val="00012016"/>
    <w:rsid w:val="0001203A"/>
    <w:rsid w:val="00012A85"/>
    <w:rsid w:val="00012F5F"/>
    <w:rsid w:val="000134EF"/>
    <w:rsid w:val="000140BE"/>
    <w:rsid w:val="000143EC"/>
    <w:rsid w:val="00014776"/>
    <w:rsid w:val="00014FBE"/>
    <w:rsid w:val="00015ACF"/>
    <w:rsid w:val="0001743F"/>
    <w:rsid w:val="0002018D"/>
    <w:rsid w:val="00020FC5"/>
    <w:rsid w:val="000226B5"/>
    <w:rsid w:val="00023669"/>
    <w:rsid w:val="000237CF"/>
    <w:rsid w:val="00023BF6"/>
    <w:rsid w:val="000253F0"/>
    <w:rsid w:val="00026197"/>
    <w:rsid w:val="00026730"/>
    <w:rsid w:val="00026AEA"/>
    <w:rsid w:val="0002725D"/>
    <w:rsid w:val="00027577"/>
    <w:rsid w:val="00027723"/>
    <w:rsid w:val="000278C0"/>
    <w:rsid w:val="00027BC0"/>
    <w:rsid w:val="00030033"/>
    <w:rsid w:val="000300FD"/>
    <w:rsid w:val="00030E61"/>
    <w:rsid w:val="000310A9"/>
    <w:rsid w:val="00031379"/>
    <w:rsid w:val="000324A7"/>
    <w:rsid w:val="00032A22"/>
    <w:rsid w:val="0003434D"/>
    <w:rsid w:val="0003452A"/>
    <w:rsid w:val="00034C94"/>
    <w:rsid w:val="00035185"/>
    <w:rsid w:val="00035333"/>
    <w:rsid w:val="000355C0"/>
    <w:rsid w:val="00035798"/>
    <w:rsid w:val="00035B73"/>
    <w:rsid w:val="00036BB2"/>
    <w:rsid w:val="00037294"/>
    <w:rsid w:val="00037A26"/>
    <w:rsid w:val="00041481"/>
    <w:rsid w:val="0004148A"/>
    <w:rsid w:val="00041E51"/>
    <w:rsid w:val="00042941"/>
    <w:rsid w:val="00043AE8"/>
    <w:rsid w:val="00044A36"/>
    <w:rsid w:val="00045401"/>
    <w:rsid w:val="00045B9D"/>
    <w:rsid w:val="000475E6"/>
    <w:rsid w:val="00047E39"/>
    <w:rsid w:val="0005078E"/>
    <w:rsid w:val="00050A05"/>
    <w:rsid w:val="00052154"/>
    <w:rsid w:val="0005298A"/>
    <w:rsid w:val="00053D0B"/>
    <w:rsid w:val="000546E1"/>
    <w:rsid w:val="00055A8A"/>
    <w:rsid w:val="00056E73"/>
    <w:rsid w:val="000602FA"/>
    <w:rsid w:val="00060F94"/>
    <w:rsid w:val="00061049"/>
    <w:rsid w:val="00061B7A"/>
    <w:rsid w:val="00061E84"/>
    <w:rsid w:val="00064E17"/>
    <w:rsid w:val="00064E7C"/>
    <w:rsid w:val="00065C69"/>
    <w:rsid w:val="00066313"/>
    <w:rsid w:val="00066426"/>
    <w:rsid w:val="00067791"/>
    <w:rsid w:val="00070541"/>
    <w:rsid w:val="000714B7"/>
    <w:rsid w:val="00072374"/>
    <w:rsid w:val="00072EBD"/>
    <w:rsid w:val="00073317"/>
    <w:rsid w:val="00073907"/>
    <w:rsid w:val="00074262"/>
    <w:rsid w:val="00074FC8"/>
    <w:rsid w:val="00075527"/>
    <w:rsid w:val="00075BB1"/>
    <w:rsid w:val="0007600D"/>
    <w:rsid w:val="0007676D"/>
    <w:rsid w:val="000767A5"/>
    <w:rsid w:val="00076F14"/>
    <w:rsid w:val="00077D73"/>
    <w:rsid w:val="00080C5F"/>
    <w:rsid w:val="00080D92"/>
    <w:rsid w:val="000815A1"/>
    <w:rsid w:val="00082A7B"/>
    <w:rsid w:val="0008320A"/>
    <w:rsid w:val="0008345E"/>
    <w:rsid w:val="00083D29"/>
    <w:rsid w:val="000840A4"/>
    <w:rsid w:val="000859FE"/>
    <w:rsid w:val="00085E16"/>
    <w:rsid w:val="00086252"/>
    <w:rsid w:val="00086338"/>
    <w:rsid w:val="0008693A"/>
    <w:rsid w:val="00086BD7"/>
    <w:rsid w:val="000873FB"/>
    <w:rsid w:val="000878BE"/>
    <w:rsid w:val="00087B04"/>
    <w:rsid w:val="00087E7E"/>
    <w:rsid w:val="00087EB5"/>
    <w:rsid w:val="000904C5"/>
    <w:rsid w:val="00090DD1"/>
    <w:rsid w:val="000910BC"/>
    <w:rsid w:val="00091E5B"/>
    <w:rsid w:val="00092ABA"/>
    <w:rsid w:val="00094265"/>
    <w:rsid w:val="00094761"/>
    <w:rsid w:val="00094994"/>
    <w:rsid w:val="000955C1"/>
    <w:rsid w:val="00096332"/>
    <w:rsid w:val="000A1311"/>
    <w:rsid w:val="000A18DC"/>
    <w:rsid w:val="000A20B9"/>
    <w:rsid w:val="000A264F"/>
    <w:rsid w:val="000A2713"/>
    <w:rsid w:val="000A298B"/>
    <w:rsid w:val="000A2D38"/>
    <w:rsid w:val="000A3863"/>
    <w:rsid w:val="000A619E"/>
    <w:rsid w:val="000A6DEB"/>
    <w:rsid w:val="000A6FA1"/>
    <w:rsid w:val="000A71FB"/>
    <w:rsid w:val="000A73D1"/>
    <w:rsid w:val="000A76BB"/>
    <w:rsid w:val="000B0639"/>
    <w:rsid w:val="000B073A"/>
    <w:rsid w:val="000B0BA3"/>
    <w:rsid w:val="000B0BD5"/>
    <w:rsid w:val="000B16BB"/>
    <w:rsid w:val="000B1B40"/>
    <w:rsid w:val="000B3B65"/>
    <w:rsid w:val="000B3BD5"/>
    <w:rsid w:val="000B4051"/>
    <w:rsid w:val="000B6D9E"/>
    <w:rsid w:val="000B6DA1"/>
    <w:rsid w:val="000B7311"/>
    <w:rsid w:val="000B749A"/>
    <w:rsid w:val="000B7A45"/>
    <w:rsid w:val="000C09BE"/>
    <w:rsid w:val="000C09E0"/>
    <w:rsid w:val="000C0B3F"/>
    <w:rsid w:val="000C10B0"/>
    <w:rsid w:val="000C12C8"/>
    <w:rsid w:val="000C2204"/>
    <w:rsid w:val="000C2EBA"/>
    <w:rsid w:val="000C2F86"/>
    <w:rsid w:val="000C3A1B"/>
    <w:rsid w:val="000C3BA1"/>
    <w:rsid w:val="000C4698"/>
    <w:rsid w:val="000C4B1E"/>
    <w:rsid w:val="000C59AE"/>
    <w:rsid w:val="000C659D"/>
    <w:rsid w:val="000C7DA7"/>
    <w:rsid w:val="000D0D60"/>
    <w:rsid w:val="000D112A"/>
    <w:rsid w:val="000D206E"/>
    <w:rsid w:val="000D2381"/>
    <w:rsid w:val="000D23F9"/>
    <w:rsid w:val="000D2B34"/>
    <w:rsid w:val="000D3705"/>
    <w:rsid w:val="000D469F"/>
    <w:rsid w:val="000D4B05"/>
    <w:rsid w:val="000D4D6C"/>
    <w:rsid w:val="000D588C"/>
    <w:rsid w:val="000D60A3"/>
    <w:rsid w:val="000D60C5"/>
    <w:rsid w:val="000D68E4"/>
    <w:rsid w:val="000D6A25"/>
    <w:rsid w:val="000D6F33"/>
    <w:rsid w:val="000D750C"/>
    <w:rsid w:val="000E0F71"/>
    <w:rsid w:val="000E2E94"/>
    <w:rsid w:val="000E4D8D"/>
    <w:rsid w:val="000E4EF1"/>
    <w:rsid w:val="000E5158"/>
    <w:rsid w:val="000E5225"/>
    <w:rsid w:val="000E66B7"/>
    <w:rsid w:val="000E6B97"/>
    <w:rsid w:val="000E71BA"/>
    <w:rsid w:val="000E7A9F"/>
    <w:rsid w:val="000F0D98"/>
    <w:rsid w:val="000F1FD0"/>
    <w:rsid w:val="000F2051"/>
    <w:rsid w:val="000F251D"/>
    <w:rsid w:val="000F2E76"/>
    <w:rsid w:val="000F34A2"/>
    <w:rsid w:val="000F3D16"/>
    <w:rsid w:val="000F46D8"/>
    <w:rsid w:val="000F6247"/>
    <w:rsid w:val="000F6752"/>
    <w:rsid w:val="000F73D8"/>
    <w:rsid w:val="000F76F1"/>
    <w:rsid w:val="00100D5E"/>
    <w:rsid w:val="0010333C"/>
    <w:rsid w:val="0010464C"/>
    <w:rsid w:val="001055AC"/>
    <w:rsid w:val="00105D42"/>
    <w:rsid w:val="00106F41"/>
    <w:rsid w:val="00107009"/>
    <w:rsid w:val="00107E25"/>
    <w:rsid w:val="001108AC"/>
    <w:rsid w:val="001126C9"/>
    <w:rsid w:val="00112790"/>
    <w:rsid w:val="00112F4C"/>
    <w:rsid w:val="0011325B"/>
    <w:rsid w:val="00114142"/>
    <w:rsid w:val="001141C3"/>
    <w:rsid w:val="001142CA"/>
    <w:rsid w:val="00114C3C"/>
    <w:rsid w:val="00114F44"/>
    <w:rsid w:val="0011539F"/>
    <w:rsid w:val="00115736"/>
    <w:rsid w:val="001164D6"/>
    <w:rsid w:val="001179B7"/>
    <w:rsid w:val="00120F10"/>
    <w:rsid w:val="00121251"/>
    <w:rsid w:val="00121C1E"/>
    <w:rsid w:val="00122AB7"/>
    <w:rsid w:val="0012342A"/>
    <w:rsid w:val="00127599"/>
    <w:rsid w:val="0012774D"/>
    <w:rsid w:val="001304EC"/>
    <w:rsid w:val="001309EA"/>
    <w:rsid w:val="00132773"/>
    <w:rsid w:val="00133692"/>
    <w:rsid w:val="0013388F"/>
    <w:rsid w:val="0013420B"/>
    <w:rsid w:val="001346BE"/>
    <w:rsid w:val="00134F6A"/>
    <w:rsid w:val="00136E39"/>
    <w:rsid w:val="0014077A"/>
    <w:rsid w:val="0014184A"/>
    <w:rsid w:val="00141C08"/>
    <w:rsid w:val="001422CB"/>
    <w:rsid w:val="00144560"/>
    <w:rsid w:val="001448E0"/>
    <w:rsid w:val="00144C88"/>
    <w:rsid w:val="00144F85"/>
    <w:rsid w:val="0014513E"/>
    <w:rsid w:val="001452C7"/>
    <w:rsid w:val="001457F3"/>
    <w:rsid w:val="0014777C"/>
    <w:rsid w:val="00150387"/>
    <w:rsid w:val="00151896"/>
    <w:rsid w:val="001518EE"/>
    <w:rsid w:val="001522E0"/>
    <w:rsid w:val="0015327B"/>
    <w:rsid w:val="00154022"/>
    <w:rsid w:val="00156D2F"/>
    <w:rsid w:val="00157096"/>
    <w:rsid w:val="001607E3"/>
    <w:rsid w:val="001617FF"/>
    <w:rsid w:val="00162DA5"/>
    <w:rsid w:val="001630C4"/>
    <w:rsid w:val="001651EF"/>
    <w:rsid w:val="001657CD"/>
    <w:rsid w:val="00166221"/>
    <w:rsid w:val="001663C4"/>
    <w:rsid w:val="00166D2F"/>
    <w:rsid w:val="00167709"/>
    <w:rsid w:val="0017028E"/>
    <w:rsid w:val="00171603"/>
    <w:rsid w:val="001716E5"/>
    <w:rsid w:val="00171E6A"/>
    <w:rsid w:val="00172087"/>
    <w:rsid w:val="00172400"/>
    <w:rsid w:val="00172DB5"/>
    <w:rsid w:val="00173063"/>
    <w:rsid w:val="00173844"/>
    <w:rsid w:val="00173A50"/>
    <w:rsid w:val="00173EBE"/>
    <w:rsid w:val="0017478D"/>
    <w:rsid w:val="00174BBA"/>
    <w:rsid w:val="00175759"/>
    <w:rsid w:val="001762B4"/>
    <w:rsid w:val="00176471"/>
    <w:rsid w:val="0017683E"/>
    <w:rsid w:val="00177CBE"/>
    <w:rsid w:val="00180686"/>
    <w:rsid w:val="001818EC"/>
    <w:rsid w:val="00181C82"/>
    <w:rsid w:val="00182151"/>
    <w:rsid w:val="00182874"/>
    <w:rsid w:val="001833F3"/>
    <w:rsid w:val="00183DB0"/>
    <w:rsid w:val="00183E69"/>
    <w:rsid w:val="0018418A"/>
    <w:rsid w:val="00184BFC"/>
    <w:rsid w:val="0018596D"/>
    <w:rsid w:val="00185CFB"/>
    <w:rsid w:val="00185D4B"/>
    <w:rsid w:val="00185E83"/>
    <w:rsid w:val="001861AF"/>
    <w:rsid w:val="00186DA0"/>
    <w:rsid w:val="00186F94"/>
    <w:rsid w:val="0018725C"/>
    <w:rsid w:val="001872E9"/>
    <w:rsid w:val="00187951"/>
    <w:rsid w:val="00187CD5"/>
    <w:rsid w:val="00190C2A"/>
    <w:rsid w:val="001914CC"/>
    <w:rsid w:val="001915B6"/>
    <w:rsid w:val="001916A1"/>
    <w:rsid w:val="0019188A"/>
    <w:rsid w:val="00191D38"/>
    <w:rsid w:val="001936FC"/>
    <w:rsid w:val="00193797"/>
    <w:rsid w:val="00193B06"/>
    <w:rsid w:val="001951BB"/>
    <w:rsid w:val="001961CA"/>
    <w:rsid w:val="0019689B"/>
    <w:rsid w:val="001973E7"/>
    <w:rsid w:val="00197501"/>
    <w:rsid w:val="001975E7"/>
    <w:rsid w:val="00197908"/>
    <w:rsid w:val="001A0834"/>
    <w:rsid w:val="001A0C09"/>
    <w:rsid w:val="001A1928"/>
    <w:rsid w:val="001A2CA2"/>
    <w:rsid w:val="001A2CF1"/>
    <w:rsid w:val="001A2F19"/>
    <w:rsid w:val="001A33D3"/>
    <w:rsid w:val="001A3796"/>
    <w:rsid w:val="001A3AE5"/>
    <w:rsid w:val="001A51B2"/>
    <w:rsid w:val="001A7708"/>
    <w:rsid w:val="001A7CAB"/>
    <w:rsid w:val="001B0209"/>
    <w:rsid w:val="001B0542"/>
    <w:rsid w:val="001B0A2B"/>
    <w:rsid w:val="001B1B1C"/>
    <w:rsid w:val="001B2993"/>
    <w:rsid w:val="001B35F8"/>
    <w:rsid w:val="001B498D"/>
    <w:rsid w:val="001B5098"/>
    <w:rsid w:val="001B5A2B"/>
    <w:rsid w:val="001B6446"/>
    <w:rsid w:val="001B6626"/>
    <w:rsid w:val="001B683A"/>
    <w:rsid w:val="001B6E78"/>
    <w:rsid w:val="001B7252"/>
    <w:rsid w:val="001C1A00"/>
    <w:rsid w:val="001C1BE3"/>
    <w:rsid w:val="001C1EEE"/>
    <w:rsid w:val="001C25DC"/>
    <w:rsid w:val="001C29C9"/>
    <w:rsid w:val="001C3235"/>
    <w:rsid w:val="001C3FBB"/>
    <w:rsid w:val="001C444A"/>
    <w:rsid w:val="001C48E4"/>
    <w:rsid w:val="001C4E63"/>
    <w:rsid w:val="001C5201"/>
    <w:rsid w:val="001C53DC"/>
    <w:rsid w:val="001C596B"/>
    <w:rsid w:val="001C7371"/>
    <w:rsid w:val="001C7A37"/>
    <w:rsid w:val="001D02E1"/>
    <w:rsid w:val="001D05FB"/>
    <w:rsid w:val="001D0BA6"/>
    <w:rsid w:val="001D22DA"/>
    <w:rsid w:val="001D37B8"/>
    <w:rsid w:val="001D3D86"/>
    <w:rsid w:val="001D42E1"/>
    <w:rsid w:val="001D578E"/>
    <w:rsid w:val="001D5B84"/>
    <w:rsid w:val="001D60E7"/>
    <w:rsid w:val="001D6676"/>
    <w:rsid w:val="001D6943"/>
    <w:rsid w:val="001D6D4F"/>
    <w:rsid w:val="001E00C8"/>
    <w:rsid w:val="001E087E"/>
    <w:rsid w:val="001E0887"/>
    <w:rsid w:val="001E2337"/>
    <w:rsid w:val="001E2A41"/>
    <w:rsid w:val="001E3C5C"/>
    <w:rsid w:val="001E492B"/>
    <w:rsid w:val="001E5B94"/>
    <w:rsid w:val="001E6201"/>
    <w:rsid w:val="001E7CA5"/>
    <w:rsid w:val="001F0A28"/>
    <w:rsid w:val="001F0B3E"/>
    <w:rsid w:val="001F2C6A"/>
    <w:rsid w:val="001F2DCE"/>
    <w:rsid w:val="001F3837"/>
    <w:rsid w:val="001F3DD6"/>
    <w:rsid w:val="001F495F"/>
    <w:rsid w:val="001F49B0"/>
    <w:rsid w:val="001F5E15"/>
    <w:rsid w:val="001F5ED0"/>
    <w:rsid w:val="001F6EBC"/>
    <w:rsid w:val="001F6F10"/>
    <w:rsid w:val="001F7E51"/>
    <w:rsid w:val="00200A84"/>
    <w:rsid w:val="00201426"/>
    <w:rsid w:val="00202FD8"/>
    <w:rsid w:val="002032B7"/>
    <w:rsid w:val="0020438E"/>
    <w:rsid w:val="00204C99"/>
    <w:rsid w:val="00205CA9"/>
    <w:rsid w:val="00210FC5"/>
    <w:rsid w:val="0021117A"/>
    <w:rsid w:val="0021123C"/>
    <w:rsid w:val="00211EB7"/>
    <w:rsid w:val="002126CE"/>
    <w:rsid w:val="00213F9A"/>
    <w:rsid w:val="00215EDF"/>
    <w:rsid w:val="00215F44"/>
    <w:rsid w:val="00216285"/>
    <w:rsid w:val="002162F3"/>
    <w:rsid w:val="00216807"/>
    <w:rsid w:val="00216E3B"/>
    <w:rsid w:val="00216EFE"/>
    <w:rsid w:val="00217144"/>
    <w:rsid w:val="00220057"/>
    <w:rsid w:val="00221336"/>
    <w:rsid w:val="002217E7"/>
    <w:rsid w:val="00223F57"/>
    <w:rsid w:val="00224112"/>
    <w:rsid w:val="00224C6E"/>
    <w:rsid w:val="002252AD"/>
    <w:rsid w:val="0022563F"/>
    <w:rsid w:val="002261B9"/>
    <w:rsid w:val="00230637"/>
    <w:rsid w:val="002307C0"/>
    <w:rsid w:val="00231942"/>
    <w:rsid w:val="00231B07"/>
    <w:rsid w:val="00232C41"/>
    <w:rsid w:val="002335F8"/>
    <w:rsid w:val="0023478A"/>
    <w:rsid w:val="002353F4"/>
    <w:rsid w:val="0023592B"/>
    <w:rsid w:val="00236378"/>
    <w:rsid w:val="0023661D"/>
    <w:rsid w:val="0023684C"/>
    <w:rsid w:val="00241521"/>
    <w:rsid w:val="0024156A"/>
    <w:rsid w:val="00242531"/>
    <w:rsid w:val="002445D5"/>
    <w:rsid w:val="00244692"/>
    <w:rsid w:val="00245353"/>
    <w:rsid w:val="00245529"/>
    <w:rsid w:val="002455A1"/>
    <w:rsid w:val="0024576C"/>
    <w:rsid w:val="00246F7A"/>
    <w:rsid w:val="00250C00"/>
    <w:rsid w:val="00251FD8"/>
    <w:rsid w:val="002522C2"/>
    <w:rsid w:val="00252486"/>
    <w:rsid w:val="002525FE"/>
    <w:rsid w:val="00252A00"/>
    <w:rsid w:val="00252AF2"/>
    <w:rsid w:val="00253832"/>
    <w:rsid w:val="002547C2"/>
    <w:rsid w:val="0026130E"/>
    <w:rsid w:val="00261963"/>
    <w:rsid w:val="00263E5E"/>
    <w:rsid w:val="00264BCD"/>
    <w:rsid w:val="00265343"/>
    <w:rsid w:val="00265E80"/>
    <w:rsid w:val="00265E8E"/>
    <w:rsid w:val="00266195"/>
    <w:rsid w:val="00266357"/>
    <w:rsid w:val="00266DAC"/>
    <w:rsid w:val="00266F62"/>
    <w:rsid w:val="002701C7"/>
    <w:rsid w:val="002702F5"/>
    <w:rsid w:val="00270EF2"/>
    <w:rsid w:val="0027115B"/>
    <w:rsid w:val="0027237E"/>
    <w:rsid w:val="00272AB5"/>
    <w:rsid w:val="00272E9E"/>
    <w:rsid w:val="002743B2"/>
    <w:rsid w:val="00274B13"/>
    <w:rsid w:val="00274CAE"/>
    <w:rsid w:val="00274DEE"/>
    <w:rsid w:val="002777F9"/>
    <w:rsid w:val="00280128"/>
    <w:rsid w:val="00280A00"/>
    <w:rsid w:val="0028143C"/>
    <w:rsid w:val="00282973"/>
    <w:rsid w:val="00282BF6"/>
    <w:rsid w:val="00283F13"/>
    <w:rsid w:val="00284CDC"/>
    <w:rsid w:val="00285003"/>
    <w:rsid w:val="0028598C"/>
    <w:rsid w:val="00285ABA"/>
    <w:rsid w:val="00290DC1"/>
    <w:rsid w:val="00290FC8"/>
    <w:rsid w:val="00290FD5"/>
    <w:rsid w:val="002918B8"/>
    <w:rsid w:val="00291A5E"/>
    <w:rsid w:val="00291BBB"/>
    <w:rsid w:val="002925FB"/>
    <w:rsid w:val="00293071"/>
    <w:rsid w:val="0029307B"/>
    <w:rsid w:val="0029403B"/>
    <w:rsid w:val="00294246"/>
    <w:rsid w:val="00294551"/>
    <w:rsid w:val="00295C1F"/>
    <w:rsid w:val="00296427"/>
    <w:rsid w:val="00296B76"/>
    <w:rsid w:val="00296EDA"/>
    <w:rsid w:val="002A0938"/>
    <w:rsid w:val="002A0AFB"/>
    <w:rsid w:val="002A13FE"/>
    <w:rsid w:val="002A1801"/>
    <w:rsid w:val="002A1BDC"/>
    <w:rsid w:val="002A317C"/>
    <w:rsid w:val="002A3CDA"/>
    <w:rsid w:val="002A3DAC"/>
    <w:rsid w:val="002A3F0C"/>
    <w:rsid w:val="002A68BC"/>
    <w:rsid w:val="002A6D02"/>
    <w:rsid w:val="002A7E26"/>
    <w:rsid w:val="002B09DA"/>
    <w:rsid w:val="002B1DDA"/>
    <w:rsid w:val="002B231C"/>
    <w:rsid w:val="002B233A"/>
    <w:rsid w:val="002B2644"/>
    <w:rsid w:val="002B274E"/>
    <w:rsid w:val="002B2756"/>
    <w:rsid w:val="002B3577"/>
    <w:rsid w:val="002B39CC"/>
    <w:rsid w:val="002B3A1A"/>
    <w:rsid w:val="002B3E55"/>
    <w:rsid w:val="002B3F6D"/>
    <w:rsid w:val="002B40B7"/>
    <w:rsid w:val="002B46A2"/>
    <w:rsid w:val="002C123A"/>
    <w:rsid w:val="002C2CBF"/>
    <w:rsid w:val="002C2E9E"/>
    <w:rsid w:val="002C3053"/>
    <w:rsid w:val="002C5659"/>
    <w:rsid w:val="002C66C7"/>
    <w:rsid w:val="002C6A39"/>
    <w:rsid w:val="002C6A9E"/>
    <w:rsid w:val="002C7631"/>
    <w:rsid w:val="002C7CB3"/>
    <w:rsid w:val="002D0B03"/>
    <w:rsid w:val="002D1A0F"/>
    <w:rsid w:val="002D2052"/>
    <w:rsid w:val="002D2A00"/>
    <w:rsid w:val="002D2BC4"/>
    <w:rsid w:val="002D2F19"/>
    <w:rsid w:val="002D313B"/>
    <w:rsid w:val="002D38DB"/>
    <w:rsid w:val="002D3C2B"/>
    <w:rsid w:val="002D464F"/>
    <w:rsid w:val="002D55EB"/>
    <w:rsid w:val="002D6D7E"/>
    <w:rsid w:val="002D7B12"/>
    <w:rsid w:val="002D7CAA"/>
    <w:rsid w:val="002E0711"/>
    <w:rsid w:val="002E0828"/>
    <w:rsid w:val="002E0A68"/>
    <w:rsid w:val="002E0B7C"/>
    <w:rsid w:val="002E0DD8"/>
    <w:rsid w:val="002E2464"/>
    <w:rsid w:val="002E2EC1"/>
    <w:rsid w:val="002E30D4"/>
    <w:rsid w:val="002E3D25"/>
    <w:rsid w:val="002E452D"/>
    <w:rsid w:val="002E462A"/>
    <w:rsid w:val="002E4A38"/>
    <w:rsid w:val="002E4C3A"/>
    <w:rsid w:val="002E5AED"/>
    <w:rsid w:val="002E5D4A"/>
    <w:rsid w:val="002E6422"/>
    <w:rsid w:val="002E71FF"/>
    <w:rsid w:val="002E7236"/>
    <w:rsid w:val="002E7954"/>
    <w:rsid w:val="002E7E5B"/>
    <w:rsid w:val="002F01DB"/>
    <w:rsid w:val="002F0EBC"/>
    <w:rsid w:val="002F1894"/>
    <w:rsid w:val="002F2D92"/>
    <w:rsid w:val="002F2F64"/>
    <w:rsid w:val="002F3179"/>
    <w:rsid w:val="002F35D8"/>
    <w:rsid w:val="002F3C5E"/>
    <w:rsid w:val="002F5D2E"/>
    <w:rsid w:val="002F5E3C"/>
    <w:rsid w:val="002F632E"/>
    <w:rsid w:val="002F6A5F"/>
    <w:rsid w:val="002F7A0E"/>
    <w:rsid w:val="002F7CD5"/>
    <w:rsid w:val="00300075"/>
    <w:rsid w:val="00300B0B"/>
    <w:rsid w:val="00301771"/>
    <w:rsid w:val="003032FA"/>
    <w:rsid w:val="0030363B"/>
    <w:rsid w:val="00303CC3"/>
    <w:rsid w:val="003040F3"/>
    <w:rsid w:val="003044B2"/>
    <w:rsid w:val="003045B8"/>
    <w:rsid w:val="0030492C"/>
    <w:rsid w:val="003049FA"/>
    <w:rsid w:val="00304AF0"/>
    <w:rsid w:val="00305C6C"/>
    <w:rsid w:val="00305E01"/>
    <w:rsid w:val="00306BFC"/>
    <w:rsid w:val="00306C1B"/>
    <w:rsid w:val="00306D15"/>
    <w:rsid w:val="00307D22"/>
    <w:rsid w:val="00310B51"/>
    <w:rsid w:val="0031140F"/>
    <w:rsid w:val="0031286C"/>
    <w:rsid w:val="00312E53"/>
    <w:rsid w:val="003136E8"/>
    <w:rsid w:val="00314959"/>
    <w:rsid w:val="003154F1"/>
    <w:rsid w:val="00315C84"/>
    <w:rsid w:val="00316F66"/>
    <w:rsid w:val="0032037F"/>
    <w:rsid w:val="00321012"/>
    <w:rsid w:val="003213C8"/>
    <w:rsid w:val="00321B5E"/>
    <w:rsid w:val="0032253A"/>
    <w:rsid w:val="00324D18"/>
    <w:rsid w:val="003262CF"/>
    <w:rsid w:val="003275C4"/>
    <w:rsid w:val="0033091C"/>
    <w:rsid w:val="00330AD9"/>
    <w:rsid w:val="00330D11"/>
    <w:rsid w:val="00331388"/>
    <w:rsid w:val="0033191B"/>
    <w:rsid w:val="00331C3E"/>
    <w:rsid w:val="00332089"/>
    <w:rsid w:val="00332FC5"/>
    <w:rsid w:val="00333453"/>
    <w:rsid w:val="00333517"/>
    <w:rsid w:val="00333587"/>
    <w:rsid w:val="00333806"/>
    <w:rsid w:val="003342DC"/>
    <w:rsid w:val="0033476E"/>
    <w:rsid w:val="00335B69"/>
    <w:rsid w:val="00335E7A"/>
    <w:rsid w:val="00336111"/>
    <w:rsid w:val="0033643B"/>
    <w:rsid w:val="00336C97"/>
    <w:rsid w:val="00337D0F"/>
    <w:rsid w:val="00340172"/>
    <w:rsid w:val="00340415"/>
    <w:rsid w:val="0034074B"/>
    <w:rsid w:val="0034095E"/>
    <w:rsid w:val="00340B94"/>
    <w:rsid w:val="00340BDD"/>
    <w:rsid w:val="00341C0F"/>
    <w:rsid w:val="00342434"/>
    <w:rsid w:val="00343274"/>
    <w:rsid w:val="00343DC2"/>
    <w:rsid w:val="0034438F"/>
    <w:rsid w:val="003444F5"/>
    <w:rsid w:val="003447E4"/>
    <w:rsid w:val="00346546"/>
    <w:rsid w:val="00346683"/>
    <w:rsid w:val="00346E01"/>
    <w:rsid w:val="0034783E"/>
    <w:rsid w:val="00347871"/>
    <w:rsid w:val="00347E9D"/>
    <w:rsid w:val="00347EB1"/>
    <w:rsid w:val="00350415"/>
    <w:rsid w:val="00350676"/>
    <w:rsid w:val="00350AC0"/>
    <w:rsid w:val="00351435"/>
    <w:rsid w:val="003520E9"/>
    <w:rsid w:val="003529F0"/>
    <w:rsid w:val="0035320A"/>
    <w:rsid w:val="00353AC3"/>
    <w:rsid w:val="003541C1"/>
    <w:rsid w:val="00354241"/>
    <w:rsid w:val="003542E9"/>
    <w:rsid w:val="00354579"/>
    <w:rsid w:val="00354AFF"/>
    <w:rsid w:val="00355565"/>
    <w:rsid w:val="003568C2"/>
    <w:rsid w:val="00357C67"/>
    <w:rsid w:val="00360032"/>
    <w:rsid w:val="00360198"/>
    <w:rsid w:val="003632DE"/>
    <w:rsid w:val="00363467"/>
    <w:rsid w:val="00363CC4"/>
    <w:rsid w:val="00365630"/>
    <w:rsid w:val="00365DA2"/>
    <w:rsid w:val="0036604A"/>
    <w:rsid w:val="003661DB"/>
    <w:rsid w:val="0036673D"/>
    <w:rsid w:val="00366AAD"/>
    <w:rsid w:val="00367B51"/>
    <w:rsid w:val="00367C3E"/>
    <w:rsid w:val="003702C9"/>
    <w:rsid w:val="00370C30"/>
    <w:rsid w:val="00371C82"/>
    <w:rsid w:val="00371CFB"/>
    <w:rsid w:val="00373CFB"/>
    <w:rsid w:val="00373E19"/>
    <w:rsid w:val="00374006"/>
    <w:rsid w:val="00374217"/>
    <w:rsid w:val="003765FA"/>
    <w:rsid w:val="00376F20"/>
    <w:rsid w:val="003778F7"/>
    <w:rsid w:val="003805C6"/>
    <w:rsid w:val="00380F9B"/>
    <w:rsid w:val="00381345"/>
    <w:rsid w:val="00381700"/>
    <w:rsid w:val="00382DD7"/>
    <w:rsid w:val="003838F1"/>
    <w:rsid w:val="003839CC"/>
    <w:rsid w:val="0038430F"/>
    <w:rsid w:val="00386D81"/>
    <w:rsid w:val="00386DDB"/>
    <w:rsid w:val="00386E21"/>
    <w:rsid w:val="003871BE"/>
    <w:rsid w:val="003921F9"/>
    <w:rsid w:val="003932DB"/>
    <w:rsid w:val="003936B9"/>
    <w:rsid w:val="00394607"/>
    <w:rsid w:val="00394BBA"/>
    <w:rsid w:val="0039557F"/>
    <w:rsid w:val="0039649D"/>
    <w:rsid w:val="00396B08"/>
    <w:rsid w:val="00397654"/>
    <w:rsid w:val="003A16F8"/>
    <w:rsid w:val="003A38FC"/>
    <w:rsid w:val="003A452B"/>
    <w:rsid w:val="003A46D4"/>
    <w:rsid w:val="003A5A3B"/>
    <w:rsid w:val="003A5BA5"/>
    <w:rsid w:val="003A5EB6"/>
    <w:rsid w:val="003A61E1"/>
    <w:rsid w:val="003A62EB"/>
    <w:rsid w:val="003A678E"/>
    <w:rsid w:val="003A74B0"/>
    <w:rsid w:val="003A78A1"/>
    <w:rsid w:val="003A7FC1"/>
    <w:rsid w:val="003B0996"/>
    <w:rsid w:val="003B0BFE"/>
    <w:rsid w:val="003B0DE2"/>
    <w:rsid w:val="003B1CA4"/>
    <w:rsid w:val="003B1CB4"/>
    <w:rsid w:val="003B238A"/>
    <w:rsid w:val="003B2A53"/>
    <w:rsid w:val="003B2F85"/>
    <w:rsid w:val="003B309F"/>
    <w:rsid w:val="003B31FD"/>
    <w:rsid w:val="003B3440"/>
    <w:rsid w:val="003B3F8A"/>
    <w:rsid w:val="003B5248"/>
    <w:rsid w:val="003B530E"/>
    <w:rsid w:val="003B5EED"/>
    <w:rsid w:val="003B5F22"/>
    <w:rsid w:val="003B7563"/>
    <w:rsid w:val="003B78BC"/>
    <w:rsid w:val="003B7BE5"/>
    <w:rsid w:val="003C0B87"/>
    <w:rsid w:val="003C25D0"/>
    <w:rsid w:val="003C27E9"/>
    <w:rsid w:val="003C36D8"/>
    <w:rsid w:val="003C37AA"/>
    <w:rsid w:val="003C3B09"/>
    <w:rsid w:val="003C4F9E"/>
    <w:rsid w:val="003C56E8"/>
    <w:rsid w:val="003C57B8"/>
    <w:rsid w:val="003C63D2"/>
    <w:rsid w:val="003C6689"/>
    <w:rsid w:val="003C6F13"/>
    <w:rsid w:val="003C7CBE"/>
    <w:rsid w:val="003C7DEE"/>
    <w:rsid w:val="003D06FC"/>
    <w:rsid w:val="003D0720"/>
    <w:rsid w:val="003D08D8"/>
    <w:rsid w:val="003D2F28"/>
    <w:rsid w:val="003D3436"/>
    <w:rsid w:val="003D38CD"/>
    <w:rsid w:val="003D483D"/>
    <w:rsid w:val="003D4DB0"/>
    <w:rsid w:val="003D5D41"/>
    <w:rsid w:val="003D6646"/>
    <w:rsid w:val="003D7BEA"/>
    <w:rsid w:val="003D7E5D"/>
    <w:rsid w:val="003E018F"/>
    <w:rsid w:val="003E0970"/>
    <w:rsid w:val="003E09D5"/>
    <w:rsid w:val="003E181D"/>
    <w:rsid w:val="003E1B1E"/>
    <w:rsid w:val="003E2D02"/>
    <w:rsid w:val="003E2D7D"/>
    <w:rsid w:val="003E3168"/>
    <w:rsid w:val="003E35DB"/>
    <w:rsid w:val="003E3898"/>
    <w:rsid w:val="003E460C"/>
    <w:rsid w:val="003E62C0"/>
    <w:rsid w:val="003E6B95"/>
    <w:rsid w:val="003E6C35"/>
    <w:rsid w:val="003E719A"/>
    <w:rsid w:val="003E72D3"/>
    <w:rsid w:val="003E7B6B"/>
    <w:rsid w:val="003F0760"/>
    <w:rsid w:val="003F099F"/>
    <w:rsid w:val="003F0B8E"/>
    <w:rsid w:val="003F0EE3"/>
    <w:rsid w:val="003F1E47"/>
    <w:rsid w:val="003F2405"/>
    <w:rsid w:val="003F34C1"/>
    <w:rsid w:val="003F3EC1"/>
    <w:rsid w:val="003F405B"/>
    <w:rsid w:val="003F43D8"/>
    <w:rsid w:val="003F4CAD"/>
    <w:rsid w:val="003F4FA7"/>
    <w:rsid w:val="003F63E5"/>
    <w:rsid w:val="003F64DD"/>
    <w:rsid w:val="003F6930"/>
    <w:rsid w:val="003F6D6B"/>
    <w:rsid w:val="003F7A57"/>
    <w:rsid w:val="00401228"/>
    <w:rsid w:val="00401C08"/>
    <w:rsid w:val="004028A6"/>
    <w:rsid w:val="0040332E"/>
    <w:rsid w:val="004039BD"/>
    <w:rsid w:val="004039E5"/>
    <w:rsid w:val="00403E7C"/>
    <w:rsid w:val="004049DC"/>
    <w:rsid w:val="00405E7F"/>
    <w:rsid w:val="0040680E"/>
    <w:rsid w:val="004108FD"/>
    <w:rsid w:val="004134AC"/>
    <w:rsid w:val="0041494D"/>
    <w:rsid w:val="004168DA"/>
    <w:rsid w:val="0041760E"/>
    <w:rsid w:val="00417D37"/>
    <w:rsid w:val="0042039B"/>
    <w:rsid w:val="0042161A"/>
    <w:rsid w:val="004220AF"/>
    <w:rsid w:val="0042301C"/>
    <w:rsid w:val="00423847"/>
    <w:rsid w:val="00423D7C"/>
    <w:rsid w:val="00424851"/>
    <w:rsid w:val="00424964"/>
    <w:rsid w:val="00425678"/>
    <w:rsid w:val="00425E46"/>
    <w:rsid w:val="004263D4"/>
    <w:rsid w:val="00427D33"/>
    <w:rsid w:val="00433125"/>
    <w:rsid w:val="004342AA"/>
    <w:rsid w:val="004345F9"/>
    <w:rsid w:val="00435663"/>
    <w:rsid w:val="004357EE"/>
    <w:rsid w:val="0043590B"/>
    <w:rsid w:val="00436322"/>
    <w:rsid w:val="0043690F"/>
    <w:rsid w:val="00437405"/>
    <w:rsid w:val="00437C9A"/>
    <w:rsid w:val="00437F9A"/>
    <w:rsid w:val="0044099D"/>
    <w:rsid w:val="00441667"/>
    <w:rsid w:val="0044186E"/>
    <w:rsid w:val="00441BF1"/>
    <w:rsid w:val="004429B3"/>
    <w:rsid w:val="00443ED2"/>
    <w:rsid w:val="00444C9D"/>
    <w:rsid w:val="00444FB6"/>
    <w:rsid w:val="00445D2B"/>
    <w:rsid w:val="00445E79"/>
    <w:rsid w:val="004464DE"/>
    <w:rsid w:val="00447478"/>
    <w:rsid w:val="0044795B"/>
    <w:rsid w:val="00450380"/>
    <w:rsid w:val="004513B5"/>
    <w:rsid w:val="004515EB"/>
    <w:rsid w:val="00451AE1"/>
    <w:rsid w:val="00451E66"/>
    <w:rsid w:val="00451EA3"/>
    <w:rsid w:val="00452DD2"/>
    <w:rsid w:val="00453BD3"/>
    <w:rsid w:val="00453D01"/>
    <w:rsid w:val="00454336"/>
    <w:rsid w:val="004546B3"/>
    <w:rsid w:val="00454DF2"/>
    <w:rsid w:val="00454FF4"/>
    <w:rsid w:val="00455CEC"/>
    <w:rsid w:val="004579CF"/>
    <w:rsid w:val="00460622"/>
    <w:rsid w:val="00460E37"/>
    <w:rsid w:val="00463A66"/>
    <w:rsid w:val="00464C50"/>
    <w:rsid w:val="00470135"/>
    <w:rsid w:val="0047055A"/>
    <w:rsid w:val="004708C5"/>
    <w:rsid w:val="0047093E"/>
    <w:rsid w:val="00470DA5"/>
    <w:rsid w:val="00470FA8"/>
    <w:rsid w:val="0047339C"/>
    <w:rsid w:val="00473B45"/>
    <w:rsid w:val="004746B2"/>
    <w:rsid w:val="00474C0F"/>
    <w:rsid w:val="00475208"/>
    <w:rsid w:val="004756CB"/>
    <w:rsid w:val="00475DD8"/>
    <w:rsid w:val="00476779"/>
    <w:rsid w:val="00477812"/>
    <w:rsid w:val="00480E9D"/>
    <w:rsid w:val="004813F2"/>
    <w:rsid w:val="00481B06"/>
    <w:rsid w:val="004821F8"/>
    <w:rsid w:val="004824F9"/>
    <w:rsid w:val="004826A6"/>
    <w:rsid w:val="00483181"/>
    <w:rsid w:val="00484575"/>
    <w:rsid w:val="00484672"/>
    <w:rsid w:val="00484816"/>
    <w:rsid w:val="00484A58"/>
    <w:rsid w:val="00485086"/>
    <w:rsid w:val="004853DD"/>
    <w:rsid w:val="004867DD"/>
    <w:rsid w:val="0048684B"/>
    <w:rsid w:val="0048748D"/>
    <w:rsid w:val="004876AE"/>
    <w:rsid w:val="00487F55"/>
    <w:rsid w:val="004900BE"/>
    <w:rsid w:val="00490AF7"/>
    <w:rsid w:val="00490CDB"/>
    <w:rsid w:val="00490FD0"/>
    <w:rsid w:val="004920B7"/>
    <w:rsid w:val="0049258C"/>
    <w:rsid w:val="00492812"/>
    <w:rsid w:val="00492C45"/>
    <w:rsid w:val="00492FBF"/>
    <w:rsid w:val="004938B0"/>
    <w:rsid w:val="00493B1E"/>
    <w:rsid w:val="00495AAF"/>
    <w:rsid w:val="00495F2B"/>
    <w:rsid w:val="00495FBF"/>
    <w:rsid w:val="00496AC0"/>
    <w:rsid w:val="0049758E"/>
    <w:rsid w:val="00497AFB"/>
    <w:rsid w:val="00497C35"/>
    <w:rsid w:val="00497CA0"/>
    <w:rsid w:val="00497E08"/>
    <w:rsid w:val="004A0BE0"/>
    <w:rsid w:val="004A0EC8"/>
    <w:rsid w:val="004A15A4"/>
    <w:rsid w:val="004A3328"/>
    <w:rsid w:val="004A442E"/>
    <w:rsid w:val="004A4E30"/>
    <w:rsid w:val="004A66AA"/>
    <w:rsid w:val="004A7C3F"/>
    <w:rsid w:val="004B0598"/>
    <w:rsid w:val="004B1F5D"/>
    <w:rsid w:val="004B2947"/>
    <w:rsid w:val="004B2BA9"/>
    <w:rsid w:val="004B2DB4"/>
    <w:rsid w:val="004B3744"/>
    <w:rsid w:val="004B4A89"/>
    <w:rsid w:val="004B4B6F"/>
    <w:rsid w:val="004B4EA2"/>
    <w:rsid w:val="004B5DD2"/>
    <w:rsid w:val="004C015D"/>
    <w:rsid w:val="004C02B5"/>
    <w:rsid w:val="004C0C70"/>
    <w:rsid w:val="004C27EC"/>
    <w:rsid w:val="004C2B81"/>
    <w:rsid w:val="004C2C21"/>
    <w:rsid w:val="004C31F8"/>
    <w:rsid w:val="004C37FE"/>
    <w:rsid w:val="004C3B50"/>
    <w:rsid w:val="004C4524"/>
    <w:rsid w:val="004C50B6"/>
    <w:rsid w:val="004C52EC"/>
    <w:rsid w:val="004C5C15"/>
    <w:rsid w:val="004C698C"/>
    <w:rsid w:val="004C783D"/>
    <w:rsid w:val="004C7F50"/>
    <w:rsid w:val="004D0285"/>
    <w:rsid w:val="004D0848"/>
    <w:rsid w:val="004D0CC9"/>
    <w:rsid w:val="004D2E13"/>
    <w:rsid w:val="004D2E41"/>
    <w:rsid w:val="004D3DD4"/>
    <w:rsid w:val="004D4765"/>
    <w:rsid w:val="004D53A0"/>
    <w:rsid w:val="004D5648"/>
    <w:rsid w:val="004D5E66"/>
    <w:rsid w:val="004D6A04"/>
    <w:rsid w:val="004D72CA"/>
    <w:rsid w:val="004D7E79"/>
    <w:rsid w:val="004E1B9D"/>
    <w:rsid w:val="004E2622"/>
    <w:rsid w:val="004E263F"/>
    <w:rsid w:val="004E2A4D"/>
    <w:rsid w:val="004E458B"/>
    <w:rsid w:val="004E5C02"/>
    <w:rsid w:val="004E62E9"/>
    <w:rsid w:val="004E7C76"/>
    <w:rsid w:val="004F0F84"/>
    <w:rsid w:val="004F181B"/>
    <w:rsid w:val="004F1934"/>
    <w:rsid w:val="004F203D"/>
    <w:rsid w:val="004F35C8"/>
    <w:rsid w:val="004F3BBC"/>
    <w:rsid w:val="004F3DF0"/>
    <w:rsid w:val="004F4A12"/>
    <w:rsid w:val="004F4FD0"/>
    <w:rsid w:val="004F5373"/>
    <w:rsid w:val="004F56C3"/>
    <w:rsid w:val="004F6693"/>
    <w:rsid w:val="004F6B73"/>
    <w:rsid w:val="004F72D2"/>
    <w:rsid w:val="005008E2"/>
    <w:rsid w:val="00503107"/>
    <w:rsid w:val="00503E49"/>
    <w:rsid w:val="00505672"/>
    <w:rsid w:val="00505BB6"/>
    <w:rsid w:val="00505DB4"/>
    <w:rsid w:val="00506DC6"/>
    <w:rsid w:val="00511139"/>
    <w:rsid w:val="00511E0B"/>
    <w:rsid w:val="00512378"/>
    <w:rsid w:val="005124C2"/>
    <w:rsid w:val="005128BA"/>
    <w:rsid w:val="00512B51"/>
    <w:rsid w:val="00513C6C"/>
    <w:rsid w:val="00513F5D"/>
    <w:rsid w:val="00514B09"/>
    <w:rsid w:val="00515C9B"/>
    <w:rsid w:val="005175D9"/>
    <w:rsid w:val="00517B84"/>
    <w:rsid w:val="00517D33"/>
    <w:rsid w:val="005206F1"/>
    <w:rsid w:val="005213F4"/>
    <w:rsid w:val="00521981"/>
    <w:rsid w:val="00521E81"/>
    <w:rsid w:val="005229A7"/>
    <w:rsid w:val="00522C9D"/>
    <w:rsid w:val="00523D8C"/>
    <w:rsid w:val="0052405D"/>
    <w:rsid w:val="0052468F"/>
    <w:rsid w:val="005248EB"/>
    <w:rsid w:val="00525E42"/>
    <w:rsid w:val="0052637B"/>
    <w:rsid w:val="005267D4"/>
    <w:rsid w:val="00526834"/>
    <w:rsid w:val="005273C7"/>
    <w:rsid w:val="00527492"/>
    <w:rsid w:val="005274F7"/>
    <w:rsid w:val="00527792"/>
    <w:rsid w:val="005334F2"/>
    <w:rsid w:val="0053373B"/>
    <w:rsid w:val="00533EA2"/>
    <w:rsid w:val="005369AA"/>
    <w:rsid w:val="00536ED2"/>
    <w:rsid w:val="00537D0C"/>
    <w:rsid w:val="005400CE"/>
    <w:rsid w:val="0054035B"/>
    <w:rsid w:val="00540A2C"/>
    <w:rsid w:val="0054114C"/>
    <w:rsid w:val="00541B6D"/>
    <w:rsid w:val="005424B1"/>
    <w:rsid w:val="0054280D"/>
    <w:rsid w:val="005458EC"/>
    <w:rsid w:val="00547AFB"/>
    <w:rsid w:val="00551AA7"/>
    <w:rsid w:val="00553423"/>
    <w:rsid w:val="00553AC3"/>
    <w:rsid w:val="00553CF0"/>
    <w:rsid w:val="00554876"/>
    <w:rsid w:val="00554F5A"/>
    <w:rsid w:val="0055520D"/>
    <w:rsid w:val="00555294"/>
    <w:rsid w:val="005554EA"/>
    <w:rsid w:val="00555A2D"/>
    <w:rsid w:val="00555C51"/>
    <w:rsid w:val="00560EF2"/>
    <w:rsid w:val="0056108B"/>
    <w:rsid w:val="0056157A"/>
    <w:rsid w:val="00562D52"/>
    <w:rsid w:val="0056343A"/>
    <w:rsid w:val="00563A06"/>
    <w:rsid w:val="00563C84"/>
    <w:rsid w:val="00564893"/>
    <w:rsid w:val="0056514F"/>
    <w:rsid w:val="00565CB6"/>
    <w:rsid w:val="00566F36"/>
    <w:rsid w:val="00567389"/>
    <w:rsid w:val="005679F1"/>
    <w:rsid w:val="0057013A"/>
    <w:rsid w:val="00571012"/>
    <w:rsid w:val="00571086"/>
    <w:rsid w:val="005714FC"/>
    <w:rsid w:val="00571A1C"/>
    <w:rsid w:val="00571DF6"/>
    <w:rsid w:val="0057219C"/>
    <w:rsid w:val="00573982"/>
    <w:rsid w:val="005739C1"/>
    <w:rsid w:val="00574F51"/>
    <w:rsid w:val="0057758F"/>
    <w:rsid w:val="005778EB"/>
    <w:rsid w:val="00577F4A"/>
    <w:rsid w:val="005801F5"/>
    <w:rsid w:val="00580276"/>
    <w:rsid w:val="00580FAF"/>
    <w:rsid w:val="00581317"/>
    <w:rsid w:val="005833E5"/>
    <w:rsid w:val="005835E4"/>
    <w:rsid w:val="00585C35"/>
    <w:rsid w:val="00585CCF"/>
    <w:rsid w:val="00586724"/>
    <w:rsid w:val="0058674B"/>
    <w:rsid w:val="00586AB4"/>
    <w:rsid w:val="005917A4"/>
    <w:rsid w:val="00591B0F"/>
    <w:rsid w:val="00591F4E"/>
    <w:rsid w:val="0059221C"/>
    <w:rsid w:val="00592EAC"/>
    <w:rsid w:val="00592F0D"/>
    <w:rsid w:val="005931A6"/>
    <w:rsid w:val="00593291"/>
    <w:rsid w:val="00593390"/>
    <w:rsid w:val="005933B3"/>
    <w:rsid w:val="005937C3"/>
    <w:rsid w:val="005939BB"/>
    <w:rsid w:val="00593C3A"/>
    <w:rsid w:val="00594F6F"/>
    <w:rsid w:val="0059672C"/>
    <w:rsid w:val="005970A2"/>
    <w:rsid w:val="00597AB6"/>
    <w:rsid w:val="005A0F03"/>
    <w:rsid w:val="005A1E7E"/>
    <w:rsid w:val="005A23A4"/>
    <w:rsid w:val="005A23B3"/>
    <w:rsid w:val="005A3498"/>
    <w:rsid w:val="005A3875"/>
    <w:rsid w:val="005A4710"/>
    <w:rsid w:val="005A5AC6"/>
    <w:rsid w:val="005A5CF3"/>
    <w:rsid w:val="005A773A"/>
    <w:rsid w:val="005A7908"/>
    <w:rsid w:val="005B02A0"/>
    <w:rsid w:val="005B05E6"/>
    <w:rsid w:val="005B1668"/>
    <w:rsid w:val="005B1D4A"/>
    <w:rsid w:val="005B2A0E"/>
    <w:rsid w:val="005B39F0"/>
    <w:rsid w:val="005B3ABF"/>
    <w:rsid w:val="005B3C0A"/>
    <w:rsid w:val="005B5190"/>
    <w:rsid w:val="005B5A63"/>
    <w:rsid w:val="005B5BF9"/>
    <w:rsid w:val="005B5D0D"/>
    <w:rsid w:val="005B7400"/>
    <w:rsid w:val="005C26EA"/>
    <w:rsid w:val="005C28CD"/>
    <w:rsid w:val="005C328F"/>
    <w:rsid w:val="005C35C3"/>
    <w:rsid w:val="005C36D0"/>
    <w:rsid w:val="005C39A8"/>
    <w:rsid w:val="005C515E"/>
    <w:rsid w:val="005C5766"/>
    <w:rsid w:val="005C6142"/>
    <w:rsid w:val="005C67FA"/>
    <w:rsid w:val="005C701B"/>
    <w:rsid w:val="005D19F6"/>
    <w:rsid w:val="005D2DD8"/>
    <w:rsid w:val="005D2F29"/>
    <w:rsid w:val="005D3479"/>
    <w:rsid w:val="005D389A"/>
    <w:rsid w:val="005D3ADB"/>
    <w:rsid w:val="005D3B9C"/>
    <w:rsid w:val="005D3E0D"/>
    <w:rsid w:val="005D3FAD"/>
    <w:rsid w:val="005D4662"/>
    <w:rsid w:val="005D49B6"/>
    <w:rsid w:val="005D55B9"/>
    <w:rsid w:val="005D55DB"/>
    <w:rsid w:val="005D5CED"/>
    <w:rsid w:val="005D5F56"/>
    <w:rsid w:val="005D6556"/>
    <w:rsid w:val="005D68BE"/>
    <w:rsid w:val="005D6B46"/>
    <w:rsid w:val="005D6CA2"/>
    <w:rsid w:val="005D7003"/>
    <w:rsid w:val="005D7423"/>
    <w:rsid w:val="005D764C"/>
    <w:rsid w:val="005D7A82"/>
    <w:rsid w:val="005E08EC"/>
    <w:rsid w:val="005E3288"/>
    <w:rsid w:val="005E4213"/>
    <w:rsid w:val="005E6E8D"/>
    <w:rsid w:val="005E71A5"/>
    <w:rsid w:val="005F0804"/>
    <w:rsid w:val="005F0B98"/>
    <w:rsid w:val="005F26B1"/>
    <w:rsid w:val="005F292C"/>
    <w:rsid w:val="005F29CB"/>
    <w:rsid w:val="005F2E5A"/>
    <w:rsid w:val="005F31A6"/>
    <w:rsid w:val="005F31DC"/>
    <w:rsid w:val="005F38F9"/>
    <w:rsid w:val="005F3A00"/>
    <w:rsid w:val="005F3DBA"/>
    <w:rsid w:val="005F4457"/>
    <w:rsid w:val="005F46B4"/>
    <w:rsid w:val="005F4ACF"/>
    <w:rsid w:val="005F5D9D"/>
    <w:rsid w:val="005F6BCF"/>
    <w:rsid w:val="00601071"/>
    <w:rsid w:val="00605074"/>
    <w:rsid w:val="0060527D"/>
    <w:rsid w:val="006056DD"/>
    <w:rsid w:val="00605875"/>
    <w:rsid w:val="006065E5"/>
    <w:rsid w:val="00610B9C"/>
    <w:rsid w:val="00610D77"/>
    <w:rsid w:val="00610DB1"/>
    <w:rsid w:val="00611042"/>
    <w:rsid w:val="0061169A"/>
    <w:rsid w:val="00611D51"/>
    <w:rsid w:val="00612456"/>
    <w:rsid w:val="0061264B"/>
    <w:rsid w:val="00612C73"/>
    <w:rsid w:val="00613435"/>
    <w:rsid w:val="00614723"/>
    <w:rsid w:val="00615591"/>
    <w:rsid w:val="006159BB"/>
    <w:rsid w:val="0061669D"/>
    <w:rsid w:val="00617767"/>
    <w:rsid w:val="00617E46"/>
    <w:rsid w:val="00617F13"/>
    <w:rsid w:val="00620347"/>
    <w:rsid w:val="00620955"/>
    <w:rsid w:val="006210D9"/>
    <w:rsid w:val="0062170A"/>
    <w:rsid w:val="006230D3"/>
    <w:rsid w:val="00623A63"/>
    <w:rsid w:val="00623ED0"/>
    <w:rsid w:val="00625342"/>
    <w:rsid w:val="006257E6"/>
    <w:rsid w:val="00626F2D"/>
    <w:rsid w:val="00627978"/>
    <w:rsid w:val="00627DF3"/>
    <w:rsid w:val="0063078C"/>
    <w:rsid w:val="0063123D"/>
    <w:rsid w:val="00631FD9"/>
    <w:rsid w:val="0063248F"/>
    <w:rsid w:val="00632A2A"/>
    <w:rsid w:val="00632CF3"/>
    <w:rsid w:val="00634159"/>
    <w:rsid w:val="006343F4"/>
    <w:rsid w:val="00634697"/>
    <w:rsid w:val="006369FD"/>
    <w:rsid w:val="006371C4"/>
    <w:rsid w:val="00637AC2"/>
    <w:rsid w:val="00637DCD"/>
    <w:rsid w:val="006408C6"/>
    <w:rsid w:val="00640EEC"/>
    <w:rsid w:val="00642769"/>
    <w:rsid w:val="00643ABF"/>
    <w:rsid w:val="00643EB2"/>
    <w:rsid w:val="006443FB"/>
    <w:rsid w:val="0064667C"/>
    <w:rsid w:val="00646FE7"/>
    <w:rsid w:val="00647BE4"/>
    <w:rsid w:val="00647FC7"/>
    <w:rsid w:val="00647FE4"/>
    <w:rsid w:val="006503C1"/>
    <w:rsid w:val="00650ACF"/>
    <w:rsid w:val="00652235"/>
    <w:rsid w:val="0065272B"/>
    <w:rsid w:val="006529E6"/>
    <w:rsid w:val="00652AB7"/>
    <w:rsid w:val="006536DF"/>
    <w:rsid w:val="006559E3"/>
    <w:rsid w:val="006569EE"/>
    <w:rsid w:val="00656C2D"/>
    <w:rsid w:val="00657440"/>
    <w:rsid w:val="0065798C"/>
    <w:rsid w:val="00657D22"/>
    <w:rsid w:val="00661CD0"/>
    <w:rsid w:val="0066250A"/>
    <w:rsid w:val="00663EA1"/>
    <w:rsid w:val="00664A18"/>
    <w:rsid w:val="0066598B"/>
    <w:rsid w:val="006669FE"/>
    <w:rsid w:val="00666FEF"/>
    <w:rsid w:val="00667142"/>
    <w:rsid w:val="006677E7"/>
    <w:rsid w:val="006704A7"/>
    <w:rsid w:val="00670900"/>
    <w:rsid w:val="00670DA5"/>
    <w:rsid w:val="00671305"/>
    <w:rsid w:val="00671972"/>
    <w:rsid w:val="00671C72"/>
    <w:rsid w:val="0067237F"/>
    <w:rsid w:val="0067375E"/>
    <w:rsid w:val="00673895"/>
    <w:rsid w:val="0067406C"/>
    <w:rsid w:val="00674482"/>
    <w:rsid w:val="00674FFA"/>
    <w:rsid w:val="006758B2"/>
    <w:rsid w:val="00675C38"/>
    <w:rsid w:val="00676F71"/>
    <w:rsid w:val="00677DA9"/>
    <w:rsid w:val="00680813"/>
    <w:rsid w:val="00680F18"/>
    <w:rsid w:val="00682F05"/>
    <w:rsid w:val="00683947"/>
    <w:rsid w:val="00683E93"/>
    <w:rsid w:val="006842E9"/>
    <w:rsid w:val="006844C0"/>
    <w:rsid w:val="00685211"/>
    <w:rsid w:val="00685F9F"/>
    <w:rsid w:val="00686CA1"/>
    <w:rsid w:val="00687BE4"/>
    <w:rsid w:val="006905FC"/>
    <w:rsid w:val="00692772"/>
    <w:rsid w:val="00692AFF"/>
    <w:rsid w:val="00694380"/>
    <w:rsid w:val="00694944"/>
    <w:rsid w:val="0069556D"/>
    <w:rsid w:val="00695AF5"/>
    <w:rsid w:val="00695EE7"/>
    <w:rsid w:val="00696EB7"/>
    <w:rsid w:val="006970DA"/>
    <w:rsid w:val="006A03A9"/>
    <w:rsid w:val="006A05F9"/>
    <w:rsid w:val="006A15CD"/>
    <w:rsid w:val="006A1B4F"/>
    <w:rsid w:val="006A1D07"/>
    <w:rsid w:val="006A2B8D"/>
    <w:rsid w:val="006A36F6"/>
    <w:rsid w:val="006A5DB0"/>
    <w:rsid w:val="006A6528"/>
    <w:rsid w:val="006A780A"/>
    <w:rsid w:val="006A78FF"/>
    <w:rsid w:val="006A7D93"/>
    <w:rsid w:val="006B0148"/>
    <w:rsid w:val="006B070E"/>
    <w:rsid w:val="006B15AD"/>
    <w:rsid w:val="006B1CD7"/>
    <w:rsid w:val="006B29C8"/>
    <w:rsid w:val="006B36C5"/>
    <w:rsid w:val="006B4846"/>
    <w:rsid w:val="006B5098"/>
    <w:rsid w:val="006B509E"/>
    <w:rsid w:val="006B50A9"/>
    <w:rsid w:val="006B5AFA"/>
    <w:rsid w:val="006B5BB9"/>
    <w:rsid w:val="006B6829"/>
    <w:rsid w:val="006B6FF4"/>
    <w:rsid w:val="006B77D2"/>
    <w:rsid w:val="006B79B2"/>
    <w:rsid w:val="006C024C"/>
    <w:rsid w:val="006C0344"/>
    <w:rsid w:val="006C19E6"/>
    <w:rsid w:val="006C29A1"/>
    <w:rsid w:val="006C3004"/>
    <w:rsid w:val="006C39DD"/>
    <w:rsid w:val="006C3B4B"/>
    <w:rsid w:val="006C48B5"/>
    <w:rsid w:val="006C54A7"/>
    <w:rsid w:val="006C577C"/>
    <w:rsid w:val="006C60C0"/>
    <w:rsid w:val="006C6ACD"/>
    <w:rsid w:val="006C70FF"/>
    <w:rsid w:val="006C72AE"/>
    <w:rsid w:val="006D0091"/>
    <w:rsid w:val="006D056F"/>
    <w:rsid w:val="006D0B13"/>
    <w:rsid w:val="006D1153"/>
    <w:rsid w:val="006D1884"/>
    <w:rsid w:val="006D337D"/>
    <w:rsid w:val="006D36C2"/>
    <w:rsid w:val="006D4A48"/>
    <w:rsid w:val="006D4A64"/>
    <w:rsid w:val="006D516F"/>
    <w:rsid w:val="006D5189"/>
    <w:rsid w:val="006D631F"/>
    <w:rsid w:val="006D6845"/>
    <w:rsid w:val="006D7CB8"/>
    <w:rsid w:val="006D7F7B"/>
    <w:rsid w:val="006E047A"/>
    <w:rsid w:val="006E0B42"/>
    <w:rsid w:val="006E0EE6"/>
    <w:rsid w:val="006E11FE"/>
    <w:rsid w:val="006E12E8"/>
    <w:rsid w:val="006E224D"/>
    <w:rsid w:val="006E2588"/>
    <w:rsid w:val="006E282D"/>
    <w:rsid w:val="006E29E7"/>
    <w:rsid w:val="006E5593"/>
    <w:rsid w:val="006E755C"/>
    <w:rsid w:val="006E76D2"/>
    <w:rsid w:val="006E7830"/>
    <w:rsid w:val="006E7AC6"/>
    <w:rsid w:val="006E7E46"/>
    <w:rsid w:val="006F046F"/>
    <w:rsid w:val="006F0D97"/>
    <w:rsid w:val="006F16A8"/>
    <w:rsid w:val="006F199C"/>
    <w:rsid w:val="006F2211"/>
    <w:rsid w:val="006F2594"/>
    <w:rsid w:val="006F31ED"/>
    <w:rsid w:val="006F4891"/>
    <w:rsid w:val="006F7B96"/>
    <w:rsid w:val="007005EF"/>
    <w:rsid w:val="007015B0"/>
    <w:rsid w:val="0070182E"/>
    <w:rsid w:val="00702561"/>
    <w:rsid w:val="007041BB"/>
    <w:rsid w:val="00704430"/>
    <w:rsid w:val="00704654"/>
    <w:rsid w:val="0070465A"/>
    <w:rsid w:val="00704A32"/>
    <w:rsid w:val="0070538C"/>
    <w:rsid w:val="00707462"/>
    <w:rsid w:val="007115F2"/>
    <w:rsid w:val="0071177F"/>
    <w:rsid w:val="00711DE3"/>
    <w:rsid w:val="007120A0"/>
    <w:rsid w:val="00712A4D"/>
    <w:rsid w:val="00712A91"/>
    <w:rsid w:val="007138D3"/>
    <w:rsid w:val="00714407"/>
    <w:rsid w:val="0071585A"/>
    <w:rsid w:val="007161D9"/>
    <w:rsid w:val="00716676"/>
    <w:rsid w:val="007211B8"/>
    <w:rsid w:val="007218E2"/>
    <w:rsid w:val="00721EBD"/>
    <w:rsid w:val="0072237B"/>
    <w:rsid w:val="00722686"/>
    <w:rsid w:val="00722D0B"/>
    <w:rsid w:val="0072384E"/>
    <w:rsid w:val="007238F7"/>
    <w:rsid w:val="00723E05"/>
    <w:rsid w:val="007241BF"/>
    <w:rsid w:val="00724F62"/>
    <w:rsid w:val="00725966"/>
    <w:rsid w:val="00725FF9"/>
    <w:rsid w:val="0072621D"/>
    <w:rsid w:val="00726294"/>
    <w:rsid w:val="0073132C"/>
    <w:rsid w:val="00734AAD"/>
    <w:rsid w:val="00734E51"/>
    <w:rsid w:val="007350FF"/>
    <w:rsid w:val="00735F12"/>
    <w:rsid w:val="007368FA"/>
    <w:rsid w:val="0073774C"/>
    <w:rsid w:val="007402E7"/>
    <w:rsid w:val="00740673"/>
    <w:rsid w:val="007420AC"/>
    <w:rsid w:val="007430C9"/>
    <w:rsid w:val="00743B17"/>
    <w:rsid w:val="0074550D"/>
    <w:rsid w:val="00746296"/>
    <w:rsid w:val="0074662D"/>
    <w:rsid w:val="00746B40"/>
    <w:rsid w:val="00747439"/>
    <w:rsid w:val="007478F1"/>
    <w:rsid w:val="00747D25"/>
    <w:rsid w:val="00751609"/>
    <w:rsid w:val="00751644"/>
    <w:rsid w:val="00752C58"/>
    <w:rsid w:val="0075304E"/>
    <w:rsid w:val="007533CD"/>
    <w:rsid w:val="00755754"/>
    <w:rsid w:val="007560CA"/>
    <w:rsid w:val="007562BC"/>
    <w:rsid w:val="00756C45"/>
    <w:rsid w:val="007621FE"/>
    <w:rsid w:val="00762468"/>
    <w:rsid w:val="00762BB7"/>
    <w:rsid w:val="007639D5"/>
    <w:rsid w:val="00763AC3"/>
    <w:rsid w:val="00764EE0"/>
    <w:rsid w:val="00765AF7"/>
    <w:rsid w:val="00766F5B"/>
    <w:rsid w:val="007670BA"/>
    <w:rsid w:val="0076730A"/>
    <w:rsid w:val="00767B6D"/>
    <w:rsid w:val="007703B5"/>
    <w:rsid w:val="00772607"/>
    <w:rsid w:val="00772D48"/>
    <w:rsid w:val="00776B1C"/>
    <w:rsid w:val="00776DD6"/>
    <w:rsid w:val="00777798"/>
    <w:rsid w:val="00777FE8"/>
    <w:rsid w:val="007808DD"/>
    <w:rsid w:val="00780CB7"/>
    <w:rsid w:val="00782457"/>
    <w:rsid w:val="00782C7D"/>
    <w:rsid w:val="00783DCA"/>
    <w:rsid w:val="007848B9"/>
    <w:rsid w:val="007849E3"/>
    <w:rsid w:val="00784A5B"/>
    <w:rsid w:val="007853D8"/>
    <w:rsid w:val="00785673"/>
    <w:rsid w:val="007879FF"/>
    <w:rsid w:val="00787A25"/>
    <w:rsid w:val="00787E0D"/>
    <w:rsid w:val="00790108"/>
    <w:rsid w:val="0079048B"/>
    <w:rsid w:val="0079090F"/>
    <w:rsid w:val="007919B3"/>
    <w:rsid w:val="00791C10"/>
    <w:rsid w:val="0079252D"/>
    <w:rsid w:val="00792C2B"/>
    <w:rsid w:val="00793829"/>
    <w:rsid w:val="00794252"/>
    <w:rsid w:val="00795207"/>
    <w:rsid w:val="0079527B"/>
    <w:rsid w:val="00797B7E"/>
    <w:rsid w:val="00797BCB"/>
    <w:rsid w:val="00797EA0"/>
    <w:rsid w:val="007A09B6"/>
    <w:rsid w:val="007A14AB"/>
    <w:rsid w:val="007A2663"/>
    <w:rsid w:val="007A28D4"/>
    <w:rsid w:val="007A377A"/>
    <w:rsid w:val="007A4E67"/>
    <w:rsid w:val="007A53B6"/>
    <w:rsid w:val="007A6688"/>
    <w:rsid w:val="007A6C14"/>
    <w:rsid w:val="007A6D99"/>
    <w:rsid w:val="007A6F57"/>
    <w:rsid w:val="007A7615"/>
    <w:rsid w:val="007B0154"/>
    <w:rsid w:val="007B0440"/>
    <w:rsid w:val="007B11F5"/>
    <w:rsid w:val="007B17F1"/>
    <w:rsid w:val="007B1D3C"/>
    <w:rsid w:val="007B1F54"/>
    <w:rsid w:val="007B25D5"/>
    <w:rsid w:val="007B3A72"/>
    <w:rsid w:val="007B3CFD"/>
    <w:rsid w:val="007B55BB"/>
    <w:rsid w:val="007B5EC1"/>
    <w:rsid w:val="007B6A70"/>
    <w:rsid w:val="007B6FE9"/>
    <w:rsid w:val="007B7243"/>
    <w:rsid w:val="007B7C08"/>
    <w:rsid w:val="007B7FE7"/>
    <w:rsid w:val="007C07D9"/>
    <w:rsid w:val="007C1AD1"/>
    <w:rsid w:val="007C1C95"/>
    <w:rsid w:val="007C21DE"/>
    <w:rsid w:val="007C4F13"/>
    <w:rsid w:val="007C6ADA"/>
    <w:rsid w:val="007C7C3D"/>
    <w:rsid w:val="007C7D00"/>
    <w:rsid w:val="007D0D6E"/>
    <w:rsid w:val="007D2683"/>
    <w:rsid w:val="007D292A"/>
    <w:rsid w:val="007D4260"/>
    <w:rsid w:val="007D4B35"/>
    <w:rsid w:val="007D62C6"/>
    <w:rsid w:val="007D78A4"/>
    <w:rsid w:val="007D7C2E"/>
    <w:rsid w:val="007E0BF5"/>
    <w:rsid w:val="007E10D2"/>
    <w:rsid w:val="007E183D"/>
    <w:rsid w:val="007E1E71"/>
    <w:rsid w:val="007E2054"/>
    <w:rsid w:val="007E244F"/>
    <w:rsid w:val="007E26E0"/>
    <w:rsid w:val="007E379B"/>
    <w:rsid w:val="007E49D8"/>
    <w:rsid w:val="007E4C07"/>
    <w:rsid w:val="007E6B8B"/>
    <w:rsid w:val="007E7E97"/>
    <w:rsid w:val="007F03DB"/>
    <w:rsid w:val="007F0828"/>
    <w:rsid w:val="007F1F09"/>
    <w:rsid w:val="007F24B7"/>
    <w:rsid w:val="007F345F"/>
    <w:rsid w:val="007F45B9"/>
    <w:rsid w:val="007F542F"/>
    <w:rsid w:val="007F62B6"/>
    <w:rsid w:val="007F7219"/>
    <w:rsid w:val="007F7403"/>
    <w:rsid w:val="00800669"/>
    <w:rsid w:val="00801492"/>
    <w:rsid w:val="00801904"/>
    <w:rsid w:val="00802651"/>
    <w:rsid w:val="00802655"/>
    <w:rsid w:val="00803005"/>
    <w:rsid w:val="0080319A"/>
    <w:rsid w:val="00803B4D"/>
    <w:rsid w:val="00804053"/>
    <w:rsid w:val="008047A4"/>
    <w:rsid w:val="00804DAC"/>
    <w:rsid w:val="0080500B"/>
    <w:rsid w:val="00805CA7"/>
    <w:rsid w:val="008060C8"/>
    <w:rsid w:val="0080635C"/>
    <w:rsid w:val="00806596"/>
    <w:rsid w:val="008072B0"/>
    <w:rsid w:val="00807FCE"/>
    <w:rsid w:val="008104C9"/>
    <w:rsid w:val="0081122B"/>
    <w:rsid w:val="00811414"/>
    <w:rsid w:val="00813254"/>
    <w:rsid w:val="00813D7A"/>
    <w:rsid w:val="00814419"/>
    <w:rsid w:val="00814880"/>
    <w:rsid w:val="00814B2B"/>
    <w:rsid w:val="00814F84"/>
    <w:rsid w:val="008153D1"/>
    <w:rsid w:val="00816101"/>
    <w:rsid w:val="008207D0"/>
    <w:rsid w:val="00820931"/>
    <w:rsid w:val="0082125C"/>
    <w:rsid w:val="00823125"/>
    <w:rsid w:val="00823A1E"/>
    <w:rsid w:val="00823A31"/>
    <w:rsid w:val="00823E05"/>
    <w:rsid w:val="00824122"/>
    <w:rsid w:val="00824290"/>
    <w:rsid w:val="008244EA"/>
    <w:rsid w:val="00824658"/>
    <w:rsid w:val="00824C56"/>
    <w:rsid w:val="008250FD"/>
    <w:rsid w:val="00825409"/>
    <w:rsid w:val="008277C1"/>
    <w:rsid w:val="00827F7A"/>
    <w:rsid w:val="008303EA"/>
    <w:rsid w:val="00830DF2"/>
    <w:rsid w:val="00830EC1"/>
    <w:rsid w:val="00831A62"/>
    <w:rsid w:val="00833A58"/>
    <w:rsid w:val="00833F51"/>
    <w:rsid w:val="00834636"/>
    <w:rsid w:val="00835C12"/>
    <w:rsid w:val="00837A15"/>
    <w:rsid w:val="00837C54"/>
    <w:rsid w:val="008403A9"/>
    <w:rsid w:val="0084249F"/>
    <w:rsid w:val="0084286A"/>
    <w:rsid w:val="008429AF"/>
    <w:rsid w:val="00842AC7"/>
    <w:rsid w:val="00842D55"/>
    <w:rsid w:val="008431C2"/>
    <w:rsid w:val="00843979"/>
    <w:rsid w:val="00843FE3"/>
    <w:rsid w:val="00844840"/>
    <w:rsid w:val="0084511C"/>
    <w:rsid w:val="00845AF6"/>
    <w:rsid w:val="00845CC5"/>
    <w:rsid w:val="00847D86"/>
    <w:rsid w:val="00850B08"/>
    <w:rsid w:val="00852681"/>
    <w:rsid w:val="00853CA0"/>
    <w:rsid w:val="008543EF"/>
    <w:rsid w:val="008558AB"/>
    <w:rsid w:val="00856032"/>
    <w:rsid w:val="0085643C"/>
    <w:rsid w:val="00857906"/>
    <w:rsid w:val="00857B05"/>
    <w:rsid w:val="008603AD"/>
    <w:rsid w:val="00860929"/>
    <w:rsid w:val="00861AC3"/>
    <w:rsid w:val="00861DCF"/>
    <w:rsid w:val="0086225E"/>
    <w:rsid w:val="0086312C"/>
    <w:rsid w:val="00863F5F"/>
    <w:rsid w:val="00864242"/>
    <w:rsid w:val="00864267"/>
    <w:rsid w:val="00864617"/>
    <w:rsid w:val="00864651"/>
    <w:rsid w:val="00864D42"/>
    <w:rsid w:val="008650C1"/>
    <w:rsid w:val="00865319"/>
    <w:rsid w:val="00865F45"/>
    <w:rsid w:val="008663DB"/>
    <w:rsid w:val="008666BE"/>
    <w:rsid w:val="00867254"/>
    <w:rsid w:val="00867950"/>
    <w:rsid w:val="00870378"/>
    <w:rsid w:val="00870501"/>
    <w:rsid w:val="00871C07"/>
    <w:rsid w:val="00871D08"/>
    <w:rsid w:val="00872BE8"/>
    <w:rsid w:val="008730B8"/>
    <w:rsid w:val="008753B1"/>
    <w:rsid w:val="00875899"/>
    <w:rsid w:val="00875DD5"/>
    <w:rsid w:val="008774CD"/>
    <w:rsid w:val="00877E29"/>
    <w:rsid w:val="00880230"/>
    <w:rsid w:val="00880A70"/>
    <w:rsid w:val="0088141A"/>
    <w:rsid w:val="008817A9"/>
    <w:rsid w:val="00882052"/>
    <w:rsid w:val="008835C9"/>
    <w:rsid w:val="008835E0"/>
    <w:rsid w:val="008843C8"/>
    <w:rsid w:val="00884F1B"/>
    <w:rsid w:val="00885157"/>
    <w:rsid w:val="00885FC1"/>
    <w:rsid w:val="008864ED"/>
    <w:rsid w:val="008874E0"/>
    <w:rsid w:val="008901B5"/>
    <w:rsid w:val="00890C19"/>
    <w:rsid w:val="00891370"/>
    <w:rsid w:val="00891C42"/>
    <w:rsid w:val="00891D37"/>
    <w:rsid w:val="0089295B"/>
    <w:rsid w:val="008930EE"/>
    <w:rsid w:val="008931DD"/>
    <w:rsid w:val="008946FF"/>
    <w:rsid w:val="00894847"/>
    <w:rsid w:val="00894E64"/>
    <w:rsid w:val="008951B1"/>
    <w:rsid w:val="00896744"/>
    <w:rsid w:val="008974C9"/>
    <w:rsid w:val="00897E73"/>
    <w:rsid w:val="008A06E4"/>
    <w:rsid w:val="008A0B7F"/>
    <w:rsid w:val="008A1BEC"/>
    <w:rsid w:val="008A2844"/>
    <w:rsid w:val="008A35D2"/>
    <w:rsid w:val="008A3CC0"/>
    <w:rsid w:val="008A4D09"/>
    <w:rsid w:val="008A591C"/>
    <w:rsid w:val="008A72FE"/>
    <w:rsid w:val="008A7C14"/>
    <w:rsid w:val="008A7CFF"/>
    <w:rsid w:val="008A7EA1"/>
    <w:rsid w:val="008B0394"/>
    <w:rsid w:val="008B0456"/>
    <w:rsid w:val="008B0840"/>
    <w:rsid w:val="008B0A8D"/>
    <w:rsid w:val="008B0CF9"/>
    <w:rsid w:val="008B1FA1"/>
    <w:rsid w:val="008B58D6"/>
    <w:rsid w:val="008B61D3"/>
    <w:rsid w:val="008B62F9"/>
    <w:rsid w:val="008B6E61"/>
    <w:rsid w:val="008B6ED0"/>
    <w:rsid w:val="008C078E"/>
    <w:rsid w:val="008C0AD4"/>
    <w:rsid w:val="008C0E03"/>
    <w:rsid w:val="008C13FD"/>
    <w:rsid w:val="008C2012"/>
    <w:rsid w:val="008C2039"/>
    <w:rsid w:val="008C20A0"/>
    <w:rsid w:val="008C255A"/>
    <w:rsid w:val="008C2EB0"/>
    <w:rsid w:val="008C2F49"/>
    <w:rsid w:val="008C4231"/>
    <w:rsid w:val="008C4CAD"/>
    <w:rsid w:val="008C5D6C"/>
    <w:rsid w:val="008C62E3"/>
    <w:rsid w:val="008C70CD"/>
    <w:rsid w:val="008C722C"/>
    <w:rsid w:val="008C737E"/>
    <w:rsid w:val="008C75DF"/>
    <w:rsid w:val="008C7645"/>
    <w:rsid w:val="008D0225"/>
    <w:rsid w:val="008D0E84"/>
    <w:rsid w:val="008D2EC1"/>
    <w:rsid w:val="008D2FD3"/>
    <w:rsid w:val="008D3924"/>
    <w:rsid w:val="008D4AA4"/>
    <w:rsid w:val="008D4D06"/>
    <w:rsid w:val="008D4D8B"/>
    <w:rsid w:val="008D4E20"/>
    <w:rsid w:val="008D4EC9"/>
    <w:rsid w:val="008D4FFB"/>
    <w:rsid w:val="008D519D"/>
    <w:rsid w:val="008D7899"/>
    <w:rsid w:val="008E012A"/>
    <w:rsid w:val="008E16B2"/>
    <w:rsid w:val="008E1AC1"/>
    <w:rsid w:val="008E1F95"/>
    <w:rsid w:val="008E1FCD"/>
    <w:rsid w:val="008E203A"/>
    <w:rsid w:val="008E2842"/>
    <w:rsid w:val="008E29C6"/>
    <w:rsid w:val="008E2C84"/>
    <w:rsid w:val="008E40D5"/>
    <w:rsid w:val="008E4201"/>
    <w:rsid w:val="008E4ACE"/>
    <w:rsid w:val="008E5379"/>
    <w:rsid w:val="008E5DAA"/>
    <w:rsid w:val="008E5FE4"/>
    <w:rsid w:val="008E6289"/>
    <w:rsid w:val="008E62D7"/>
    <w:rsid w:val="008E7702"/>
    <w:rsid w:val="008E7809"/>
    <w:rsid w:val="008F0403"/>
    <w:rsid w:val="008F22C9"/>
    <w:rsid w:val="008F2875"/>
    <w:rsid w:val="008F2A04"/>
    <w:rsid w:val="008F364C"/>
    <w:rsid w:val="008F3BBE"/>
    <w:rsid w:val="008F48C2"/>
    <w:rsid w:val="008F4999"/>
    <w:rsid w:val="008F52B0"/>
    <w:rsid w:val="008F5A2D"/>
    <w:rsid w:val="008F60E1"/>
    <w:rsid w:val="008F6D1E"/>
    <w:rsid w:val="008F748E"/>
    <w:rsid w:val="00901946"/>
    <w:rsid w:val="00901C47"/>
    <w:rsid w:val="009026B8"/>
    <w:rsid w:val="00902E21"/>
    <w:rsid w:val="00903405"/>
    <w:rsid w:val="00903EDD"/>
    <w:rsid w:val="009045FE"/>
    <w:rsid w:val="009052F5"/>
    <w:rsid w:val="00906774"/>
    <w:rsid w:val="0090716A"/>
    <w:rsid w:val="00907BD5"/>
    <w:rsid w:val="00907EAE"/>
    <w:rsid w:val="009104CA"/>
    <w:rsid w:val="00910ACC"/>
    <w:rsid w:val="00911341"/>
    <w:rsid w:val="009113D2"/>
    <w:rsid w:val="00911FE1"/>
    <w:rsid w:val="0091242E"/>
    <w:rsid w:val="00913606"/>
    <w:rsid w:val="00913922"/>
    <w:rsid w:val="00913A7E"/>
    <w:rsid w:val="00913D96"/>
    <w:rsid w:val="0091419F"/>
    <w:rsid w:val="009148B2"/>
    <w:rsid w:val="009152D6"/>
    <w:rsid w:val="00915BAE"/>
    <w:rsid w:val="00915C47"/>
    <w:rsid w:val="00916B55"/>
    <w:rsid w:val="009175AE"/>
    <w:rsid w:val="0091792A"/>
    <w:rsid w:val="0092244F"/>
    <w:rsid w:val="0092299D"/>
    <w:rsid w:val="00923450"/>
    <w:rsid w:val="00923611"/>
    <w:rsid w:val="00925C05"/>
    <w:rsid w:val="00926ABD"/>
    <w:rsid w:val="00927062"/>
    <w:rsid w:val="00927E74"/>
    <w:rsid w:val="009303CE"/>
    <w:rsid w:val="009310DE"/>
    <w:rsid w:val="009320DD"/>
    <w:rsid w:val="0093420F"/>
    <w:rsid w:val="00934AD4"/>
    <w:rsid w:val="00935720"/>
    <w:rsid w:val="009377CA"/>
    <w:rsid w:val="00940BB3"/>
    <w:rsid w:val="00940FFF"/>
    <w:rsid w:val="0094201D"/>
    <w:rsid w:val="009434D4"/>
    <w:rsid w:val="0094387F"/>
    <w:rsid w:val="00944229"/>
    <w:rsid w:val="009445B5"/>
    <w:rsid w:val="00944722"/>
    <w:rsid w:val="009450B4"/>
    <w:rsid w:val="0094520A"/>
    <w:rsid w:val="00945B76"/>
    <w:rsid w:val="00945C12"/>
    <w:rsid w:val="00945DF6"/>
    <w:rsid w:val="0094659F"/>
    <w:rsid w:val="00946A94"/>
    <w:rsid w:val="009477CA"/>
    <w:rsid w:val="0095110A"/>
    <w:rsid w:val="009518AD"/>
    <w:rsid w:val="00952494"/>
    <w:rsid w:val="00952B05"/>
    <w:rsid w:val="00952B18"/>
    <w:rsid w:val="0095421F"/>
    <w:rsid w:val="00954410"/>
    <w:rsid w:val="00954D9B"/>
    <w:rsid w:val="00956579"/>
    <w:rsid w:val="00956760"/>
    <w:rsid w:val="009568AC"/>
    <w:rsid w:val="00956CCC"/>
    <w:rsid w:val="00957457"/>
    <w:rsid w:val="00957C77"/>
    <w:rsid w:val="00957D1E"/>
    <w:rsid w:val="009601E0"/>
    <w:rsid w:val="009616D3"/>
    <w:rsid w:val="00961D58"/>
    <w:rsid w:val="00962AB8"/>
    <w:rsid w:val="009638F9"/>
    <w:rsid w:val="00964BB2"/>
    <w:rsid w:val="00965224"/>
    <w:rsid w:val="0096536A"/>
    <w:rsid w:val="00965C3A"/>
    <w:rsid w:val="00966150"/>
    <w:rsid w:val="009666C8"/>
    <w:rsid w:val="009674A3"/>
    <w:rsid w:val="009713CD"/>
    <w:rsid w:val="00971FB3"/>
    <w:rsid w:val="00971FB4"/>
    <w:rsid w:val="00973924"/>
    <w:rsid w:val="009743F1"/>
    <w:rsid w:val="00974606"/>
    <w:rsid w:val="00977B51"/>
    <w:rsid w:val="009829D2"/>
    <w:rsid w:val="00982D16"/>
    <w:rsid w:val="00983E7E"/>
    <w:rsid w:val="00984350"/>
    <w:rsid w:val="00984B99"/>
    <w:rsid w:val="00984FDB"/>
    <w:rsid w:val="0098571F"/>
    <w:rsid w:val="00985D04"/>
    <w:rsid w:val="00987434"/>
    <w:rsid w:val="0098746D"/>
    <w:rsid w:val="00991147"/>
    <w:rsid w:val="00991955"/>
    <w:rsid w:val="00991A16"/>
    <w:rsid w:val="0099314E"/>
    <w:rsid w:val="00993B5B"/>
    <w:rsid w:val="00994BC8"/>
    <w:rsid w:val="00994D7B"/>
    <w:rsid w:val="00995BFA"/>
    <w:rsid w:val="00997C26"/>
    <w:rsid w:val="009A0917"/>
    <w:rsid w:val="009A10C8"/>
    <w:rsid w:val="009A1138"/>
    <w:rsid w:val="009A28CC"/>
    <w:rsid w:val="009A4D1A"/>
    <w:rsid w:val="009A4FF2"/>
    <w:rsid w:val="009A5A06"/>
    <w:rsid w:val="009A5E30"/>
    <w:rsid w:val="009A5FAC"/>
    <w:rsid w:val="009A6250"/>
    <w:rsid w:val="009A6ABD"/>
    <w:rsid w:val="009A77CE"/>
    <w:rsid w:val="009A7A8F"/>
    <w:rsid w:val="009A7B95"/>
    <w:rsid w:val="009B05AD"/>
    <w:rsid w:val="009B2A09"/>
    <w:rsid w:val="009B3203"/>
    <w:rsid w:val="009B3318"/>
    <w:rsid w:val="009B550C"/>
    <w:rsid w:val="009B55CC"/>
    <w:rsid w:val="009B63AA"/>
    <w:rsid w:val="009B6CFD"/>
    <w:rsid w:val="009B7963"/>
    <w:rsid w:val="009B7A3B"/>
    <w:rsid w:val="009C0907"/>
    <w:rsid w:val="009C0985"/>
    <w:rsid w:val="009C38C3"/>
    <w:rsid w:val="009C6326"/>
    <w:rsid w:val="009C636E"/>
    <w:rsid w:val="009C690C"/>
    <w:rsid w:val="009D09C8"/>
    <w:rsid w:val="009D1B6A"/>
    <w:rsid w:val="009D2AA2"/>
    <w:rsid w:val="009D3092"/>
    <w:rsid w:val="009D4C01"/>
    <w:rsid w:val="009D782F"/>
    <w:rsid w:val="009E0933"/>
    <w:rsid w:val="009E093D"/>
    <w:rsid w:val="009E1C7F"/>
    <w:rsid w:val="009E1D0F"/>
    <w:rsid w:val="009E2132"/>
    <w:rsid w:val="009E2325"/>
    <w:rsid w:val="009E2754"/>
    <w:rsid w:val="009E309A"/>
    <w:rsid w:val="009E3451"/>
    <w:rsid w:val="009E413D"/>
    <w:rsid w:val="009E4235"/>
    <w:rsid w:val="009E4481"/>
    <w:rsid w:val="009E4EED"/>
    <w:rsid w:val="009E4F1A"/>
    <w:rsid w:val="009E59A1"/>
    <w:rsid w:val="009E5FE9"/>
    <w:rsid w:val="009E62B2"/>
    <w:rsid w:val="009E64A3"/>
    <w:rsid w:val="009E7187"/>
    <w:rsid w:val="009E7B1C"/>
    <w:rsid w:val="009F0110"/>
    <w:rsid w:val="009F0387"/>
    <w:rsid w:val="009F03BF"/>
    <w:rsid w:val="009F0819"/>
    <w:rsid w:val="009F0D92"/>
    <w:rsid w:val="009F0F70"/>
    <w:rsid w:val="009F15F1"/>
    <w:rsid w:val="009F1976"/>
    <w:rsid w:val="009F1E49"/>
    <w:rsid w:val="009F1E78"/>
    <w:rsid w:val="009F2417"/>
    <w:rsid w:val="009F2A2C"/>
    <w:rsid w:val="009F403A"/>
    <w:rsid w:val="009F40BE"/>
    <w:rsid w:val="009F47AF"/>
    <w:rsid w:val="009F5659"/>
    <w:rsid w:val="009F674B"/>
    <w:rsid w:val="009F6899"/>
    <w:rsid w:val="009F7DB0"/>
    <w:rsid w:val="00A00B7B"/>
    <w:rsid w:val="00A01FF1"/>
    <w:rsid w:val="00A025E3"/>
    <w:rsid w:val="00A03053"/>
    <w:rsid w:val="00A0797E"/>
    <w:rsid w:val="00A07A64"/>
    <w:rsid w:val="00A1066E"/>
    <w:rsid w:val="00A10672"/>
    <w:rsid w:val="00A10D70"/>
    <w:rsid w:val="00A12E1D"/>
    <w:rsid w:val="00A13FCD"/>
    <w:rsid w:val="00A14313"/>
    <w:rsid w:val="00A14807"/>
    <w:rsid w:val="00A16B97"/>
    <w:rsid w:val="00A17472"/>
    <w:rsid w:val="00A213A1"/>
    <w:rsid w:val="00A21DEB"/>
    <w:rsid w:val="00A223EC"/>
    <w:rsid w:val="00A22818"/>
    <w:rsid w:val="00A22FF0"/>
    <w:rsid w:val="00A23A98"/>
    <w:rsid w:val="00A24CF0"/>
    <w:rsid w:val="00A262E5"/>
    <w:rsid w:val="00A26B52"/>
    <w:rsid w:val="00A30710"/>
    <w:rsid w:val="00A31785"/>
    <w:rsid w:val="00A32467"/>
    <w:rsid w:val="00A32C80"/>
    <w:rsid w:val="00A333AA"/>
    <w:rsid w:val="00A3495E"/>
    <w:rsid w:val="00A34E81"/>
    <w:rsid w:val="00A34E8E"/>
    <w:rsid w:val="00A35651"/>
    <w:rsid w:val="00A358E7"/>
    <w:rsid w:val="00A35CD9"/>
    <w:rsid w:val="00A35F85"/>
    <w:rsid w:val="00A36445"/>
    <w:rsid w:val="00A3696D"/>
    <w:rsid w:val="00A36D9B"/>
    <w:rsid w:val="00A36ECA"/>
    <w:rsid w:val="00A37774"/>
    <w:rsid w:val="00A4058B"/>
    <w:rsid w:val="00A41041"/>
    <w:rsid w:val="00A411C8"/>
    <w:rsid w:val="00A41F25"/>
    <w:rsid w:val="00A42A9A"/>
    <w:rsid w:val="00A42FE6"/>
    <w:rsid w:val="00A44CB2"/>
    <w:rsid w:val="00A452E9"/>
    <w:rsid w:val="00A45843"/>
    <w:rsid w:val="00A45ECC"/>
    <w:rsid w:val="00A45EE1"/>
    <w:rsid w:val="00A466FA"/>
    <w:rsid w:val="00A46789"/>
    <w:rsid w:val="00A47981"/>
    <w:rsid w:val="00A50AD1"/>
    <w:rsid w:val="00A50E37"/>
    <w:rsid w:val="00A51DA1"/>
    <w:rsid w:val="00A52309"/>
    <w:rsid w:val="00A52675"/>
    <w:rsid w:val="00A52EC0"/>
    <w:rsid w:val="00A534A1"/>
    <w:rsid w:val="00A53C52"/>
    <w:rsid w:val="00A53E15"/>
    <w:rsid w:val="00A552EC"/>
    <w:rsid w:val="00A55791"/>
    <w:rsid w:val="00A557AC"/>
    <w:rsid w:val="00A56C2C"/>
    <w:rsid w:val="00A5748B"/>
    <w:rsid w:val="00A607BB"/>
    <w:rsid w:val="00A60997"/>
    <w:rsid w:val="00A61AA3"/>
    <w:rsid w:val="00A61EF8"/>
    <w:rsid w:val="00A62E78"/>
    <w:rsid w:val="00A63FA3"/>
    <w:rsid w:val="00A64230"/>
    <w:rsid w:val="00A64C04"/>
    <w:rsid w:val="00A6541F"/>
    <w:rsid w:val="00A65D0E"/>
    <w:rsid w:val="00A665CD"/>
    <w:rsid w:val="00A66EC3"/>
    <w:rsid w:val="00A670E6"/>
    <w:rsid w:val="00A67743"/>
    <w:rsid w:val="00A72DE5"/>
    <w:rsid w:val="00A74542"/>
    <w:rsid w:val="00A74743"/>
    <w:rsid w:val="00A74C0E"/>
    <w:rsid w:val="00A758C9"/>
    <w:rsid w:val="00A7646C"/>
    <w:rsid w:val="00A77254"/>
    <w:rsid w:val="00A775C1"/>
    <w:rsid w:val="00A80871"/>
    <w:rsid w:val="00A80919"/>
    <w:rsid w:val="00A80CDD"/>
    <w:rsid w:val="00A812B7"/>
    <w:rsid w:val="00A818F6"/>
    <w:rsid w:val="00A82700"/>
    <w:rsid w:val="00A838B2"/>
    <w:rsid w:val="00A84021"/>
    <w:rsid w:val="00A8415A"/>
    <w:rsid w:val="00A8443C"/>
    <w:rsid w:val="00A846F0"/>
    <w:rsid w:val="00A84CFA"/>
    <w:rsid w:val="00A84EA8"/>
    <w:rsid w:val="00A85640"/>
    <w:rsid w:val="00A85ADB"/>
    <w:rsid w:val="00A8677C"/>
    <w:rsid w:val="00A86AA1"/>
    <w:rsid w:val="00A87228"/>
    <w:rsid w:val="00A877E9"/>
    <w:rsid w:val="00A90548"/>
    <w:rsid w:val="00A92B60"/>
    <w:rsid w:val="00A936F8"/>
    <w:rsid w:val="00A93CC9"/>
    <w:rsid w:val="00A97B7C"/>
    <w:rsid w:val="00AA0206"/>
    <w:rsid w:val="00AA042E"/>
    <w:rsid w:val="00AA0E41"/>
    <w:rsid w:val="00AA291C"/>
    <w:rsid w:val="00AA3E86"/>
    <w:rsid w:val="00AA450C"/>
    <w:rsid w:val="00AA49CF"/>
    <w:rsid w:val="00AA4CAD"/>
    <w:rsid w:val="00AA58EA"/>
    <w:rsid w:val="00AA5A75"/>
    <w:rsid w:val="00AA68BD"/>
    <w:rsid w:val="00AA6E5C"/>
    <w:rsid w:val="00AA7844"/>
    <w:rsid w:val="00AB0422"/>
    <w:rsid w:val="00AB0624"/>
    <w:rsid w:val="00AB287B"/>
    <w:rsid w:val="00AB3C2B"/>
    <w:rsid w:val="00AB3E2C"/>
    <w:rsid w:val="00AB5AB6"/>
    <w:rsid w:val="00AB5D34"/>
    <w:rsid w:val="00AB5D3D"/>
    <w:rsid w:val="00AB6562"/>
    <w:rsid w:val="00AC04ED"/>
    <w:rsid w:val="00AC05CE"/>
    <w:rsid w:val="00AC0D2C"/>
    <w:rsid w:val="00AC104F"/>
    <w:rsid w:val="00AC1151"/>
    <w:rsid w:val="00AC2A78"/>
    <w:rsid w:val="00AC314A"/>
    <w:rsid w:val="00AC518D"/>
    <w:rsid w:val="00AC534F"/>
    <w:rsid w:val="00AC7331"/>
    <w:rsid w:val="00AD21C3"/>
    <w:rsid w:val="00AD29CC"/>
    <w:rsid w:val="00AD627A"/>
    <w:rsid w:val="00AD67F0"/>
    <w:rsid w:val="00AD6EB4"/>
    <w:rsid w:val="00AD6FC0"/>
    <w:rsid w:val="00AD7571"/>
    <w:rsid w:val="00AE1C9F"/>
    <w:rsid w:val="00AE29FC"/>
    <w:rsid w:val="00AE2F5B"/>
    <w:rsid w:val="00AE3210"/>
    <w:rsid w:val="00AE41DC"/>
    <w:rsid w:val="00AE4CAA"/>
    <w:rsid w:val="00AE4E7F"/>
    <w:rsid w:val="00AE5624"/>
    <w:rsid w:val="00AE64DF"/>
    <w:rsid w:val="00AE6B06"/>
    <w:rsid w:val="00AE74FC"/>
    <w:rsid w:val="00AE7A5C"/>
    <w:rsid w:val="00AE7CFA"/>
    <w:rsid w:val="00AF06BA"/>
    <w:rsid w:val="00AF134A"/>
    <w:rsid w:val="00AF1532"/>
    <w:rsid w:val="00AF1618"/>
    <w:rsid w:val="00AF23BD"/>
    <w:rsid w:val="00AF4ABC"/>
    <w:rsid w:val="00AF4CD4"/>
    <w:rsid w:val="00AF568A"/>
    <w:rsid w:val="00AF5CC5"/>
    <w:rsid w:val="00AF5FE6"/>
    <w:rsid w:val="00B00024"/>
    <w:rsid w:val="00B0122E"/>
    <w:rsid w:val="00B0141D"/>
    <w:rsid w:val="00B01481"/>
    <w:rsid w:val="00B02929"/>
    <w:rsid w:val="00B046E7"/>
    <w:rsid w:val="00B04B05"/>
    <w:rsid w:val="00B0512B"/>
    <w:rsid w:val="00B05B56"/>
    <w:rsid w:val="00B075C5"/>
    <w:rsid w:val="00B07708"/>
    <w:rsid w:val="00B1024B"/>
    <w:rsid w:val="00B10EF7"/>
    <w:rsid w:val="00B11715"/>
    <w:rsid w:val="00B11FEC"/>
    <w:rsid w:val="00B12146"/>
    <w:rsid w:val="00B13EBF"/>
    <w:rsid w:val="00B14229"/>
    <w:rsid w:val="00B144FA"/>
    <w:rsid w:val="00B147A1"/>
    <w:rsid w:val="00B14D33"/>
    <w:rsid w:val="00B17684"/>
    <w:rsid w:val="00B17C7C"/>
    <w:rsid w:val="00B2039A"/>
    <w:rsid w:val="00B2128C"/>
    <w:rsid w:val="00B2168F"/>
    <w:rsid w:val="00B222C3"/>
    <w:rsid w:val="00B2250C"/>
    <w:rsid w:val="00B22904"/>
    <w:rsid w:val="00B2352F"/>
    <w:rsid w:val="00B24155"/>
    <w:rsid w:val="00B26B1A"/>
    <w:rsid w:val="00B26D46"/>
    <w:rsid w:val="00B30538"/>
    <w:rsid w:val="00B3293E"/>
    <w:rsid w:val="00B32AD8"/>
    <w:rsid w:val="00B3518C"/>
    <w:rsid w:val="00B359BF"/>
    <w:rsid w:val="00B35E81"/>
    <w:rsid w:val="00B36D78"/>
    <w:rsid w:val="00B376DC"/>
    <w:rsid w:val="00B379C6"/>
    <w:rsid w:val="00B40366"/>
    <w:rsid w:val="00B4147B"/>
    <w:rsid w:val="00B41D89"/>
    <w:rsid w:val="00B41E30"/>
    <w:rsid w:val="00B42420"/>
    <w:rsid w:val="00B437EC"/>
    <w:rsid w:val="00B44572"/>
    <w:rsid w:val="00B45B8F"/>
    <w:rsid w:val="00B46B17"/>
    <w:rsid w:val="00B476C7"/>
    <w:rsid w:val="00B500FA"/>
    <w:rsid w:val="00B506A4"/>
    <w:rsid w:val="00B5097C"/>
    <w:rsid w:val="00B514C8"/>
    <w:rsid w:val="00B518EF"/>
    <w:rsid w:val="00B52215"/>
    <w:rsid w:val="00B53084"/>
    <w:rsid w:val="00B53B31"/>
    <w:rsid w:val="00B53FA1"/>
    <w:rsid w:val="00B54F18"/>
    <w:rsid w:val="00B55890"/>
    <w:rsid w:val="00B565CC"/>
    <w:rsid w:val="00B56CA7"/>
    <w:rsid w:val="00B576A8"/>
    <w:rsid w:val="00B60519"/>
    <w:rsid w:val="00B60BE3"/>
    <w:rsid w:val="00B61E42"/>
    <w:rsid w:val="00B6243A"/>
    <w:rsid w:val="00B64C83"/>
    <w:rsid w:val="00B64F91"/>
    <w:rsid w:val="00B65C54"/>
    <w:rsid w:val="00B66077"/>
    <w:rsid w:val="00B6794E"/>
    <w:rsid w:val="00B70B45"/>
    <w:rsid w:val="00B70C09"/>
    <w:rsid w:val="00B71E8B"/>
    <w:rsid w:val="00B7230C"/>
    <w:rsid w:val="00B72B4D"/>
    <w:rsid w:val="00B737F8"/>
    <w:rsid w:val="00B757F5"/>
    <w:rsid w:val="00B76661"/>
    <w:rsid w:val="00B77167"/>
    <w:rsid w:val="00B80271"/>
    <w:rsid w:val="00B806B0"/>
    <w:rsid w:val="00B80E6E"/>
    <w:rsid w:val="00B814B7"/>
    <w:rsid w:val="00B819AC"/>
    <w:rsid w:val="00B81B11"/>
    <w:rsid w:val="00B8258A"/>
    <w:rsid w:val="00B82B88"/>
    <w:rsid w:val="00B83001"/>
    <w:rsid w:val="00B8387E"/>
    <w:rsid w:val="00B83A34"/>
    <w:rsid w:val="00B83B0D"/>
    <w:rsid w:val="00B83D57"/>
    <w:rsid w:val="00B847D9"/>
    <w:rsid w:val="00B8489A"/>
    <w:rsid w:val="00B85232"/>
    <w:rsid w:val="00B85532"/>
    <w:rsid w:val="00B85695"/>
    <w:rsid w:val="00B858EE"/>
    <w:rsid w:val="00B859B1"/>
    <w:rsid w:val="00B85B03"/>
    <w:rsid w:val="00B85FDD"/>
    <w:rsid w:val="00B86888"/>
    <w:rsid w:val="00B87407"/>
    <w:rsid w:val="00B87A34"/>
    <w:rsid w:val="00B9346E"/>
    <w:rsid w:val="00B93B0E"/>
    <w:rsid w:val="00B95FC1"/>
    <w:rsid w:val="00B9741B"/>
    <w:rsid w:val="00BA08DC"/>
    <w:rsid w:val="00BA1450"/>
    <w:rsid w:val="00BA3F2A"/>
    <w:rsid w:val="00BA4737"/>
    <w:rsid w:val="00BA4DCE"/>
    <w:rsid w:val="00BA4FA3"/>
    <w:rsid w:val="00BA50C0"/>
    <w:rsid w:val="00BA5A77"/>
    <w:rsid w:val="00BA69AD"/>
    <w:rsid w:val="00BA76FE"/>
    <w:rsid w:val="00BB06FC"/>
    <w:rsid w:val="00BB0776"/>
    <w:rsid w:val="00BB09DF"/>
    <w:rsid w:val="00BB14B1"/>
    <w:rsid w:val="00BB1605"/>
    <w:rsid w:val="00BB1CC6"/>
    <w:rsid w:val="00BB1FB8"/>
    <w:rsid w:val="00BB3363"/>
    <w:rsid w:val="00BB3464"/>
    <w:rsid w:val="00BB3AA9"/>
    <w:rsid w:val="00BB3BAA"/>
    <w:rsid w:val="00BB532A"/>
    <w:rsid w:val="00BB5641"/>
    <w:rsid w:val="00BB5F80"/>
    <w:rsid w:val="00BC0B2F"/>
    <w:rsid w:val="00BC100F"/>
    <w:rsid w:val="00BC151C"/>
    <w:rsid w:val="00BC1C00"/>
    <w:rsid w:val="00BC1C5C"/>
    <w:rsid w:val="00BC2D42"/>
    <w:rsid w:val="00BC54DE"/>
    <w:rsid w:val="00BC6A80"/>
    <w:rsid w:val="00BD1418"/>
    <w:rsid w:val="00BD149A"/>
    <w:rsid w:val="00BD1626"/>
    <w:rsid w:val="00BD1B79"/>
    <w:rsid w:val="00BD2029"/>
    <w:rsid w:val="00BD2174"/>
    <w:rsid w:val="00BD2CA0"/>
    <w:rsid w:val="00BD329A"/>
    <w:rsid w:val="00BD3D18"/>
    <w:rsid w:val="00BD42DF"/>
    <w:rsid w:val="00BD59E6"/>
    <w:rsid w:val="00BD640B"/>
    <w:rsid w:val="00BD6674"/>
    <w:rsid w:val="00BD6884"/>
    <w:rsid w:val="00BD7937"/>
    <w:rsid w:val="00BD7F0C"/>
    <w:rsid w:val="00BE21E0"/>
    <w:rsid w:val="00BE2D21"/>
    <w:rsid w:val="00BE3790"/>
    <w:rsid w:val="00BE39EF"/>
    <w:rsid w:val="00BE5487"/>
    <w:rsid w:val="00BE5F6F"/>
    <w:rsid w:val="00BE60B7"/>
    <w:rsid w:val="00BE61D8"/>
    <w:rsid w:val="00BE697A"/>
    <w:rsid w:val="00BE6B35"/>
    <w:rsid w:val="00BE6DF8"/>
    <w:rsid w:val="00BE7F9D"/>
    <w:rsid w:val="00BF0392"/>
    <w:rsid w:val="00BF0ED8"/>
    <w:rsid w:val="00BF27E2"/>
    <w:rsid w:val="00BF37DA"/>
    <w:rsid w:val="00BF3DFA"/>
    <w:rsid w:val="00BF4538"/>
    <w:rsid w:val="00BF4924"/>
    <w:rsid w:val="00BF4D1A"/>
    <w:rsid w:val="00BF51C7"/>
    <w:rsid w:val="00BF7214"/>
    <w:rsid w:val="00BF7484"/>
    <w:rsid w:val="00BF7E5D"/>
    <w:rsid w:val="00C0092B"/>
    <w:rsid w:val="00C0109A"/>
    <w:rsid w:val="00C016C6"/>
    <w:rsid w:val="00C01BEF"/>
    <w:rsid w:val="00C02A11"/>
    <w:rsid w:val="00C02A47"/>
    <w:rsid w:val="00C0315C"/>
    <w:rsid w:val="00C0369A"/>
    <w:rsid w:val="00C052AE"/>
    <w:rsid w:val="00C06B9D"/>
    <w:rsid w:val="00C0748F"/>
    <w:rsid w:val="00C10351"/>
    <w:rsid w:val="00C10996"/>
    <w:rsid w:val="00C11DF8"/>
    <w:rsid w:val="00C12C2E"/>
    <w:rsid w:val="00C12E12"/>
    <w:rsid w:val="00C13C31"/>
    <w:rsid w:val="00C13D09"/>
    <w:rsid w:val="00C1562F"/>
    <w:rsid w:val="00C163F8"/>
    <w:rsid w:val="00C16976"/>
    <w:rsid w:val="00C17859"/>
    <w:rsid w:val="00C178D7"/>
    <w:rsid w:val="00C17F9C"/>
    <w:rsid w:val="00C20349"/>
    <w:rsid w:val="00C2169E"/>
    <w:rsid w:val="00C22116"/>
    <w:rsid w:val="00C22DFD"/>
    <w:rsid w:val="00C2367B"/>
    <w:rsid w:val="00C23851"/>
    <w:rsid w:val="00C24DEC"/>
    <w:rsid w:val="00C259CA"/>
    <w:rsid w:val="00C26222"/>
    <w:rsid w:val="00C26D53"/>
    <w:rsid w:val="00C27787"/>
    <w:rsid w:val="00C27AA2"/>
    <w:rsid w:val="00C27CE6"/>
    <w:rsid w:val="00C30731"/>
    <w:rsid w:val="00C3149E"/>
    <w:rsid w:val="00C331EE"/>
    <w:rsid w:val="00C332D2"/>
    <w:rsid w:val="00C3347B"/>
    <w:rsid w:val="00C33816"/>
    <w:rsid w:val="00C34313"/>
    <w:rsid w:val="00C3568C"/>
    <w:rsid w:val="00C35EAE"/>
    <w:rsid w:val="00C36DD7"/>
    <w:rsid w:val="00C3764C"/>
    <w:rsid w:val="00C40AFC"/>
    <w:rsid w:val="00C42672"/>
    <w:rsid w:val="00C43594"/>
    <w:rsid w:val="00C44197"/>
    <w:rsid w:val="00C449E6"/>
    <w:rsid w:val="00C44DDD"/>
    <w:rsid w:val="00C453CA"/>
    <w:rsid w:val="00C46591"/>
    <w:rsid w:val="00C46A82"/>
    <w:rsid w:val="00C476A5"/>
    <w:rsid w:val="00C50074"/>
    <w:rsid w:val="00C5034A"/>
    <w:rsid w:val="00C50EA1"/>
    <w:rsid w:val="00C52A10"/>
    <w:rsid w:val="00C534E0"/>
    <w:rsid w:val="00C53787"/>
    <w:rsid w:val="00C53E59"/>
    <w:rsid w:val="00C541D8"/>
    <w:rsid w:val="00C5700B"/>
    <w:rsid w:val="00C61BB3"/>
    <w:rsid w:val="00C62167"/>
    <w:rsid w:val="00C63092"/>
    <w:rsid w:val="00C63241"/>
    <w:rsid w:val="00C644D6"/>
    <w:rsid w:val="00C6520E"/>
    <w:rsid w:val="00C652C7"/>
    <w:rsid w:val="00C6662B"/>
    <w:rsid w:val="00C66D82"/>
    <w:rsid w:val="00C66E2B"/>
    <w:rsid w:val="00C70163"/>
    <w:rsid w:val="00C7116E"/>
    <w:rsid w:val="00C72707"/>
    <w:rsid w:val="00C7293E"/>
    <w:rsid w:val="00C72F68"/>
    <w:rsid w:val="00C73A57"/>
    <w:rsid w:val="00C74283"/>
    <w:rsid w:val="00C74DDB"/>
    <w:rsid w:val="00C74E3E"/>
    <w:rsid w:val="00C74FD4"/>
    <w:rsid w:val="00C75ABC"/>
    <w:rsid w:val="00C766DB"/>
    <w:rsid w:val="00C76D95"/>
    <w:rsid w:val="00C771A7"/>
    <w:rsid w:val="00C77700"/>
    <w:rsid w:val="00C777BF"/>
    <w:rsid w:val="00C80643"/>
    <w:rsid w:val="00C826D8"/>
    <w:rsid w:val="00C83695"/>
    <w:rsid w:val="00C836DF"/>
    <w:rsid w:val="00C842EE"/>
    <w:rsid w:val="00C84BD1"/>
    <w:rsid w:val="00C8510C"/>
    <w:rsid w:val="00C8558D"/>
    <w:rsid w:val="00C87934"/>
    <w:rsid w:val="00C87A07"/>
    <w:rsid w:val="00C87D12"/>
    <w:rsid w:val="00C87F05"/>
    <w:rsid w:val="00C90B01"/>
    <w:rsid w:val="00C91C55"/>
    <w:rsid w:val="00C9288A"/>
    <w:rsid w:val="00C9309C"/>
    <w:rsid w:val="00C933E5"/>
    <w:rsid w:val="00C935DF"/>
    <w:rsid w:val="00C93F55"/>
    <w:rsid w:val="00C94BCF"/>
    <w:rsid w:val="00C95475"/>
    <w:rsid w:val="00C96678"/>
    <w:rsid w:val="00C96940"/>
    <w:rsid w:val="00C96D03"/>
    <w:rsid w:val="00C9778E"/>
    <w:rsid w:val="00CA0269"/>
    <w:rsid w:val="00CA0538"/>
    <w:rsid w:val="00CA0853"/>
    <w:rsid w:val="00CA0F54"/>
    <w:rsid w:val="00CA1077"/>
    <w:rsid w:val="00CA13AB"/>
    <w:rsid w:val="00CA5BF9"/>
    <w:rsid w:val="00CA6A3F"/>
    <w:rsid w:val="00CA76E7"/>
    <w:rsid w:val="00CB172B"/>
    <w:rsid w:val="00CB1CEA"/>
    <w:rsid w:val="00CB24C8"/>
    <w:rsid w:val="00CB2F07"/>
    <w:rsid w:val="00CB442F"/>
    <w:rsid w:val="00CB5446"/>
    <w:rsid w:val="00CB69EA"/>
    <w:rsid w:val="00CB6C9B"/>
    <w:rsid w:val="00CB7341"/>
    <w:rsid w:val="00CB7BF1"/>
    <w:rsid w:val="00CC082F"/>
    <w:rsid w:val="00CC10EB"/>
    <w:rsid w:val="00CC1EF0"/>
    <w:rsid w:val="00CC27BA"/>
    <w:rsid w:val="00CC4116"/>
    <w:rsid w:val="00CC50CA"/>
    <w:rsid w:val="00CC54A6"/>
    <w:rsid w:val="00CC625C"/>
    <w:rsid w:val="00CC746E"/>
    <w:rsid w:val="00CC7C5F"/>
    <w:rsid w:val="00CD4269"/>
    <w:rsid w:val="00CD4AC7"/>
    <w:rsid w:val="00CD5103"/>
    <w:rsid w:val="00CD556B"/>
    <w:rsid w:val="00CD5D6C"/>
    <w:rsid w:val="00CD64BD"/>
    <w:rsid w:val="00CD6CFC"/>
    <w:rsid w:val="00CD6D87"/>
    <w:rsid w:val="00CD7759"/>
    <w:rsid w:val="00CD7C2A"/>
    <w:rsid w:val="00CE05EE"/>
    <w:rsid w:val="00CE0BE1"/>
    <w:rsid w:val="00CE0F10"/>
    <w:rsid w:val="00CE1112"/>
    <w:rsid w:val="00CE1C5E"/>
    <w:rsid w:val="00CE3734"/>
    <w:rsid w:val="00CE3B4E"/>
    <w:rsid w:val="00CE627A"/>
    <w:rsid w:val="00CE6B11"/>
    <w:rsid w:val="00CE7EE3"/>
    <w:rsid w:val="00CF1235"/>
    <w:rsid w:val="00CF1A4B"/>
    <w:rsid w:val="00CF2844"/>
    <w:rsid w:val="00CF3995"/>
    <w:rsid w:val="00CF4B70"/>
    <w:rsid w:val="00CF55C7"/>
    <w:rsid w:val="00CF7356"/>
    <w:rsid w:val="00CF7591"/>
    <w:rsid w:val="00D008C6"/>
    <w:rsid w:val="00D0109B"/>
    <w:rsid w:val="00D01296"/>
    <w:rsid w:val="00D02BF0"/>
    <w:rsid w:val="00D03653"/>
    <w:rsid w:val="00D03980"/>
    <w:rsid w:val="00D03E5C"/>
    <w:rsid w:val="00D0463C"/>
    <w:rsid w:val="00D048E8"/>
    <w:rsid w:val="00D04B3B"/>
    <w:rsid w:val="00D05079"/>
    <w:rsid w:val="00D05F72"/>
    <w:rsid w:val="00D077F3"/>
    <w:rsid w:val="00D07C58"/>
    <w:rsid w:val="00D10180"/>
    <w:rsid w:val="00D107AC"/>
    <w:rsid w:val="00D11894"/>
    <w:rsid w:val="00D12997"/>
    <w:rsid w:val="00D1367D"/>
    <w:rsid w:val="00D13876"/>
    <w:rsid w:val="00D14058"/>
    <w:rsid w:val="00D140AE"/>
    <w:rsid w:val="00D148E4"/>
    <w:rsid w:val="00D15953"/>
    <w:rsid w:val="00D15C0A"/>
    <w:rsid w:val="00D163C6"/>
    <w:rsid w:val="00D167E3"/>
    <w:rsid w:val="00D16A5C"/>
    <w:rsid w:val="00D16DFC"/>
    <w:rsid w:val="00D16ECE"/>
    <w:rsid w:val="00D17A84"/>
    <w:rsid w:val="00D20591"/>
    <w:rsid w:val="00D20D7E"/>
    <w:rsid w:val="00D21036"/>
    <w:rsid w:val="00D21124"/>
    <w:rsid w:val="00D2412D"/>
    <w:rsid w:val="00D24A93"/>
    <w:rsid w:val="00D24C03"/>
    <w:rsid w:val="00D24D64"/>
    <w:rsid w:val="00D25AF2"/>
    <w:rsid w:val="00D3000F"/>
    <w:rsid w:val="00D303C8"/>
    <w:rsid w:val="00D307C8"/>
    <w:rsid w:val="00D30D66"/>
    <w:rsid w:val="00D30FA7"/>
    <w:rsid w:val="00D313CB"/>
    <w:rsid w:val="00D31D2C"/>
    <w:rsid w:val="00D321CC"/>
    <w:rsid w:val="00D324DD"/>
    <w:rsid w:val="00D34022"/>
    <w:rsid w:val="00D358BE"/>
    <w:rsid w:val="00D35976"/>
    <w:rsid w:val="00D35FFF"/>
    <w:rsid w:val="00D36B0D"/>
    <w:rsid w:val="00D36E0F"/>
    <w:rsid w:val="00D37A93"/>
    <w:rsid w:val="00D4059F"/>
    <w:rsid w:val="00D40A24"/>
    <w:rsid w:val="00D41159"/>
    <w:rsid w:val="00D4142C"/>
    <w:rsid w:val="00D4193A"/>
    <w:rsid w:val="00D428C2"/>
    <w:rsid w:val="00D42B09"/>
    <w:rsid w:val="00D43C54"/>
    <w:rsid w:val="00D4489C"/>
    <w:rsid w:val="00D44F5C"/>
    <w:rsid w:val="00D46D2F"/>
    <w:rsid w:val="00D5142F"/>
    <w:rsid w:val="00D5189B"/>
    <w:rsid w:val="00D51C1A"/>
    <w:rsid w:val="00D51F2D"/>
    <w:rsid w:val="00D52143"/>
    <w:rsid w:val="00D5279B"/>
    <w:rsid w:val="00D531D7"/>
    <w:rsid w:val="00D531E2"/>
    <w:rsid w:val="00D545D7"/>
    <w:rsid w:val="00D54636"/>
    <w:rsid w:val="00D56795"/>
    <w:rsid w:val="00D602E4"/>
    <w:rsid w:val="00D60526"/>
    <w:rsid w:val="00D607AB"/>
    <w:rsid w:val="00D614BC"/>
    <w:rsid w:val="00D618BB"/>
    <w:rsid w:val="00D62387"/>
    <w:rsid w:val="00D62C07"/>
    <w:rsid w:val="00D62C7A"/>
    <w:rsid w:val="00D62CAC"/>
    <w:rsid w:val="00D62CFC"/>
    <w:rsid w:val="00D62D3B"/>
    <w:rsid w:val="00D632DD"/>
    <w:rsid w:val="00D64A42"/>
    <w:rsid w:val="00D66311"/>
    <w:rsid w:val="00D663DB"/>
    <w:rsid w:val="00D66A00"/>
    <w:rsid w:val="00D66B58"/>
    <w:rsid w:val="00D67874"/>
    <w:rsid w:val="00D67C41"/>
    <w:rsid w:val="00D702A2"/>
    <w:rsid w:val="00D7031B"/>
    <w:rsid w:val="00D70393"/>
    <w:rsid w:val="00D7140F"/>
    <w:rsid w:val="00D71B30"/>
    <w:rsid w:val="00D71CA7"/>
    <w:rsid w:val="00D72528"/>
    <w:rsid w:val="00D7263C"/>
    <w:rsid w:val="00D74168"/>
    <w:rsid w:val="00D74B7E"/>
    <w:rsid w:val="00D75D13"/>
    <w:rsid w:val="00D7623C"/>
    <w:rsid w:val="00D7798A"/>
    <w:rsid w:val="00D80EC0"/>
    <w:rsid w:val="00D8148F"/>
    <w:rsid w:val="00D81708"/>
    <w:rsid w:val="00D8179F"/>
    <w:rsid w:val="00D82290"/>
    <w:rsid w:val="00D8254F"/>
    <w:rsid w:val="00D82EFD"/>
    <w:rsid w:val="00D83CC9"/>
    <w:rsid w:val="00D848DE"/>
    <w:rsid w:val="00D861B0"/>
    <w:rsid w:val="00D86695"/>
    <w:rsid w:val="00D86CC0"/>
    <w:rsid w:val="00D86DBA"/>
    <w:rsid w:val="00D86F5E"/>
    <w:rsid w:val="00D87B5D"/>
    <w:rsid w:val="00D90096"/>
    <w:rsid w:val="00D9157E"/>
    <w:rsid w:val="00D92BBC"/>
    <w:rsid w:val="00D92EFA"/>
    <w:rsid w:val="00D93481"/>
    <w:rsid w:val="00D94D3D"/>
    <w:rsid w:val="00D9563B"/>
    <w:rsid w:val="00D976D4"/>
    <w:rsid w:val="00D976E7"/>
    <w:rsid w:val="00D978E1"/>
    <w:rsid w:val="00D97BF0"/>
    <w:rsid w:val="00D97FC8"/>
    <w:rsid w:val="00DA1A36"/>
    <w:rsid w:val="00DA3D4B"/>
    <w:rsid w:val="00DA3F02"/>
    <w:rsid w:val="00DA4342"/>
    <w:rsid w:val="00DA6FF3"/>
    <w:rsid w:val="00DA70E5"/>
    <w:rsid w:val="00DA74F7"/>
    <w:rsid w:val="00DB003D"/>
    <w:rsid w:val="00DB1461"/>
    <w:rsid w:val="00DB1671"/>
    <w:rsid w:val="00DB1B89"/>
    <w:rsid w:val="00DB1DDD"/>
    <w:rsid w:val="00DB213E"/>
    <w:rsid w:val="00DB2894"/>
    <w:rsid w:val="00DB2F1A"/>
    <w:rsid w:val="00DB30BE"/>
    <w:rsid w:val="00DB32A1"/>
    <w:rsid w:val="00DB4989"/>
    <w:rsid w:val="00DB76F0"/>
    <w:rsid w:val="00DB7CE1"/>
    <w:rsid w:val="00DB7E82"/>
    <w:rsid w:val="00DC110B"/>
    <w:rsid w:val="00DC1A6D"/>
    <w:rsid w:val="00DC2AB9"/>
    <w:rsid w:val="00DC4712"/>
    <w:rsid w:val="00DC5E2B"/>
    <w:rsid w:val="00DC75DC"/>
    <w:rsid w:val="00DD0CA6"/>
    <w:rsid w:val="00DD19BA"/>
    <w:rsid w:val="00DD2C1A"/>
    <w:rsid w:val="00DD3115"/>
    <w:rsid w:val="00DD3EB1"/>
    <w:rsid w:val="00DD4AC0"/>
    <w:rsid w:val="00DD5978"/>
    <w:rsid w:val="00DD7775"/>
    <w:rsid w:val="00DD79B0"/>
    <w:rsid w:val="00DD7A24"/>
    <w:rsid w:val="00DE077C"/>
    <w:rsid w:val="00DE0DFA"/>
    <w:rsid w:val="00DE1C79"/>
    <w:rsid w:val="00DE2C4D"/>
    <w:rsid w:val="00DE3575"/>
    <w:rsid w:val="00DE56F1"/>
    <w:rsid w:val="00DE58AD"/>
    <w:rsid w:val="00DE5F59"/>
    <w:rsid w:val="00DE6565"/>
    <w:rsid w:val="00DE742B"/>
    <w:rsid w:val="00DF324D"/>
    <w:rsid w:val="00DF3289"/>
    <w:rsid w:val="00DF4E9D"/>
    <w:rsid w:val="00DF5810"/>
    <w:rsid w:val="00DF5C01"/>
    <w:rsid w:val="00DF7049"/>
    <w:rsid w:val="00E00C5E"/>
    <w:rsid w:val="00E00E88"/>
    <w:rsid w:val="00E01020"/>
    <w:rsid w:val="00E01025"/>
    <w:rsid w:val="00E011F1"/>
    <w:rsid w:val="00E01B38"/>
    <w:rsid w:val="00E02267"/>
    <w:rsid w:val="00E02580"/>
    <w:rsid w:val="00E02821"/>
    <w:rsid w:val="00E02BB4"/>
    <w:rsid w:val="00E03060"/>
    <w:rsid w:val="00E03133"/>
    <w:rsid w:val="00E03747"/>
    <w:rsid w:val="00E041E1"/>
    <w:rsid w:val="00E04D24"/>
    <w:rsid w:val="00E05317"/>
    <w:rsid w:val="00E0560F"/>
    <w:rsid w:val="00E057BB"/>
    <w:rsid w:val="00E0596A"/>
    <w:rsid w:val="00E06DC3"/>
    <w:rsid w:val="00E07202"/>
    <w:rsid w:val="00E078DD"/>
    <w:rsid w:val="00E101F9"/>
    <w:rsid w:val="00E10736"/>
    <w:rsid w:val="00E10D04"/>
    <w:rsid w:val="00E10F79"/>
    <w:rsid w:val="00E113FF"/>
    <w:rsid w:val="00E115FF"/>
    <w:rsid w:val="00E1285C"/>
    <w:rsid w:val="00E140C0"/>
    <w:rsid w:val="00E146CB"/>
    <w:rsid w:val="00E147CB"/>
    <w:rsid w:val="00E14844"/>
    <w:rsid w:val="00E15426"/>
    <w:rsid w:val="00E159D7"/>
    <w:rsid w:val="00E16234"/>
    <w:rsid w:val="00E20794"/>
    <w:rsid w:val="00E2105C"/>
    <w:rsid w:val="00E2128B"/>
    <w:rsid w:val="00E21C1A"/>
    <w:rsid w:val="00E21CAB"/>
    <w:rsid w:val="00E2271D"/>
    <w:rsid w:val="00E22882"/>
    <w:rsid w:val="00E23510"/>
    <w:rsid w:val="00E240CA"/>
    <w:rsid w:val="00E24126"/>
    <w:rsid w:val="00E24983"/>
    <w:rsid w:val="00E24F29"/>
    <w:rsid w:val="00E2510B"/>
    <w:rsid w:val="00E25192"/>
    <w:rsid w:val="00E251B2"/>
    <w:rsid w:val="00E25E3C"/>
    <w:rsid w:val="00E2607E"/>
    <w:rsid w:val="00E2615B"/>
    <w:rsid w:val="00E279A7"/>
    <w:rsid w:val="00E27BFB"/>
    <w:rsid w:val="00E317D7"/>
    <w:rsid w:val="00E32D06"/>
    <w:rsid w:val="00E343D0"/>
    <w:rsid w:val="00E357FC"/>
    <w:rsid w:val="00E41948"/>
    <w:rsid w:val="00E41CAE"/>
    <w:rsid w:val="00E42066"/>
    <w:rsid w:val="00E4221D"/>
    <w:rsid w:val="00E426AB"/>
    <w:rsid w:val="00E427E5"/>
    <w:rsid w:val="00E431CA"/>
    <w:rsid w:val="00E43266"/>
    <w:rsid w:val="00E46745"/>
    <w:rsid w:val="00E4774C"/>
    <w:rsid w:val="00E50001"/>
    <w:rsid w:val="00E51499"/>
    <w:rsid w:val="00E51EAD"/>
    <w:rsid w:val="00E52302"/>
    <w:rsid w:val="00E52909"/>
    <w:rsid w:val="00E5399D"/>
    <w:rsid w:val="00E53CA1"/>
    <w:rsid w:val="00E54AE8"/>
    <w:rsid w:val="00E5543F"/>
    <w:rsid w:val="00E5648E"/>
    <w:rsid w:val="00E56692"/>
    <w:rsid w:val="00E56DD0"/>
    <w:rsid w:val="00E57689"/>
    <w:rsid w:val="00E578E4"/>
    <w:rsid w:val="00E60044"/>
    <w:rsid w:val="00E619B4"/>
    <w:rsid w:val="00E61C1F"/>
    <w:rsid w:val="00E6228C"/>
    <w:rsid w:val="00E64619"/>
    <w:rsid w:val="00E6496E"/>
    <w:rsid w:val="00E658B6"/>
    <w:rsid w:val="00E70629"/>
    <w:rsid w:val="00E70F5F"/>
    <w:rsid w:val="00E722B9"/>
    <w:rsid w:val="00E72CE9"/>
    <w:rsid w:val="00E72FC8"/>
    <w:rsid w:val="00E74034"/>
    <w:rsid w:val="00E7558D"/>
    <w:rsid w:val="00E760A3"/>
    <w:rsid w:val="00E76619"/>
    <w:rsid w:val="00E76D03"/>
    <w:rsid w:val="00E76EDE"/>
    <w:rsid w:val="00E817B6"/>
    <w:rsid w:val="00E823B8"/>
    <w:rsid w:val="00E82F4E"/>
    <w:rsid w:val="00E84CA3"/>
    <w:rsid w:val="00E85E85"/>
    <w:rsid w:val="00E861D4"/>
    <w:rsid w:val="00E86F9D"/>
    <w:rsid w:val="00E87354"/>
    <w:rsid w:val="00E87A3B"/>
    <w:rsid w:val="00E907EB"/>
    <w:rsid w:val="00E913E6"/>
    <w:rsid w:val="00E918AF"/>
    <w:rsid w:val="00E91A45"/>
    <w:rsid w:val="00E91E8B"/>
    <w:rsid w:val="00E92905"/>
    <w:rsid w:val="00E92EC6"/>
    <w:rsid w:val="00E93048"/>
    <w:rsid w:val="00E93158"/>
    <w:rsid w:val="00E934BB"/>
    <w:rsid w:val="00E94298"/>
    <w:rsid w:val="00E95A89"/>
    <w:rsid w:val="00E9664F"/>
    <w:rsid w:val="00E97446"/>
    <w:rsid w:val="00E9798A"/>
    <w:rsid w:val="00E97F0C"/>
    <w:rsid w:val="00EA018F"/>
    <w:rsid w:val="00EA0542"/>
    <w:rsid w:val="00EA0702"/>
    <w:rsid w:val="00EA07CD"/>
    <w:rsid w:val="00EA092F"/>
    <w:rsid w:val="00EA0D5F"/>
    <w:rsid w:val="00EA10F6"/>
    <w:rsid w:val="00EA1B9D"/>
    <w:rsid w:val="00EA23E3"/>
    <w:rsid w:val="00EA2C14"/>
    <w:rsid w:val="00EA2F6A"/>
    <w:rsid w:val="00EA30C7"/>
    <w:rsid w:val="00EA45F4"/>
    <w:rsid w:val="00EA53FA"/>
    <w:rsid w:val="00EA556C"/>
    <w:rsid w:val="00EA5785"/>
    <w:rsid w:val="00EA5E3B"/>
    <w:rsid w:val="00EA6564"/>
    <w:rsid w:val="00EA763C"/>
    <w:rsid w:val="00EB0374"/>
    <w:rsid w:val="00EB160B"/>
    <w:rsid w:val="00EB1BB1"/>
    <w:rsid w:val="00EB270A"/>
    <w:rsid w:val="00EB274A"/>
    <w:rsid w:val="00EB309C"/>
    <w:rsid w:val="00EB53B3"/>
    <w:rsid w:val="00EB5687"/>
    <w:rsid w:val="00EB5787"/>
    <w:rsid w:val="00EB5E3E"/>
    <w:rsid w:val="00EB6981"/>
    <w:rsid w:val="00EB69FD"/>
    <w:rsid w:val="00EB78C6"/>
    <w:rsid w:val="00EB7CAE"/>
    <w:rsid w:val="00EB7F15"/>
    <w:rsid w:val="00EC0927"/>
    <w:rsid w:val="00EC0D7E"/>
    <w:rsid w:val="00EC16BD"/>
    <w:rsid w:val="00EC29D6"/>
    <w:rsid w:val="00EC3839"/>
    <w:rsid w:val="00EC3E05"/>
    <w:rsid w:val="00EC45AC"/>
    <w:rsid w:val="00EC619D"/>
    <w:rsid w:val="00EC6C2C"/>
    <w:rsid w:val="00EC6F74"/>
    <w:rsid w:val="00EC7410"/>
    <w:rsid w:val="00ED0A83"/>
    <w:rsid w:val="00ED110D"/>
    <w:rsid w:val="00ED201B"/>
    <w:rsid w:val="00ED2BF1"/>
    <w:rsid w:val="00ED47FB"/>
    <w:rsid w:val="00ED4F84"/>
    <w:rsid w:val="00ED5629"/>
    <w:rsid w:val="00ED5A88"/>
    <w:rsid w:val="00ED5FAB"/>
    <w:rsid w:val="00ED64E9"/>
    <w:rsid w:val="00ED6ADA"/>
    <w:rsid w:val="00ED717D"/>
    <w:rsid w:val="00ED7395"/>
    <w:rsid w:val="00ED76A5"/>
    <w:rsid w:val="00ED787D"/>
    <w:rsid w:val="00ED7A0A"/>
    <w:rsid w:val="00EE1011"/>
    <w:rsid w:val="00EE1A9D"/>
    <w:rsid w:val="00EE298E"/>
    <w:rsid w:val="00EE357C"/>
    <w:rsid w:val="00EE3AB4"/>
    <w:rsid w:val="00EE3BA3"/>
    <w:rsid w:val="00EE4B62"/>
    <w:rsid w:val="00EE550E"/>
    <w:rsid w:val="00EE553F"/>
    <w:rsid w:val="00EE567E"/>
    <w:rsid w:val="00EE5EBE"/>
    <w:rsid w:val="00EE7657"/>
    <w:rsid w:val="00EF0629"/>
    <w:rsid w:val="00EF0789"/>
    <w:rsid w:val="00EF0C38"/>
    <w:rsid w:val="00EF0E21"/>
    <w:rsid w:val="00EF1743"/>
    <w:rsid w:val="00EF1C52"/>
    <w:rsid w:val="00EF378B"/>
    <w:rsid w:val="00EF3E92"/>
    <w:rsid w:val="00EF3F64"/>
    <w:rsid w:val="00EF615A"/>
    <w:rsid w:val="00EF6200"/>
    <w:rsid w:val="00EF645D"/>
    <w:rsid w:val="00EF78B6"/>
    <w:rsid w:val="00F00CD2"/>
    <w:rsid w:val="00F01975"/>
    <w:rsid w:val="00F034FE"/>
    <w:rsid w:val="00F03506"/>
    <w:rsid w:val="00F03C4B"/>
    <w:rsid w:val="00F03EBF"/>
    <w:rsid w:val="00F03F88"/>
    <w:rsid w:val="00F048A2"/>
    <w:rsid w:val="00F04922"/>
    <w:rsid w:val="00F04A06"/>
    <w:rsid w:val="00F05169"/>
    <w:rsid w:val="00F063B6"/>
    <w:rsid w:val="00F07A7A"/>
    <w:rsid w:val="00F10F88"/>
    <w:rsid w:val="00F11C25"/>
    <w:rsid w:val="00F1287B"/>
    <w:rsid w:val="00F1382A"/>
    <w:rsid w:val="00F139C5"/>
    <w:rsid w:val="00F13ACA"/>
    <w:rsid w:val="00F13C01"/>
    <w:rsid w:val="00F14516"/>
    <w:rsid w:val="00F14861"/>
    <w:rsid w:val="00F200CE"/>
    <w:rsid w:val="00F201AB"/>
    <w:rsid w:val="00F20AD2"/>
    <w:rsid w:val="00F21334"/>
    <w:rsid w:val="00F225C5"/>
    <w:rsid w:val="00F22AE9"/>
    <w:rsid w:val="00F235C0"/>
    <w:rsid w:val="00F2410D"/>
    <w:rsid w:val="00F24E01"/>
    <w:rsid w:val="00F25595"/>
    <w:rsid w:val="00F258D4"/>
    <w:rsid w:val="00F25BC3"/>
    <w:rsid w:val="00F25BE1"/>
    <w:rsid w:val="00F26FD0"/>
    <w:rsid w:val="00F27816"/>
    <w:rsid w:val="00F27BCB"/>
    <w:rsid w:val="00F27C86"/>
    <w:rsid w:val="00F30B5F"/>
    <w:rsid w:val="00F322DA"/>
    <w:rsid w:val="00F3319C"/>
    <w:rsid w:val="00F33D61"/>
    <w:rsid w:val="00F34B85"/>
    <w:rsid w:val="00F35508"/>
    <w:rsid w:val="00F35CEC"/>
    <w:rsid w:val="00F36B68"/>
    <w:rsid w:val="00F37319"/>
    <w:rsid w:val="00F375A6"/>
    <w:rsid w:val="00F40593"/>
    <w:rsid w:val="00F411ED"/>
    <w:rsid w:val="00F41B57"/>
    <w:rsid w:val="00F42DAF"/>
    <w:rsid w:val="00F4419A"/>
    <w:rsid w:val="00F45052"/>
    <w:rsid w:val="00F4610C"/>
    <w:rsid w:val="00F473DF"/>
    <w:rsid w:val="00F50AFC"/>
    <w:rsid w:val="00F519F0"/>
    <w:rsid w:val="00F51FFC"/>
    <w:rsid w:val="00F5206C"/>
    <w:rsid w:val="00F5346F"/>
    <w:rsid w:val="00F54A5A"/>
    <w:rsid w:val="00F56776"/>
    <w:rsid w:val="00F575F1"/>
    <w:rsid w:val="00F5769B"/>
    <w:rsid w:val="00F578CA"/>
    <w:rsid w:val="00F60183"/>
    <w:rsid w:val="00F61200"/>
    <w:rsid w:val="00F614B8"/>
    <w:rsid w:val="00F646D7"/>
    <w:rsid w:val="00F6491D"/>
    <w:rsid w:val="00F64ECD"/>
    <w:rsid w:val="00F65AA5"/>
    <w:rsid w:val="00F65ACB"/>
    <w:rsid w:val="00F65BA4"/>
    <w:rsid w:val="00F65F8E"/>
    <w:rsid w:val="00F66EE1"/>
    <w:rsid w:val="00F70AC8"/>
    <w:rsid w:val="00F70BA3"/>
    <w:rsid w:val="00F72022"/>
    <w:rsid w:val="00F7245E"/>
    <w:rsid w:val="00F72A15"/>
    <w:rsid w:val="00F73220"/>
    <w:rsid w:val="00F758E1"/>
    <w:rsid w:val="00F75FB0"/>
    <w:rsid w:val="00F769DD"/>
    <w:rsid w:val="00F76A4F"/>
    <w:rsid w:val="00F76F42"/>
    <w:rsid w:val="00F80317"/>
    <w:rsid w:val="00F80C5C"/>
    <w:rsid w:val="00F811D7"/>
    <w:rsid w:val="00F8369D"/>
    <w:rsid w:val="00F839AF"/>
    <w:rsid w:val="00F84D46"/>
    <w:rsid w:val="00F85B4C"/>
    <w:rsid w:val="00F86821"/>
    <w:rsid w:val="00F86DA2"/>
    <w:rsid w:val="00F879A8"/>
    <w:rsid w:val="00F90040"/>
    <w:rsid w:val="00F90CCE"/>
    <w:rsid w:val="00F9147F"/>
    <w:rsid w:val="00F92052"/>
    <w:rsid w:val="00F9372A"/>
    <w:rsid w:val="00F95286"/>
    <w:rsid w:val="00F95B72"/>
    <w:rsid w:val="00F9760B"/>
    <w:rsid w:val="00F97D65"/>
    <w:rsid w:val="00FA23D7"/>
    <w:rsid w:val="00FA2708"/>
    <w:rsid w:val="00FA2B1D"/>
    <w:rsid w:val="00FA392C"/>
    <w:rsid w:val="00FA4952"/>
    <w:rsid w:val="00FA5078"/>
    <w:rsid w:val="00FA5135"/>
    <w:rsid w:val="00FA53E8"/>
    <w:rsid w:val="00FA649E"/>
    <w:rsid w:val="00FA6621"/>
    <w:rsid w:val="00FA6940"/>
    <w:rsid w:val="00FA7378"/>
    <w:rsid w:val="00FA7E36"/>
    <w:rsid w:val="00FB0031"/>
    <w:rsid w:val="00FB011E"/>
    <w:rsid w:val="00FB0A38"/>
    <w:rsid w:val="00FB12D9"/>
    <w:rsid w:val="00FB2282"/>
    <w:rsid w:val="00FB23BB"/>
    <w:rsid w:val="00FB26D3"/>
    <w:rsid w:val="00FB3B58"/>
    <w:rsid w:val="00FB5BFF"/>
    <w:rsid w:val="00FB6FEE"/>
    <w:rsid w:val="00FB7600"/>
    <w:rsid w:val="00FB7D9C"/>
    <w:rsid w:val="00FB7E7A"/>
    <w:rsid w:val="00FC0801"/>
    <w:rsid w:val="00FC22B4"/>
    <w:rsid w:val="00FC2605"/>
    <w:rsid w:val="00FC33A1"/>
    <w:rsid w:val="00FC364E"/>
    <w:rsid w:val="00FC3718"/>
    <w:rsid w:val="00FC5802"/>
    <w:rsid w:val="00FC701B"/>
    <w:rsid w:val="00FC7601"/>
    <w:rsid w:val="00FC766F"/>
    <w:rsid w:val="00FC7813"/>
    <w:rsid w:val="00FC78C2"/>
    <w:rsid w:val="00FD007A"/>
    <w:rsid w:val="00FD1393"/>
    <w:rsid w:val="00FD1D8E"/>
    <w:rsid w:val="00FD1EDF"/>
    <w:rsid w:val="00FD211E"/>
    <w:rsid w:val="00FD39A9"/>
    <w:rsid w:val="00FD3CF6"/>
    <w:rsid w:val="00FD56C3"/>
    <w:rsid w:val="00FD634F"/>
    <w:rsid w:val="00FD6BE6"/>
    <w:rsid w:val="00FD773F"/>
    <w:rsid w:val="00FD7BE9"/>
    <w:rsid w:val="00FE014C"/>
    <w:rsid w:val="00FE0601"/>
    <w:rsid w:val="00FE12D7"/>
    <w:rsid w:val="00FE1C0F"/>
    <w:rsid w:val="00FE28A6"/>
    <w:rsid w:val="00FE2928"/>
    <w:rsid w:val="00FE3EDD"/>
    <w:rsid w:val="00FE42D1"/>
    <w:rsid w:val="00FE52DE"/>
    <w:rsid w:val="00FE609A"/>
    <w:rsid w:val="00FE6959"/>
    <w:rsid w:val="00FE7521"/>
    <w:rsid w:val="00FF03EF"/>
    <w:rsid w:val="00FF1455"/>
    <w:rsid w:val="00FF19B8"/>
    <w:rsid w:val="00FF19D6"/>
    <w:rsid w:val="00FF1DDF"/>
    <w:rsid w:val="00FF205D"/>
    <w:rsid w:val="00FF2D12"/>
    <w:rsid w:val="00FF2E2E"/>
    <w:rsid w:val="00FF34FA"/>
    <w:rsid w:val="00FF4C70"/>
    <w:rsid w:val="00FF4C71"/>
    <w:rsid w:val="00FF5255"/>
    <w:rsid w:val="00FF57CD"/>
    <w:rsid w:val="00FF5C75"/>
    <w:rsid w:val="00FF631D"/>
    <w:rsid w:val="00FF7262"/>
    <w:rsid w:val="00FF7770"/>
    <w:rsid w:val="00FF7AF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565A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8E0"/>
    <w:pPr>
      <w:widowControl w:val="0"/>
    </w:pPr>
    <w:rPr>
      <w:rFonts w:ascii="Arial" w:hAnsi="Arial"/>
      <w:sz w:val="24"/>
      <w:szCs w:val="24"/>
    </w:rPr>
  </w:style>
  <w:style w:type="paragraph" w:styleId="Heading1">
    <w:name w:val="heading 1"/>
    <w:basedOn w:val="Normal"/>
    <w:next w:val="Normal"/>
    <w:link w:val="Heading1Char"/>
    <w:qFormat/>
    <w:rsid w:val="005D55B9"/>
    <w:pPr>
      <w:jc w:val="center"/>
      <w:outlineLvl w:val="0"/>
    </w:pPr>
    <w:rPr>
      <w:b/>
      <w:caps/>
    </w:rPr>
  </w:style>
  <w:style w:type="paragraph" w:styleId="Heading2">
    <w:name w:val="heading 2"/>
    <w:basedOn w:val="Heading1"/>
    <w:next w:val="Normal"/>
    <w:qFormat/>
    <w:rsid w:val="00D303C8"/>
    <w:pPr>
      <w:outlineLvl w:val="1"/>
    </w:pPr>
    <w:rPr>
      <w:caps w:val="0"/>
    </w:rPr>
  </w:style>
  <w:style w:type="paragraph" w:styleId="Heading3">
    <w:name w:val="heading 3"/>
    <w:basedOn w:val="Normal"/>
    <w:next w:val="Normal"/>
    <w:link w:val="Heading3Char"/>
    <w:qFormat/>
    <w:rsid w:val="005D55B9"/>
    <w:pPr>
      <w:outlineLvl w:val="2"/>
    </w:pPr>
    <w:rPr>
      <w:b/>
    </w:rPr>
  </w:style>
  <w:style w:type="paragraph" w:styleId="Heading4">
    <w:name w:val="heading 4"/>
    <w:basedOn w:val="Normal"/>
    <w:next w:val="Normal"/>
    <w:link w:val="Heading4Char"/>
    <w:qFormat/>
    <w:rsid w:val="005D55B9"/>
    <w:pPr>
      <w:ind w:left="720"/>
      <w:outlineLvl w:val="3"/>
    </w:pPr>
    <w:rPr>
      <w:b/>
    </w:rPr>
  </w:style>
  <w:style w:type="paragraph" w:styleId="Heading5">
    <w:name w:val="heading 5"/>
    <w:basedOn w:val="Normal"/>
    <w:next w:val="Normal"/>
    <w:link w:val="Heading5Char"/>
    <w:qFormat/>
    <w:rsid w:val="005D55B9"/>
    <w:pPr>
      <w:ind w:left="1440"/>
      <w:outlineLvl w:val="4"/>
    </w:pPr>
    <w:rPr>
      <w:b/>
    </w:rPr>
  </w:style>
  <w:style w:type="paragraph" w:styleId="Heading6">
    <w:name w:val="heading 6"/>
    <w:basedOn w:val="Normal"/>
    <w:next w:val="Normal"/>
    <w:rsid w:val="00ED787D"/>
    <w:pPr>
      <w:keepNext/>
      <w:ind w:left="2160"/>
      <w:outlineLvl w:val="5"/>
    </w:pPr>
    <w:rPr>
      <w:b/>
    </w:rPr>
  </w:style>
  <w:style w:type="paragraph" w:styleId="Heading7">
    <w:name w:val="heading 7"/>
    <w:basedOn w:val="Normal"/>
    <w:next w:val="Normal"/>
    <w:link w:val="Heading7Char"/>
    <w:qFormat/>
    <w:rsid w:val="00601071"/>
    <w:pPr>
      <w:keepNext/>
      <w:ind w:left="3600"/>
      <w:outlineLvl w:val="6"/>
    </w:pPr>
    <w:rPr>
      <w:b/>
    </w:rPr>
  </w:style>
  <w:style w:type="paragraph" w:styleId="Heading8">
    <w:name w:val="heading 8"/>
    <w:basedOn w:val="Normal"/>
    <w:next w:val="Normal"/>
    <w:qFormat/>
    <w:rsid w:val="00601071"/>
    <w:pPr>
      <w:keepNext/>
      <w:outlineLvl w:val="7"/>
    </w:pPr>
    <w:rPr>
      <w:b/>
    </w:rPr>
  </w:style>
  <w:style w:type="paragraph" w:styleId="Heading9">
    <w:name w:val="heading 9"/>
    <w:basedOn w:val="Normal"/>
    <w:next w:val="Normal"/>
    <w:qFormat/>
    <w:rsid w:val="00601071"/>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uiPriority w:val="99"/>
    <w:rsid w:val="006842E9"/>
    <w:rPr>
      <w:rFonts w:ascii="Arial" w:hAnsi="Arial"/>
      <w:sz w:val="24"/>
    </w:rPr>
  </w:style>
  <w:style w:type="paragraph" w:styleId="BlockText">
    <w:name w:val="Block Text"/>
    <w:basedOn w:val="Normal"/>
    <w:semiHidden/>
    <w:rsid w:val="00601071"/>
    <w:pPr>
      <w:spacing w:after="120"/>
      <w:ind w:left="1440" w:right="1440"/>
    </w:pPr>
  </w:style>
  <w:style w:type="paragraph" w:styleId="BodyText">
    <w:name w:val="Body Text"/>
    <w:basedOn w:val="Normal"/>
    <w:semiHidden/>
    <w:rsid w:val="00601071"/>
  </w:style>
  <w:style w:type="paragraph" w:styleId="BodyText2">
    <w:name w:val="Body Text 2"/>
    <w:basedOn w:val="Normal"/>
    <w:semiHidden/>
    <w:rsid w:val="00601071"/>
    <w:pPr>
      <w:spacing w:after="120" w:line="480" w:lineRule="auto"/>
    </w:pPr>
  </w:style>
  <w:style w:type="paragraph" w:styleId="BodyTextIndent">
    <w:name w:val="Body Text Indent"/>
    <w:basedOn w:val="Normal"/>
    <w:semiHidden/>
    <w:rsid w:val="00601071"/>
    <w:pPr>
      <w:spacing w:after="120"/>
      <w:ind w:left="360"/>
    </w:pPr>
  </w:style>
  <w:style w:type="paragraph" w:styleId="BodyTextIndent2">
    <w:name w:val="Body Text Indent 2"/>
    <w:basedOn w:val="Normal"/>
    <w:semiHidden/>
    <w:rsid w:val="00601071"/>
    <w:pPr>
      <w:ind w:left="720"/>
    </w:pPr>
    <w:rPr>
      <w:snapToGrid w:val="0"/>
    </w:rPr>
  </w:style>
  <w:style w:type="paragraph" w:styleId="BodyTextIndent3">
    <w:name w:val="Body Text Indent 3"/>
    <w:basedOn w:val="Normal"/>
    <w:semiHidden/>
    <w:rsid w:val="00601071"/>
    <w:pPr>
      <w:spacing w:line="240" w:lineRule="atLeast"/>
      <w:ind w:firstLine="432"/>
    </w:pPr>
  </w:style>
  <w:style w:type="paragraph" w:styleId="Date">
    <w:name w:val="Date"/>
    <w:basedOn w:val="Normal"/>
    <w:next w:val="Normal"/>
    <w:semiHidden/>
    <w:rsid w:val="00601071"/>
  </w:style>
  <w:style w:type="paragraph" w:styleId="Footer">
    <w:name w:val="footer"/>
    <w:basedOn w:val="Normal"/>
    <w:link w:val="FooterChar"/>
    <w:uiPriority w:val="99"/>
    <w:semiHidden/>
    <w:rsid w:val="00601071"/>
    <w:pPr>
      <w:tabs>
        <w:tab w:val="center" w:pos="4320"/>
        <w:tab w:val="right" w:pos="8640"/>
      </w:tabs>
    </w:pPr>
  </w:style>
  <w:style w:type="paragraph" w:customStyle="1" w:styleId="EndNoteBibliographyTitle">
    <w:name w:val="EndNote Bibliography Title"/>
    <w:basedOn w:val="Normal"/>
    <w:link w:val="EndNoteBibliographyTitleChar"/>
    <w:rsid w:val="0056343A"/>
    <w:pPr>
      <w:jc w:val="center"/>
    </w:pPr>
    <w:rPr>
      <w:rFonts w:cs="Arial"/>
      <w:noProof/>
      <w:sz w:val="20"/>
    </w:rPr>
  </w:style>
  <w:style w:type="paragraph" w:styleId="Header">
    <w:name w:val="header"/>
    <w:basedOn w:val="Normal"/>
    <w:link w:val="HeaderChar"/>
    <w:uiPriority w:val="99"/>
    <w:rsid w:val="00337D0F"/>
    <w:pPr>
      <w:jc w:val="center"/>
    </w:pPr>
    <w:rPr>
      <w:b/>
      <w:caps/>
      <w:sz w:val="32"/>
    </w:rPr>
  </w:style>
  <w:style w:type="character" w:styleId="Hyperlink">
    <w:name w:val="Hyperlink"/>
    <w:uiPriority w:val="99"/>
    <w:unhideWhenUsed/>
    <w:rsid w:val="00601071"/>
    <w:rPr>
      <w:color w:val="0000FF" w:themeColor="hyperlink"/>
      <w:u w:val="single"/>
    </w:rPr>
  </w:style>
  <w:style w:type="paragraph" w:styleId="PlainText">
    <w:name w:val="Plain Text"/>
    <w:basedOn w:val="Normal"/>
    <w:semiHidden/>
    <w:rsid w:val="00601071"/>
    <w:rPr>
      <w:rFonts w:ascii="Courier New" w:hAnsi="Courier New"/>
    </w:rPr>
  </w:style>
  <w:style w:type="paragraph" w:customStyle="1" w:styleId="TimesNewRoman">
    <w:name w:val="Times New Roman"/>
    <w:basedOn w:val="Normal"/>
    <w:next w:val="NormalIndent"/>
    <w:semiHidden/>
    <w:rsid w:val="00601071"/>
    <w:pPr>
      <w:ind w:firstLine="720"/>
    </w:pPr>
    <w:rPr>
      <w:rFonts w:eastAsia="Times"/>
      <w:b/>
    </w:rPr>
  </w:style>
  <w:style w:type="paragraph" w:styleId="TOC1">
    <w:name w:val="toc 1"/>
    <w:basedOn w:val="Normal"/>
    <w:next w:val="Normal"/>
    <w:autoRedefine/>
    <w:uiPriority w:val="39"/>
    <w:qFormat/>
    <w:rsid w:val="00792C2B"/>
    <w:pPr>
      <w:tabs>
        <w:tab w:val="left" w:pos="-1170"/>
        <w:tab w:val="right" w:leader="dot" w:pos="9360"/>
      </w:tabs>
    </w:pPr>
  </w:style>
  <w:style w:type="paragraph" w:styleId="TOC2">
    <w:name w:val="toc 2"/>
    <w:basedOn w:val="Normal"/>
    <w:next w:val="Normal"/>
    <w:autoRedefine/>
    <w:uiPriority w:val="39"/>
    <w:qFormat/>
    <w:rsid w:val="00601071"/>
    <w:pPr>
      <w:tabs>
        <w:tab w:val="left" w:pos="-1260"/>
        <w:tab w:val="right" w:leader="dot" w:pos="9360"/>
      </w:tabs>
      <w:ind w:left="360"/>
    </w:pPr>
  </w:style>
  <w:style w:type="paragraph" w:styleId="TOC3">
    <w:name w:val="toc 3"/>
    <w:basedOn w:val="Normal"/>
    <w:next w:val="Normal"/>
    <w:autoRedefine/>
    <w:uiPriority w:val="39"/>
    <w:qFormat/>
    <w:rsid w:val="00601071"/>
    <w:pPr>
      <w:tabs>
        <w:tab w:val="left" w:pos="-1260"/>
        <w:tab w:val="left" w:pos="-1170"/>
        <w:tab w:val="right" w:leader="dot" w:pos="9360"/>
      </w:tabs>
      <w:ind w:left="720"/>
    </w:pPr>
  </w:style>
  <w:style w:type="paragraph" w:styleId="TOC4">
    <w:name w:val="toc 4"/>
    <w:basedOn w:val="Normal"/>
    <w:next w:val="Normal"/>
    <w:autoRedefine/>
    <w:uiPriority w:val="39"/>
    <w:rsid w:val="00601071"/>
    <w:pPr>
      <w:tabs>
        <w:tab w:val="right" w:leader="dot" w:pos="9360"/>
      </w:tabs>
      <w:ind w:left="1080"/>
    </w:pPr>
  </w:style>
  <w:style w:type="paragraph" w:styleId="TOC5">
    <w:name w:val="toc 5"/>
    <w:basedOn w:val="Normal"/>
    <w:next w:val="Normal"/>
    <w:autoRedefine/>
    <w:uiPriority w:val="39"/>
    <w:rsid w:val="00601071"/>
    <w:pPr>
      <w:tabs>
        <w:tab w:val="right" w:leader="dot" w:pos="9350"/>
      </w:tabs>
      <w:ind w:left="800" w:firstLine="640"/>
    </w:pPr>
  </w:style>
  <w:style w:type="paragraph" w:styleId="TOC6">
    <w:name w:val="toc 6"/>
    <w:basedOn w:val="Normal"/>
    <w:next w:val="Normal"/>
    <w:autoRedefine/>
    <w:uiPriority w:val="39"/>
    <w:rsid w:val="00601071"/>
    <w:pPr>
      <w:tabs>
        <w:tab w:val="right" w:leader="dot" w:pos="9350"/>
      </w:tabs>
      <w:ind w:left="1000" w:firstLine="800"/>
    </w:pPr>
  </w:style>
  <w:style w:type="paragraph" w:styleId="TOC7">
    <w:name w:val="toc 7"/>
    <w:basedOn w:val="Normal"/>
    <w:next w:val="Normal"/>
    <w:autoRedefine/>
    <w:uiPriority w:val="39"/>
    <w:rsid w:val="00601071"/>
    <w:pPr>
      <w:ind w:left="1200"/>
    </w:pPr>
  </w:style>
  <w:style w:type="paragraph" w:styleId="TOC8">
    <w:name w:val="toc 8"/>
    <w:basedOn w:val="Normal"/>
    <w:next w:val="Normal"/>
    <w:autoRedefine/>
    <w:uiPriority w:val="39"/>
    <w:rsid w:val="00601071"/>
    <w:pPr>
      <w:ind w:left="1400"/>
    </w:pPr>
  </w:style>
  <w:style w:type="paragraph" w:styleId="TOC9">
    <w:name w:val="toc 9"/>
    <w:basedOn w:val="Normal"/>
    <w:next w:val="Normal"/>
    <w:autoRedefine/>
    <w:uiPriority w:val="39"/>
    <w:rsid w:val="00601071"/>
    <w:pPr>
      <w:ind w:left="1600"/>
    </w:pPr>
  </w:style>
  <w:style w:type="numbering" w:styleId="111111">
    <w:name w:val="Outline List 2"/>
    <w:basedOn w:val="NoList"/>
    <w:semiHidden/>
    <w:rsid w:val="00601071"/>
    <w:pPr>
      <w:numPr>
        <w:numId w:val="1"/>
      </w:numPr>
    </w:pPr>
  </w:style>
  <w:style w:type="numbering" w:styleId="1ai">
    <w:name w:val="Outline List 1"/>
    <w:basedOn w:val="NoList"/>
    <w:semiHidden/>
    <w:rsid w:val="00601071"/>
    <w:pPr>
      <w:numPr>
        <w:numId w:val="2"/>
      </w:numPr>
    </w:pPr>
  </w:style>
  <w:style w:type="numbering" w:styleId="ArticleSection">
    <w:name w:val="Outline List 3"/>
    <w:basedOn w:val="NoList"/>
    <w:semiHidden/>
    <w:rsid w:val="00601071"/>
    <w:pPr>
      <w:numPr>
        <w:numId w:val="3"/>
      </w:numPr>
    </w:pPr>
  </w:style>
  <w:style w:type="paragraph" w:styleId="BodyText3">
    <w:name w:val="Body Text 3"/>
    <w:basedOn w:val="Normal"/>
    <w:semiHidden/>
    <w:rsid w:val="00601071"/>
    <w:pPr>
      <w:spacing w:after="120"/>
    </w:pPr>
    <w:rPr>
      <w:sz w:val="16"/>
      <w:szCs w:val="16"/>
    </w:rPr>
  </w:style>
  <w:style w:type="paragraph" w:styleId="BodyTextFirstIndent">
    <w:name w:val="Body Text First Indent"/>
    <w:basedOn w:val="BodyText"/>
    <w:semiHidden/>
    <w:rsid w:val="00601071"/>
    <w:pPr>
      <w:spacing w:after="120"/>
      <w:ind w:firstLine="210"/>
    </w:pPr>
  </w:style>
  <w:style w:type="paragraph" w:styleId="BodyTextFirstIndent2">
    <w:name w:val="Body Text First Indent 2"/>
    <w:basedOn w:val="BodyTextIndent"/>
    <w:semiHidden/>
    <w:rsid w:val="00601071"/>
    <w:pPr>
      <w:ind w:firstLine="210"/>
    </w:pPr>
  </w:style>
  <w:style w:type="paragraph" w:styleId="Closing">
    <w:name w:val="Closing"/>
    <w:basedOn w:val="Normal"/>
    <w:semiHidden/>
    <w:rsid w:val="00601071"/>
    <w:pPr>
      <w:ind w:left="4320"/>
    </w:pPr>
  </w:style>
  <w:style w:type="paragraph" w:styleId="E-mailSignature">
    <w:name w:val="E-mail Signature"/>
    <w:basedOn w:val="Normal"/>
    <w:semiHidden/>
    <w:rsid w:val="00601071"/>
  </w:style>
  <w:style w:type="paragraph" w:styleId="EnvelopeAddress">
    <w:name w:val="envelope address"/>
    <w:basedOn w:val="Normal"/>
    <w:semiHidden/>
    <w:rsid w:val="00B42420"/>
    <w:pPr>
      <w:framePr w:w="7920" w:h="1980" w:hRule="exact" w:hSpace="180" w:wrap="auto" w:hAnchor="page" w:xAlign="center" w:yAlign="bottom"/>
      <w:ind w:left="2880"/>
    </w:pPr>
    <w:rPr>
      <w:rFonts w:cs="Arial"/>
      <w:b/>
    </w:rPr>
  </w:style>
  <w:style w:type="paragraph" w:styleId="EnvelopeReturn">
    <w:name w:val="envelope return"/>
    <w:basedOn w:val="Normal"/>
    <w:semiHidden/>
    <w:rsid w:val="00601071"/>
    <w:rPr>
      <w:rFonts w:cs="Arial"/>
    </w:rPr>
  </w:style>
  <w:style w:type="character" w:styleId="FollowedHyperlink">
    <w:name w:val="FollowedHyperlink"/>
    <w:semiHidden/>
    <w:rsid w:val="00601071"/>
    <w:rPr>
      <w:color w:val="800080"/>
      <w:u w:val="single"/>
    </w:rPr>
  </w:style>
  <w:style w:type="character" w:styleId="HTMLAcronym">
    <w:name w:val="HTML Acronym"/>
    <w:basedOn w:val="DefaultParagraphFont"/>
    <w:semiHidden/>
    <w:rsid w:val="00601071"/>
  </w:style>
  <w:style w:type="paragraph" w:styleId="HTMLAddress">
    <w:name w:val="HTML Address"/>
    <w:basedOn w:val="Normal"/>
    <w:semiHidden/>
    <w:rsid w:val="00601071"/>
    <w:rPr>
      <w:i/>
      <w:iCs/>
    </w:rPr>
  </w:style>
  <w:style w:type="character" w:styleId="HTMLCite">
    <w:name w:val="HTML Cite"/>
    <w:semiHidden/>
    <w:rsid w:val="00601071"/>
    <w:rPr>
      <w:i/>
      <w:iCs/>
    </w:rPr>
  </w:style>
  <w:style w:type="character" w:styleId="HTMLCode">
    <w:name w:val="HTML Code"/>
    <w:semiHidden/>
    <w:rsid w:val="00601071"/>
    <w:rPr>
      <w:rFonts w:ascii="Courier New" w:hAnsi="Courier New" w:cs="Courier New"/>
      <w:sz w:val="20"/>
      <w:szCs w:val="20"/>
    </w:rPr>
  </w:style>
  <w:style w:type="character" w:styleId="HTMLDefinition">
    <w:name w:val="HTML Definition"/>
    <w:semiHidden/>
    <w:rsid w:val="00601071"/>
    <w:rPr>
      <w:i/>
      <w:iCs/>
    </w:rPr>
  </w:style>
  <w:style w:type="character" w:styleId="HTMLKeyboard">
    <w:name w:val="HTML Keyboard"/>
    <w:semiHidden/>
    <w:rsid w:val="00601071"/>
    <w:rPr>
      <w:rFonts w:ascii="Courier New" w:hAnsi="Courier New" w:cs="Courier New"/>
      <w:sz w:val="20"/>
      <w:szCs w:val="20"/>
    </w:rPr>
  </w:style>
  <w:style w:type="paragraph" w:styleId="HTMLPreformatted">
    <w:name w:val="HTML Preformatted"/>
    <w:basedOn w:val="Normal"/>
    <w:semiHidden/>
    <w:rsid w:val="00601071"/>
    <w:rPr>
      <w:rFonts w:ascii="Courier New" w:hAnsi="Courier New" w:cs="Courier New"/>
    </w:rPr>
  </w:style>
  <w:style w:type="character" w:styleId="HTMLSample">
    <w:name w:val="HTML Sample"/>
    <w:semiHidden/>
    <w:rsid w:val="00601071"/>
    <w:rPr>
      <w:rFonts w:ascii="Courier New" w:hAnsi="Courier New" w:cs="Courier New"/>
    </w:rPr>
  </w:style>
  <w:style w:type="character" w:styleId="HTMLTypewriter">
    <w:name w:val="HTML Typewriter"/>
    <w:semiHidden/>
    <w:rsid w:val="00601071"/>
    <w:rPr>
      <w:rFonts w:ascii="Courier New" w:hAnsi="Courier New" w:cs="Courier New"/>
      <w:sz w:val="20"/>
      <w:szCs w:val="20"/>
    </w:rPr>
  </w:style>
  <w:style w:type="character" w:styleId="HTMLVariable">
    <w:name w:val="HTML Variable"/>
    <w:semiHidden/>
    <w:rsid w:val="00601071"/>
    <w:rPr>
      <w:i/>
      <w:iCs/>
    </w:rPr>
  </w:style>
  <w:style w:type="character" w:styleId="LineNumber">
    <w:name w:val="line number"/>
    <w:basedOn w:val="DefaultParagraphFont"/>
    <w:semiHidden/>
    <w:rsid w:val="00601071"/>
  </w:style>
  <w:style w:type="paragraph" w:styleId="List">
    <w:name w:val="List"/>
    <w:basedOn w:val="Normal"/>
    <w:semiHidden/>
    <w:rsid w:val="00601071"/>
    <w:pPr>
      <w:ind w:left="360" w:hanging="360"/>
    </w:pPr>
  </w:style>
  <w:style w:type="paragraph" w:styleId="List2">
    <w:name w:val="List 2"/>
    <w:basedOn w:val="Normal"/>
    <w:semiHidden/>
    <w:rsid w:val="00601071"/>
    <w:pPr>
      <w:ind w:left="720" w:hanging="360"/>
    </w:pPr>
  </w:style>
  <w:style w:type="paragraph" w:styleId="List3">
    <w:name w:val="List 3"/>
    <w:basedOn w:val="Normal"/>
    <w:semiHidden/>
    <w:rsid w:val="00601071"/>
    <w:pPr>
      <w:ind w:left="1080" w:hanging="360"/>
    </w:pPr>
  </w:style>
  <w:style w:type="paragraph" w:styleId="List4">
    <w:name w:val="List 4"/>
    <w:basedOn w:val="Normal"/>
    <w:semiHidden/>
    <w:rsid w:val="00601071"/>
    <w:pPr>
      <w:ind w:left="1440" w:hanging="360"/>
    </w:pPr>
  </w:style>
  <w:style w:type="paragraph" w:styleId="List5">
    <w:name w:val="List 5"/>
    <w:basedOn w:val="Normal"/>
    <w:semiHidden/>
    <w:rsid w:val="00601071"/>
    <w:pPr>
      <w:ind w:left="1800" w:hanging="360"/>
    </w:pPr>
  </w:style>
  <w:style w:type="paragraph" w:styleId="ListBullet">
    <w:name w:val="List Bullet"/>
    <w:basedOn w:val="Normal"/>
    <w:autoRedefine/>
    <w:semiHidden/>
    <w:rsid w:val="00601071"/>
  </w:style>
  <w:style w:type="paragraph" w:styleId="ListBullet2">
    <w:name w:val="List Bullet 2"/>
    <w:basedOn w:val="Normal"/>
    <w:autoRedefine/>
    <w:semiHidden/>
    <w:rsid w:val="00601071"/>
  </w:style>
  <w:style w:type="paragraph" w:styleId="ListBullet3">
    <w:name w:val="List Bullet 3"/>
    <w:basedOn w:val="Normal"/>
    <w:autoRedefine/>
    <w:semiHidden/>
    <w:rsid w:val="00601071"/>
  </w:style>
  <w:style w:type="paragraph" w:styleId="ListBullet4">
    <w:name w:val="List Bullet 4"/>
    <w:basedOn w:val="Normal"/>
    <w:autoRedefine/>
    <w:semiHidden/>
    <w:rsid w:val="00601071"/>
  </w:style>
  <w:style w:type="paragraph" w:styleId="ListBullet5">
    <w:name w:val="List Bullet 5"/>
    <w:basedOn w:val="Normal"/>
    <w:autoRedefine/>
    <w:semiHidden/>
    <w:rsid w:val="00601071"/>
  </w:style>
  <w:style w:type="paragraph" w:styleId="ListContinue">
    <w:name w:val="List Continue"/>
    <w:basedOn w:val="Normal"/>
    <w:semiHidden/>
    <w:rsid w:val="00601071"/>
    <w:pPr>
      <w:spacing w:after="120"/>
      <w:ind w:left="360"/>
    </w:pPr>
  </w:style>
  <w:style w:type="paragraph" w:styleId="ListContinue2">
    <w:name w:val="List Continue 2"/>
    <w:basedOn w:val="Normal"/>
    <w:semiHidden/>
    <w:rsid w:val="00601071"/>
    <w:pPr>
      <w:spacing w:after="120"/>
      <w:ind w:left="720"/>
    </w:pPr>
  </w:style>
  <w:style w:type="paragraph" w:styleId="ListContinue3">
    <w:name w:val="List Continue 3"/>
    <w:basedOn w:val="Normal"/>
    <w:semiHidden/>
    <w:rsid w:val="00601071"/>
    <w:pPr>
      <w:spacing w:after="120"/>
      <w:ind w:left="1080"/>
    </w:pPr>
  </w:style>
  <w:style w:type="paragraph" w:styleId="ListContinue4">
    <w:name w:val="List Continue 4"/>
    <w:basedOn w:val="Normal"/>
    <w:semiHidden/>
    <w:rsid w:val="00601071"/>
    <w:pPr>
      <w:spacing w:after="120"/>
      <w:ind w:left="1440"/>
    </w:pPr>
  </w:style>
  <w:style w:type="paragraph" w:styleId="ListContinue5">
    <w:name w:val="List Continue 5"/>
    <w:basedOn w:val="Normal"/>
    <w:semiHidden/>
    <w:rsid w:val="00601071"/>
    <w:pPr>
      <w:spacing w:after="120"/>
      <w:ind w:left="1800"/>
    </w:pPr>
  </w:style>
  <w:style w:type="paragraph" w:styleId="ListNumber">
    <w:name w:val="List Number"/>
    <w:basedOn w:val="Normal"/>
    <w:semiHidden/>
    <w:rsid w:val="00601071"/>
  </w:style>
  <w:style w:type="paragraph" w:styleId="ListNumber2">
    <w:name w:val="List Number 2"/>
    <w:basedOn w:val="Normal"/>
    <w:semiHidden/>
    <w:rsid w:val="00601071"/>
  </w:style>
  <w:style w:type="paragraph" w:styleId="ListNumber3">
    <w:name w:val="List Number 3"/>
    <w:basedOn w:val="Normal"/>
    <w:semiHidden/>
    <w:rsid w:val="00601071"/>
  </w:style>
  <w:style w:type="paragraph" w:styleId="ListNumber4">
    <w:name w:val="List Number 4"/>
    <w:basedOn w:val="Normal"/>
    <w:semiHidden/>
    <w:rsid w:val="00601071"/>
  </w:style>
  <w:style w:type="paragraph" w:styleId="ListNumber5">
    <w:name w:val="List Number 5"/>
    <w:basedOn w:val="Normal"/>
    <w:semiHidden/>
    <w:rsid w:val="00601071"/>
  </w:style>
  <w:style w:type="paragraph" w:styleId="MessageHeader">
    <w:name w:val="Message Header"/>
    <w:basedOn w:val="Normal"/>
    <w:semiHidden/>
    <w:rsid w:val="00601071"/>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numbering" w:customStyle="1" w:styleId="StyleBulletedWingdingssymbolLeft0Hanging015">
    <w:name w:val="Style Bulleted Wingdings (symbol) Left:  0.&quot; Hanging:  0.15&quot;"/>
    <w:basedOn w:val="NoList"/>
    <w:rsid w:val="00AE1C9F"/>
    <w:pPr>
      <w:numPr>
        <w:numId w:val="50"/>
      </w:numPr>
    </w:pPr>
  </w:style>
  <w:style w:type="paragraph" w:styleId="NormalIndent">
    <w:name w:val="Normal Indent"/>
    <w:basedOn w:val="Normal"/>
    <w:semiHidden/>
    <w:rsid w:val="00601071"/>
    <w:pPr>
      <w:ind w:left="720"/>
    </w:pPr>
  </w:style>
  <w:style w:type="paragraph" w:styleId="NoteHeading">
    <w:name w:val="Note Heading"/>
    <w:basedOn w:val="Normal"/>
    <w:next w:val="Normal"/>
    <w:semiHidden/>
    <w:rsid w:val="00601071"/>
  </w:style>
  <w:style w:type="paragraph" w:styleId="Salutation">
    <w:name w:val="Salutation"/>
    <w:basedOn w:val="Normal"/>
    <w:next w:val="Normal"/>
    <w:semiHidden/>
    <w:rsid w:val="00601071"/>
  </w:style>
  <w:style w:type="paragraph" w:styleId="Signature">
    <w:name w:val="Signature"/>
    <w:basedOn w:val="Normal"/>
    <w:semiHidden/>
    <w:rsid w:val="00601071"/>
    <w:pPr>
      <w:ind w:left="4320"/>
    </w:pPr>
  </w:style>
  <w:style w:type="table" w:styleId="Table3Deffects1">
    <w:name w:val="Table 3D effects 1"/>
    <w:basedOn w:val="TableNormal"/>
    <w:semiHidden/>
    <w:rsid w:val="0060107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0107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0107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0107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0107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0107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0107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0107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0107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0107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0107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0107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0107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0107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0107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0107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0107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010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60107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0107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0107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0107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0107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0107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0107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0107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0107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0107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0107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0107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0107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0107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0107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0107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0107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0107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0107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0107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0107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0107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010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60107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0107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0107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semiHidden/>
    <w:rsid w:val="00601071"/>
    <w:rPr>
      <w:rFonts w:ascii="Tahoma" w:hAnsi="Tahoma" w:cs="Tahoma"/>
      <w:sz w:val="16"/>
      <w:szCs w:val="16"/>
    </w:rPr>
  </w:style>
  <w:style w:type="character" w:styleId="FootnoteReference">
    <w:name w:val="footnote reference"/>
    <w:rsid w:val="00F70BA3"/>
    <w:rPr>
      <w:rFonts w:ascii="Arial" w:hAnsi="Arial"/>
      <w:sz w:val="20"/>
      <w:vertAlign w:val="superscript"/>
    </w:rPr>
  </w:style>
  <w:style w:type="character" w:customStyle="1" w:styleId="EndNoteBibliographyTitleChar">
    <w:name w:val="EndNote Bibliography Title Char"/>
    <w:basedOn w:val="DefaultParagraphFont"/>
    <w:link w:val="EndNoteBibliographyTitle"/>
    <w:rsid w:val="0056343A"/>
    <w:rPr>
      <w:rFonts w:ascii="Arial" w:hAnsi="Arial" w:cs="Arial"/>
      <w:noProof/>
      <w:szCs w:val="24"/>
    </w:rPr>
  </w:style>
  <w:style w:type="character" w:styleId="EndnoteReference">
    <w:name w:val="endnote reference"/>
    <w:rsid w:val="003B5EED"/>
    <w:rPr>
      <w:rFonts w:ascii="Arial" w:hAnsi="Arial"/>
      <w:sz w:val="20"/>
      <w:vertAlign w:val="superscript"/>
    </w:rPr>
  </w:style>
  <w:style w:type="character" w:styleId="CommentReference">
    <w:name w:val="annotation reference"/>
    <w:semiHidden/>
    <w:rsid w:val="00601071"/>
    <w:rPr>
      <w:sz w:val="16"/>
      <w:szCs w:val="16"/>
    </w:rPr>
  </w:style>
  <w:style w:type="paragraph" w:styleId="CommentText">
    <w:name w:val="annotation text"/>
    <w:basedOn w:val="Normal"/>
    <w:link w:val="CommentTextChar"/>
    <w:semiHidden/>
    <w:rsid w:val="00601071"/>
    <w:rPr>
      <w:b/>
    </w:rPr>
  </w:style>
  <w:style w:type="paragraph" w:styleId="CommentSubject">
    <w:name w:val="annotation subject"/>
    <w:basedOn w:val="CommentText"/>
    <w:next w:val="CommentText"/>
    <w:semiHidden/>
    <w:rsid w:val="00601071"/>
    <w:rPr>
      <w:b w:val="0"/>
      <w:bCs/>
    </w:rPr>
  </w:style>
  <w:style w:type="character" w:customStyle="1" w:styleId="serif1">
    <w:name w:val="serif1"/>
    <w:semiHidden/>
    <w:rsid w:val="00601071"/>
    <w:rPr>
      <w:rFonts w:ascii="Times" w:hAnsi="Times" w:cs="Times" w:hint="default"/>
      <w:sz w:val="24"/>
      <w:szCs w:val="24"/>
    </w:rPr>
  </w:style>
  <w:style w:type="character" w:customStyle="1" w:styleId="body1">
    <w:name w:val="body1"/>
    <w:semiHidden/>
    <w:rsid w:val="00601071"/>
    <w:rPr>
      <w:rFonts w:ascii="Verdana" w:hAnsi="Verdana" w:hint="default"/>
      <w:sz w:val="20"/>
      <w:szCs w:val="20"/>
    </w:rPr>
  </w:style>
  <w:style w:type="character" w:customStyle="1" w:styleId="Heading1Char">
    <w:name w:val="Heading 1 Char"/>
    <w:link w:val="Heading1"/>
    <w:rsid w:val="005D55B9"/>
    <w:rPr>
      <w:rFonts w:ascii="Arial" w:hAnsi="Arial"/>
      <w:b/>
      <w:caps/>
      <w:sz w:val="24"/>
      <w:szCs w:val="24"/>
    </w:rPr>
  </w:style>
  <w:style w:type="character" w:customStyle="1" w:styleId="HeaderChar">
    <w:name w:val="Header Char"/>
    <w:link w:val="Header"/>
    <w:uiPriority w:val="99"/>
    <w:rsid w:val="00337D0F"/>
    <w:rPr>
      <w:rFonts w:ascii="Arial" w:hAnsi="Arial"/>
      <w:b/>
      <w:caps/>
      <w:sz w:val="32"/>
      <w:szCs w:val="24"/>
    </w:rPr>
  </w:style>
  <w:style w:type="paragraph" w:styleId="TOCHeading">
    <w:name w:val="TOC Heading"/>
    <w:basedOn w:val="Heading1"/>
    <w:next w:val="Normal"/>
    <w:uiPriority w:val="39"/>
    <w:semiHidden/>
    <w:unhideWhenUsed/>
    <w:qFormat/>
    <w:rsid w:val="00601071"/>
    <w:pPr>
      <w:keepNext/>
      <w:keepLines/>
      <w:widowControl/>
      <w:spacing w:before="480" w:line="276" w:lineRule="auto"/>
      <w:jc w:val="left"/>
      <w:outlineLvl w:val="9"/>
    </w:pPr>
    <w:rPr>
      <w:rFonts w:ascii="Cambria" w:eastAsia="MS Gothic" w:hAnsi="Cambria"/>
      <w:bCs/>
      <w:iCs/>
      <w:color w:val="365F91"/>
      <w:sz w:val="28"/>
      <w:szCs w:val="28"/>
      <w:lang w:eastAsia="ja-JP"/>
    </w:rPr>
  </w:style>
  <w:style w:type="character" w:customStyle="1" w:styleId="Heading3Char">
    <w:name w:val="Heading 3 Char"/>
    <w:link w:val="Heading3"/>
    <w:rsid w:val="005D55B9"/>
    <w:rPr>
      <w:rFonts w:ascii="Arial" w:hAnsi="Arial"/>
      <w:b/>
      <w:sz w:val="24"/>
      <w:szCs w:val="24"/>
    </w:rPr>
  </w:style>
  <w:style w:type="character" w:customStyle="1" w:styleId="Heading4Char">
    <w:name w:val="Heading 4 Char"/>
    <w:link w:val="Heading4"/>
    <w:rsid w:val="005D55B9"/>
    <w:rPr>
      <w:rFonts w:ascii="Arial" w:hAnsi="Arial"/>
      <w:b/>
      <w:sz w:val="24"/>
      <w:szCs w:val="24"/>
    </w:rPr>
  </w:style>
  <w:style w:type="paragraph" w:styleId="Revision">
    <w:name w:val="Revision"/>
    <w:hidden/>
    <w:uiPriority w:val="99"/>
    <w:semiHidden/>
    <w:rsid w:val="00554F5A"/>
    <w:rPr>
      <w:rFonts w:ascii="Arial" w:hAnsi="Arial"/>
      <w:sz w:val="24"/>
      <w:szCs w:val="24"/>
    </w:rPr>
  </w:style>
  <w:style w:type="character" w:customStyle="1" w:styleId="Heading7Char">
    <w:name w:val="Heading 7 Char"/>
    <w:basedOn w:val="DefaultParagraphFont"/>
    <w:link w:val="Heading7"/>
    <w:rsid w:val="00554F5A"/>
    <w:rPr>
      <w:rFonts w:ascii="Arial" w:hAnsi="Arial"/>
      <w:b/>
      <w:sz w:val="24"/>
    </w:rPr>
  </w:style>
  <w:style w:type="character" w:customStyle="1" w:styleId="CommentTextChar">
    <w:name w:val="Comment Text Char"/>
    <w:basedOn w:val="DefaultParagraphFont"/>
    <w:link w:val="CommentText"/>
    <w:semiHidden/>
    <w:rsid w:val="00554F5A"/>
    <w:rPr>
      <w:rFonts w:ascii="Arial" w:hAnsi="Arial"/>
      <w:b/>
      <w:sz w:val="24"/>
    </w:rPr>
  </w:style>
  <w:style w:type="numbering" w:customStyle="1" w:styleId="StyleBulletedWingdingssymbolLeft025Hanging025">
    <w:name w:val="Style Bulleted Wingdings (symbol) Left:  0.25&quot; Hanging:  0.25&quot;"/>
    <w:basedOn w:val="NoList"/>
    <w:rsid w:val="00554F5A"/>
    <w:pPr>
      <w:numPr>
        <w:numId w:val="4"/>
      </w:numPr>
    </w:pPr>
  </w:style>
  <w:style w:type="paragraph" w:customStyle="1" w:styleId="EndNoteBibliography">
    <w:name w:val="EndNote Bibliography"/>
    <w:basedOn w:val="Normal"/>
    <w:link w:val="EndNoteBibliographyChar"/>
    <w:rsid w:val="007015B0"/>
    <w:pPr>
      <w:ind w:left="720" w:hanging="720"/>
    </w:pPr>
    <w:rPr>
      <w:rFonts w:cs="Arial"/>
      <w:noProof/>
      <w:sz w:val="20"/>
    </w:rPr>
  </w:style>
  <w:style w:type="character" w:customStyle="1" w:styleId="EndNoteBibliographyChar">
    <w:name w:val="EndNote Bibliography Char"/>
    <w:basedOn w:val="DefaultParagraphFont"/>
    <w:link w:val="EndNoteBibliography"/>
    <w:rsid w:val="007015B0"/>
    <w:rPr>
      <w:rFonts w:ascii="Arial" w:hAnsi="Arial" w:cs="Arial"/>
      <w:noProof/>
      <w:szCs w:val="24"/>
    </w:rPr>
  </w:style>
  <w:style w:type="paragraph" w:styleId="DocumentMap">
    <w:name w:val="Document Map"/>
    <w:basedOn w:val="Normal"/>
    <w:link w:val="DocumentMapChar"/>
    <w:uiPriority w:val="99"/>
    <w:semiHidden/>
    <w:unhideWhenUsed/>
    <w:rsid w:val="00554F5A"/>
    <w:rPr>
      <w:rFonts w:ascii="Lucida Grande" w:hAnsi="Lucida Grande" w:cs="Lucida Grande"/>
    </w:rPr>
  </w:style>
  <w:style w:type="character" w:customStyle="1" w:styleId="DocumentMapChar">
    <w:name w:val="Document Map Char"/>
    <w:basedOn w:val="DefaultParagraphFont"/>
    <w:link w:val="DocumentMap"/>
    <w:uiPriority w:val="99"/>
    <w:semiHidden/>
    <w:rsid w:val="00554F5A"/>
    <w:rPr>
      <w:rFonts w:ascii="Lucida Grande" w:hAnsi="Lucida Grande" w:cs="Lucida Grande"/>
      <w:sz w:val="24"/>
      <w:szCs w:val="24"/>
    </w:rPr>
  </w:style>
  <w:style w:type="character" w:customStyle="1" w:styleId="FooterChar">
    <w:name w:val="Footer Char"/>
    <w:link w:val="Footer"/>
    <w:uiPriority w:val="99"/>
    <w:semiHidden/>
    <w:rsid w:val="00554F5A"/>
    <w:rPr>
      <w:rFonts w:ascii="Arial" w:hAnsi="Arial"/>
      <w:sz w:val="24"/>
    </w:rPr>
  </w:style>
  <w:style w:type="numbering" w:customStyle="1" w:styleId="StyleBulletedLeft025Hanging05">
    <w:name w:val="Style Bulleted Left:  0.25&quot; Hanging:  0.5&quot;"/>
    <w:basedOn w:val="NoList"/>
    <w:rsid w:val="00554F5A"/>
    <w:pPr>
      <w:numPr>
        <w:numId w:val="5"/>
      </w:numPr>
    </w:pPr>
  </w:style>
  <w:style w:type="numbering" w:customStyle="1" w:styleId="StyleOutlinenumberedSymbolsymbolLeft025Hanging0">
    <w:name w:val="Style Outline numbered Symbol (symbol) Left:  0.25&quot; Hanging:  0...."/>
    <w:basedOn w:val="NoList"/>
    <w:rsid w:val="00554F5A"/>
    <w:pPr>
      <w:numPr>
        <w:numId w:val="7"/>
      </w:numPr>
    </w:pPr>
  </w:style>
  <w:style w:type="paragraph" w:styleId="ListParagraph">
    <w:name w:val="List Paragraph"/>
    <w:basedOn w:val="Normal"/>
    <w:uiPriority w:val="34"/>
    <w:qFormat/>
    <w:rsid w:val="005C5766"/>
    <w:pPr>
      <w:ind w:left="720"/>
      <w:contextualSpacing/>
    </w:pPr>
  </w:style>
  <w:style w:type="numbering" w:customStyle="1" w:styleId="StyleBulletedSymbolsymbolLeft0Hanging019">
    <w:name w:val="Style Bulleted Symbol (symbol) Left:  0&quot; Hanging:  0.19&quot;"/>
    <w:basedOn w:val="NoList"/>
    <w:rsid w:val="00554F5A"/>
    <w:pPr>
      <w:numPr>
        <w:numId w:val="6"/>
      </w:numPr>
    </w:pPr>
  </w:style>
  <w:style w:type="numbering" w:customStyle="1" w:styleId="StyleNumberedLeft025Hanging025">
    <w:name w:val="Style Numbered Left:  0.25&quot; Hanging:  0.25&quot;"/>
    <w:basedOn w:val="NoList"/>
    <w:rsid w:val="00554F5A"/>
    <w:pPr>
      <w:numPr>
        <w:numId w:val="8"/>
      </w:numPr>
    </w:pPr>
  </w:style>
  <w:style w:type="numbering" w:customStyle="1" w:styleId="StyleNumberedLeft075Hanging1">
    <w:name w:val="Style Numbered Left:  0.75&quot; Hanging:  1&quot;"/>
    <w:basedOn w:val="NoList"/>
    <w:rsid w:val="00554F5A"/>
    <w:pPr>
      <w:numPr>
        <w:numId w:val="9"/>
      </w:numPr>
    </w:pPr>
  </w:style>
  <w:style w:type="paragraph" w:styleId="Bibliography">
    <w:name w:val="Bibliography"/>
    <w:basedOn w:val="Normal"/>
    <w:next w:val="Normal"/>
    <w:uiPriority w:val="37"/>
    <w:semiHidden/>
    <w:unhideWhenUsed/>
    <w:rsid w:val="00554F5A"/>
  </w:style>
  <w:style w:type="paragraph" w:styleId="Caption">
    <w:name w:val="caption"/>
    <w:basedOn w:val="Normal"/>
    <w:next w:val="Normal"/>
    <w:uiPriority w:val="35"/>
    <w:semiHidden/>
    <w:unhideWhenUsed/>
    <w:qFormat/>
    <w:rsid w:val="00554F5A"/>
    <w:pPr>
      <w:spacing w:after="200"/>
    </w:pPr>
    <w:rPr>
      <w:b/>
      <w:bCs/>
      <w:color w:val="4F81BD" w:themeColor="accent1"/>
      <w:sz w:val="18"/>
      <w:szCs w:val="18"/>
    </w:rPr>
  </w:style>
  <w:style w:type="paragraph" w:styleId="Index1">
    <w:name w:val="index 1"/>
    <w:basedOn w:val="Normal"/>
    <w:next w:val="Normal"/>
    <w:autoRedefine/>
    <w:uiPriority w:val="99"/>
    <w:semiHidden/>
    <w:unhideWhenUsed/>
    <w:rsid w:val="00554F5A"/>
    <w:pPr>
      <w:ind w:left="240" w:hanging="240"/>
    </w:pPr>
  </w:style>
  <w:style w:type="paragraph" w:styleId="Index2">
    <w:name w:val="index 2"/>
    <w:basedOn w:val="Normal"/>
    <w:next w:val="Normal"/>
    <w:autoRedefine/>
    <w:uiPriority w:val="99"/>
    <w:semiHidden/>
    <w:unhideWhenUsed/>
    <w:rsid w:val="00554F5A"/>
    <w:pPr>
      <w:ind w:left="480" w:hanging="240"/>
    </w:pPr>
  </w:style>
  <w:style w:type="paragraph" w:styleId="Index3">
    <w:name w:val="index 3"/>
    <w:basedOn w:val="Normal"/>
    <w:next w:val="Normal"/>
    <w:autoRedefine/>
    <w:uiPriority w:val="99"/>
    <w:semiHidden/>
    <w:unhideWhenUsed/>
    <w:rsid w:val="00554F5A"/>
    <w:pPr>
      <w:ind w:left="720" w:hanging="240"/>
    </w:pPr>
  </w:style>
  <w:style w:type="paragraph" w:styleId="Index4">
    <w:name w:val="index 4"/>
    <w:basedOn w:val="Normal"/>
    <w:next w:val="Normal"/>
    <w:autoRedefine/>
    <w:uiPriority w:val="99"/>
    <w:semiHidden/>
    <w:unhideWhenUsed/>
    <w:rsid w:val="00554F5A"/>
    <w:pPr>
      <w:ind w:left="960" w:hanging="240"/>
    </w:pPr>
  </w:style>
  <w:style w:type="paragraph" w:styleId="Index5">
    <w:name w:val="index 5"/>
    <w:basedOn w:val="Normal"/>
    <w:next w:val="Normal"/>
    <w:autoRedefine/>
    <w:uiPriority w:val="99"/>
    <w:semiHidden/>
    <w:unhideWhenUsed/>
    <w:rsid w:val="00554F5A"/>
    <w:pPr>
      <w:ind w:left="1200" w:hanging="240"/>
    </w:pPr>
  </w:style>
  <w:style w:type="paragraph" w:styleId="Index6">
    <w:name w:val="index 6"/>
    <w:basedOn w:val="Normal"/>
    <w:next w:val="Normal"/>
    <w:autoRedefine/>
    <w:uiPriority w:val="99"/>
    <w:semiHidden/>
    <w:unhideWhenUsed/>
    <w:rsid w:val="00554F5A"/>
    <w:pPr>
      <w:ind w:left="1440" w:hanging="240"/>
    </w:pPr>
  </w:style>
  <w:style w:type="paragraph" w:styleId="Index7">
    <w:name w:val="index 7"/>
    <w:basedOn w:val="Normal"/>
    <w:next w:val="Normal"/>
    <w:autoRedefine/>
    <w:uiPriority w:val="99"/>
    <w:semiHidden/>
    <w:unhideWhenUsed/>
    <w:rsid w:val="00554F5A"/>
    <w:pPr>
      <w:ind w:left="1680" w:hanging="240"/>
    </w:pPr>
  </w:style>
  <w:style w:type="paragraph" w:styleId="Index8">
    <w:name w:val="index 8"/>
    <w:basedOn w:val="Normal"/>
    <w:next w:val="Normal"/>
    <w:autoRedefine/>
    <w:uiPriority w:val="99"/>
    <w:semiHidden/>
    <w:unhideWhenUsed/>
    <w:rsid w:val="00554F5A"/>
    <w:pPr>
      <w:ind w:left="1920" w:hanging="240"/>
    </w:pPr>
  </w:style>
  <w:style w:type="paragraph" w:styleId="Index9">
    <w:name w:val="index 9"/>
    <w:basedOn w:val="Normal"/>
    <w:next w:val="Normal"/>
    <w:autoRedefine/>
    <w:uiPriority w:val="99"/>
    <w:semiHidden/>
    <w:unhideWhenUsed/>
    <w:rsid w:val="00554F5A"/>
    <w:pPr>
      <w:ind w:left="2160" w:hanging="240"/>
    </w:pPr>
  </w:style>
  <w:style w:type="paragraph" w:styleId="IndexHeading">
    <w:name w:val="index heading"/>
    <w:basedOn w:val="Normal"/>
    <w:next w:val="Index1"/>
    <w:uiPriority w:val="99"/>
    <w:semiHidden/>
    <w:unhideWhenUsed/>
    <w:rsid w:val="00554F5A"/>
    <w:rPr>
      <w:rFonts w:asciiTheme="majorHAnsi" w:eastAsiaTheme="majorEastAsia" w:hAnsiTheme="majorHAnsi" w:cstheme="majorBidi"/>
      <w:b/>
      <w:bCs/>
    </w:rPr>
  </w:style>
  <w:style w:type="paragraph" w:styleId="MacroText">
    <w:name w:val="macro"/>
    <w:link w:val="MacroTextChar"/>
    <w:uiPriority w:val="99"/>
    <w:semiHidden/>
    <w:unhideWhenUsed/>
    <w:rsid w:val="00554F5A"/>
    <w:pPr>
      <w:widowControl w:val="0"/>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554F5A"/>
    <w:rPr>
      <w:rFonts w:ascii="Consolas" w:hAnsi="Consolas"/>
    </w:rPr>
  </w:style>
  <w:style w:type="paragraph" w:styleId="TableofAuthorities">
    <w:name w:val="table of authorities"/>
    <w:basedOn w:val="Normal"/>
    <w:next w:val="Normal"/>
    <w:uiPriority w:val="99"/>
    <w:semiHidden/>
    <w:unhideWhenUsed/>
    <w:rsid w:val="00554F5A"/>
    <w:pPr>
      <w:ind w:left="240" w:hanging="240"/>
    </w:pPr>
  </w:style>
  <w:style w:type="paragraph" w:styleId="TableofFigures">
    <w:name w:val="table of figures"/>
    <w:basedOn w:val="Normal"/>
    <w:next w:val="Normal"/>
    <w:uiPriority w:val="99"/>
    <w:semiHidden/>
    <w:unhideWhenUsed/>
    <w:rsid w:val="00554F5A"/>
  </w:style>
  <w:style w:type="paragraph" w:styleId="TOAHeading">
    <w:name w:val="toa heading"/>
    <w:basedOn w:val="Normal"/>
    <w:next w:val="Normal"/>
    <w:uiPriority w:val="99"/>
    <w:semiHidden/>
    <w:unhideWhenUsed/>
    <w:rsid w:val="00554F5A"/>
    <w:pPr>
      <w:spacing w:before="120"/>
    </w:pPr>
    <w:rPr>
      <w:rFonts w:asciiTheme="majorHAnsi" w:eastAsiaTheme="majorEastAsia" w:hAnsiTheme="majorHAnsi" w:cstheme="majorBidi"/>
      <w:b/>
      <w:bCs/>
    </w:rPr>
  </w:style>
  <w:style w:type="numbering" w:customStyle="1" w:styleId="MyBullets">
    <w:name w:val="MyBullets"/>
    <w:rsid w:val="005E6E8D"/>
    <w:pPr>
      <w:numPr>
        <w:numId w:val="11"/>
      </w:numPr>
    </w:pPr>
  </w:style>
  <w:style w:type="numbering" w:customStyle="1" w:styleId="StyleBulletedCourierNewLeft075Hanging025">
    <w:name w:val="Style Bulleted Courier New Left:  0.75&quot; Hanging:  0.25&quot;"/>
    <w:basedOn w:val="NoList"/>
    <w:rsid w:val="00ED5FAB"/>
    <w:pPr>
      <w:numPr>
        <w:numId w:val="24"/>
      </w:numPr>
    </w:pPr>
  </w:style>
  <w:style w:type="numbering" w:customStyle="1" w:styleId="StyleBulletedSymbolsymbolBoldLeft05Hanging025">
    <w:name w:val="Style Bulleted Symbol (symbol) Bold Left:  0.5&quot; Hanging:  0.25&quot;"/>
    <w:basedOn w:val="NoList"/>
    <w:rsid w:val="0024156A"/>
    <w:pPr>
      <w:numPr>
        <w:numId w:val="27"/>
      </w:numPr>
    </w:pPr>
  </w:style>
  <w:style w:type="character" w:customStyle="1" w:styleId="Heading5Char">
    <w:name w:val="Heading 5 Char"/>
    <w:basedOn w:val="DefaultParagraphFont"/>
    <w:link w:val="Heading5"/>
    <w:rsid w:val="002F3179"/>
    <w:rPr>
      <w:rFonts w:ascii="Arial" w:hAnsi="Arial"/>
      <w:b/>
      <w:sz w:val="24"/>
      <w:szCs w:val="24"/>
    </w:rPr>
  </w:style>
  <w:style w:type="numbering" w:customStyle="1" w:styleId="StyleBulletedCourierNewLeft0Hanging025">
    <w:name w:val="Style Bulleted Courier New Left:  0&quot; Hanging:  0.25&quot;"/>
    <w:basedOn w:val="NoList"/>
    <w:rsid w:val="00F473DF"/>
    <w:pPr>
      <w:numPr>
        <w:numId w:val="30"/>
      </w:numPr>
    </w:pPr>
  </w:style>
  <w:style w:type="numbering" w:customStyle="1" w:styleId="StyleBulletedSymbolsymbolBoldLeft0Hanging01">
    <w:name w:val="Style Bulleted Symbol (symbol) Bold Left:  0&quot; Hanging:  0.1&quot;"/>
    <w:basedOn w:val="NoList"/>
    <w:rsid w:val="000D2B34"/>
    <w:pPr>
      <w:numPr>
        <w:numId w:val="31"/>
      </w:numPr>
    </w:pPr>
  </w:style>
  <w:style w:type="numbering" w:customStyle="1" w:styleId="StyleBulletedSymbolsymbolBoldLeft0Hanging011">
    <w:name w:val="Style Bulleted Symbol (symbol) Bold Left:  0&quot; Hanging:  0.1&quot;1"/>
    <w:basedOn w:val="NoList"/>
    <w:rsid w:val="006842E9"/>
    <w:pPr>
      <w:numPr>
        <w:numId w:val="32"/>
      </w:numPr>
    </w:pPr>
  </w:style>
  <w:style w:type="numbering" w:customStyle="1" w:styleId="StyleBulletedWingdingssymbolBoldLeft025Hanging0">
    <w:name w:val="Style Bulleted Wingdings (symbol) Bold Left:  0.25&quot; Hanging:  0..."/>
    <w:basedOn w:val="NoList"/>
    <w:rsid w:val="006842E9"/>
    <w:pPr>
      <w:numPr>
        <w:numId w:val="33"/>
      </w:numPr>
    </w:pPr>
  </w:style>
  <w:style w:type="numbering" w:customStyle="1" w:styleId="StyleBulletedWingdingssymbolLeft-002Hanging013">
    <w:name w:val="Style Bulleted Wingdings (symbol) Left:  -0.02&quot; Hanging:  0.13&quot;"/>
    <w:basedOn w:val="NoList"/>
    <w:rsid w:val="00EE553F"/>
    <w:pPr>
      <w:numPr>
        <w:numId w:val="41"/>
      </w:numPr>
    </w:pPr>
  </w:style>
  <w:style w:type="paragraph" w:styleId="EndnoteText">
    <w:name w:val="endnote text"/>
    <w:basedOn w:val="Normal"/>
    <w:link w:val="EndnoteTextChar"/>
    <w:unhideWhenUsed/>
    <w:rsid w:val="0056343A"/>
    <w:rPr>
      <w:sz w:val="20"/>
      <w:szCs w:val="20"/>
    </w:rPr>
  </w:style>
  <w:style w:type="character" w:customStyle="1" w:styleId="EndnoteTextChar">
    <w:name w:val="Endnote Text Char"/>
    <w:basedOn w:val="DefaultParagraphFont"/>
    <w:link w:val="EndnoteText"/>
    <w:rsid w:val="0056343A"/>
    <w:rPr>
      <w:rFonts w:ascii="Arial" w:hAnsi="Arial"/>
    </w:rPr>
  </w:style>
  <w:style w:type="paragraph" w:styleId="FootnoteText">
    <w:name w:val="footnote text"/>
    <w:basedOn w:val="Normal"/>
    <w:link w:val="FootnoteTextChar"/>
    <w:unhideWhenUsed/>
    <w:rsid w:val="00340B94"/>
    <w:rPr>
      <w:sz w:val="20"/>
      <w:szCs w:val="20"/>
    </w:rPr>
  </w:style>
  <w:style w:type="character" w:customStyle="1" w:styleId="FootnoteTextChar">
    <w:name w:val="Footnote Text Char"/>
    <w:basedOn w:val="DefaultParagraphFont"/>
    <w:link w:val="FootnoteText"/>
    <w:rsid w:val="00340B94"/>
    <w:rPr>
      <w:rFonts w:ascii="Arial" w:hAnsi="Arial"/>
    </w:rPr>
  </w:style>
  <w:style w:type="numbering" w:customStyle="1" w:styleId="StyleBulletedSymbolsymbolLeft0Hanging015">
    <w:name w:val="Style Bulleted Symbol (symbol) Left:  0.&quot; Hanging:  0.15&quot;"/>
    <w:basedOn w:val="NoList"/>
    <w:rsid w:val="00217144"/>
    <w:pPr>
      <w:numPr>
        <w:numId w:val="43"/>
      </w:numPr>
    </w:pPr>
  </w:style>
  <w:style w:type="numbering" w:customStyle="1" w:styleId="StyleStyleBulletedSymbolsymbolLeft0Hanging015O">
    <w:name w:val="Style Style Bulleted Symbol (symbol) Left:  0.&quot; Hanging:  0.15&quot; + O..."/>
    <w:basedOn w:val="NoList"/>
    <w:rsid w:val="00E84CA3"/>
    <w:pPr>
      <w:numPr>
        <w:numId w:val="45"/>
      </w:numPr>
    </w:pPr>
  </w:style>
  <w:style w:type="numbering" w:customStyle="1" w:styleId="StyleBulletedWingdingssymbolLeft00Hanging15">
    <w:name w:val="Style Bulleted Wingdings (symbol) Left:  0.0&quot; Hanging:  .15&quot;"/>
    <w:basedOn w:val="NoList"/>
    <w:rsid w:val="00814419"/>
    <w:pPr>
      <w:numPr>
        <w:numId w:val="51"/>
      </w:numPr>
    </w:pPr>
  </w:style>
  <w:style w:type="numbering" w:customStyle="1" w:styleId="StyleBulletedWingdingssymbolLeft05Hanging0251">
    <w:name w:val="Style Bulleted Wingdings (symbol) Left:  0.5&quot; Hanging:  0.25&quot;1"/>
    <w:basedOn w:val="NoList"/>
    <w:rsid w:val="00814419"/>
    <w:pPr>
      <w:numPr>
        <w:numId w:val="52"/>
      </w:numPr>
    </w:pPr>
  </w:style>
  <w:style w:type="numbering" w:customStyle="1" w:styleId="StyleStyleBulletedWingdingssymbolLeft05Hanging025">
    <w:name w:val="Style Style Bulleted Wingdings (symbol) Left:  0.5&quot; Hanging:  0.25&quot;..."/>
    <w:basedOn w:val="NoList"/>
    <w:rsid w:val="00814419"/>
    <w:pPr>
      <w:numPr>
        <w:numId w:val="53"/>
      </w:numPr>
    </w:pPr>
  </w:style>
  <w:style w:type="numbering" w:customStyle="1" w:styleId="StyleOutlinenumberedWingdingssymbolBoldLeft0Hangin">
    <w:name w:val="Style Outline numbered Wingdings (symbol) Bold Left:  0&quot; Hangin..."/>
    <w:basedOn w:val="NoList"/>
    <w:rsid w:val="00B147A1"/>
    <w:pPr>
      <w:numPr>
        <w:numId w:val="54"/>
      </w:numPr>
    </w:pPr>
  </w:style>
  <w:style w:type="table" w:customStyle="1" w:styleId="TableGrid10">
    <w:name w:val="Table Grid1"/>
    <w:basedOn w:val="TableNormal"/>
    <w:next w:val="TableGrid"/>
    <w:uiPriority w:val="59"/>
    <w:rsid w:val="007C7C3D"/>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4000841">
      <w:bodyDiv w:val="1"/>
      <w:marLeft w:val="0"/>
      <w:marRight w:val="0"/>
      <w:marTop w:val="0"/>
      <w:marBottom w:val="0"/>
      <w:divBdr>
        <w:top w:val="none" w:sz="0" w:space="0" w:color="auto"/>
        <w:left w:val="none" w:sz="0" w:space="0" w:color="auto"/>
        <w:bottom w:val="none" w:sz="0" w:space="0" w:color="auto"/>
        <w:right w:val="none" w:sz="0" w:space="0" w:color="auto"/>
      </w:divBdr>
    </w:div>
    <w:div w:id="668875229">
      <w:bodyDiv w:val="1"/>
      <w:marLeft w:val="0"/>
      <w:marRight w:val="0"/>
      <w:marTop w:val="0"/>
      <w:marBottom w:val="0"/>
      <w:divBdr>
        <w:top w:val="none" w:sz="0" w:space="0" w:color="auto"/>
        <w:left w:val="none" w:sz="0" w:space="0" w:color="auto"/>
        <w:bottom w:val="none" w:sz="0" w:space="0" w:color="auto"/>
        <w:right w:val="none" w:sz="0" w:space="0" w:color="auto"/>
      </w:divBdr>
    </w:div>
    <w:div w:id="1128667416">
      <w:bodyDiv w:val="1"/>
      <w:marLeft w:val="0"/>
      <w:marRight w:val="0"/>
      <w:marTop w:val="0"/>
      <w:marBottom w:val="0"/>
      <w:divBdr>
        <w:top w:val="none" w:sz="0" w:space="0" w:color="auto"/>
        <w:left w:val="none" w:sz="0" w:space="0" w:color="auto"/>
        <w:bottom w:val="none" w:sz="0" w:space="0" w:color="auto"/>
        <w:right w:val="none" w:sz="0" w:space="0" w:color="auto"/>
      </w:divBdr>
      <w:divsChild>
        <w:div w:id="376779611">
          <w:marLeft w:val="720"/>
          <w:marRight w:val="0"/>
          <w:marTop w:val="0"/>
          <w:marBottom w:val="0"/>
          <w:divBdr>
            <w:top w:val="none" w:sz="0" w:space="0" w:color="auto"/>
            <w:left w:val="none" w:sz="0" w:space="0" w:color="auto"/>
            <w:bottom w:val="none" w:sz="0" w:space="0" w:color="auto"/>
            <w:right w:val="none" w:sz="0" w:space="0" w:color="auto"/>
          </w:divBdr>
        </w:div>
      </w:divsChild>
    </w:div>
    <w:div w:id="1190528017">
      <w:bodyDiv w:val="1"/>
      <w:marLeft w:val="0"/>
      <w:marRight w:val="0"/>
      <w:marTop w:val="0"/>
      <w:marBottom w:val="0"/>
      <w:divBdr>
        <w:top w:val="none" w:sz="0" w:space="0" w:color="auto"/>
        <w:left w:val="none" w:sz="0" w:space="0" w:color="auto"/>
        <w:bottom w:val="none" w:sz="0" w:space="0" w:color="auto"/>
        <w:right w:val="none" w:sz="0" w:space="0" w:color="auto"/>
      </w:divBdr>
    </w:div>
    <w:div w:id="1226993782">
      <w:bodyDiv w:val="1"/>
      <w:marLeft w:val="0"/>
      <w:marRight w:val="0"/>
      <w:marTop w:val="0"/>
      <w:marBottom w:val="0"/>
      <w:divBdr>
        <w:top w:val="none" w:sz="0" w:space="0" w:color="auto"/>
        <w:left w:val="none" w:sz="0" w:space="0" w:color="auto"/>
        <w:bottom w:val="none" w:sz="0" w:space="0" w:color="auto"/>
        <w:right w:val="none" w:sz="0" w:space="0" w:color="auto"/>
      </w:divBdr>
    </w:div>
    <w:div w:id="1364330994">
      <w:bodyDiv w:val="1"/>
      <w:marLeft w:val="0"/>
      <w:marRight w:val="0"/>
      <w:marTop w:val="0"/>
      <w:marBottom w:val="0"/>
      <w:divBdr>
        <w:top w:val="none" w:sz="0" w:space="0" w:color="auto"/>
        <w:left w:val="none" w:sz="0" w:space="0" w:color="auto"/>
        <w:bottom w:val="none" w:sz="0" w:space="0" w:color="auto"/>
        <w:right w:val="none" w:sz="0" w:space="0" w:color="auto"/>
      </w:divBdr>
    </w:div>
    <w:div w:id="188567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ropbox.com/s/h49ket1kh5kugoc/SVP%20Org%20%20Capacity%20Assessment%20Tool%20-2006.xls" TargetMode="External"/><Relationship Id="rId18" Type="http://schemas.openxmlformats.org/officeDocument/2006/relationships/hyperlink" Target="http://www.census.gov" TargetMode="External"/><Relationship Id="rId26" Type="http://schemas.openxmlformats.org/officeDocument/2006/relationships/image" Target="media/image9.png"/><Relationship Id="rId39" Type="http://schemas.openxmlformats.org/officeDocument/2006/relationships/hyperlink" Target="http://urm.org/services/gateway-project/" TargetMode="External"/><Relationship Id="rId21" Type="http://schemas.openxmlformats.org/officeDocument/2006/relationships/image" Target="media/image8.png"/><Relationship Id="rId34" Type="http://schemas.openxmlformats.org/officeDocument/2006/relationships/hyperlink" Target="http://www.urban.org/research/publication/washington-area-nonprofit-operating-reserves" TargetMode="External"/><Relationship Id="rId42" Type="http://schemas.openxmlformats.org/officeDocument/2006/relationships/hyperlink" Target="http://proquest.umi.com/pqdweb?did=1445041221&amp;Fmt=7&amp;clientId=14884&amp;RQT=309&amp;VName=PQD" TargetMode="External"/><Relationship Id="rId47" Type="http://schemas.openxmlformats.org/officeDocument/2006/relationships/hyperlink" Target="http://www.nonprofitfinancefund.org/docs/Linking_MissionWebVersion.pdf" TargetMode="External"/><Relationship Id="rId50" Type="http://schemas.openxmlformats.org/officeDocument/2006/relationships/hyperlink" Target="http://ccss.jhu.edu/?page_id=61&amp;did=249" TargetMode="External"/><Relationship Id="rId55" Type="http://schemas.openxmlformats.org/officeDocument/2006/relationships/hyperlink" Target="http://www.yelp.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firstlightgroup.com/Resources-Presentations/MPS529%20Strategic%20Management/Tempates/Success%20Measures%20Template%201-24-16.xls" TargetMode="External"/><Relationship Id="rId20" Type="http://schemas.openxmlformats.org/officeDocument/2006/relationships/hyperlink" Target="http://www.firstlightgroup.com/Resources-Presentations/MPS529%20Strategic%20Management/Tempates/Weighed%20Decision%20Matrix%20Tool%2010-22-15.xlsx" TargetMode="External"/><Relationship Id="rId29" Type="http://schemas.openxmlformats.org/officeDocument/2006/relationships/image" Target="media/image12.png"/><Relationship Id="rId41" Type="http://schemas.openxmlformats.org/officeDocument/2006/relationships/hyperlink" Target="http://www.usatoday.com/money/industries/food/2010-06-27-panera-pay-what-you-wish_N.htm" TargetMode="External"/><Relationship Id="rId54" Type="http://schemas.openxmlformats.org/officeDocument/2006/relationships/hyperlink" Target="http://www.compansspoin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census.gov" TargetMode="External"/><Relationship Id="rId32" Type="http://schemas.openxmlformats.org/officeDocument/2006/relationships/hyperlink" Target="http://www.bloomberg.com/apps/harvardbusiness?sid=Hdce46ee0bd8fdb46e5b60dd41038aacf" TargetMode="External"/><Relationship Id="rId37" Type="http://schemas.openxmlformats.org/officeDocument/2006/relationships/hyperlink" Target="http://www.nfl.com/draft/story?id=09000d5d807d12f0&amp;template=with-video&amp;confirm=true" TargetMode="External"/><Relationship Id="rId40" Type="http://schemas.openxmlformats.org/officeDocument/2006/relationships/hyperlink" Target="http://www.charitynavigator.org/index.cfm?bay=glossary.list" TargetMode="External"/><Relationship Id="rId45" Type="http://schemas.openxmlformats.org/officeDocument/2006/relationships/hyperlink" Target="http://mckinseyonsociety.com/ocat/" TargetMode="External"/><Relationship Id="rId53" Type="http://schemas.openxmlformats.org/officeDocument/2006/relationships/hyperlink" Target="https://www.dropbox.com/s/h49ket1kh5kugoc/SVP%20Org%20%20Capacity%20Assessment%20Tool%20-2006.xls"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mckinseyonsociety.com/ocat/" TargetMode="External"/><Relationship Id="rId23" Type="http://schemas.openxmlformats.org/officeDocument/2006/relationships/hyperlink" Target="http://www.sba.gov" TargetMode="External"/><Relationship Id="rId28" Type="http://schemas.openxmlformats.org/officeDocument/2006/relationships/image" Target="media/image11.png"/><Relationship Id="rId36" Type="http://schemas.openxmlformats.org/officeDocument/2006/relationships/hyperlink" Target="http://www.investopedia.com/terms/c/capitalstructure.asp" TargetMode="External"/><Relationship Id="rId49" Type="http://schemas.openxmlformats.org/officeDocument/2006/relationships/hyperlink" Target="https://www.youtube.com/watch?v=KvYwKM5bY0s" TargetMode="External"/><Relationship Id="rId57" Type="http://schemas.openxmlformats.org/officeDocument/2006/relationships/header" Target="header2.xml"/><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sba.gov" TargetMode="External"/><Relationship Id="rId31" Type="http://schemas.openxmlformats.org/officeDocument/2006/relationships/hyperlink" Target="http://www.allianceonline.org/assets/library/5_2005msobenchmarking.pdf" TargetMode="External"/><Relationship Id="rId44" Type="http://schemas.openxmlformats.org/officeDocument/2006/relationships/hyperlink" Target="http://www.urban.org/sites/default/files/alfresco/publication-pdfs/2000497-The-Nonprofit-Sector-in-Brief-2015-Public-Charities-Giving-and-Volunteering.pdf" TargetMode="External"/><Relationship Id="rId52" Type="http://schemas.openxmlformats.org/officeDocument/2006/relationships/hyperlink" Target="http://www.sba.gov/smallbusinessplanner/plan/writeabusinessplan/SERV_WRRITINGBUSPLAN.html"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census.gov" TargetMode="External"/><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hyperlink" Target="http://www.brainyquote.com" TargetMode="External"/><Relationship Id="rId43" Type="http://schemas.openxmlformats.org/officeDocument/2006/relationships/hyperlink" Target="http://www.bain.com/management_tools/BainTopTenTools/default.asp" TargetMode="External"/><Relationship Id="rId48" Type="http://schemas.openxmlformats.org/officeDocument/2006/relationships/hyperlink" Target="http://paneracares.org/our-mission/"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nonprofits.org/npofaq/18/82.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www.sba.gov" TargetMode="External"/><Relationship Id="rId33" Type="http://schemas.openxmlformats.org/officeDocument/2006/relationships/hyperlink" Target="http://www.mckinseyquarterly.com/Strategy/Strategic_Thinking/Tired_of_strategic_planning_1191" TargetMode="External"/><Relationship Id="rId38" Type="http://schemas.openxmlformats.org/officeDocument/2006/relationships/hyperlink" Target="http://vppartners.org/learning/reports/capacity/full_rpt.pdf" TargetMode="External"/><Relationship Id="rId46" Type="http://schemas.openxmlformats.org/officeDocument/2006/relationships/hyperlink" Target="http://www.nptimes.com/Jun02/npt3.html" TargetMode="External"/><Relationship Id="rId59" Type="http://schemas.openxmlformats.org/officeDocument/2006/relationships/header" Target="header3.xml"/></Relationships>
</file>

<file path=word/_rels/endnotes.xml.rels><?xml version="1.0" encoding="UTF-8" standalone="yes"?>
<Relationships xmlns="http://schemas.openxmlformats.org/package/2006/relationships"><Relationship Id="rId1" Type="http://schemas.openxmlformats.org/officeDocument/2006/relationships/hyperlink" Target="http://www.cuyahogabdd.org/en-US/SYN/40664/PageTemplate.aspx"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firstlightgroup.com/Resources-Presentations/MPS529%20Strategic%20Management/Tempates/Success%20Measures%20Template%201-24-16.xls" TargetMode="External"/><Relationship Id="rId2" Type="http://schemas.openxmlformats.org/officeDocument/2006/relationships/hyperlink" Target="http://www.firstlightgroup.com/Resources-Presentations/MPS529%20Strategic%20Management/Tempates/Success%20Measures%20Template%201-24-16.xls" TargetMode="External"/><Relationship Id="rId1" Type="http://schemas.openxmlformats.org/officeDocument/2006/relationships/hyperlink" Target="http://www.goodgreat.org/Resources-Presentations/MPS529%20Strategic%20Management/Tempates/Weighed%20Decision%20Matrix%20Tool%2010-22-15.xlsx" TargetMode="External"/><Relationship Id="rId6" Type="http://schemas.openxmlformats.org/officeDocument/2006/relationships/hyperlink" Target="http://www.goodgreat.org/Resources-Presentations/MPS529%20Strategic%20Management/Tempates/Weighed%20Decision%20Matrix%20Tool%2010-22-15.xlsx" TargetMode="External"/><Relationship Id="rId5" Type="http://schemas.openxmlformats.org/officeDocument/2006/relationships/hyperlink" Target="http://www.firstlightgroup.com/Resources-Presentations/MPS529%20Strategic%20Management/Tempates/Success%20Measures%20Template%201-24-16.xls" TargetMode="External"/><Relationship Id="rId4" Type="http://schemas.openxmlformats.org/officeDocument/2006/relationships/hyperlink" Target="http://www.firstlightgroup.com/Resources-Presentations/MPS529%20Strategic%20Management/Tempates/Success%20Measures%20Template%201-24-16.xl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1EA183-3136-4DB8-BFE3-832708B5B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170</Pages>
  <Words>54151</Words>
  <Characters>308663</Characters>
  <Application>Microsoft Office Word</Application>
  <DocSecurity>0</DocSecurity>
  <Lines>2572</Lines>
  <Paragraphs>724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2016-10-07T04:08:00Z</dcterms:created>
  <dcterms:modified xsi:type="dcterms:W3CDTF">2016-10-11T18:18:00Z</dcterms:modified>
</cp:coreProperties>
</file>