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0A5C0" w14:textId="54701DA2" w:rsidR="00915C47" w:rsidRPr="00B147A1" w:rsidRDefault="001448E0" w:rsidP="00381345">
      <w:pPr>
        <w:widowControl/>
        <w:tabs>
          <w:tab w:val="center" w:pos="4680"/>
        </w:tabs>
        <w:rPr>
          <w:b/>
          <w:sz w:val="48"/>
          <w:szCs w:val="48"/>
        </w:rPr>
      </w:pPr>
      <w:r>
        <w:tab/>
      </w:r>
      <w:r w:rsidR="00554F5A" w:rsidRPr="00B147A1">
        <w:rPr>
          <w:b/>
          <w:sz w:val="48"/>
          <w:szCs w:val="48"/>
        </w:rPr>
        <w:t>SUSTAINABLE</w:t>
      </w:r>
    </w:p>
    <w:p w14:paraId="5BCC6285" w14:textId="7359359C" w:rsidR="00554F5A" w:rsidRPr="00526834" w:rsidRDefault="001448E0" w:rsidP="008B0840">
      <w:pPr>
        <w:widowControl/>
        <w:tabs>
          <w:tab w:val="center" w:pos="4680"/>
        </w:tabs>
        <w:rPr>
          <w:b/>
          <w:sz w:val="48"/>
          <w:szCs w:val="48"/>
        </w:rPr>
      </w:pPr>
      <w:r w:rsidRPr="00B147A1">
        <w:rPr>
          <w:b/>
          <w:sz w:val="48"/>
          <w:szCs w:val="48"/>
        </w:rPr>
        <w:tab/>
      </w:r>
      <w:r w:rsidR="00D303C8" w:rsidRPr="00B147A1">
        <w:rPr>
          <w:b/>
          <w:sz w:val="48"/>
          <w:szCs w:val="48"/>
        </w:rPr>
        <w:t>STRATEG</w:t>
      </w:r>
      <w:r w:rsidR="008B58D6" w:rsidRPr="00B147A1">
        <w:rPr>
          <w:b/>
          <w:sz w:val="48"/>
          <w:szCs w:val="48"/>
        </w:rPr>
        <w:t>Y</w:t>
      </w:r>
      <w:r w:rsidR="00554F5A" w:rsidRPr="00B55C65">
        <w:rPr>
          <w:rStyle w:val="FootnoteReference"/>
        </w:rPr>
        <w:footnoteReference w:id="1"/>
      </w:r>
    </w:p>
    <w:p w14:paraId="4AEC665A" w14:textId="26D9075C" w:rsidR="00580FAF" w:rsidRPr="00112790" w:rsidRDefault="001448E0" w:rsidP="00381345">
      <w:pPr>
        <w:widowControl/>
        <w:tabs>
          <w:tab w:val="center" w:pos="4680"/>
        </w:tabs>
      </w:pPr>
      <w:r>
        <w:tab/>
      </w:r>
      <w:r w:rsidR="00AE2F5B">
        <w:t>(</w:t>
      </w:r>
      <w:r w:rsidR="00457780">
        <w:t>12-9-</w:t>
      </w:r>
      <w:bookmarkStart w:id="0" w:name="_GoBack"/>
      <w:bookmarkEnd w:id="0"/>
      <w:r w:rsidR="00580FAF">
        <w:t>1</w:t>
      </w:r>
      <w:r w:rsidR="00F80317">
        <w:t>6</w:t>
      </w:r>
      <w:r w:rsidR="00580FAF" w:rsidRPr="00793F11">
        <w:t xml:space="preserve"> </w:t>
      </w:r>
      <w:r w:rsidR="00580FAF">
        <w:t>Draft)</w:t>
      </w:r>
    </w:p>
    <w:p w14:paraId="20BCECE9" w14:textId="6BDD5CCB" w:rsidR="00C9778E" w:rsidRPr="00112790" w:rsidRDefault="001448E0" w:rsidP="00381345">
      <w:pPr>
        <w:widowControl/>
        <w:tabs>
          <w:tab w:val="center" w:pos="4680"/>
        </w:tabs>
      </w:pPr>
      <w:r>
        <w:tab/>
      </w:r>
      <w:r w:rsidR="00C9778E">
        <w:t>Mark Light</w:t>
      </w:r>
    </w:p>
    <w:p w14:paraId="09210456" w14:textId="18E3995A" w:rsidR="00C644D6" w:rsidRPr="00112790" w:rsidRDefault="00C644D6" w:rsidP="00381345">
      <w:pPr>
        <w:widowControl/>
        <w:tabs>
          <w:tab w:val="center" w:pos="4680"/>
        </w:tabs>
      </w:pPr>
      <w:r>
        <w:tab/>
      </w:r>
    </w:p>
    <w:p w14:paraId="3EBFFFBF" w14:textId="60A44966" w:rsidR="007D7491" w:rsidRDefault="001448E0" w:rsidP="007D7491">
      <w:pPr>
        <w:widowControl/>
        <w:tabs>
          <w:tab w:val="center" w:pos="4680"/>
        </w:tabs>
      </w:pPr>
      <w:r>
        <w:tab/>
      </w:r>
      <w:r w:rsidR="007D7491">
        <w:rPr>
          <w:noProof/>
        </w:rPr>
        <w:drawing>
          <wp:inline distT="0" distB="0" distL="0" distR="0" wp14:anchorId="36B93008" wp14:editId="0B8D9124">
            <wp:extent cx="1898650" cy="2308631"/>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biLevel thresh="50000"/>
                      <a:extLst>
                        <a:ext uri="{28A0092B-C50C-407E-A947-70E740481C1C}">
                          <a14:useLocalDpi xmlns:a14="http://schemas.microsoft.com/office/drawing/2010/main" val="0"/>
                        </a:ext>
                      </a:extLst>
                    </a:blip>
                    <a:srcRect t="11065" r="65379"/>
                    <a:stretch/>
                  </pic:blipFill>
                  <pic:spPr bwMode="auto">
                    <a:xfrm>
                      <a:off x="0" y="0"/>
                      <a:ext cx="1899417" cy="2309564"/>
                    </a:xfrm>
                    <a:prstGeom prst="rect">
                      <a:avLst/>
                    </a:prstGeom>
                    <a:noFill/>
                    <a:ln>
                      <a:noFill/>
                    </a:ln>
                    <a:extLst>
                      <a:ext uri="{53640926-AAD7-44D8-BBD7-CCE9431645EC}">
                        <a14:shadowObscured xmlns:a14="http://schemas.microsoft.com/office/drawing/2010/main"/>
                      </a:ext>
                    </a:extLst>
                  </pic:spPr>
                </pic:pic>
              </a:graphicData>
            </a:graphic>
          </wp:inline>
        </w:drawing>
      </w:r>
    </w:p>
    <w:p w14:paraId="35EB4F11" w14:textId="77777777" w:rsidR="00792E95" w:rsidRDefault="00580FAF" w:rsidP="00381345">
      <w:pPr>
        <w:widowControl/>
        <w:tabs>
          <w:tab w:val="center" w:pos="4680"/>
        </w:tabs>
      </w:pPr>
      <w:r>
        <w:tab/>
      </w:r>
    </w:p>
    <w:p w14:paraId="72FDA604" w14:textId="1F4510A0" w:rsidR="00554F5A" w:rsidRPr="00112790" w:rsidRDefault="00554F5A" w:rsidP="00792E95">
      <w:pPr>
        <w:widowControl/>
        <w:tabs>
          <w:tab w:val="center" w:pos="4680"/>
        </w:tabs>
        <w:jc w:val="center"/>
      </w:pPr>
      <w:r w:rsidRPr="00B55C65">
        <w:t>Table of Contents</w:t>
      </w:r>
    </w:p>
    <w:bookmarkStart w:id="1" w:name="_Toc439003719"/>
    <w:bookmarkStart w:id="2" w:name="_Toc444854674"/>
    <w:bookmarkStart w:id="3" w:name="_Toc267124612"/>
    <w:p w14:paraId="67DCC2DA" w14:textId="77777777" w:rsidR="00BF6B50" w:rsidRDefault="00762468">
      <w:pPr>
        <w:pStyle w:val="TOC1"/>
        <w:rPr>
          <w:rFonts w:asciiTheme="minorHAnsi" w:eastAsiaTheme="minorEastAsia" w:hAnsiTheme="minorHAnsi" w:cstheme="minorBidi"/>
          <w:noProof/>
          <w:sz w:val="22"/>
          <w:szCs w:val="22"/>
        </w:rPr>
      </w:pPr>
      <w:r>
        <w:fldChar w:fldCharType="begin"/>
      </w:r>
      <w:r>
        <w:instrText xml:space="preserve"> TOC \h \z \t "Heading 1,2,Heading 2,3,Heading 3,4,Heading 4,5,Header,1" </w:instrText>
      </w:r>
      <w:r>
        <w:fldChar w:fldCharType="separate"/>
      </w:r>
      <w:hyperlink w:anchor="_Toc469050364" w:history="1">
        <w:r w:rsidR="00BF6B50" w:rsidRPr="006860F8">
          <w:rPr>
            <w:rStyle w:val="Hyperlink"/>
            <w:noProof/>
          </w:rPr>
          <w:t>Get Ready</w:t>
        </w:r>
        <w:r w:rsidR="00BF6B50">
          <w:rPr>
            <w:noProof/>
            <w:webHidden/>
          </w:rPr>
          <w:tab/>
        </w:r>
        <w:r w:rsidR="00BF6B50">
          <w:rPr>
            <w:noProof/>
            <w:webHidden/>
          </w:rPr>
          <w:fldChar w:fldCharType="begin"/>
        </w:r>
        <w:r w:rsidR="00BF6B50">
          <w:rPr>
            <w:noProof/>
            <w:webHidden/>
          </w:rPr>
          <w:instrText xml:space="preserve"> PAGEREF _Toc469050364 \h </w:instrText>
        </w:r>
        <w:r w:rsidR="00BF6B50">
          <w:rPr>
            <w:noProof/>
            <w:webHidden/>
          </w:rPr>
        </w:r>
        <w:r w:rsidR="00BF6B50">
          <w:rPr>
            <w:noProof/>
            <w:webHidden/>
          </w:rPr>
          <w:fldChar w:fldCharType="separate"/>
        </w:r>
        <w:r w:rsidR="00BF6B50">
          <w:rPr>
            <w:noProof/>
            <w:webHidden/>
          </w:rPr>
          <w:t>2</w:t>
        </w:r>
        <w:r w:rsidR="00BF6B50">
          <w:rPr>
            <w:noProof/>
            <w:webHidden/>
          </w:rPr>
          <w:fldChar w:fldCharType="end"/>
        </w:r>
      </w:hyperlink>
    </w:p>
    <w:p w14:paraId="1B2C0688" w14:textId="77777777" w:rsidR="00BF6B50" w:rsidRDefault="00BF6B50">
      <w:pPr>
        <w:pStyle w:val="TOC2"/>
        <w:rPr>
          <w:rFonts w:asciiTheme="minorHAnsi" w:eastAsiaTheme="minorEastAsia" w:hAnsiTheme="minorHAnsi" w:cstheme="minorBidi"/>
          <w:noProof/>
          <w:sz w:val="22"/>
          <w:szCs w:val="22"/>
        </w:rPr>
      </w:pPr>
      <w:hyperlink w:anchor="_Toc469050365" w:history="1">
        <w:r w:rsidRPr="006860F8">
          <w:rPr>
            <w:rStyle w:val="Hyperlink"/>
            <w:noProof/>
          </w:rPr>
          <w:t>Preface</w:t>
        </w:r>
        <w:r>
          <w:rPr>
            <w:noProof/>
            <w:webHidden/>
          </w:rPr>
          <w:tab/>
        </w:r>
        <w:r>
          <w:rPr>
            <w:noProof/>
            <w:webHidden/>
          </w:rPr>
          <w:fldChar w:fldCharType="begin"/>
        </w:r>
        <w:r>
          <w:rPr>
            <w:noProof/>
            <w:webHidden/>
          </w:rPr>
          <w:instrText xml:space="preserve"> PAGEREF _Toc469050365 \h </w:instrText>
        </w:r>
        <w:r>
          <w:rPr>
            <w:noProof/>
            <w:webHidden/>
          </w:rPr>
        </w:r>
        <w:r>
          <w:rPr>
            <w:noProof/>
            <w:webHidden/>
          </w:rPr>
          <w:fldChar w:fldCharType="separate"/>
        </w:r>
        <w:r>
          <w:rPr>
            <w:noProof/>
            <w:webHidden/>
          </w:rPr>
          <w:t>2</w:t>
        </w:r>
        <w:r>
          <w:rPr>
            <w:noProof/>
            <w:webHidden/>
          </w:rPr>
          <w:fldChar w:fldCharType="end"/>
        </w:r>
      </w:hyperlink>
    </w:p>
    <w:p w14:paraId="03034103" w14:textId="77777777" w:rsidR="00BF6B50" w:rsidRDefault="00BF6B50">
      <w:pPr>
        <w:pStyle w:val="TOC2"/>
        <w:rPr>
          <w:rFonts w:asciiTheme="minorHAnsi" w:eastAsiaTheme="minorEastAsia" w:hAnsiTheme="minorHAnsi" w:cstheme="minorBidi"/>
          <w:noProof/>
          <w:sz w:val="22"/>
          <w:szCs w:val="22"/>
        </w:rPr>
      </w:pPr>
      <w:hyperlink w:anchor="_Toc469050366" w:history="1">
        <w:r w:rsidRPr="006860F8">
          <w:rPr>
            <w:rStyle w:val="Hyperlink"/>
            <w:noProof/>
          </w:rPr>
          <w:t>About This Book</w:t>
        </w:r>
        <w:r>
          <w:rPr>
            <w:noProof/>
            <w:webHidden/>
          </w:rPr>
          <w:tab/>
        </w:r>
        <w:r>
          <w:rPr>
            <w:noProof/>
            <w:webHidden/>
          </w:rPr>
          <w:fldChar w:fldCharType="begin"/>
        </w:r>
        <w:r>
          <w:rPr>
            <w:noProof/>
            <w:webHidden/>
          </w:rPr>
          <w:instrText xml:space="preserve"> PAGEREF _Toc469050366 \h </w:instrText>
        </w:r>
        <w:r>
          <w:rPr>
            <w:noProof/>
            <w:webHidden/>
          </w:rPr>
        </w:r>
        <w:r>
          <w:rPr>
            <w:noProof/>
            <w:webHidden/>
          </w:rPr>
          <w:fldChar w:fldCharType="separate"/>
        </w:r>
        <w:r>
          <w:rPr>
            <w:noProof/>
            <w:webHidden/>
          </w:rPr>
          <w:t>3</w:t>
        </w:r>
        <w:r>
          <w:rPr>
            <w:noProof/>
            <w:webHidden/>
          </w:rPr>
          <w:fldChar w:fldCharType="end"/>
        </w:r>
      </w:hyperlink>
    </w:p>
    <w:p w14:paraId="2EE1CD02" w14:textId="77777777" w:rsidR="00BF6B50" w:rsidRDefault="00BF6B50">
      <w:pPr>
        <w:pStyle w:val="TOC3"/>
        <w:rPr>
          <w:rFonts w:asciiTheme="minorHAnsi" w:eastAsiaTheme="minorEastAsia" w:hAnsiTheme="minorHAnsi" w:cstheme="minorBidi"/>
          <w:noProof/>
          <w:sz w:val="22"/>
          <w:szCs w:val="22"/>
        </w:rPr>
      </w:pPr>
      <w:hyperlink w:anchor="_Toc469050367" w:history="1">
        <w:r w:rsidRPr="006860F8">
          <w:rPr>
            <w:rStyle w:val="Hyperlink"/>
            <w:noProof/>
          </w:rPr>
          <w:t>Quick</w:t>
        </w:r>
        <w:r>
          <w:rPr>
            <w:noProof/>
            <w:webHidden/>
          </w:rPr>
          <w:tab/>
        </w:r>
        <w:r>
          <w:rPr>
            <w:noProof/>
            <w:webHidden/>
          </w:rPr>
          <w:fldChar w:fldCharType="begin"/>
        </w:r>
        <w:r>
          <w:rPr>
            <w:noProof/>
            <w:webHidden/>
          </w:rPr>
          <w:instrText xml:space="preserve"> PAGEREF _Toc469050367 \h </w:instrText>
        </w:r>
        <w:r>
          <w:rPr>
            <w:noProof/>
            <w:webHidden/>
          </w:rPr>
        </w:r>
        <w:r>
          <w:rPr>
            <w:noProof/>
            <w:webHidden/>
          </w:rPr>
          <w:fldChar w:fldCharType="separate"/>
        </w:r>
        <w:r>
          <w:rPr>
            <w:noProof/>
            <w:webHidden/>
          </w:rPr>
          <w:t>3</w:t>
        </w:r>
        <w:r>
          <w:rPr>
            <w:noProof/>
            <w:webHidden/>
          </w:rPr>
          <w:fldChar w:fldCharType="end"/>
        </w:r>
      </w:hyperlink>
    </w:p>
    <w:p w14:paraId="2782930F" w14:textId="77777777" w:rsidR="00BF6B50" w:rsidRDefault="00BF6B50">
      <w:pPr>
        <w:pStyle w:val="TOC3"/>
        <w:rPr>
          <w:rFonts w:asciiTheme="minorHAnsi" w:eastAsiaTheme="minorEastAsia" w:hAnsiTheme="minorHAnsi" w:cstheme="minorBidi"/>
          <w:noProof/>
          <w:sz w:val="22"/>
          <w:szCs w:val="22"/>
        </w:rPr>
      </w:pPr>
      <w:hyperlink w:anchor="_Toc469050368" w:history="1">
        <w:r w:rsidRPr="006860F8">
          <w:rPr>
            <w:rStyle w:val="Hyperlink"/>
            <w:noProof/>
          </w:rPr>
          <w:t>Simple</w:t>
        </w:r>
        <w:r>
          <w:rPr>
            <w:noProof/>
            <w:webHidden/>
          </w:rPr>
          <w:tab/>
        </w:r>
        <w:r>
          <w:rPr>
            <w:noProof/>
            <w:webHidden/>
          </w:rPr>
          <w:fldChar w:fldCharType="begin"/>
        </w:r>
        <w:r>
          <w:rPr>
            <w:noProof/>
            <w:webHidden/>
          </w:rPr>
          <w:instrText xml:space="preserve"> PAGEREF _Toc469050368 \h </w:instrText>
        </w:r>
        <w:r>
          <w:rPr>
            <w:noProof/>
            <w:webHidden/>
          </w:rPr>
        </w:r>
        <w:r>
          <w:rPr>
            <w:noProof/>
            <w:webHidden/>
          </w:rPr>
          <w:fldChar w:fldCharType="separate"/>
        </w:r>
        <w:r>
          <w:rPr>
            <w:noProof/>
            <w:webHidden/>
          </w:rPr>
          <w:t>4</w:t>
        </w:r>
        <w:r>
          <w:rPr>
            <w:noProof/>
            <w:webHidden/>
          </w:rPr>
          <w:fldChar w:fldCharType="end"/>
        </w:r>
      </w:hyperlink>
    </w:p>
    <w:p w14:paraId="57505BF2" w14:textId="77777777" w:rsidR="00BF6B50" w:rsidRDefault="00BF6B50">
      <w:pPr>
        <w:pStyle w:val="TOC3"/>
        <w:rPr>
          <w:rFonts w:asciiTheme="minorHAnsi" w:eastAsiaTheme="minorEastAsia" w:hAnsiTheme="minorHAnsi" w:cstheme="minorBidi"/>
          <w:noProof/>
          <w:sz w:val="22"/>
          <w:szCs w:val="22"/>
        </w:rPr>
      </w:pPr>
      <w:hyperlink w:anchor="_Toc469050369" w:history="1">
        <w:r w:rsidRPr="006860F8">
          <w:rPr>
            <w:rStyle w:val="Hyperlink"/>
            <w:noProof/>
          </w:rPr>
          <w:t>Make a Difference</w:t>
        </w:r>
        <w:r>
          <w:rPr>
            <w:noProof/>
            <w:webHidden/>
          </w:rPr>
          <w:tab/>
        </w:r>
        <w:r>
          <w:rPr>
            <w:noProof/>
            <w:webHidden/>
          </w:rPr>
          <w:fldChar w:fldCharType="begin"/>
        </w:r>
        <w:r>
          <w:rPr>
            <w:noProof/>
            <w:webHidden/>
          </w:rPr>
          <w:instrText xml:space="preserve"> PAGEREF _Toc469050369 \h </w:instrText>
        </w:r>
        <w:r>
          <w:rPr>
            <w:noProof/>
            <w:webHidden/>
          </w:rPr>
        </w:r>
        <w:r>
          <w:rPr>
            <w:noProof/>
            <w:webHidden/>
          </w:rPr>
          <w:fldChar w:fldCharType="separate"/>
        </w:r>
        <w:r>
          <w:rPr>
            <w:noProof/>
            <w:webHidden/>
          </w:rPr>
          <w:t>4</w:t>
        </w:r>
        <w:r>
          <w:rPr>
            <w:noProof/>
            <w:webHidden/>
          </w:rPr>
          <w:fldChar w:fldCharType="end"/>
        </w:r>
      </w:hyperlink>
    </w:p>
    <w:p w14:paraId="40E44747" w14:textId="77777777" w:rsidR="00BF6B50" w:rsidRDefault="00BF6B50">
      <w:pPr>
        <w:pStyle w:val="TOC2"/>
        <w:rPr>
          <w:rFonts w:asciiTheme="minorHAnsi" w:eastAsiaTheme="minorEastAsia" w:hAnsiTheme="minorHAnsi" w:cstheme="minorBidi"/>
          <w:noProof/>
          <w:sz w:val="22"/>
          <w:szCs w:val="22"/>
        </w:rPr>
      </w:pPr>
      <w:hyperlink w:anchor="_Toc469050370" w:history="1">
        <w:r w:rsidRPr="006860F8">
          <w:rPr>
            <w:rStyle w:val="Hyperlink"/>
            <w:noProof/>
          </w:rPr>
          <w:t>Planning Rules</w:t>
        </w:r>
        <w:r>
          <w:rPr>
            <w:noProof/>
            <w:webHidden/>
          </w:rPr>
          <w:tab/>
        </w:r>
        <w:r>
          <w:rPr>
            <w:noProof/>
            <w:webHidden/>
          </w:rPr>
          <w:fldChar w:fldCharType="begin"/>
        </w:r>
        <w:r>
          <w:rPr>
            <w:noProof/>
            <w:webHidden/>
          </w:rPr>
          <w:instrText xml:space="preserve"> PAGEREF _Toc469050370 \h </w:instrText>
        </w:r>
        <w:r>
          <w:rPr>
            <w:noProof/>
            <w:webHidden/>
          </w:rPr>
        </w:r>
        <w:r>
          <w:rPr>
            <w:noProof/>
            <w:webHidden/>
          </w:rPr>
          <w:fldChar w:fldCharType="separate"/>
        </w:r>
        <w:r>
          <w:rPr>
            <w:noProof/>
            <w:webHidden/>
          </w:rPr>
          <w:t>5</w:t>
        </w:r>
        <w:r>
          <w:rPr>
            <w:noProof/>
            <w:webHidden/>
          </w:rPr>
          <w:fldChar w:fldCharType="end"/>
        </w:r>
      </w:hyperlink>
    </w:p>
    <w:p w14:paraId="108F4C02" w14:textId="77777777" w:rsidR="00BF6B50" w:rsidRDefault="00BF6B50">
      <w:pPr>
        <w:pStyle w:val="TOC3"/>
        <w:rPr>
          <w:rFonts w:asciiTheme="minorHAnsi" w:eastAsiaTheme="minorEastAsia" w:hAnsiTheme="minorHAnsi" w:cstheme="minorBidi"/>
          <w:noProof/>
          <w:sz w:val="22"/>
          <w:szCs w:val="22"/>
        </w:rPr>
      </w:pPr>
      <w:hyperlink w:anchor="_Toc469050371" w:history="1">
        <w:r w:rsidRPr="006860F8">
          <w:rPr>
            <w:rStyle w:val="Hyperlink"/>
            <w:noProof/>
          </w:rPr>
          <w:t>Just Say No</w:t>
        </w:r>
        <w:r>
          <w:rPr>
            <w:noProof/>
            <w:webHidden/>
          </w:rPr>
          <w:tab/>
        </w:r>
        <w:r>
          <w:rPr>
            <w:noProof/>
            <w:webHidden/>
          </w:rPr>
          <w:fldChar w:fldCharType="begin"/>
        </w:r>
        <w:r>
          <w:rPr>
            <w:noProof/>
            <w:webHidden/>
          </w:rPr>
          <w:instrText xml:space="preserve"> PAGEREF _Toc469050371 \h </w:instrText>
        </w:r>
        <w:r>
          <w:rPr>
            <w:noProof/>
            <w:webHidden/>
          </w:rPr>
        </w:r>
        <w:r>
          <w:rPr>
            <w:noProof/>
            <w:webHidden/>
          </w:rPr>
          <w:fldChar w:fldCharType="separate"/>
        </w:r>
        <w:r>
          <w:rPr>
            <w:noProof/>
            <w:webHidden/>
          </w:rPr>
          <w:t>6</w:t>
        </w:r>
        <w:r>
          <w:rPr>
            <w:noProof/>
            <w:webHidden/>
          </w:rPr>
          <w:fldChar w:fldCharType="end"/>
        </w:r>
      </w:hyperlink>
    </w:p>
    <w:p w14:paraId="64639AB4" w14:textId="77777777" w:rsidR="00BF6B50" w:rsidRDefault="00BF6B50">
      <w:pPr>
        <w:pStyle w:val="TOC3"/>
        <w:rPr>
          <w:rFonts w:asciiTheme="minorHAnsi" w:eastAsiaTheme="minorEastAsia" w:hAnsiTheme="minorHAnsi" w:cstheme="minorBidi"/>
          <w:noProof/>
          <w:sz w:val="22"/>
          <w:szCs w:val="22"/>
        </w:rPr>
      </w:pPr>
      <w:hyperlink w:anchor="_Toc469050372" w:history="1">
        <w:r w:rsidRPr="006860F8">
          <w:rPr>
            <w:rStyle w:val="Hyperlink"/>
            <w:noProof/>
          </w:rPr>
          <w:t>Just Say Yes</w:t>
        </w:r>
        <w:r>
          <w:rPr>
            <w:noProof/>
            <w:webHidden/>
          </w:rPr>
          <w:tab/>
        </w:r>
        <w:r>
          <w:rPr>
            <w:noProof/>
            <w:webHidden/>
          </w:rPr>
          <w:fldChar w:fldCharType="begin"/>
        </w:r>
        <w:r>
          <w:rPr>
            <w:noProof/>
            <w:webHidden/>
          </w:rPr>
          <w:instrText xml:space="preserve"> PAGEREF _Toc469050372 \h </w:instrText>
        </w:r>
        <w:r>
          <w:rPr>
            <w:noProof/>
            <w:webHidden/>
          </w:rPr>
        </w:r>
        <w:r>
          <w:rPr>
            <w:noProof/>
            <w:webHidden/>
          </w:rPr>
          <w:fldChar w:fldCharType="separate"/>
        </w:r>
        <w:r>
          <w:rPr>
            <w:noProof/>
            <w:webHidden/>
          </w:rPr>
          <w:t>9</w:t>
        </w:r>
        <w:r>
          <w:rPr>
            <w:noProof/>
            <w:webHidden/>
          </w:rPr>
          <w:fldChar w:fldCharType="end"/>
        </w:r>
      </w:hyperlink>
    </w:p>
    <w:p w14:paraId="5C32CB26" w14:textId="77777777" w:rsidR="00BF6B50" w:rsidRDefault="00BF6B50">
      <w:pPr>
        <w:pStyle w:val="TOC3"/>
        <w:rPr>
          <w:rFonts w:asciiTheme="minorHAnsi" w:eastAsiaTheme="minorEastAsia" w:hAnsiTheme="minorHAnsi" w:cstheme="minorBidi"/>
          <w:noProof/>
          <w:sz w:val="22"/>
          <w:szCs w:val="22"/>
        </w:rPr>
      </w:pPr>
      <w:hyperlink w:anchor="_Toc469050373" w:history="1">
        <w:r w:rsidRPr="006860F8">
          <w:rPr>
            <w:rStyle w:val="Hyperlink"/>
            <w:noProof/>
          </w:rPr>
          <w:t>Show Me the Money</w:t>
        </w:r>
        <w:r>
          <w:rPr>
            <w:noProof/>
            <w:webHidden/>
          </w:rPr>
          <w:tab/>
        </w:r>
        <w:r>
          <w:rPr>
            <w:noProof/>
            <w:webHidden/>
          </w:rPr>
          <w:fldChar w:fldCharType="begin"/>
        </w:r>
        <w:r>
          <w:rPr>
            <w:noProof/>
            <w:webHidden/>
          </w:rPr>
          <w:instrText xml:space="preserve"> PAGEREF _Toc469050373 \h </w:instrText>
        </w:r>
        <w:r>
          <w:rPr>
            <w:noProof/>
            <w:webHidden/>
          </w:rPr>
        </w:r>
        <w:r>
          <w:rPr>
            <w:noProof/>
            <w:webHidden/>
          </w:rPr>
          <w:fldChar w:fldCharType="separate"/>
        </w:r>
        <w:r>
          <w:rPr>
            <w:noProof/>
            <w:webHidden/>
          </w:rPr>
          <w:t>11</w:t>
        </w:r>
        <w:r>
          <w:rPr>
            <w:noProof/>
            <w:webHidden/>
          </w:rPr>
          <w:fldChar w:fldCharType="end"/>
        </w:r>
      </w:hyperlink>
    </w:p>
    <w:p w14:paraId="23A84FE4" w14:textId="77777777" w:rsidR="00BF6B50" w:rsidRDefault="00BF6B50">
      <w:pPr>
        <w:pStyle w:val="TOC3"/>
        <w:rPr>
          <w:rFonts w:asciiTheme="minorHAnsi" w:eastAsiaTheme="minorEastAsia" w:hAnsiTheme="minorHAnsi" w:cstheme="minorBidi"/>
          <w:noProof/>
          <w:sz w:val="22"/>
          <w:szCs w:val="22"/>
        </w:rPr>
      </w:pPr>
      <w:hyperlink w:anchor="_Toc469050374" w:history="1">
        <w:r w:rsidRPr="006860F8">
          <w:rPr>
            <w:rStyle w:val="Hyperlink"/>
            <w:noProof/>
          </w:rPr>
          <w:t>Bottom Lines</w:t>
        </w:r>
        <w:r>
          <w:rPr>
            <w:noProof/>
            <w:webHidden/>
          </w:rPr>
          <w:tab/>
        </w:r>
        <w:r>
          <w:rPr>
            <w:noProof/>
            <w:webHidden/>
          </w:rPr>
          <w:fldChar w:fldCharType="begin"/>
        </w:r>
        <w:r>
          <w:rPr>
            <w:noProof/>
            <w:webHidden/>
          </w:rPr>
          <w:instrText xml:space="preserve"> PAGEREF _Toc469050374 \h </w:instrText>
        </w:r>
        <w:r>
          <w:rPr>
            <w:noProof/>
            <w:webHidden/>
          </w:rPr>
        </w:r>
        <w:r>
          <w:rPr>
            <w:noProof/>
            <w:webHidden/>
          </w:rPr>
          <w:fldChar w:fldCharType="separate"/>
        </w:r>
        <w:r>
          <w:rPr>
            <w:noProof/>
            <w:webHidden/>
          </w:rPr>
          <w:t>13</w:t>
        </w:r>
        <w:r>
          <w:rPr>
            <w:noProof/>
            <w:webHidden/>
          </w:rPr>
          <w:fldChar w:fldCharType="end"/>
        </w:r>
      </w:hyperlink>
    </w:p>
    <w:p w14:paraId="0B0DA490" w14:textId="77777777" w:rsidR="00BF6B50" w:rsidRDefault="00BF6B50">
      <w:pPr>
        <w:pStyle w:val="TOC2"/>
        <w:rPr>
          <w:rFonts w:asciiTheme="minorHAnsi" w:eastAsiaTheme="minorEastAsia" w:hAnsiTheme="minorHAnsi" w:cstheme="minorBidi"/>
          <w:noProof/>
          <w:sz w:val="22"/>
          <w:szCs w:val="22"/>
        </w:rPr>
      </w:pPr>
      <w:hyperlink w:anchor="_Toc469050375" w:history="1">
        <w:r w:rsidRPr="006860F8">
          <w:rPr>
            <w:rStyle w:val="Hyperlink"/>
            <w:noProof/>
          </w:rPr>
          <w:t>Strategic Management</w:t>
        </w:r>
        <w:r>
          <w:rPr>
            <w:noProof/>
            <w:webHidden/>
          </w:rPr>
          <w:tab/>
        </w:r>
        <w:r>
          <w:rPr>
            <w:noProof/>
            <w:webHidden/>
          </w:rPr>
          <w:fldChar w:fldCharType="begin"/>
        </w:r>
        <w:r>
          <w:rPr>
            <w:noProof/>
            <w:webHidden/>
          </w:rPr>
          <w:instrText xml:space="preserve"> PAGEREF _Toc469050375 \h </w:instrText>
        </w:r>
        <w:r>
          <w:rPr>
            <w:noProof/>
            <w:webHidden/>
          </w:rPr>
        </w:r>
        <w:r>
          <w:rPr>
            <w:noProof/>
            <w:webHidden/>
          </w:rPr>
          <w:fldChar w:fldCharType="separate"/>
        </w:r>
        <w:r>
          <w:rPr>
            <w:noProof/>
            <w:webHidden/>
          </w:rPr>
          <w:t>15</w:t>
        </w:r>
        <w:r>
          <w:rPr>
            <w:noProof/>
            <w:webHidden/>
          </w:rPr>
          <w:fldChar w:fldCharType="end"/>
        </w:r>
      </w:hyperlink>
    </w:p>
    <w:p w14:paraId="256EEDC6" w14:textId="77777777" w:rsidR="00BF6B50" w:rsidRDefault="00BF6B50">
      <w:pPr>
        <w:pStyle w:val="TOC1"/>
        <w:rPr>
          <w:rFonts w:asciiTheme="minorHAnsi" w:eastAsiaTheme="minorEastAsia" w:hAnsiTheme="minorHAnsi" w:cstheme="minorBidi"/>
          <w:noProof/>
          <w:sz w:val="22"/>
          <w:szCs w:val="22"/>
        </w:rPr>
      </w:pPr>
      <w:hyperlink w:anchor="_Toc469050376" w:history="1">
        <w:r w:rsidRPr="006860F8">
          <w:rPr>
            <w:rStyle w:val="Hyperlink"/>
            <w:noProof/>
          </w:rPr>
          <w:t>References</w:t>
        </w:r>
        <w:r>
          <w:rPr>
            <w:noProof/>
            <w:webHidden/>
          </w:rPr>
          <w:tab/>
        </w:r>
        <w:r>
          <w:rPr>
            <w:noProof/>
            <w:webHidden/>
          </w:rPr>
          <w:fldChar w:fldCharType="begin"/>
        </w:r>
        <w:r>
          <w:rPr>
            <w:noProof/>
            <w:webHidden/>
          </w:rPr>
          <w:instrText xml:space="preserve"> PAGEREF _Toc469050376 \h </w:instrText>
        </w:r>
        <w:r>
          <w:rPr>
            <w:noProof/>
            <w:webHidden/>
          </w:rPr>
        </w:r>
        <w:r>
          <w:rPr>
            <w:noProof/>
            <w:webHidden/>
          </w:rPr>
          <w:fldChar w:fldCharType="separate"/>
        </w:r>
        <w:r>
          <w:rPr>
            <w:noProof/>
            <w:webHidden/>
          </w:rPr>
          <w:t>18</w:t>
        </w:r>
        <w:r>
          <w:rPr>
            <w:noProof/>
            <w:webHidden/>
          </w:rPr>
          <w:fldChar w:fldCharType="end"/>
        </w:r>
      </w:hyperlink>
    </w:p>
    <w:p w14:paraId="2BA48705" w14:textId="77777777" w:rsidR="00BF6B50" w:rsidRDefault="00BF6B50">
      <w:pPr>
        <w:pStyle w:val="TOC1"/>
        <w:rPr>
          <w:rFonts w:asciiTheme="minorHAnsi" w:eastAsiaTheme="minorEastAsia" w:hAnsiTheme="minorHAnsi" w:cstheme="minorBidi"/>
          <w:noProof/>
          <w:sz w:val="22"/>
          <w:szCs w:val="22"/>
        </w:rPr>
      </w:pPr>
      <w:hyperlink w:anchor="_Toc469050377" w:history="1">
        <w:r w:rsidRPr="006860F8">
          <w:rPr>
            <w:rStyle w:val="Hyperlink"/>
            <w:noProof/>
          </w:rPr>
          <w:t>Endnotes</w:t>
        </w:r>
        <w:r>
          <w:rPr>
            <w:noProof/>
            <w:webHidden/>
          </w:rPr>
          <w:tab/>
        </w:r>
        <w:r>
          <w:rPr>
            <w:noProof/>
            <w:webHidden/>
          </w:rPr>
          <w:fldChar w:fldCharType="begin"/>
        </w:r>
        <w:r>
          <w:rPr>
            <w:noProof/>
            <w:webHidden/>
          </w:rPr>
          <w:instrText xml:space="preserve"> PAGEREF _Toc469050377 \h </w:instrText>
        </w:r>
        <w:r>
          <w:rPr>
            <w:noProof/>
            <w:webHidden/>
          </w:rPr>
        </w:r>
        <w:r>
          <w:rPr>
            <w:noProof/>
            <w:webHidden/>
          </w:rPr>
          <w:fldChar w:fldCharType="separate"/>
        </w:r>
        <w:r>
          <w:rPr>
            <w:noProof/>
            <w:webHidden/>
          </w:rPr>
          <w:t>30</w:t>
        </w:r>
        <w:r>
          <w:rPr>
            <w:noProof/>
            <w:webHidden/>
          </w:rPr>
          <w:fldChar w:fldCharType="end"/>
        </w:r>
      </w:hyperlink>
    </w:p>
    <w:p w14:paraId="40F3FC0D" w14:textId="718A17D8" w:rsidR="00891C42" w:rsidRPr="00112790" w:rsidRDefault="00762468" w:rsidP="00381345">
      <w:pPr>
        <w:widowControl/>
      </w:pPr>
      <w:r>
        <w:fldChar w:fldCharType="end"/>
      </w:r>
    </w:p>
    <w:p w14:paraId="4F35AA45" w14:textId="77777777" w:rsidR="00405E7F" w:rsidRPr="00112790" w:rsidRDefault="00405E7F" w:rsidP="00381345">
      <w:pPr>
        <w:widowControl/>
        <w:rPr>
          <w:sz w:val="32"/>
        </w:rPr>
      </w:pPr>
      <w:r>
        <w:br w:type="page"/>
      </w:r>
    </w:p>
    <w:p w14:paraId="4420E191" w14:textId="62A7F791" w:rsidR="00E50436" w:rsidRDefault="009D0583" w:rsidP="00E50436">
      <w:pPr>
        <w:pStyle w:val="Header"/>
      </w:pPr>
      <w:bookmarkStart w:id="4" w:name="_Toc237255716"/>
      <w:bookmarkStart w:id="5" w:name="_Toc264188267"/>
      <w:bookmarkStart w:id="6" w:name="_Toc265049132"/>
      <w:bookmarkStart w:id="7" w:name="_Toc265747100"/>
      <w:bookmarkStart w:id="8" w:name="_Toc266280788"/>
      <w:bookmarkStart w:id="9" w:name="_Toc268019319"/>
      <w:bookmarkStart w:id="10" w:name="_Toc469050364"/>
      <w:bookmarkEnd w:id="1"/>
      <w:bookmarkEnd w:id="2"/>
      <w:r>
        <w:lastRenderedPageBreak/>
        <w:t>Get Ready</w:t>
      </w:r>
      <w:bookmarkEnd w:id="10"/>
    </w:p>
    <w:p w14:paraId="18EFA08A" w14:textId="77777777" w:rsidR="00E50436" w:rsidRPr="00E50436" w:rsidRDefault="00E50436" w:rsidP="00E50436"/>
    <w:p w14:paraId="226501E7" w14:textId="77777777" w:rsidR="007A377A" w:rsidRPr="00112790" w:rsidRDefault="007A377A" w:rsidP="00381345">
      <w:pPr>
        <w:pStyle w:val="Heading1"/>
        <w:widowControl/>
      </w:pPr>
      <w:bookmarkStart w:id="11" w:name="_Toc469050365"/>
      <w:r>
        <w:t>Preface</w:t>
      </w:r>
      <w:bookmarkEnd w:id="11"/>
    </w:p>
    <w:p w14:paraId="1806B8D0" w14:textId="77777777" w:rsidR="007A377A" w:rsidRPr="00112790" w:rsidRDefault="007A377A" w:rsidP="00381345">
      <w:pPr>
        <w:widowControl/>
        <w:jc w:val="right"/>
      </w:pPr>
      <w:r w:rsidRPr="0048684B">
        <w:t>Same bed, different dreams.</w:t>
      </w:r>
    </w:p>
    <w:p w14:paraId="54ECB863" w14:textId="77777777" w:rsidR="007A377A" w:rsidRPr="00112790" w:rsidRDefault="007A377A" w:rsidP="00381345">
      <w:pPr>
        <w:widowControl/>
        <w:jc w:val="right"/>
      </w:pPr>
      <w:r>
        <w:t>Chinese Proverb</w:t>
      </w:r>
    </w:p>
    <w:p w14:paraId="186A89FB" w14:textId="77777777" w:rsidR="007A377A" w:rsidRDefault="007A377A" w:rsidP="00381345">
      <w:pPr>
        <w:widowControl/>
      </w:pPr>
    </w:p>
    <w:p w14:paraId="4A3C17C2" w14:textId="55BDAEE3" w:rsidR="00D607AB" w:rsidRPr="00112790" w:rsidRDefault="00D607AB" w:rsidP="00381345">
      <w:pPr>
        <w:widowControl/>
      </w:pPr>
      <w:r w:rsidRPr="00774AB8">
        <w:t xml:space="preserve">Leading </w:t>
      </w:r>
      <w:r>
        <w:t>public service agencies is</w:t>
      </w:r>
      <w:r w:rsidRPr="00774AB8">
        <w:t xml:space="preserve"> hard work. </w:t>
      </w:r>
      <w:r>
        <w:t>T</w:t>
      </w:r>
      <w:r w:rsidRPr="00774AB8">
        <w:t xml:space="preserve">he median executive director tenure </w:t>
      </w:r>
      <w:r>
        <w:t>is</w:t>
      </w:r>
      <w:r w:rsidRPr="00774AB8">
        <w:t xml:space="preserve"> four years or less, 65 percent are first timers in the job, and less than half want to play the role again.</w:t>
      </w:r>
      <w:r w:rsidRPr="00774AB8">
        <w:rPr>
          <w:vertAlign w:val="superscript"/>
        </w:rPr>
        <w:endnoteReference w:id="1"/>
      </w:r>
      <w:r w:rsidRPr="00774AB8">
        <w:t xml:space="preserve"> Working in the sector </w:t>
      </w:r>
      <w:r>
        <w:t>often results in</w:t>
      </w:r>
      <w:r w:rsidRPr="00774AB8">
        <w:t xml:space="preserve"> a mixed bag</w:t>
      </w:r>
      <w:r>
        <w:t xml:space="preserve"> of feelings</w:t>
      </w:r>
      <w:r w:rsidRPr="00774AB8">
        <w:t xml:space="preserve"> for executive directors who “enjoy their jobs as a means of addressing important community needs (mission) but don’t want to do it again because of the high stress involved (burnout).”</w:t>
      </w:r>
      <w:r w:rsidRPr="00774AB8">
        <w:rPr>
          <w:vertAlign w:val="superscript"/>
        </w:rPr>
        <w:endnoteReference w:id="2"/>
      </w:r>
    </w:p>
    <w:p w14:paraId="7E684271" w14:textId="77777777" w:rsidR="00D607AB" w:rsidRPr="00774AB8" w:rsidRDefault="00D607AB" w:rsidP="00381345">
      <w:pPr>
        <w:widowControl/>
      </w:pPr>
    </w:p>
    <w:p w14:paraId="00C9E882" w14:textId="77777777" w:rsidR="00D607AB" w:rsidRPr="00112790" w:rsidRDefault="00D607AB" w:rsidP="00381345">
      <w:pPr>
        <w:widowControl/>
      </w:pPr>
      <w:r w:rsidRPr="00774AB8">
        <w:t xml:space="preserve">Though </w:t>
      </w:r>
      <w:r>
        <w:t>some</w:t>
      </w:r>
      <w:r w:rsidRPr="00774AB8">
        <w:t xml:space="preserve"> experts on nonprofit</w:t>
      </w:r>
      <w:r>
        <w:t xml:space="preserve"> management</w:t>
      </w:r>
      <w:r w:rsidRPr="00774AB8">
        <w:t xml:space="preserve"> bemoan the state of the field,</w:t>
      </w:r>
      <w:r w:rsidRPr="00774AB8">
        <w:rPr>
          <w:vertAlign w:val="superscript"/>
        </w:rPr>
        <w:endnoteReference w:id="3"/>
      </w:r>
      <w:r w:rsidRPr="00774AB8">
        <w:t xml:space="preserve"> there is much to celebrate when it comes to leading</w:t>
      </w:r>
      <w:r>
        <w:t xml:space="preserve"> service organizations</w:t>
      </w:r>
      <w:r w:rsidRPr="00774AB8">
        <w:t>. Most executives take the job because of the “mission of their agencies as well as their own desire to help others and to give back to their communities.”</w:t>
      </w:r>
      <w:r w:rsidRPr="00774AB8">
        <w:rPr>
          <w:vertAlign w:val="superscript"/>
        </w:rPr>
        <w:endnoteReference w:id="4"/>
      </w:r>
      <w:r w:rsidRPr="00774AB8">
        <w:t xml:space="preserve"> As a result, almost all experience a high level of enjoyment in their work.</w:t>
      </w:r>
      <w:r w:rsidRPr="00774AB8">
        <w:rPr>
          <w:vertAlign w:val="superscript"/>
        </w:rPr>
        <w:endnoteReference w:id="5"/>
      </w:r>
      <w:r w:rsidRPr="00774AB8">
        <w:t xml:space="preserve"> </w:t>
      </w:r>
    </w:p>
    <w:p w14:paraId="5CE975A7" w14:textId="77777777" w:rsidR="00D607AB" w:rsidRDefault="00D607AB" w:rsidP="00381345">
      <w:pPr>
        <w:widowControl/>
      </w:pPr>
    </w:p>
    <w:p w14:paraId="03536AE1" w14:textId="77777777" w:rsidR="00D607AB" w:rsidRPr="00112790" w:rsidRDefault="00D607AB" w:rsidP="00381345">
      <w:pPr>
        <w:widowControl/>
      </w:pPr>
      <w:r w:rsidRPr="00774AB8">
        <w:t>Executive directors are not alone. Nonprofit employees are “highly motivated, hardworking, and deeply committed [and are] motivated primarily by the chance to accomplish something worthwhile.”</w:t>
      </w:r>
      <w:r w:rsidRPr="00774AB8">
        <w:rPr>
          <w:vertAlign w:val="superscript"/>
        </w:rPr>
        <w:endnoteReference w:id="6"/>
      </w:r>
      <w:r w:rsidRPr="00774AB8">
        <w:t xml:space="preserve"> Perhaps this is why</w:t>
      </w:r>
      <w:r>
        <w:t xml:space="preserve"> paychecks</w:t>
      </w:r>
      <w:r w:rsidRPr="00774AB8">
        <w:t xml:space="preserve"> only </w:t>
      </w:r>
      <w:r>
        <w:t xml:space="preserve">motivate </w:t>
      </w:r>
      <w:r w:rsidRPr="00774AB8">
        <w:t xml:space="preserve">16 percent of the nonprofit workforce compared to </w:t>
      </w:r>
      <w:r>
        <w:t xml:space="preserve">stimulating </w:t>
      </w:r>
      <w:r w:rsidRPr="00774AB8">
        <w:t>nearly half of those who work in the private sector.</w:t>
      </w:r>
      <w:r w:rsidRPr="00774AB8">
        <w:rPr>
          <w:vertAlign w:val="superscript"/>
        </w:rPr>
        <w:endnoteReference w:id="7"/>
      </w:r>
    </w:p>
    <w:p w14:paraId="3237E533" w14:textId="77777777" w:rsidR="00D607AB" w:rsidRPr="00774AB8" w:rsidRDefault="00D607AB" w:rsidP="00381345">
      <w:pPr>
        <w:widowControl/>
      </w:pPr>
    </w:p>
    <w:p w14:paraId="2560967F" w14:textId="77777777" w:rsidR="00D607AB" w:rsidRPr="00112790" w:rsidRDefault="00D607AB" w:rsidP="00381345">
      <w:pPr>
        <w:widowControl/>
      </w:pPr>
      <w:r>
        <w:t xml:space="preserve">More than money, a recent report on what people earn sheds light on what really counts: </w:t>
      </w:r>
      <w:r w:rsidRPr="00774AB8">
        <w:t>“</w:t>
      </w:r>
      <w:r>
        <w:t>I</w:t>
      </w:r>
      <w:r w:rsidRPr="00774AB8">
        <w:t>n any economy, the best jobs provide emotional as well as financial rewards.”</w:t>
      </w:r>
      <w:r w:rsidRPr="00774AB8">
        <w:rPr>
          <w:vertAlign w:val="superscript"/>
        </w:rPr>
        <w:endnoteReference w:id="8"/>
      </w:r>
      <w:r w:rsidRPr="00774AB8">
        <w:t xml:space="preserve"> This statement reflects what workers in the nonprofit sector already know: almost all who work in the </w:t>
      </w:r>
      <w:r>
        <w:t xml:space="preserve">industry </w:t>
      </w:r>
      <w:r w:rsidRPr="00774AB8">
        <w:t>experience a high level of enjoyment in their work.</w:t>
      </w:r>
      <w:r w:rsidRPr="00774AB8">
        <w:rPr>
          <w:vertAlign w:val="superscript"/>
        </w:rPr>
        <w:endnoteReference w:id="9"/>
      </w:r>
      <w:r w:rsidRPr="00774AB8">
        <w:t xml:space="preserve"> </w:t>
      </w:r>
      <w:r>
        <w:t>Another</w:t>
      </w:r>
      <w:r w:rsidRPr="00774AB8">
        <w:t xml:space="preserve"> survey </w:t>
      </w:r>
      <w:r>
        <w:t>found that</w:t>
      </w:r>
      <w:r w:rsidRPr="00774AB8">
        <w:t xml:space="preserve"> </w:t>
      </w:r>
      <w:r w:rsidRPr="00FC4DA6">
        <w:rPr>
          <w:b/>
        </w:rPr>
        <w:t>the number one attribute of a dream job was making a difference in people’s lives.</w:t>
      </w:r>
      <w:r w:rsidRPr="00FD0BA9">
        <w:rPr>
          <w:vertAlign w:val="superscript"/>
        </w:rPr>
        <w:endnoteReference w:id="10"/>
      </w:r>
      <w:r w:rsidRPr="00215A7E">
        <w:t xml:space="preserve"> </w:t>
      </w:r>
    </w:p>
    <w:p w14:paraId="057A3CC3" w14:textId="77777777" w:rsidR="00D607AB" w:rsidRPr="00774AB8" w:rsidRDefault="00D607AB" w:rsidP="00381345">
      <w:pPr>
        <w:widowControl/>
      </w:pPr>
    </w:p>
    <w:p w14:paraId="3D79C847" w14:textId="77777777" w:rsidR="00D607AB" w:rsidRPr="00112790" w:rsidRDefault="00D607AB" w:rsidP="00381345">
      <w:pPr>
        <w:widowControl/>
      </w:pPr>
      <w:r w:rsidRPr="00774AB8">
        <w:t xml:space="preserve">If it is true that “in our hearts, we would all like to find a </w:t>
      </w:r>
      <w:r>
        <w:t>p</w:t>
      </w:r>
      <w:r w:rsidRPr="00774AB8">
        <w:t>urpose bigger than ourselves,”</w:t>
      </w:r>
      <w:r w:rsidRPr="00774AB8">
        <w:rPr>
          <w:vertAlign w:val="superscript"/>
        </w:rPr>
        <w:endnoteReference w:id="11"/>
      </w:r>
      <w:r w:rsidRPr="00774AB8">
        <w:t xml:space="preserve"> where better to find it th</w:t>
      </w:r>
      <w:r>
        <w:t>a</w:t>
      </w:r>
      <w:r w:rsidRPr="00774AB8">
        <w:t>n the nonprofit sector?</w:t>
      </w:r>
      <w:r>
        <w:t xml:space="preserve"> </w:t>
      </w:r>
    </w:p>
    <w:p w14:paraId="0405118E" w14:textId="77777777" w:rsidR="00D607AB" w:rsidRDefault="00D607AB" w:rsidP="00381345">
      <w:pPr>
        <w:widowControl/>
      </w:pPr>
    </w:p>
    <w:bookmarkEnd w:id="4"/>
    <w:bookmarkEnd w:id="5"/>
    <w:bookmarkEnd w:id="6"/>
    <w:bookmarkEnd w:id="7"/>
    <w:bookmarkEnd w:id="8"/>
    <w:bookmarkEnd w:id="9"/>
    <w:p w14:paraId="0F407052" w14:textId="77777777" w:rsidR="00B87A34" w:rsidRDefault="00B87A34">
      <w:pPr>
        <w:widowControl/>
        <w:rPr>
          <w:b/>
          <w:caps/>
        </w:rPr>
      </w:pPr>
      <w:r>
        <w:br w:type="page"/>
      </w:r>
    </w:p>
    <w:p w14:paraId="517F2C2F" w14:textId="3B525E62" w:rsidR="00D607AB" w:rsidRPr="00112790" w:rsidRDefault="003702C9" w:rsidP="00381345">
      <w:pPr>
        <w:pStyle w:val="Heading1"/>
        <w:widowControl/>
      </w:pPr>
      <w:bookmarkStart w:id="12" w:name="_Toc469050366"/>
      <w:r>
        <w:lastRenderedPageBreak/>
        <w:t xml:space="preserve">About </w:t>
      </w:r>
      <w:r w:rsidR="00E50436">
        <w:t>This Book</w:t>
      </w:r>
      <w:bookmarkEnd w:id="12"/>
    </w:p>
    <w:p w14:paraId="16CED860" w14:textId="77777777" w:rsidR="000A264F" w:rsidRPr="00112790" w:rsidRDefault="000A264F" w:rsidP="00381345">
      <w:pPr>
        <w:widowControl/>
        <w:jc w:val="right"/>
      </w:pPr>
      <w:r>
        <w:t xml:space="preserve">Good things only happen when planned; </w:t>
      </w:r>
      <w:r>
        <w:br/>
        <w:t>bad things happen on their own.</w:t>
      </w:r>
    </w:p>
    <w:p w14:paraId="184F916D" w14:textId="77777777" w:rsidR="00D607AB" w:rsidRPr="00112790" w:rsidRDefault="000A264F" w:rsidP="00381345">
      <w:pPr>
        <w:widowControl/>
        <w:jc w:val="right"/>
      </w:pPr>
      <w:r>
        <w:t>Philip B. Crosby</w:t>
      </w:r>
    </w:p>
    <w:p w14:paraId="3F8ABF11" w14:textId="77777777" w:rsidR="000A264F" w:rsidRDefault="000A264F" w:rsidP="00381345">
      <w:pPr>
        <w:widowControl/>
      </w:pPr>
    </w:p>
    <w:p w14:paraId="48D0B90E" w14:textId="09839773" w:rsidR="00D607AB" w:rsidRPr="00112790" w:rsidRDefault="00C644D6" w:rsidP="00381345">
      <w:pPr>
        <w:widowControl/>
      </w:pPr>
      <w:r>
        <w:t>St</w:t>
      </w:r>
      <w:r w:rsidR="00AC518D">
        <w:t>.</w:t>
      </w:r>
      <w:r>
        <w:t xml:space="preserve"> </w:t>
      </w:r>
      <w:r w:rsidR="008A7C14">
        <w:t>Vincent</w:t>
      </w:r>
      <w:r>
        <w:t xml:space="preserve"> de Paul say</w:t>
      </w:r>
      <w:r w:rsidR="00B8489A">
        <w:t>s</w:t>
      </w:r>
      <w:r>
        <w:t xml:space="preserve">, “It is not enough to do good. It must be done well.” Put in contemporized words, “Do good great.” </w:t>
      </w:r>
      <w:r w:rsidR="00D607AB">
        <w:t xml:space="preserve">This book </w:t>
      </w:r>
      <w:r>
        <w:t>shows you h</w:t>
      </w:r>
      <w:r w:rsidR="00D607AB">
        <w:t xml:space="preserve">ow </w:t>
      </w:r>
      <w:r>
        <w:t>to do</w:t>
      </w:r>
      <w:r w:rsidR="00B8489A">
        <w:t xml:space="preserve"> just that</w:t>
      </w:r>
      <w:r>
        <w:t xml:space="preserve"> by </w:t>
      </w:r>
      <w:r w:rsidR="00D607AB">
        <w:t>bring</w:t>
      </w:r>
      <w:r>
        <w:t>ing</w:t>
      </w:r>
      <w:r w:rsidR="00D607AB">
        <w:t xml:space="preserve"> </w:t>
      </w:r>
      <w:r>
        <w:t xml:space="preserve">your </w:t>
      </w:r>
      <w:r w:rsidR="00D607AB">
        <w:t>organization’s purpose to life using sustainable strategy.</w:t>
      </w:r>
      <w:r w:rsidR="006C48B5">
        <w:t xml:space="preserve">  </w:t>
      </w:r>
    </w:p>
    <w:p w14:paraId="0A582BAD" w14:textId="77777777" w:rsidR="00D607AB" w:rsidRDefault="00D607AB" w:rsidP="00381345">
      <w:pPr>
        <w:widowControl/>
      </w:pPr>
    </w:p>
    <w:p w14:paraId="73903A4D" w14:textId="4422B9E5" w:rsidR="00D607AB" w:rsidRPr="00112790" w:rsidRDefault="00D607AB" w:rsidP="00381345">
      <w:pPr>
        <w:widowControl/>
      </w:pPr>
      <w:r w:rsidRPr="00673BC3">
        <w:t xml:space="preserve">In the first </w:t>
      </w:r>
      <w:r>
        <w:t>section</w:t>
      </w:r>
      <w:r w:rsidRPr="00673BC3">
        <w:t xml:space="preserve">, </w:t>
      </w:r>
      <w:r w:rsidRPr="00C8215B">
        <w:rPr>
          <w:b/>
        </w:rPr>
        <w:t>Great Start</w:t>
      </w:r>
      <w:r>
        <w:t xml:space="preserve">, </w:t>
      </w:r>
      <w:r w:rsidRPr="00673BC3">
        <w:t xml:space="preserve">you will </w:t>
      </w:r>
      <w:r>
        <w:t xml:space="preserve">investigate what your organization </w:t>
      </w:r>
      <w:r w:rsidRPr="001A1FED">
        <w:rPr>
          <w:i/>
        </w:rPr>
        <w:t>is doing</w:t>
      </w:r>
      <w:r>
        <w:t xml:space="preserve"> now by looking at your purpose and current strategies. In the next section, </w:t>
      </w:r>
      <w:r w:rsidRPr="00C8215B">
        <w:rPr>
          <w:b/>
        </w:rPr>
        <w:t>Great Ideas</w:t>
      </w:r>
      <w:r>
        <w:t xml:space="preserve">, you </w:t>
      </w:r>
      <w:r w:rsidR="008A1BEC">
        <w:t>generate ideas about</w:t>
      </w:r>
      <w:r>
        <w:t xml:space="preserve"> what your organization </w:t>
      </w:r>
      <w:r w:rsidRPr="001A1FED">
        <w:rPr>
          <w:i/>
        </w:rPr>
        <w:t>could do</w:t>
      </w:r>
      <w:r>
        <w:t xml:space="preserve"> next and develop </w:t>
      </w:r>
      <w:r w:rsidR="008A1BEC">
        <w:t xml:space="preserve">them </w:t>
      </w:r>
      <w:r>
        <w:t xml:space="preserve">for a new vision statement and new strategies. The third section, </w:t>
      </w:r>
      <w:r w:rsidRPr="00C8215B">
        <w:rPr>
          <w:b/>
        </w:rPr>
        <w:t>Great Strategies</w:t>
      </w:r>
      <w:r>
        <w:t>,</w:t>
      </w:r>
      <w:r w:rsidRPr="00673BC3">
        <w:t xml:space="preserve"> pulls everything together</w:t>
      </w:r>
      <w:r>
        <w:t xml:space="preserve"> about what you </w:t>
      </w:r>
      <w:r>
        <w:rPr>
          <w:i/>
        </w:rPr>
        <w:t xml:space="preserve">should </w:t>
      </w:r>
      <w:r w:rsidR="009B2A09" w:rsidRPr="00191D38">
        <w:rPr>
          <w:i/>
        </w:rPr>
        <w:t>do</w:t>
      </w:r>
      <w:r>
        <w:t xml:space="preserve"> next. The final section, </w:t>
      </w:r>
      <w:r>
        <w:rPr>
          <w:b/>
        </w:rPr>
        <w:t xml:space="preserve">Strategic Plan, </w:t>
      </w:r>
      <w:r>
        <w:t xml:space="preserve">is what you </w:t>
      </w:r>
      <w:r>
        <w:rPr>
          <w:i/>
        </w:rPr>
        <w:t xml:space="preserve">will do </w:t>
      </w:r>
      <w:r>
        <w:t xml:space="preserve">next. </w:t>
      </w:r>
    </w:p>
    <w:p w14:paraId="7F198D7C" w14:textId="77777777" w:rsidR="00D607AB" w:rsidRDefault="00D607AB" w:rsidP="00381345">
      <w:pPr>
        <w:widowControl/>
      </w:pPr>
      <w:bookmarkStart w:id="13" w:name="_Toc267124576"/>
    </w:p>
    <w:p w14:paraId="1255D572" w14:textId="72DC691F" w:rsidR="00D607AB" w:rsidRPr="00112790" w:rsidRDefault="00D607AB" w:rsidP="00381345">
      <w:pPr>
        <w:widowControl/>
        <w:rPr>
          <w:b/>
        </w:rPr>
      </w:pPr>
      <w:r w:rsidRPr="00F00856">
        <w:t xml:space="preserve">This </w:t>
      </w:r>
      <w:r>
        <w:t xml:space="preserve">book </w:t>
      </w:r>
      <w:r w:rsidRPr="00F00856">
        <w:t xml:space="preserve">will show you how to </w:t>
      </w:r>
      <w:r>
        <w:t xml:space="preserve">develop </w:t>
      </w:r>
      <w:r w:rsidR="00336C97">
        <w:t xml:space="preserve">your organization’s unique </w:t>
      </w:r>
      <w:r>
        <w:t>sustainable strateg</w:t>
      </w:r>
      <w:r w:rsidR="003E1B1E">
        <w:t>ic plan</w:t>
      </w:r>
      <w:r w:rsidRPr="00F00856">
        <w:t xml:space="preserve">. </w:t>
      </w:r>
      <w:r w:rsidR="003E1B1E">
        <w:t>To do that, t</w:t>
      </w:r>
      <w:r w:rsidR="008A1BEC">
        <w:t>he late Peter Drucker advises, “</w:t>
      </w:r>
      <w:r w:rsidRPr="00F00856">
        <w:t>you don't start out with people – you start out with the job. You ask: What are we trying to do?”</w:t>
      </w:r>
      <w:r w:rsidRPr="00F00856">
        <w:rPr>
          <w:rStyle w:val="EndnoteReference"/>
        </w:rPr>
        <w:endnoteReference w:id="12"/>
      </w:r>
      <w:r w:rsidRPr="00F00856">
        <w:t xml:space="preserve"> To get to the answer, </w:t>
      </w:r>
      <w:r w:rsidR="008A1BEC">
        <w:rPr>
          <w:b/>
        </w:rPr>
        <w:t xml:space="preserve">the </w:t>
      </w:r>
      <w:r w:rsidRPr="00FF43B5">
        <w:rPr>
          <w:b/>
        </w:rPr>
        <w:t>process must be quick, simple, and make a difference.</w:t>
      </w:r>
    </w:p>
    <w:p w14:paraId="01EA3296" w14:textId="77777777" w:rsidR="00D607AB" w:rsidRPr="00112790" w:rsidRDefault="00D607AB" w:rsidP="00381345">
      <w:pPr>
        <w:widowControl/>
      </w:pPr>
      <w:r w:rsidRPr="00F00856">
        <w:t xml:space="preserve"> </w:t>
      </w:r>
    </w:p>
    <w:p w14:paraId="10A35280" w14:textId="77777777" w:rsidR="00D607AB" w:rsidRPr="00112790" w:rsidRDefault="00D607AB" w:rsidP="00381345">
      <w:pPr>
        <w:pStyle w:val="Heading2"/>
        <w:widowControl/>
      </w:pPr>
      <w:bookmarkStart w:id="14" w:name="_Toc439003721"/>
      <w:bookmarkStart w:id="15" w:name="_Toc444854676"/>
      <w:bookmarkStart w:id="16" w:name="_Toc469050367"/>
      <w:r w:rsidRPr="00F00856">
        <w:t>Quick</w:t>
      </w:r>
      <w:bookmarkEnd w:id="14"/>
      <w:bookmarkEnd w:id="15"/>
      <w:bookmarkEnd w:id="16"/>
    </w:p>
    <w:p w14:paraId="64A0C035" w14:textId="77777777" w:rsidR="00D607AB" w:rsidRDefault="00D607AB" w:rsidP="00381345">
      <w:pPr>
        <w:widowControl/>
      </w:pPr>
    </w:p>
    <w:p w14:paraId="05FA9B95" w14:textId="77777777" w:rsidR="00D607AB" w:rsidRPr="00112790" w:rsidRDefault="00D607AB" w:rsidP="00381345">
      <w:pPr>
        <w:widowControl/>
      </w:pPr>
      <w:r w:rsidRPr="00F00856">
        <w:t>First, the process must be quick since</w:t>
      </w:r>
      <w:r>
        <w:t xml:space="preserve"> stakeholders, </w:t>
      </w:r>
      <w:r w:rsidRPr="00F00856">
        <w:t>board members</w:t>
      </w:r>
      <w:r>
        <w:t xml:space="preserve">, </w:t>
      </w:r>
      <w:r w:rsidRPr="00F00856">
        <w:t xml:space="preserve">and staff members do </w:t>
      </w:r>
      <w:r w:rsidRPr="000E7586">
        <w:rPr>
          <w:snapToGrid w:val="0"/>
        </w:rPr>
        <w:t>n</w:t>
      </w:r>
      <w:r w:rsidRPr="00F00856">
        <w:t xml:space="preserve">ot have much time to give to the task. To be sure, </w:t>
      </w:r>
      <w:r>
        <w:t xml:space="preserve">you can go </w:t>
      </w:r>
      <w:r w:rsidR="005273C7">
        <w:t>slowly</w:t>
      </w:r>
      <w:r>
        <w:t>, but m</w:t>
      </w:r>
      <w:r w:rsidRPr="00F00856">
        <w:t xml:space="preserve">ost organizations decide to be quick about things. The cost for speed is that </w:t>
      </w:r>
      <w:r>
        <w:t xml:space="preserve">your strategies </w:t>
      </w:r>
      <w:r w:rsidRPr="00F00856">
        <w:t xml:space="preserve">will have less refinement, but </w:t>
      </w:r>
      <w:r>
        <w:t xml:space="preserve">you can </w:t>
      </w:r>
      <w:r w:rsidRPr="00F00856">
        <w:t>balance</w:t>
      </w:r>
      <w:r>
        <w:t xml:space="preserve"> this by polishing</w:t>
      </w:r>
      <w:r w:rsidR="005273C7">
        <w:t>, reforming, and/or discarding</w:t>
      </w:r>
      <w:r>
        <w:t xml:space="preserve"> </w:t>
      </w:r>
      <w:r w:rsidR="00354579">
        <w:t xml:space="preserve">them </w:t>
      </w:r>
      <w:r>
        <w:t xml:space="preserve">later. </w:t>
      </w:r>
      <w:r w:rsidRPr="00F00856">
        <w:t xml:space="preserve"> </w:t>
      </w:r>
    </w:p>
    <w:p w14:paraId="7A2F4CF0" w14:textId="77777777" w:rsidR="00D607AB" w:rsidRPr="00F00856" w:rsidRDefault="00D607AB" w:rsidP="00381345">
      <w:pPr>
        <w:widowControl/>
      </w:pPr>
    </w:p>
    <w:p w14:paraId="03A77AAB" w14:textId="2050BBC4" w:rsidR="00D607AB" w:rsidRPr="00112790" w:rsidRDefault="00D607AB" w:rsidP="00381345">
      <w:pPr>
        <w:widowControl/>
      </w:pPr>
      <w:r w:rsidRPr="00F00856">
        <w:t xml:space="preserve">Quicker installations can be better than drawn-out ones for another reason. Because of </w:t>
      </w:r>
      <w:r>
        <w:t xml:space="preserve">the modest investment in time, your strategies become </w:t>
      </w:r>
      <w:r w:rsidRPr="00F00856">
        <w:t>a home that no one will feel sad about renovating</w:t>
      </w:r>
      <w:r w:rsidR="00354579">
        <w:t xml:space="preserve">, </w:t>
      </w:r>
      <w:r w:rsidRPr="00F00856">
        <w:t>selling</w:t>
      </w:r>
      <w:r w:rsidR="00354579">
        <w:t>,</w:t>
      </w:r>
      <w:r w:rsidRPr="00F00856">
        <w:t xml:space="preserve"> or rebuilding from scratch. </w:t>
      </w:r>
      <w:r w:rsidR="008A1BEC">
        <w:t>After all</w:t>
      </w:r>
      <w:r w:rsidR="00354579">
        <w:t>,</w:t>
      </w:r>
      <w:r w:rsidR="008A1BEC">
        <w:t xml:space="preserve"> and i</w:t>
      </w:r>
      <w:r>
        <w:t>n the</w:t>
      </w:r>
      <w:r w:rsidRPr="00F00856">
        <w:t xml:space="preserve"> </w:t>
      </w:r>
      <w:r w:rsidR="005273C7">
        <w:t>adapted words of P</w:t>
      </w:r>
      <w:r w:rsidRPr="00F00856">
        <w:t>russian General Helmuth von Moltke: “No business plan ever survived its first encounter with the market.”</w:t>
      </w:r>
      <w:r w:rsidRPr="00F00856">
        <w:rPr>
          <w:rStyle w:val="EndnoteReference"/>
        </w:rPr>
        <w:endnoteReference w:id="13"/>
      </w:r>
    </w:p>
    <w:p w14:paraId="4B199FC1" w14:textId="77777777" w:rsidR="00D607AB" w:rsidRDefault="00D607AB" w:rsidP="00381345">
      <w:pPr>
        <w:widowControl/>
      </w:pPr>
    </w:p>
    <w:p w14:paraId="31127A58" w14:textId="77777777" w:rsidR="00D607AB" w:rsidRPr="00112790" w:rsidRDefault="005273C7" w:rsidP="00381345">
      <w:pPr>
        <w:widowControl/>
      </w:pPr>
      <w:r>
        <w:t xml:space="preserve">On the other hand, the late </w:t>
      </w:r>
      <w:r w:rsidR="00D607AB">
        <w:t>J</w:t>
      </w:r>
      <w:r w:rsidR="00D607AB" w:rsidRPr="00F00856">
        <w:t xml:space="preserve">ohn Wooden </w:t>
      </w:r>
      <w:r w:rsidR="00D607AB">
        <w:t>warns,</w:t>
      </w:r>
      <w:r w:rsidR="00D607AB" w:rsidRPr="00F00856">
        <w:t xml:space="preserve"> “</w:t>
      </w:r>
      <w:r w:rsidR="00D607AB">
        <w:t>b</w:t>
      </w:r>
      <w:r w:rsidR="00D607AB" w:rsidRPr="00F00856">
        <w:t>e quick, but don’t hurry”</w:t>
      </w:r>
      <w:r w:rsidR="00D607AB" w:rsidRPr="00F00856">
        <w:rPr>
          <w:rStyle w:val="EndnoteReference"/>
        </w:rPr>
        <w:endnoteReference w:id="14"/>
      </w:r>
      <w:r w:rsidR="00D607AB" w:rsidRPr="00F00856">
        <w:t xml:space="preserve"> and this epitomizes</w:t>
      </w:r>
      <w:r w:rsidR="00D607AB">
        <w:t xml:space="preserve"> the sustainable strategy.</w:t>
      </w:r>
      <w:r w:rsidR="00D607AB" w:rsidRPr="00F00856">
        <w:t xml:space="preserve"> Begin with what you’re doing now and not with what you’re doing next. Deciding what’s next – formulating strategy – is both a science and an art; it can take a lot of time or be a lucky break. </w:t>
      </w:r>
    </w:p>
    <w:p w14:paraId="2CEC4388" w14:textId="77777777" w:rsidR="00D607AB" w:rsidRDefault="00D607AB" w:rsidP="00381345">
      <w:pPr>
        <w:widowControl/>
      </w:pPr>
    </w:p>
    <w:p w14:paraId="7EE78FC5" w14:textId="3947C275" w:rsidR="00D607AB" w:rsidRDefault="00354579" w:rsidP="00381345">
      <w:pPr>
        <w:widowControl/>
      </w:pPr>
      <w:r>
        <w:t>Finding a balance is essential, a</w:t>
      </w:r>
      <w:r w:rsidR="00D607AB" w:rsidRPr="00F00856">
        <w:t>s the eminent Henry Mintzberg notes</w:t>
      </w:r>
      <w:r>
        <w:t>:</w:t>
      </w:r>
      <w:r w:rsidR="00D607AB" w:rsidRPr="00F00856">
        <w:t xml:space="preserve"> “few if any, strategies are purely deliberate, just as few are purely emergent. One means no learning, the other means no control. All real-world strategies need to mix these in some way: to exercise control while fostering learning.”</w:t>
      </w:r>
      <w:r w:rsidR="00D607AB" w:rsidRPr="00F00856">
        <w:rPr>
          <w:rStyle w:val="EndnoteReference"/>
        </w:rPr>
        <w:endnoteReference w:id="15"/>
      </w:r>
    </w:p>
    <w:p w14:paraId="2F23A67A" w14:textId="77777777" w:rsidR="00D17CAA" w:rsidRPr="00112790" w:rsidRDefault="00D17CAA" w:rsidP="00381345">
      <w:pPr>
        <w:widowControl/>
        <w:rPr>
          <w:b/>
        </w:rPr>
      </w:pPr>
    </w:p>
    <w:p w14:paraId="0E2E4010" w14:textId="77777777" w:rsidR="00D17CAA" w:rsidRDefault="00D17CAA">
      <w:pPr>
        <w:widowControl/>
        <w:rPr>
          <w:b/>
        </w:rPr>
      </w:pPr>
      <w:bookmarkStart w:id="17" w:name="_Toc439003722"/>
      <w:bookmarkStart w:id="18" w:name="_Toc444854677"/>
      <w:r>
        <w:br w:type="page"/>
      </w:r>
    </w:p>
    <w:p w14:paraId="118C3D06" w14:textId="1E17B2AC" w:rsidR="00D607AB" w:rsidRPr="00112790" w:rsidRDefault="00D607AB" w:rsidP="00381345">
      <w:pPr>
        <w:pStyle w:val="Heading2"/>
        <w:widowControl/>
      </w:pPr>
      <w:bookmarkStart w:id="19" w:name="_Toc469050368"/>
      <w:r>
        <w:lastRenderedPageBreak/>
        <w:t>Simple</w:t>
      </w:r>
      <w:bookmarkEnd w:id="17"/>
      <w:bookmarkEnd w:id="18"/>
      <w:bookmarkEnd w:id="19"/>
      <w:r>
        <w:t xml:space="preserve"> </w:t>
      </w:r>
    </w:p>
    <w:p w14:paraId="4C0DD802" w14:textId="77777777" w:rsidR="00D607AB" w:rsidRPr="002C5592" w:rsidRDefault="00D607AB" w:rsidP="00381345">
      <w:pPr>
        <w:widowControl/>
      </w:pPr>
    </w:p>
    <w:p w14:paraId="4A24B3D8" w14:textId="2803D13C" w:rsidR="00D607AB" w:rsidRPr="00112790" w:rsidRDefault="00D607AB" w:rsidP="00381345">
      <w:pPr>
        <w:widowControl/>
      </w:pPr>
      <w:r w:rsidRPr="00FE609A">
        <w:t xml:space="preserve">Second, you must keep things simple because experience </w:t>
      </w:r>
      <w:r w:rsidR="00FA7E36">
        <w:t xml:space="preserve">is </w:t>
      </w:r>
      <w:r w:rsidRPr="00FE609A">
        <w:t xml:space="preserve">going to vary within the professional staff and </w:t>
      </w:r>
      <w:r w:rsidR="00FA7E36">
        <w:t xml:space="preserve">whatever approach you use </w:t>
      </w:r>
      <w:r w:rsidRPr="00FE609A">
        <w:t>must be friendly for a wide variety of users.</w:t>
      </w:r>
      <w:r w:rsidRPr="00F00856">
        <w:t xml:space="preserve"> In the words of Albert Einstein, “Everything should be made as simpl</w:t>
      </w:r>
      <w:r>
        <w:t>e as possible, but not simpler.”</w:t>
      </w:r>
      <w:r w:rsidRPr="00F00856">
        <w:rPr>
          <w:rStyle w:val="EndnoteReference"/>
        </w:rPr>
        <w:endnoteReference w:id="16"/>
      </w:r>
    </w:p>
    <w:p w14:paraId="7D144D9E" w14:textId="77777777" w:rsidR="00D607AB" w:rsidRDefault="00D607AB" w:rsidP="00381345">
      <w:pPr>
        <w:widowControl/>
      </w:pPr>
    </w:p>
    <w:p w14:paraId="0EF292AC" w14:textId="35D46C2E" w:rsidR="00D607AB" w:rsidRPr="00112790" w:rsidRDefault="00D607AB" w:rsidP="00381345">
      <w:pPr>
        <w:widowControl/>
      </w:pPr>
      <w:r w:rsidRPr="00F00856">
        <w:t xml:space="preserve">Gone should be the long-winded mission statements and impossibly complicated documents that few can understand. Less is more; </w:t>
      </w:r>
      <w:r w:rsidRPr="00FE609A">
        <w:t>simple is better – the focus</w:t>
      </w:r>
      <w:r w:rsidRPr="00F00856">
        <w:t xml:space="preserve"> </w:t>
      </w:r>
      <w:r>
        <w:t xml:space="preserve">is </w:t>
      </w:r>
      <w:r w:rsidRPr="00F00856">
        <w:t xml:space="preserve">on the critical few rather than the trivial many. This is all in keeping with what Tom Peters and Robert Waterman observed in the early </w:t>
      </w:r>
      <w:r>
        <w:t>eighties</w:t>
      </w:r>
      <w:r w:rsidR="00FA7E36">
        <w:t xml:space="preserve"> in their project that studied excellent companies</w:t>
      </w:r>
      <w:r w:rsidRPr="00F00856">
        <w:t>:</w:t>
      </w:r>
    </w:p>
    <w:p w14:paraId="0AF19619" w14:textId="77777777" w:rsidR="00D607AB" w:rsidRDefault="00D607AB" w:rsidP="00381345">
      <w:pPr>
        <w:widowControl/>
      </w:pPr>
    </w:p>
    <w:p w14:paraId="7117E6BD" w14:textId="77777777" w:rsidR="00D607AB" w:rsidRPr="00112790" w:rsidRDefault="00D607AB" w:rsidP="00751644">
      <w:pPr>
        <w:widowControl/>
        <w:ind w:left="720"/>
      </w:pPr>
      <w:r w:rsidRPr="00FE609A">
        <w:t>The project showed, more clearly than could have been hoped for, that the excellent companies were, above all, brilliant on the basics. Tools didn’t substitute for thinking. Intellect didn’t overpower wisdom. Analysis didn’t impede action. Rather, these companies worked hard to keep things simple in a complex world.</w:t>
      </w:r>
      <w:r w:rsidRPr="00FE609A">
        <w:rPr>
          <w:vertAlign w:val="superscript"/>
        </w:rPr>
        <w:endnoteReference w:id="17"/>
      </w:r>
    </w:p>
    <w:p w14:paraId="3CFBE090" w14:textId="77777777" w:rsidR="007138D3" w:rsidRPr="00F00856" w:rsidRDefault="007138D3" w:rsidP="00381345">
      <w:pPr>
        <w:widowControl/>
      </w:pPr>
    </w:p>
    <w:p w14:paraId="25E2D08D" w14:textId="357EA085" w:rsidR="00D607AB" w:rsidRPr="00112790" w:rsidRDefault="00D607AB" w:rsidP="00381345">
      <w:pPr>
        <w:widowControl/>
      </w:pPr>
      <w:r>
        <w:t xml:space="preserve">Sustainable strategy </w:t>
      </w:r>
      <w:r w:rsidRPr="00F00856">
        <w:t>gets much of its simplicity b</w:t>
      </w:r>
      <w:r w:rsidR="00842D55">
        <w:t>y using the 80/20 rule</w:t>
      </w:r>
      <w:r w:rsidR="00AC518D">
        <w:t>,</w:t>
      </w:r>
      <w:r w:rsidR="00842D55">
        <w:t xml:space="preserve"> </w:t>
      </w:r>
      <w:r w:rsidR="00842D55" w:rsidRPr="00F00856">
        <w:t>formally</w:t>
      </w:r>
      <w:r w:rsidRPr="00F00856">
        <w:t xml:space="preserve"> know</w:t>
      </w:r>
      <w:r w:rsidR="00842D55">
        <w:t>n</w:t>
      </w:r>
      <w:r w:rsidRPr="00F00856">
        <w:t xml:space="preserve"> as the Pareto </w:t>
      </w:r>
      <w:r w:rsidRPr="008F41D0">
        <w:t>Principle</w:t>
      </w:r>
      <w:r w:rsidRPr="00F00856">
        <w:t>. Vilfredo Pareto was an economist who declared that in any group of objects, 20 percent would account for 80 percent of the group’s entire value. For example, 20 percent of donors contribute 80 percent of the funds in an annual campaig</w:t>
      </w:r>
      <w:r>
        <w:t>n. In the process of building sustainable strategy</w:t>
      </w:r>
      <w:r w:rsidRPr="00F00856">
        <w:t xml:space="preserve">, </w:t>
      </w:r>
      <w:r w:rsidRPr="00C8215B">
        <w:rPr>
          <w:b/>
        </w:rPr>
        <w:t>it is important to focus on those issues that will have the most significant impact</w:t>
      </w:r>
      <w:r w:rsidRPr="00F00856">
        <w:t>.</w:t>
      </w:r>
    </w:p>
    <w:p w14:paraId="09677BB4" w14:textId="77777777" w:rsidR="00D607AB" w:rsidRDefault="00D607AB" w:rsidP="00381345">
      <w:pPr>
        <w:widowControl/>
      </w:pPr>
    </w:p>
    <w:p w14:paraId="620170FF" w14:textId="77777777" w:rsidR="00D607AB" w:rsidRPr="00112790" w:rsidRDefault="00D607AB" w:rsidP="00381345">
      <w:pPr>
        <w:pStyle w:val="Heading2"/>
        <w:widowControl/>
      </w:pPr>
      <w:bookmarkStart w:id="20" w:name="_Toc439003723"/>
      <w:bookmarkStart w:id="21" w:name="_Toc444854678"/>
      <w:bookmarkStart w:id="22" w:name="_Toc469050369"/>
      <w:r>
        <w:t>Make a Difference</w:t>
      </w:r>
      <w:bookmarkEnd w:id="20"/>
      <w:bookmarkEnd w:id="21"/>
      <w:bookmarkEnd w:id="22"/>
    </w:p>
    <w:p w14:paraId="6C58C0D9" w14:textId="77777777" w:rsidR="00D607AB" w:rsidRPr="0019233D" w:rsidRDefault="00D607AB" w:rsidP="00381345">
      <w:pPr>
        <w:widowControl/>
      </w:pPr>
    </w:p>
    <w:p w14:paraId="23EB3959" w14:textId="4388F7C5" w:rsidR="00D607AB" w:rsidRPr="00112790" w:rsidRDefault="00D607AB" w:rsidP="00381345">
      <w:pPr>
        <w:widowControl/>
      </w:pPr>
      <w:r w:rsidRPr="00F00856">
        <w:t>The t</w:t>
      </w:r>
      <w:r>
        <w:t>h</w:t>
      </w:r>
      <w:r w:rsidRPr="00F00856">
        <w:t xml:space="preserve">ird rule is that everything should ultimately make a difference in the work that people do in the here and now. Nothing should be included unless it informs the work that </w:t>
      </w:r>
      <w:r>
        <w:t>must</w:t>
      </w:r>
      <w:r w:rsidR="009829D2">
        <w:t xml:space="preserve"> be done</w:t>
      </w:r>
      <w:r>
        <w:t xml:space="preserve"> </w:t>
      </w:r>
      <w:r w:rsidRPr="00F00856">
        <w:t xml:space="preserve">today. For example, instead of an operating plan that contains every goal and </w:t>
      </w:r>
      <w:r w:rsidRPr="00FE609A">
        <w:t>action including what are essentially job duties</w:t>
      </w:r>
      <w:r w:rsidRPr="00F00856">
        <w:t xml:space="preserve"> (the 95 percent of </w:t>
      </w:r>
      <w:r w:rsidR="009829D2">
        <w:t>tasks</w:t>
      </w:r>
      <w:r w:rsidRPr="00F00856">
        <w:t xml:space="preserve"> that we all do every day), </w:t>
      </w:r>
      <w:r>
        <w:t xml:space="preserve">you should include </w:t>
      </w:r>
      <w:r w:rsidRPr="00F00856">
        <w:t xml:space="preserve">only material goals (the 5 percent of new or improved things that we have a motivating shot at getting done). </w:t>
      </w:r>
    </w:p>
    <w:p w14:paraId="1203D032" w14:textId="77777777" w:rsidR="00D607AB" w:rsidRDefault="00D607AB" w:rsidP="00381345">
      <w:pPr>
        <w:widowControl/>
      </w:pPr>
    </w:p>
    <w:p w14:paraId="3756BEDE" w14:textId="40350B0E" w:rsidR="00D607AB" w:rsidRPr="00112790" w:rsidRDefault="00D607AB" w:rsidP="00381345">
      <w:pPr>
        <w:widowControl/>
      </w:pPr>
      <w:r w:rsidRPr="00FE609A">
        <w:t xml:space="preserve">Sustainable strategy is not just for organizations </w:t>
      </w:r>
      <w:r w:rsidR="00AC518D" w:rsidRPr="00FE609A">
        <w:t xml:space="preserve">that are </w:t>
      </w:r>
      <w:r w:rsidRPr="00FE609A">
        <w:t>already strong</w:t>
      </w:r>
      <w:r w:rsidRPr="00F00856">
        <w:t xml:space="preserve">. In fact, it can be extremely valuable for those in dire circumstances. </w:t>
      </w:r>
      <w:r w:rsidRPr="00FE609A">
        <w:t>After all, once there is a plan of action, climbing out of a hole can actually be easier than fighting your way out without any idea of where to go next. For new and seasoned executive directors, no matter what shape your organization is in, step one is having clear</w:t>
      </w:r>
      <w:r>
        <w:t xml:space="preserve"> strategies about where the agency is going in the future. </w:t>
      </w:r>
      <w:bookmarkEnd w:id="13"/>
    </w:p>
    <w:p w14:paraId="15E5270A" w14:textId="77777777" w:rsidR="007238F7" w:rsidRDefault="007238F7" w:rsidP="00381345">
      <w:pPr>
        <w:widowControl/>
      </w:pPr>
      <w:bookmarkStart w:id="23" w:name="_Toc439003729"/>
      <w:bookmarkStart w:id="24" w:name="_Toc444854679"/>
    </w:p>
    <w:p w14:paraId="106F8FBF" w14:textId="77777777" w:rsidR="00B87A34" w:rsidRDefault="00B87A34">
      <w:pPr>
        <w:widowControl/>
        <w:rPr>
          <w:b/>
          <w:caps/>
        </w:rPr>
      </w:pPr>
      <w:bookmarkStart w:id="25" w:name="_Toc439003724"/>
      <w:bookmarkStart w:id="26" w:name="_Toc444854680"/>
      <w:bookmarkEnd w:id="23"/>
      <w:bookmarkEnd w:id="24"/>
      <w:r>
        <w:br w:type="page"/>
      </w:r>
    </w:p>
    <w:p w14:paraId="10D5828D" w14:textId="77777777" w:rsidR="00D607AB" w:rsidRPr="00112790" w:rsidRDefault="00D607AB" w:rsidP="009D0583">
      <w:pPr>
        <w:pStyle w:val="Heading1"/>
      </w:pPr>
      <w:bookmarkStart w:id="27" w:name="_Toc469050370"/>
      <w:r w:rsidRPr="00A0548B">
        <w:lastRenderedPageBreak/>
        <w:t>Planning Rules</w:t>
      </w:r>
      <w:bookmarkEnd w:id="25"/>
      <w:bookmarkEnd w:id="26"/>
      <w:bookmarkEnd w:id="27"/>
    </w:p>
    <w:p w14:paraId="5E43EF8E" w14:textId="77777777" w:rsidR="006A6179" w:rsidRPr="00112790" w:rsidRDefault="006A6179" w:rsidP="006A6179">
      <w:pPr>
        <w:widowControl/>
        <w:jc w:val="right"/>
      </w:pPr>
      <w:r w:rsidRPr="000A264F">
        <w:t>The essence of strategy is</w:t>
      </w:r>
    </w:p>
    <w:p w14:paraId="6F4A00EF" w14:textId="77777777" w:rsidR="006A6179" w:rsidRPr="00112790" w:rsidRDefault="006A6179" w:rsidP="006A6179">
      <w:pPr>
        <w:widowControl/>
        <w:jc w:val="right"/>
      </w:pPr>
      <w:r>
        <w:t>c</w:t>
      </w:r>
      <w:r w:rsidRPr="000A264F">
        <w:t>hoosing what not to do.</w:t>
      </w:r>
    </w:p>
    <w:p w14:paraId="0512D5AD" w14:textId="77777777" w:rsidR="006A6179" w:rsidRPr="00112790" w:rsidRDefault="006A6179" w:rsidP="006A6179">
      <w:pPr>
        <w:widowControl/>
        <w:jc w:val="right"/>
      </w:pPr>
      <w:r>
        <w:t>Michael Porter</w:t>
      </w:r>
    </w:p>
    <w:p w14:paraId="69FE2600" w14:textId="77777777" w:rsidR="00D607AB" w:rsidRPr="00A0548B" w:rsidRDefault="00D607AB" w:rsidP="00381345">
      <w:pPr>
        <w:widowControl/>
      </w:pPr>
    </w:p>
    <w:p w14:paraId="5604B27A" w14:textId="3362C3BA" w:rsidR="00D607AB" w:rsidRPr="00112790" w:rsidRDefault="00D607AB" w:rsidP="00381345">
      <w:pPr>
        <w:widowControl/>
      </w:pPr>
      <w:bookmarkStart w:id="28" w:name="_Toc267124578"/>
      <w:r w:rsidRPr="005355E9">
        <w:t xml:space="preserve">Along with opposable thumbs, planning is one of the essential characteristics of being human. As opposed to simplistic behaviorism wherein we are slaves to the stimuli around us, </w:t>
      </w:r>
      <w:r>
        <w:t xml:space="preserve">the plans we make govern our complex </w:t>
      </w:r>
      <w:r w:rsidRPr="005355E9">
        <w:t>human behavior, from the mundane</w:t>
      </w:r>
      <w:r>
        <w:t xml:space="preserve"> to the momentous</w:t>
      </w:r>
      <w:r w:rsidRPr="005355E9">
        <w:t>.</w:t>
      </w:r>
      <w:r w:rsidRPr="005355E9">
        <w:rPr>
          <w:rStyle w:val="EndnoteReference"/>
        </w:rPr>
        <w:endnoteReference w:id="18"/>
      </w:r>
      <w:r w:rsidRPr="005355E9">
        <w:t xml:space="preserve"> David Lester goes even further to remind </w:t>
      </w:r>
      <w:r w:rsidR="003F2405" w:rsidRPr="005355E9">
        <w:t>us</w:t>
      </w:r>
      <w:r w:rsidRPr="005355E9">
        <w:t xml:space="preserve"> “plans are being executed as long as we are alive. The question is not ‘Why are plans being executed?’ but </w:t>
      </w:r>
      <w:r w:rsidR="00301771">
        <w:t>‘</w:t>
      </w:r>
      <w:r w:rsidRPr="005355E9">
        <w:t>Which plans are being executed?’”</w:t>
      </w:r>
      <w:r w:rsidRPr="005355E9">
        <w:rPr>
          <w:rStyle w:val="EndnoteReference"/>
        </w:rPr>
        <w:endnoteReference w:id="19"/>
      </w:r>
    </w:p>
    <w:p w14:paraId="0D3FE26B" w14:textId="77777777" w:rsidR="00D607AB" w:rsidRPr="005355E9" w:rsidRDefault="00D607AB" w:rsidP="00381345">
      <w:pPr>
        <w:widowControl/>
      </w:pPr>
    </w:p>
    <w:p w14:paraId="66DDCC28" w14:textId="77777777" w:rsidR="00D607AB" w:rsidRPr="00112790" w:rsidRDefault="00D607AB" w:rsidP="00381345">
      <w:pPr>
        <w:widowControl/>
      </w:pPr>
      <w:r w:rsidRPr="00FE609A">
        <w:t>No practitioner or scholar would disagree that the making of plans, the essence of which is setting goals, is a fundamental obligation of leadership</w:t>
      </w:r>
      <w:r w:rsidRPr="005355E9">
        <w:t>. The notable James McGregor Burns says, “All leadership is goal-oriented.”</w:t>
      </w:r>
      <w:r w:rsidRPr="005355E9">
        <w:rPr>
          <w:rStyle w:val="EndnoteReference"/>
        </w:rPr>
        <w:endnoteReference w:id="20"/>
      </w:r>
      <w:r w:rsidRPr="005355E9">
        <w:t xml:space="preserve"> This is true whether it is a solution to an intractable problem, a goal, or dealing with things that need to be done.</w:t>
      </w:r>
      <w:r w:rsidRPr="005355E9">
        <w:rPr>
          <w:rStyle w:val="EndnoteReference"/>
        </w:rPr>
        <w:endnoteReference w:id="21"/>
      </w:r>
      <w:r w:rsidRPr="005355E9">
        <w:t xml:space="preserve"> </w:t>
      </w:r>
    </w:p>
    <w:p w14:paraId="65EDF797" w14:textId="2F4E8455" w:rsidR="00D607AB" w:rsidRPr="00112790" w:rsidRDefault="002C6A9E" w:rsidP="00381345">
      <w:pPr>
        <w:widowControl/>
      </w:pPr>
      <w:r w:rsidRPr="00C52A10">
        <w:t>Clearl</w:t>
      </w:r>
      <w:r>
        <w:t xml:space="preserve">y, leaders agree. </w:t>
      </w:r>
      <w:r w:rsidRPr="00FE609A">
        <w:t xml:space="preserve">Results from five surveys of </w:t>
      </w:r>
      <w:r w:rsidR="00AC0D2C" w:rsidRPr="00FE609A">
        <w:t xml:space="preserve">top management tools used by </w:t>
      </w:r>
      <w:r w:rsidRPr="00FE609A">
        <w:t xml:space="preserve">global for-profit companies spanning five continents </w:t>
      </w:r>
      <w:r w:rsidR="00AC0D2C" w:rsidRPr="00FE609A">
        <w:t xml:space="preserve">gave </w:t>
      </w:r>
      <w:r w:rsidRPr="00FE609A">
        <w:t>strategic planni</w:t>
      </w:r>
      <w:r w:rsidR="00AC0D2C" w:rsidRPr="00FE609A">
        <w:t>ng the gold three times (2000, 2006, 2012)  and the silver twice (2008, 2010).</w:t>
      </w:r>
      <w:r w:rsidR="00AC0D2C" w:rsidRPr="00FE609A">
        <w:rPr>
          <w:rStyle w:val="EndnoteReference"/>
        </w:rPr>
        <w:endnoteReference w:id="22"/>
      </w:r>
    </w:p>
    <w:p w14:paraId="3EC857C3" w14:textId="77777777" w:rsidR="00BB09DF" w:rsidRDefault="00BB09DF" w:rsidP="00381345">
      <w:pPr>
        <w:widowControl/>
      </w:pPr>
    </w:p>
    <w:p w14:paraId="26DBB22D" w14:textId="4DF5E9AF" w:rsidR="00D607AB" w:rsidRPr="00112790" w:rsidRDefault="00D607AB" w:rsidP="00381345">
      <w:pPr>
        <w:widowControl/>
      </w:pPr>
      <w:r w:rsidRPr="005355E9">
        <w:t>The nonprofit sector reflects the for-profit sensibility to plan</w:t>
      </w:r>
      <w:r w:rsidR="00AC518D">
        <w:t>,</w:t>
      </w:r>
      <w:r w:rsidRPr="005355E9">
        <w:t xml:space="preserve"> and high-performing executive directors wholeheartedly endorse the practice. When asked what below-average organizations could do to improve performance, strategic planning garnered the highest marks for what </w:t>
      </w:r>
      <w:r w:rsidRPr="00FE609A">
        <w:t>worked by</w:t>
      </w:r>
      <w:r>
        <w:t xml:space="preserve"> these best-of-class executives.</w:t>
      </w:r>
      <w:r w:rsidRPr="005355E9">
        <w:rPr>
          <w:rStyle w:val="EndnoteReference"/>
        </w:rPr>
        <w:endnoteReference w:id="23"/>
      </w:r>
      <w:r w:rsidRPr="005355E9">
        <w:t xml:space="preserve"> And when </w:t>
      </w:r>
      <w:r>
        <w:t xml:space="preserve">researchers asked </w:t>
      </w:r>
      <w:r w:rsidRPr="005355E9">
        <w:t xml:space="preserve">these same </w:t>
      </w:r>
      <w:r w:rsidR="00C52A10">
        <w:t xml:space="preserve">leaders </w:t>
      </w:r>
      <w:r w:rsidRPr="005355E9">
        <w:t xml:space="preserve">what particular management tool had most improved the performance of their own organizations, strategic planning again received the highest marks. </w:t>
      </w:r>
      <w:r>
        <w:t>Furthermore, t</w:t>
      </w:r>
      <w:r w:rsidRPr="005355E9">
        <w:t>hese high-performing executives walk their talk</w:t>
      </w:r>
      <w:r>
        <w:t>, as</w:t>
      </w:r>
      <w:r w:rsidRPr="005355E9">
        <w:t xml:space="preserve"> 91 percent had strategic plans in place at their own organizations.</w:t>
      </w:r>
    </w:p>
    <w:p w14:paraId="554F361F" w14:textId="77777777" w:rsidR="00D607AB" w:rsidRPr="005355E9" w:rsidRDefault="00D607AB" w:rsidP="00381345">
      <w:pPr>
        <w:widowControl/>
      </w:pPr>
    </w:p>
    <w:p w14:paraId="5ADC31EE" w14:textId="77777777" w:rsidR="00D607AB" w:rsidRPr="00112790" w:rsidRDefault="00D607AB" w:rsidP="00381345">
      <w:pPr>
        <w:widowControl/>
      </w:pPr>
      <w:r w:rsidRPr="005355E9">
        <w:t xml:space="preserve">Strategic planning is not only a high-performer attribute; three out of five </w:t>
      </w:r>
      <w:r>
        <w:t xml:space="preserve">organizations </w:t>
      </w:r>
      <w:r w:rsidRPr="005355E9">
        <w:t>do it. A study of 1,007 nonprofit organizations found that almost 60 percent of all nonprofits had strategic plans</w:t>
      </w:r>
      <w:r>
        <w:t xml:space="preserve">. </w:t>
      </w:r>
      <w:r w:rsidR="003F2405">
        <w:t>Moreover,</w:t>
      </w:r>
      <w:r w:rsidRPr="005355E9">
        <w:t xml:space="preserve"> the bigger the organization, the more likely it is</w:t>
      </w:r>
      <w:r>
        <w:t xml:space="preserve"> to have one</w:t>
      </w:r>
      <w:r w:rsidRPr="005355E9">
        <w:t>: 52 percent of organizations with budgets under $250,000 have them compared to 80 percent of organizations with budgets of $10 million and over.</w:t>
      </w:r>
      <w:r w:rsidRPr="005355E9">
        <w:rPr>
          <w:rStyle w:val="EndnoteReference"/>
        </w:rPr>
        <w:endnoteReference w:id="24"/>
      </w:r>
      <w:r w:rsidRPr="005355E9">
        <w:t xml:space="preserve"> </w:t>
      </w:r>
    </w:p>
    <w:p w14:paraId="4C745C2A" w14:textId="77777777" w:rsidR="00D607AB" w:rsidRPr="005355E9" w:rsidRDefault="00D607AB" w:rsidP="00381345">
      <w:pPr>
        <w:widowControl/>
      </w:pPr>
    </w:p>
    <w:p w14:paraId="270095E5" w14:textId="6E99DF86" w:rsidR="00D607AB" w:rsidRPr="00112790" w:rsidRDefault="00D607AB" w:rsidP="00381345">
      <w:pPr>
        <w:widowControl/>
      </w:pPr>
      <w:r w:rsidRPr="005355E9">
        <w:t xml:space="preserve">Not only do nonprofits </w:t>
      </w:r>
      <w:r w:rsidR="00C52A10">
        <w:t xml:space="preserve">sanction </w:t>
      </w:r>
      <w:r w:rsidRPr="005355E9">
        <w:t xml:space="preserve">the practice, </w:t>
      </w:r>
      <w:r w:rsidR="00301771">
        <w:t xml:space="preserve">but </w:t>
      </w:r>
      <w:r w:rsidRPr="005355E9">
        <w:t xml:space="preserve">management services organizations surveyed by the Alliance for Nonprofit Management rank strategic planning as the number one item on the </w:t>
      </w:r>
      <w:r w:rsidR="003F2405" w:rsidRPr="005355E9">
        <w:t>capacity-building</w:t>
      </w:r>
      <w:r w:rsidRPr="005355E9">
        <w:t xml:space="preserve"> menu.</w:t>
      </w:r>
      <w:r>
        <w:t xml:space="preserve"> </w:t>
      </w:r>
      <w:r w:rsidRPr="005355E9">
        <w:t>Independent Sector, a “nonprofit, nonpartisan coalition of more than 700 national organizations, foundations, and corporate philanthropy programs</w:t>
      </w:r>
      <w:r w:rsidR="00301771">
        <w:t>,</w:t>
      </w:r>
      <w:r>
        <w:t>”</w:t>
      </w:r>
      <w:r w:rsidR="00301771">
        <w:t xml:space="preserve"> </w:t>
      </w:r>
      <w:r w:rsidRPr="005355E9">
        <w:t>also recommends strategic planning. Doing so, it says, will help organizations “be more efficient and effective in mapping out a system for achieving organizational goals and making the best choices to fulfill their missions.”</w:t>
      </w:r>
      <w:r w:rsidRPr="005355E9">
        <w:rPr>
          <w:rStyle w:val="EndnoteReference"/>
        </w:rPr>
        <w:endnoteReference w:id="25"/>
      </w:r>
    </w:p>
    <w:p w14:paraId="5C83357A" w14:textId="77777777" w:rsidR="00D607AB" w:rsidRPr="00112790" w:rsidRDefault="00D37A93" w:rsidP="00381345">
      <w:pPr>
        <w:widowControl/>
      </w:pPr>
      <w:r>
        <w:t xml:space="preserve"> </w:t>
      </w:r>
    </w:p>
    <w:p w14:paraId="30A76782" w14:textId="1207607A" w:rsidR="00A80CDD" w:rsidRPr="00112790" w:rsidRDefault="00301771" w:rsidP="00381345">
      <w:pPr>
        <w:widowControl/>
      </w:pPr>
      <w:r>
        <w:t>Yet b</w:t>
      </w:r>
      <w:r w:rsidR="00266357">
        <w:t xml:space="preserve">efore moving forward to examine the pros and cons, </w:t>
      </w:r>
      <w:r w:rsidR="00D37A93">
        <w:t xml:space="preserve">just what is </w:t>
      </w:r>
      <w:r w:rsidR="00A80CDD">
        <w:t>strategic planning</w:t>
      </w:r>
      <w:r w:rsidR="00D37A93">
        <w:t>?</w:t>
      </w:r>
      <w:r w:rsidR="00266357">
        <w:t xml:space="preserve"> </w:t>
      </w:r>
      <w:r w:rsidR="00A80CDD">
        <w:t xml:space="preserve">This is a tough </w:t>
      </w:r>
      <w:r w:rsidR="00D37A93">
        <w:t xml:space="preserve">question given Mintzberg’s assertion that </w:t>
      </w:r>
      <w:r w:rsidR="00A80CDD">
        <w:t xml:space="preserve">“the literature of planning has offered literally hundreds of models of a process by which strategy could </w:t>
      </w:r>
      <w:r w:rsidR="00A80CDD">
        <w:lastRenderedPageBreak/>
        <w:t>supposedly be formally developed and operationalized.”</w:t>
      </w:r>
      <w:r w:rsidR="00A80CDD">
        <w:rPr>
          <w:rStyle w:val="EndnoteReference"/>
        </w:rPr>
        <w:endnoteReference w:id="26"/>
      </w:r>
      <w:r w:rsidR="00A80CDD">
        <w:t xml:space="preserve"> </w:t>
      </w:r>
      <w:r w:rsidR="00266357">
        <w:t xml:space="preserve">Fortunately, </w:t>
      </w:r>
      <w:r w:rsidR="00D37A93">
        <w:t>he g</w:t>
      </w:r>
      <w:r w:rsidR="00266357">
        <w:t xml:space="preserve">oes on </w:t>
      </w:r>
      <w:r w:rsidR="00D37A93">
        <w:t>to write</w:t>
      </w:r>
      <w:r w:rsidR="00266357">
        <w:t>,</w:t>
      </w:r>
      <w:r w:rsidR="00A80CDD">
        <w:t xml:space="preserve"> “One single set of concepts underlies virtually all the proposals . . . Sometimes called the </w:t>
      </w:r>
      <w:r w:rsidR="00F03583">
        <w:t>SPOT</w:t>
      </w:r>
      <w:r w:rsidR="00A80CDD">
        <w:t xml:space="preserve"> model (for </w:t>
      </w:r>
      <w:r w:rsidR="00A80CDD" w:rsidRPr="00686CA1">
        <w:rPr>
          <w:i/>
        </w:rPr>
        <w:t>s</w:t>
      </w:r>
      <w:r w:rsidR="00A80CDD">
        <w:t xml:space="preserve">trengths and </w:t>
      </w:r>
      <w:r w:rsidR="00A80CDD" w:rsidRPr="00686CA1">
        <w:rPr>
          <w:i/>
        </w:rPr>
        <w:t>w</w:t>
      </w:r>
      <w:r w:rsidR="00A80CDD">
        <w:t xml:space="preserve">eaknesses, </w:t>
      </w:r>
      <w:r w:rsidR="00A80CDD" w:rsidRPr="00686CA1">
        <w:rPr>
          <w:i/>
        </w:rPr>
        <w:t>o</w:t>
      </w:r>
      <w:r w:rsidR="00A80CDD">
        <w:t xml:space="preserve">pportunities and </w:t>
      </w:r>
      <w:r w:rsidR="00A80CDD" w:rsidRPr="00686CA1">
        <w:rPr>
          <w:i/>
        </w:rPr>
        <w:t>t</w:t>
      </w:r>
      <w:r w:rsidR="00A80CDD">
        <w:t>hreats).”</w:t>
      </w:r>
      <w:r w:rsidR="00A80CDD">
        <w:rPr>
          <w:rStyle w:val="EndnoteReference"/>
        </w:rPr>
        <w:endnoteReference w:id="27"/>
      </w:r>
      <w:r w:rsidR="00A80CDD">
        <w:t xml:space="preserve"> </w:t>
      </w:r>
      <w:r w:rsidR="00266357">
        <w:t xml:space="preserve">He then </w:t>
      </w:r>
      <w:r w:rsidR="00A80CDD">
        <w:t>identifies six premises for what he calls the design school model:</w:t>
      </w:r>
    </w:p>
    <w:p w14:paraId="213AA611" w14:textId="77777777" w:rsidR="00A80CDD" w:rsidRDefault="00A80CDD" w:rsidP="00381345">
      <w:pPr>
        <w:widowControl/>
      </w:pPr>
    </w:p>
    <w:p w14:paraId="6201AAB9" w14:textId="77777777" w:rsidR="00A80CDD" w:rsidRPr="00112790" w:rsidRDefault="00A80CDD" w:rsidP="00381345">
      <w:pPr>
        <w:pStyle w:val="ListParagraph"/>
        <w:widowControl/>
        <w:numPr>
          <w:ilvl w:val="0"/>
          <w:numId w:val="21"/>
        </w:numPr>
      </w:pPr>
      <w:r>
        <w:t>Strategy formation should be a controlled, conscious process of thought.</w:t>
      </w:r>
    </w:p>
    <w:p w14:paraId="74FF5F29" w14:textId="77777777" w:rsidR="00A80CDD" w:rsidRPr="00112790" w:rsidRDefault="00A80CDD" w:rsidP="00381345">
      <w:pPr>
        <w:pStyle w:val="ListParagraph"/>
        <w:widowControl/>
        <w:numPr>
          <w:ilvl w:val="0"/>
          <w:numId w:val="21"/>
        </w:numPr>
      </w:pPr>
      <w:r>
        <w:t>Responsibility for the process must rest with the chief executive officer.</w:t>
      </w:r>
    </w:p>
    <w:p w14:paraId="03F28D94" w14:textId="77777777" w:rsidR="00A80CDD" w:rsidRPr="00112790" w:rsidRDefault="00A80CDD" w:rsidP="00381345">
      <w:pPr>
        <w:pStyle w:val="ListParagraph"/>
        <w:widowControl/>
        <w:numPr>
          <w:ilvl w:val="0"/>
          <w:numId w:val="21"/>
        </w:numPr>
      </w:pPr>
      <w:r>
        <w:t>The model of strategy formation must be kept simple and informal.</w:t>
      </w:r>
    </w:p>
    <w:p w14:paraId="0B2E069D" w14:textId="77777777" w:rsidR="00A80CDD" w:rsidRPr="00112790" w:rsidRDefault="00A80CDD" w:rsidP="00381345">
      <w:pPr>
        <w:pStyle w:val="ListParagraph"/>
        <w:widowControl/>
        <w:numPr>
          <w:ilvl w:val="0"/>
          <w:numId w:val="21"/>
        </w:numPr>
      </w:pPr>
      <w:r>
        <w:t xml:space="preserve">Strategies should be unique: the best ones result from a process of creative design [and] build on </w:t>
      </w:r>
      <w:r w:rsidRPr="001448E0">
        <w:rPr>
          <w:i/>
        </w:rPr>
        <w:t>distinctive</w:t>
      </w:r>
      <w:r>
        <w:t xml:space="preserve"> (now called </w:t>
      </w:r>
      <w:r w:rsidRPr="001448E0">
        <w:rPr>
          <w:i/>
        </w:rPr>
        <w:t>core</w:t>
      </w:r>
      <w:r>
        <w:t>) competencies.</w:t>
      </w:r>
    </w:p>
    <w:p w14:paraId="7FC07013" w14:textId="77777777" w:rsidR="00A80CDD" w:rsidRPr="00FE609A" w:rsidRDefault="00A80CDD" w:rsidP="00381345">
      <w:pPr>
        <w:pStyle w:val="ListParagraph"/>
        <w:widowControl/>
        <w:numPr>
          <w:ilvl w:val="0"/>
          <w:numId w:val="21"/>
        </w:numPr>
      </w:pPr>
      <w:r w:rsidRPr="00FE609A">
        <w:t>Strategies must come of the design process fully developed.</w:t>
      </w:r>
    </w:p>
    <w:p w14:paraId="14988E34" w14:textId="77777777" w:rsidR="00266357" w:rsidRPr="00112790" w:rsidRDefault="00A80CDD" w:rsidP="00381345">
      <w:pPr>
        <w:pStyle w:val="ListParagraph"/>
        <w:widowControl/>
        <w:numPr>
          <w:ilvl w:val="0"/>
          <w:numId w:val="21"/>
        </w:numPr>
      </w:pPr>
      <w:r>
        <w:t>The strategies should be made explicit and, if possible, articulated, which means that they have to be kept simple.</w:t>
      </w:r>
    </w:p>
    <w:p w14:paraId="3B9419C3" w14:textId="77777777" w:rsidR="00266357" w:rsidRPr="00112790" w:rsidRDefault="00A80CDD" w:rsidP="00381345">
      <w:pPr>
        <w:pStyle w:val="ListParagraph"/>
        <w:widowControl/>
        <w:numPr>
          <w:ilvl w:val="0"/>
          <w:numId w:val="21"/>
        </w:numPr>
      </w:pPr>
      <w:r>
        <w:t>Finally, once these unique, full-blown, explicit, and simple strategies are fully formulated, they must then be implemented . . . structure must follow strategy.</w:t>
      </w:r>
      <w:r>
        <w:rPr>
          <w:rStyle w:val="EndnoteReference"/>
        </w:rPr>
        <w:endnoteReference w:id="28"/>
      </w:r>
    </w:p>
    <w:p w14:paraId="3BAD2282" w14:textId="77777777" w:rsidR="00266357" w:rsidRPr="005355E9" w:rsidRDefault="00266357" w:rsidP="00381345">
      <w:pPr>
        <w:widowControl/>
      </w:pPr>
    </w:p>
    <w:p w14:paraId="7C11B8CE" w14:textId="77777777" w:rsidR="00D607AB" w:rsidRPr="00112790" w:rsidRDefault="00D607AB" w:rsidP="009D0583">
      <w:pPr>
        <w:pStyle w:val="Heading2"/>
      </w:pPr>
      <w:bookmarkStart w:id="29" w:name="_Toc264188271"/>
      <w:bookmarkStart w:id="30" w:name="_Toc265049136"/>
      <w:bookmarkStart w:id="31" w:name="_Toc265747104"/>
      <w:bookmarkStart w:id="32" w:name="_Toc266280792"/>
      <w:bookmarkStart w:id="33" w:name="_Toc268190396"/>
      <w:bookmarkStart w:id="34" w:name="_Toc439003725"/>
      <w:bookmarkStart w:id="35" w:name="_Toc444854681"/>
      <w:bookmarkStart w:id="36" w:name="_Toc469050371"/>
      <w:r w:rsidRPr="005355E9">
        <w:t>Just Say No</w:t>
      </w:r>
      <w:bookmarkEnd w:id="29"/>
      <w:bookmarkEnd w:id="30"/>
      <w:bookmarkEnd w:id="31"/>
      <w:bookmarkEnd w:id="32"/>
      <w:bookmarkEnd w:id="33"/>
      <w:bookmarkEnd w:id="34"/>
      <w:bookmarkEnd w:id="35"/>
      <w:bookmarkEnd w:id="36"/>
    </w:p>
    <w:p w14:paraId="4EEBA009" w14:textId="77777777" w:rsidR="00D607AB" w:rsidRDefault="00D607AB" w:rsidP="00381345">
      <w:pPr>
        <w:widowControl/>
      </w:pPr>
    </w:p>
    <w:p w14:paraId="40675402" w14:textId="77777777" w:rsidR="00D607AB" w:rsidRPr="00112790" w:rsidRDefault="00D607AB" w:rsidP="00381345">
      <w:pPr>
        <w:widowControl/>
      </w:pPr>
      <w:r w:rsidRPr="005355E9">
        <w:t>Boards and executive directors that are considering engaging in a planning process can understandably become concerned about the investment of time and resources. Questions will arise about whether there is value in having a framework at all. After all, to achieve its chosen destiny, organizations must be strong and stable while at the same time quick and innovative. The job is complicated and often contradictory:</w:t>
      </w:r>
    </w:p>
    <w:p w14:paraId="570EA94A" w14:textId="77777777" w:rsidR="00D607AB" w:rsidRDefault="00D607AB" w:rsidP="00381345">
      <w:pPr>
        <w:widowControl/>
      </w:pPr>
    </w:p>
    <w:p w14:paraId="6881708B" w14:textId="77777777" w:rsidR="00D607AB" w:rsidRPr="00112790" w:rsidRDefault="00D607AB" w:rsidP="00381345">
      <w:pPr>
        <w:widowControl/>
        <w:ind w:left="720"/>
      </w:pPr>
      <w:r w:rsidRPr="005355E9">
        <w:t>Organizations are supposed to be simultaneously loose (that is, decentralized into relatively autonomous units) and tight (strongly controlled from the top); big (possessing extra money for good ideas) and little (with everyone having a stake in the organization’s success); young (characterized by new people and new ideas) and experienced (stocked with seasoned professionals who know what they are doing); highly specialized (with individual employees and units focused on narrow pieces of the organization’s overall job) and unified (with everyone sharing in the mission).</w:t>
      </w:r>
      <w:r w:rsidRPr="005355E9">
        <w:rPr>
          <w:vertAlign w:val="superscript"/>
        </w:rPr>
        <w:endnoteReference w:id="29"/>
      </w:r>
    </w:p>
    <w:p w14:paraId="48C77D94" w14:textId="77777777" w:rsidR="00D607AB" w:rsidRDefault="00D607AB" w:rsidP="00381345">
      <w:pPr>
        <w:widowControl/>
      </w:pPr>
    </w:p>
    <w:p w14:paraId="282984FD" w14:textId="77777777" w:rsidR="00D607AB" w:rsidRPr="00112790" w:rsidRDefault="00D607AB" w:rsidP="00381345">
      <w:pPr>
        <w:widowControl/>
      </w:pPr>
      <w:r w:rsidRPr="005355E9">
        <w:t xml:space="preserve">Building an organization that can achieve a chosen destiny is a perplexing challenge. </w:t>
      </w:r>
      <w:r w:rsidRPr="00FE609A">
        <w:t>The people we need to push the envelope for innovation chafe under the very structure required to support the innovation once born.</w:t>
      </w:r>
      <w:r w:rsidRPr="005355E9">
        <w:t xml:space="preserve"> </w:t>
      </w:r>
    </w:p>
    <w:p w14:paraId="5BDF98CD" w14:textId="77777777" w:rsidR="00D607AB" w:rsidRDefault="00D607AB" w:rsidP="00381345">
      <w:pPr>
        <w:widowControl/>
      </w:pPr>
    </w:p>
    <w:p w14:paraId="2BF5E7D6" w14:textId="7D51A963" w:rsidR="00D607AB" w:rsidRPr="00112790" w:rsidRDefault="00D607AB" w:rsidP="00381345">
      <w:pPr>
        <w:widowControl/>
      </w:pPr>
      <w:r>
        <w:t>Despite th</w:t>
      </w:r>
      <w:r w:rsidR="003F2405">
        <w:t>e fact that</w:t>
      </w:r>
      <w:r>
        <w:t xml:space="preserve"> </w:t>
      </w:r>
      <w:r w:rsidRPr="005355E9">
        <w:t xml:space="preserve">three out of five </w:t>
      </w:r>
      <w:r>
        <w:t xml:space="preserve">organizations </w:t>
      </w:r>
      <w:r w:rsidRPr="005355E9">
        <w:t xml:space="preserve">do </w:t>
      </w:r>
      <w:r>
        <w:t>strategic plans</w:t>
      </w:r>
      <w:r w:rsidRPr="005355E9">
        <w:t xml:space="preserve"> and the near unanimity of recommendations, there are a number of complaints people raise as justification for not joining the cause. </w:t>
      </w:r>
      <w:r w:rsidR="009B2A09" w:rsidRPr="00191D38">
        <w:rPr>
          <w:b/>
        </w:rPr>
        <w:t>The</w:t>
      </w:r>
      <w:r w:rsidRPr="005355E9">
        <w:t xml:space="preserve"> </w:t>
      </w:r>
      <w:r w:rsidRPr="00A15816">
        <w:rPr>
          <w:b/>
        </w:rPr>
        <w:t>first and most prevalent compl</w:t>
      </w:r>
      <w:r w:rsidR="00301771">
        <w:rPr>
          <w:b/>
        </w:rPr>
        <w:t>aint</w:t>
      </w:r>
      <w:r w:rsidRPr="00A15816">
        <w:rPr>
          <w:b/>
        </w:rPr>
        <w:t xml:space="preserve"> is that few people actually use their strategic plans</w:t>
      </w:r>
      <w:r w:rsidRPr="005355E9">
        <w:t xml:space="preserve"> </w:t>
      </w:r>
      <w:r>
        <w:t xml:space="preserve">and </w:t>
      </w:r>
      <w:r w:rsidRPr="005355E9">
        <w:t>that they really do gather dust. Here’s how it all works according to balanced scorecard experts Robert Kaplan and David Norton:</w:t>
      </w:r>
    </w:p>
    <w:p w14:paraId="13CBBDC8" w14:textId="77777777" w:rsidR="00D607AB" w:rsidRPr="00112790" w:rsidRDefault="00D607AB" w:rsidP="00381345">
      <w:pPr>
        <w:widowControl/>
      </w:pPr>
      <w:r w:rsidRPr="005355E9">
        <w:t xml:space="preserve"> </w:t>
      </w:r>
    </w:p>
    <w:p w14:paraId="0A3C6E9C" w14:textId="77777777" w:rsidR="00D607AB" w:rsidRPr="00112790" w:rsidRDefault="00D607AB" w:rsidP="00751644">
      <w:pPr>
        <w:widowControl/>
        <w:ind w:left="720"/>
      </w:pPr>
      <w:r w:rsidRPr="005355E9">
        <w:lastRenderedPageBreak/>
        <w:t>To formulate their strategic plans, senior executives go off-site annually and engage for several days in active discussion facilitated by senior planning and development managers or external consultants. The outcome of this exercise is a strategic plan articulating where the company expects (or hopes or prays) to be in three, five and ten years. Typically, such plans then sit on executives’ bookshelves for the next 12 months.</w:t>
      </w:r>
      <w:r w:rsidRPr="005355E9">
        <w:rPr>
          <w:rStyle w:val="FootnoteReference"/>
        </w:rPr>
        <w:endnoteReference w:id="30"/>
      </w:r>
    </w:p>
    <w:p w14:paraId="4B6C1F0D" w14:textId="77777777" w:rsidR="00D607AB" w:rsidRDefault="00D607AB" w:rsidP="00381345">
      <w:pPr>
        <w:widowControl/>
      </w:pPr>
    </w:p>
    <w:p w14:paraId="0DF02166" w14:textId="40DC3B2B" w:rsidR="00D607AB" w:rsidRPr="00112790" w:rsidRDefault="00D607AB" w:rsidP="00381345">
      <w:pPr>
        <w:widowControl/>
      </w:pPr>
      <w:r w:rsidRPr="005355E9">
        <w:t xml:space="preserve">Unfortunately, a study of human service executives by Karen Hopkins and Cheryl Hyde lends support to this viewpoint. It found that only 27 percent reported using strategic planning as </w:t>
      </w:r>
      <w:r>
        <w:t xml:space="preserve">a </w:t>
      </w:r>
      <w:r w:rsidRPr="005355E9">
        <w:t>way to address real agency problems.</w:t>
      </w:r>
      <w:r w:rsidRPr="005355E9">
        <w:rPr>
          <w:rStyle w:val="EndnoteReference"/>
        </w:rPr>
        <w:endnoteReference w:id="31"/>
      </w:r>
      <w:r w:rsidRPr="005355E9">
        <w:t xml:space="preserve"> The authors of the study suggest that the cause for this “may be that managers are overwhelmed with the problems with which they have to contend, and that may interfere with strategic problem-solving.”</w:t>
      </w:r>
      <w:r w:rsidRPr="005355E9">
        <w:rPr>
          <w:rStyle w:val="EndnoteReference"/>
        </w:rPr>
        <w:endnoteReference w:id="32"/>
      </w:r>
      <w:r w:rsidRPr="005355E9">
        <w:t xml:space="preserve"> Or it could be that Henry Mintzberg is </w:t>
      </w:r>
      <w:r w:rsidR="00B5097C">
        <w:t xml:space="preserve">correct in stating that the </w:t>
      </w:r>
      <w:r w:rsidRPr="005355E9">
        <w:t>“nature of managerial work favors action over reflection, the short run over the long run, soft data over hard, the oral over the written, getting information rapidly over getting it right.”</w:t>
      </w:r>
      <w:r w:rsidRPr="005355E9">
        <w:rPr>
          <w:rStyle w:val="EndnoteReference"/>
        </w:rPr>
        <w:endnoteReference w:id="33"/>
      </w:r>
      <w:r w:rsidRPr="005355E9">
        <w:t xml:space="preserve"> </w:t>
      </w:r>
    </w:p>
    <w:p w14:paraId="503DFA34" w14:textId="77777777" w:rsidR="00D607AB" w:rsidRPr="005355E9" w:rsidRDefault="00D607AB" w:rsidP="00381345">
      <w:pPr>
        <w:widowControl/>
      </w:pPr>
    </w:p>
    <w:p w14:paraId="7B1C2D3A" w14:textId="55E0F139" w:rsidR="00D607AB" w:rsidRPr="00112790" w:rsidRDefault="00D607AB" w:rsidP="00381345">
      <w:pPr>
        <w:widowControl/>
      </w:pPr>
      <w:r w:rsidRPr="00751644">
        <w:rPr>
          <w:b/>
          <w:bCs/>
        </w:rPr>
        <w:t>The second major complaint about planning is that the very organizations that need it most can least afford to do it from money and time perspectives.</w:t>
      </w:r>
      <w:r w:rsidRPr="005355E9">
        <w:t xml:space="preserve"> After all, </w:t>
      </w:r>
      <w:r w:rsidR="00C63241">
        <w:t xml:space="preserve">77 percent </w:t>
      </w:r>
      <w:r w:rsidR="00B5097C">
        <w:t xml:space="preserve">of </w:t>
      </w:r>
      <w:r w:rsidRPr="005355E9">
        <w:t>nonprofits have exp</w:t>
      </w:r>
      <w:r w:rsidR="00790108">
        <w:t xml:space="preserve">enses of less than $1 million, two out of three run at </w:t>
      </w:r>
      <w:r w:rsidRPr="005355E9">
        <w:t>less than $500,000</w:t>
      </w:r>
      <w:r w:rsidR="00790108">
        <w:t xml:space="preserve">, and just 1 out of 10 are </w:t>
      </w:r>
      <w:r w:rsidR="00790108" w:rsidRPr="00FE609A">
        <w:t>at or above $5 million</w:t>
      </w:r>
      <w:r w:rsidRPr="00FE609A">
        <w:t>.</w:t>
      </w:r>
      <w:r w:rsidRPr="00FE609A">
        <w:rPr>
          <w:rStyle w:val="EndnoteReference"/>
        </w:rPr>
        <w:endnoteReference w:id="34"/>
      </w:r>
      <w:r w:rsidRPr="005355E9">
        <w:t xml:space="preserve"> These numbers cover only the 1.4 million public charities that filed form 990s with </w:t>
      </w:r>
      <w:r w:rsidRPr="00FE609A">
        <w:t>the IRS and do not include the other 1.6 million flying under the radar.</w:t>
      </w:r>
      <w:r w:rsidRPr="00FE609A">
        <w:rPr>
          <w:rStyle w:val="EndnoteReference"/>
        </w:rPr>
        <w:endnoteReference w:id="35"/>
      </w:r>
    </w:p>
    <w:p w14:paraId="030010CC" w14:textId="77777777" w:rsidR="00D607AB" w:rsidRDefault="00D607AB" w:rsidP="00381345">
      <w:pPr>
        <w:widowControl/>
      </w:pPr>
    </w:p>
    <w:p w14:paraId="34910600" w14:textId="68EB131A" w:rsidR="00D607AB" w:rsidRPr="00112790" w:rsidRDefault="00D607AB" w:rsidP="00381345">
      <w:pPr>
        <w:widowControl/>
      </w:pPr>
      <w:r w:rsidRPr="005355E9">
        <w:t xml:space="preserve">Staffing, especially the paid full-time variety, is in short supply since half of all </w:t>
      </w:r>
      <w:r w:rsidR="00B5097C">
        <w:t xml:space="preserve">reporting </w:t>
      </w:r>
      <w:r w:rsidRPr="005355E9">
        <w:t xml:space="preserve">nonprofits have five or fewer full-time </w:t>
      </w:r>
      <w:r w:rsidR="00B5097C">
        <w:t xml:space="preserve">employees </w:t>
      </w:r>
      <w:r w:rsidRPr="005355E9">
        <w:t>and nearly 30 percent have one or none.</w:t>
      </w:r>
      <w:r w:rsidRPr="005355E9">
        <w:rPr>
          <w:rStyle w:val="EndnoteReference"/>
        </w:rPr>
        <w:endnoteReference w:id="36"/>
      </w:r>
      <w:r w:rsidRPr="005355E9">
        <w:t xml:space="preserve"> Hoping that the nonprofit executive director brings planning expertise to the table is wishful thinking since most are first-timers in the job.</w:t>
      </w:r>
      <w:r w:rsidRPr="005355E9">
        <w:rPr>
          <w:rStyle w:val="EndnoteReference"/>
        </w:rPr>
        <w:endnoteReference w:id="37"/>
      </w:r>
    </w:p>
    <w:p w14:paraId="3AA00811" w14:textId="77777777" w:rsidR="00D607AB" w:rsidRDefault="00D607AB" w:rsidP="00381345">
      <w:pPr>
        <w:widowControl/>
      </w:pPr>
    </w:p>
    <w:p w14:paraId="28624B65" w14:textId="77777777" w:rsidR="00D607AB" w:rsidRPr="00112790" w:rsidRDefault="00D607AB" w:rsidP="00381345">
      <w:pPr>
        <w:widowControl/>
      </w:pPr>
      <w:r w:rsidRPr="005355E9">
        <w:t xml:space="preserve">Juxtapose these realities against the </w:t>
      </w:r>
      <w:r>
        <w:t xml:space="preserve">lengthy </w:t>
      </w:r>
      <w:r w:rsidRPr="005355E9">
        <w:t>time required by most planning processes</w:t>
      </w:r>
      <w:r>
        <w:t>, and things get tough</w:t>
      </w:r>
      <w:r w:rsidR="002E0B7C">
        <w:t xml:space="preserve">. </w:t>
      </w:r>
      <w:r w:rsidRPr="005355E9">
        <w:t>Bryson’s highly respected nonprofit strategic planning model requires a meeting agenda of 18 to 20 hours over three months.</w:t>
      </w:r>
      <w:r w:rsidRPr="005355E9">
        <w:rPr>
          <w:rStyle w:val="EndnoteReference"/>
        </w:rPr>
        <w:endnoteReference w:id="38"/>
      </w:r>
      <w:r w:rsidRPr="005355E9">
        <w:t xml:space="preserve"> Allison and Kaye’s approach requires a period of one to three months; the extensive method needs four to eight</w:t>
      </w:r>
      <w:r>
        <w:t xml:space="preserve"> month</w:t>
      </w:r>
      <w:r w:rsidR="001C5201">
        <w:t>s</w:t>
      </w:r>
      <w:r>
        <w:t>.</w:t>
      </w:r>
      <w:r w:rsidRPr="005355E9">
        <w:rPr>
          <w:rStyle w:val="EndnoteReference"/>
        </w:rPr>
        <w:endnoteReference w:id="39"/>
      </w:r>
      <w:r w:rsidRPr="005355E9">
        <w:t xml:space="preserve"> Not including homework, Barry’s compact protocol takes 18 to 20 hours over 5 months; his longer version requires 60 to 65 hours over 15 months.</w:t>
      </w:r>
      <w:r w:rsidRPr="005355E9">
        <w:rPr>
          <w:rStyle w:val="EndnoteReference"/>
        </w:rPr>
        <w:endnoteReference w:id="40"/>
      </w:r>
      <w:r w:rsidRPr="005355E9">
        <w:t xml:space="preserve"> </w:t>
      </w:r>
    </w:p>
    <w:p w14:paraId="5DF325A6" w14:textId="77777777" w:rsidR="00D607AB" w:rsidRDefault="00D607AB" w:rsidP="00381345">
      <w:pPr>
        <w:widowControl/>
      </w:pPr>
    </w:p>
    <w:p w14:paraId="53F847D7" w14:textId="77777777" w:rsidR="00D607AB" w:rsidRPr="00112790" w:rsidRDefault="00D607AB" w:rsidP="00381345">
      <w:pPr>
        <w:widowControl/>
      </w:pPr>
      <w:r w:rsidRPr="005355E9">
        <w:t xml:space="preserve">Looking to the private sector offers little hope for anything faster: The ironically titled </w:t>
      </w:r>
      <w:r w:rsidRPr="005355E9">
        <w:rPr>
          <w:i/>
        </w:rPr>
        <w:t>Simplified Strategic Planning: A No-Nonsense Guide for Busy People Who Want Results Fast</w:t>
      </w:r>
      <w:r w:rsidRPr="005355E9">
        <w:t xml:space="preserve"> calls for a seven-day, 56-hour agenda spread out over three months.</w:t>
      </w:r>
      <w:r w:rsidRPr="005355E9">
        <w:rPr>
          <w:rStyle w:val="EndnoteReference"/>
        </w:rPr>
        <w:endnoteReference w:id="41"/>
      </w:r>
      <w:r w:rsidRPr="005355E9">
        <w:t xml:space="preserve"> </w:t>
      </w:r>
    </w:p>
    <w:p w14:paraId="76E8EA94" w14:textId="77777777" w:rsidR="00D607AB" w:rsidRPr="005355E9" w:rsidRDefault="00D607AB" w:rsidP="00381345">
      <w:pPr>
        <w:widowControl/>
      </w:pPr>
    </w:p>
    <w:p w14:paraId="607C2A0C" w14:textId="361B3A02" w:rsidR="00D607AB" w:rsidRPr="00112790" w:rsidRDefault="00B5097C" w:rsidP="00381345">
      <w:pPr>
        <w:widowControl/>
      </w:pPr>
      <w:r>
        <w:t xml:space="preserve">Yet it’s not even </w:t>
      </w:r>
      <w:r w:rsidR="00D607AB" w:rsidRPr="005355E9">
        <w:t xml:space="preserve">the amount of time that gives one pause; it’s what can happen during those long stretches. If you decided to use a three-month approach in the late summer of 2008 when the Standard &amp; Poor’s 500 stood at nearly 1,300, you would have been living in a decidedly different world </w:t>
      </w:r>
      <w:r w:rsidR="00D607AB">
        <w:t xml:space="preserve">than </w:t>
      </w:r>
      <w:r w:rsidR="00D607AB" w:rsidRPr="005355E9">
        <w:t xml:space="preserve">right before Thanksgiving </w:t>
      </w:r>
      <w:r w:rsidR="00D607AB">
        <w:t xml:space="preserve">when </w:t>
      </w:r>
      <w:r w:rsidR="00D607AB" w:rsidRPr="005355E9">
        <w:t>the S&amp;P 500</w:t>
      </w:r>
      <w:r w:rsidR="00D607AB">
        <w:t xml:space="preserve"> tumbled </w:t>
      </w:r>
      <w:r w:rsidR="00D607AB" w:rsidRPr="005355E9">
        <w:t xml:space="preserve">down nearly 40 percent to about 750. </w:t>
      </w:r>
    </w:p>
    <w:p w14:paraId="1665F8FC" w14:textId="77777777" w:rsidR="00D607AB" w:rsidRDefault="00D607AB" w:rsidP="00381345">
      <w:pPr>
        <w:widowControl/>
      </w:pPr>
    </w:p>
    <w:p w14:paraId="610DA13A" w14:textId="4E412702" w:rsidR="00D607AB" w:rsidRPr="00112790" w:rsidRDefault="00D607AB" w:rsidP="00381345">
      <w:pPr>
        <w:widowControl/>
      </w:pPr>
      <w:r w:rsidRPr="00751644">
        <w:rPr>
          <w:b/>
          <w:bCs/>
        </w:rPr>
        <w:lastRenderedPageBreak/>
        <w:t xml:space="preserve">The third major reason that people give for avoiding planning at all costs is that </w:t>
      </w:r>
      <w:r w:rsidR="00B5097C" w:rsidRPr="00751644">
        <w:rPr>
          <w:b/>
          <w:bCs/>
        </w:rPr>
        <w:t xml:space="preserve">it </w:t>
      </w:r>
      <w:r w:rsidRPr="00751644">
        <w:rPr>
          <w:b/>
          <w:bCs/>
        </w:rPr>
        <w:t>isn’t fluid enough to allow for the unexpected.</w:t>
      </w:r>
      <w:r w:rsidRPr="005355E9">
        <w:t xml:space="preserve"> </w:t>
      </w:r>
      <w:r>
        <w:t xml:space="preserve">You cannot anticipate all of the </w:t>
      </w:r>
      <w:r w:rsidRPr="005355E9">
        <w:t>opportunities in formal planning processes. A competitor loses its executive director and thus creates a chance for</w:t>
      </w:r>
      <w:r w:rsidR="00C44DDD">
        <w:t xml:space="preserve"> a</w:t>
      </w:r>
      <w:r w:rsidRPr="005355E9">
        <w:t xml:space="preserve"> merger. A foundation board changes its focus in a way that invites a new program. Why not just wait for these sorts of opportunities to come up and then seize upon them? </w:t>
      </w:r>
    </w:p>
    <w:p w14:paraId="62EF2B6C" w14:textId="77777777" w:rsidR="00D607AB" w:rsidRDefault="00D607AB" w:rsidP="00381345">
      <w:pPr>
        <w:widowControl/>
      </w:pPr>
    </w:p>
    <w:p w14:paraId="0C61CA05" w14:textId="77777777" w:rsidR="00D607AB" w:rsidRPr="00112790" w:rsidRDefault="00D607AB" w:rsidP="00381345">
      <w:pPr>
        <w:widowControl/>
      </w:pPr>
      <w:r w:rsidRPr="005355E9">
        <w:t xml:space="preserve">This is certainly the observation that gurus </w:t>
      </w:r>
      <w:r w:rsidRPr="00C8215B">
        <w:t>Jim Collins</w:t>
      </w:r>
      <w:r w:rsidRPr="005355E9">
        <w:t xml:space="preserve"> and Jerry Porras make: </w:t>
      </w:r>
    </w:p>
    <w:p w14:paraId="1E8FD7FE" w14:textId="77777777" w:rsidR="00D607AB" w:rsidRPr="005355E9" w:rsidRDefault="00D607AB" w:rsidP="00381345">
      <w:pPr>
        <w:widowControl/>
      </w:pPr>
    </w:p>
    <w:p w14:paraId="0F5DEB44" w14:textId="77777777" w:rsidR="00D607AB" w:rsidRPr="00112790" w:rsidRDefault="00D607AB" w:rsidP="00381345">
      <w:pPr>
        <w:widowControl/>
      </w:pPr>
      <w:r w:rsidRPr="005355E9">
        <w:t xml:space="preserve">Visionary companies make some of their best moves by experimentation, trial and error, opportunism, and – quite literally – accident. What looks </w:t>
      </w:r>
      <w:r w:rsidRPr="005355E9">
        <w:rPr>
          <w:i/>
        </w:rPr>
        <w:t>in retrospect</w:t>
      </w:r>
      <w:r w:rsidRPr="005355E9">
        <w:t xml:space="preserve"> like brilliant foresight and preplanning was often the result of ‘Let's just try a lot of stuff and keep what works.’ In this sense, visionary companies mimic the biological evolution of species. We found the concept in Charles Darwin's </w:t>
      </w:r>
      <w:r w:rsidRPr="005355E9">
        <w:rPr>
          <w:i/>
        </w:rPr>
        <w:t>Origin of Species</w:t>
      </w:r>
      <w:r w:rsidRPr="005355E9">
        <w:t xml:space="preserve"> to be more helpful for replicating the success of certain visionary companies than any textbook on corporate strategic planning.</w:t>
      </w:r>
      <w:r w:rsidRPr="005355E9">
        <w:rPr>
          <w:rStyle w:val="FootnoteReference"/>
        </w:rPr>
        <w:endnoteReference w:id="42"/>
      </w:r>
    </w:p>
    <w:p w14:paraId="211747D4" w14:textId="77777777" w:rsidR="00D607AB" w:rsidRPr="005355E9" w:rsidRDefault="00D607AB" w:rsidP="00381345">
      <w:pPr>
        <w:widowControl/>
      </w:pPr>
    </w:p>
    <w:p w14:paraId="152B455E" w14:textId="3B25025A" w:rsidR="00D607AB" w:rsidRPr="00112790" w:rsidRDefault="00D607AB" w:rsidP="00381345">
      <w:pPr>
        <w:widowControl/>
      </w:pPr>
      <w:r w:rsidRPr="00FE609A">
        <w:t>Adding more weight to a “fast and loose” approach to strategy is compelling evidence that planning doesn’t make a lot of difference in smaller, entrepreneurial organizations that epitomize the nonprofit sector.</w:t>
      </w:r>
      <w:r w:rsidRPr="005355E9">
        <w:t xml:space="preserve"> Though the value of strategic planning on small firms with 100 or less employees was confirmed in one meta-analysis, “the effect sizes for most studies are small [and] it may be that the small improvement in performance is not worth the effort involved.”</w:t>
      </w:r>
      <w:r w:rsidRPr="005355E9">
        <w:rPr>
          <w:rStyle w:val="EndnoteReference"/>
        </w:rPr>
        <w:endnoteReference w:id="43"/>
      </w:r>
      <w:r w:rsidRPr="005355E9">
        <w:t xml:space="preserve"> </w:t>
      </w:r>
    </w:p>
    <w:p w14:paraId="3810E737" w14:textId="77777777" w:rsidR="00D607AB" w:rsidRDefault="00D607AB" w:rsidP="00381345">
      <w:pPr>
        <w:widowControl/>
      </w:pPr>
    </w:p>
    <w:p w14:paraId="7B82E811" w14:textId="3192E88E" w:rsidR="00D607AB" w:rsidRPr="00112790" w:rsidRDefault="00D607AB" w:rsidP="00381345">
      <w:pPr>
        <w:widowControl/>
      </w:pPr>
      <w:r w:rsidRPr="00FE609A">
        <w:t xml:space="preserve">Whether the organization is an entrepreneurial start-up also </w:t>
      </w:r>
      <w:r w:rsidR="00FA7E36">
        <w:t>matters</w:t>
      </w:r>
      <w:r w:rsidRPr="00FE609A">
        <w:t>.</w:t>
      </w:r>
      <w:r w:rsidRPr="005355E9">
        <w:t xml:space="preserve"> A National Federation of Independent Business study of nearly 3,000 start-ups “showed that founders who spent a long time in study, reflection, and planning were no more likely to survive their first three years than people who s</w:t>
      </w:r>
      <w:r>
        <w:t>e</w:t>
      </w:r>
      <w:r w:rsidRPr="005355E9">
        <w:t>ized opportunities without planning.”</w:t>
      </w:r>
      <w:r w:rsidRPr="005355E9">
        <w:rPr>
          <w:rStyle w:val="EndnoteReference"/>
        </w:rPr>
        <w:endnoteReference w:id="44"/>
      </w:r>
      <w:r w:rsidRPr="005355E9">
        <w:t xml:space="preserve"> </w:t>
      </w:r>
    </w:p>
    <w:p w14:paraId="680DD221" w14:textId="77777777" w:rsidR="00D607AB" w:rsidRPr="005355E9" w:rsidRDefault="00D607AB" w:rsidP="00381345">
      <w:pPr>
        <w:widowControl/>
      </w:pPr>
    </w:p>
    <w:p w14:paraId="754322DD" w14:textId="15D80D17" w:rsidR="00D607AB" w:rsidRPr="00112790" w:rsidRDefault="007D4260" w:rsidP="00381345">
      <w:pPr>
        <w:widowControl/>
      </w:pPr>
      <w:r>
        <w:t xml:space="preserve">Those that believe that planning is a </w:t>
      </w:r>
      <w:r w:rsidR="00D86695">
        <w:t xml:space="preserve">questionable use of </w:t>
      </w:r>
      <w:r>
        <w:t>time</w:t>
      </w:r>
      <w:r w:rsidR="00D86695">
        <w:t xml:space="preserve"> </w:t>
      </w:r>
      <w:r>
        <w:t xml:space="preserve">find validation </w:t>
      </w:r>
      <w:r w:rsidR="00D86695">
        <w:t xml:space="preserve">in </w:t>
      </w:r>
      <w:r w:rsidR="00D607AB" w:rsidRPr="005355E9">
        <w:t>Mintzberg’s recommendation that “conditions of stability, controllability, and predictability [are] necessary for effective planning.”</w:t>
      </w:r>
      <w:r w:rsidR="00D607AB" w:rsidRPr="005355E9">
        <w:rPr>
          <w:rStyle w:val="EndnoteReference"/>
        </w:rPr>
        <w:endnoteReference w:id="45"/>
      </w:r>
      <w:r w:rsidR="00D607AB" w:rsidRPr="005355E9">
        <w:t xml:space="preserve"> As such, he acknowledges the significant impact that the environment can have on the organization. While the research on planning is not conclusive, there is reasonable evidence to suggest that planning is less appropriate </w:t>
      </w:r>
      <w:r w:rsidR="001C5201">
        <w:t>in</w:t>
      </w:r>
      <w:r w:rsidR="00D607AB" w:rsidRPr="005355E9">
        <w:t xml:space="preserve"> times of crisis:</w:t>
      </w:r>
    </w:p>
    <w:p w14:paraId="2B9D6130" w14:textId="77777777" w:rsidR="00D607AB" w:rsidRPr="005355E9" w:rsidRDefault="00D607AB" w:rsidP="00381345">
      <w:pPr>
        <w:widowControl/>
      </w:pPr>
    </w:p>
    <w:p w14:paraId="4FA62D4D" w14:textId="77777777" w:rsidR="00D607AB" w:rsidRPr="00112790" w:rsidRDefault="00D607AB" w:rsidP="00751644">
      <w:pPr>
        <w:widowControl/>
        <w:ind w:left="720"/>
      </w:pPr>
      <w:r w:rsidRPr="005355E9">
        <w:t>An organization may find itself in a stable environment for years, sometimes for decades with no need to reassess an appropriate strategy. Then, suddenly, the environment can become so turbulent that even the very best pl</w:t>
      </w:r>
      <w:r>
        <w:t>anning techniques are of no use.</w:t>
      </w:r>
      <w:r w:rsidRPr="005355E9">
        <w:rPr>
          <w:rStyle w:val="EndnoteReference"/>
        </w:rPr>
        <w:endnoteReference w:id="46"/>
      </w:r>
      <w:r w:rsidRPr="005355E9">
        <w:t xml:space="preserve"> </w:t>
      </w:r>
    </w:p>
    <w:p w14:paraId="3524CC06" w14:textId="77777777" w:rsidR="00D607AB" w:rsidRDefault="00D607AB" w:rsidP="00381345">
      <w:pPr>
        <w:widowControl/>
      </w:pPr>
    </w:p>
    <w:p w14:paraId="105B04D4" w14:textId="333EA679" w:rsidR="00D607AB" w:rsidRPr="00112790" w:rsidRDefault="007D4260" w:rsidP="00381345">
      <w:pPr>
        <w:widowControl/>
      </w:pPr>
      <w:r>
        <w:t xml:space="preserve">Compare </w:t>
      </w:r>
      <w:r w:rsidR="00D607AB" w:rsidRPr="005355E9">
        <w:t xml:space="preserve">the need for stability against the helter-skelter realities of most nonprofits and you come up with a resounding recommendation to say no. </w:t>
      </w:r>
      <w:r w:rsidR="00D607AB">
        <w:t xml:space="preserve">Choosing a strategy rooted in reacting </w:t>
      </w:r>
      <w:r w:rsidR="001C5201">
        <w:t>is common</w:t>
      </w:r>
      <w:r w:rsidR="00D607AB">
        <w:t>,</w:t>
      </w:r>
      <w:r w:rsidR="00D607AB" w:rsidRPr="005355E9">
        <w:t xml:space="preserve"> as John Kay </w:t>
      </w:r>
      <w:r w:rsidR="00D607AB">
        <w:t xml:space="preserve">explains </w:t>
      </w:r>
      <w:r w:rsidR="00D607AB" w:rsidRPr="005355E9">
        <w:t xml:space="preserve">in </w:t>
      </w:r>
      <w:r w:rsidR="00D607AB" w:rsidRPr="005355E9">
        <w:rPr>
          <w:i/>
        </w:rPr>
        <w:t>Why Firms Succeed</w:t>
      </w:r>
      <w:r w:rsidR="00D607AB" w:rsidRPr="005355E9">
        <w:t>:</w:t>
      </w:r>
    </w:p>
    <w:p w14:paraId="0ED4EC6B" w14:textId="77777777" w:rsidR="00D607AB" w:rsidRPr="005355E9" w:rsidRDefault="00D607AB" w:rsidP="00381345">
      <w:pPr>
        <w:widowControl/>
      </w:pPr>
    </w:p>
    <w:p w14:paraId="197E8F94" w14:textId="77777777" w:rsidR="00D607AB" w:rsidRPr="00112790" w:rsidRDefault="00D607AB" w:rsidP="00751644">
      <w:pPr>
        <w:widowControl/>
        <w:ind w:left="720"/>
      </w:pPr>
      <w:r w:rsidRPr="005355E9">
        <w:lastRenderedPageBreak/>
        <w:t>The notion that successful strategies are often opportunistic and adaptive, rather than calculated and planned, is a view as old as the subject of business strategy itself</w:t>
      </w:r>
      <w:r>
        <w:t xml:space="preserve"> . . </w:t>
      </w:r>
      <w:r w:rsidRPr="005355E9">
        <w:t xml:space="preserve">. firms are better seen as shifting coalitions, in which conflicting demands and objectives </w:t>
      </w:r>
      <w:r>
        <w:t xml:space="preserve">are </w:t>
      </w:r>
      <w:r w:rsidRPr="005355E9">
        <w:t>constantly but imperfectly reconciled, and all change is necessarily incremental. In this framework, rationalist strategy – in which senior management chooses and imposes a pattern of behavior on the firm – denies the reality of organizational dynamics.</w:t>
      </w:r>
      <w:r w:rsidRPr="005355E9">
        <w:rPr>
          <w:rStyle w:val="EndnoteReference"/>
        </w:rPr>
        <w:endnoteReference w:id="47"/>
      </w:r>
    </w:p>
    <w:p w14:paraId="2756D7EA" w14:textId="77777777" w:rsidR="00035333" w:rsidRDefault="00035333" w:rsidP="00381345">
      <w:pPr>
        <w:widowControl/>
      </w:pPr>
    </w:p>
    <w:p w14:paraId="49A5F9DC" w14:textId="77777777" w:rsidR="00173EBE" w:rsidRPr="00112790" w:rsidRDefault="00035333" w:rsidP="00381345">
      <w:pPr>
        <w:widowControl/>
      </w:pPr>
      <w:r w:rsidRPr="00FE609A">
        <w:t>The idea here is that you shouldn’t try to control the world, but let the world control the organization.</w:t>
      </w:r>
    </w:p>
    <w:p w14:paraId="7F6F3C31" w14:textId="77777777" w:rsidR="00D607AB" w:rsidRPr="005355E9" w:rsidRDefault="00D607AB" w:rsidP="00381345">
      <w:pPr>
        <w:pStyle w:val="Heading2"/>
        <w:widowControl/>
      </w:pPr>
    </w:p>
    <w:p w14:paraId="69652ABF" w14:textId="77777777" w:rsidR="00D607AB" w:rsidRPr="00112790" w:rsidRDefault="00D607AB" w:rsidP="009D0583">
      <w:pPr>
        <w:pStyle w:val="Heading2"/>
      </w:pPr>
      <w:bookmarkStart w:id="37" w:name="_Toc264188272"/>
      <w:bookmarkStart w:id="38" w:name="_Toc265049137"/>
      <w:bookmarkStart w:id="39" w:name="_Toc265747105"/>
      <w:bookmarkStart w:id="40" w:name="_Toc266280793"/>
      <w:bookmarkStart w:id="41" w:name="_Toc268190397"/>
      <w:bookmarkStart w:id="42" w:name="_Toc439003726"/>
      <w:bookmarkStart w:id="43" w:name="_Toc444854682"/>
      <w:bookmarkStart w:id="44" w:name="_Toc469050372"/>
      <w:r w:rsidRPr="005355E9">
        <w:t xml:space="preserve">Just Say </w:t>
      </w:r>
      <w:r w:rsidRPr="00591B0F">
        <w:t>Y</w:t>
      </w:r>
      <w:r w:rsidRPr="005355E9">
        <w:t>es</w:t>
      </w:r>
      <w:bookmarkEnd w:id="37"/>
      <w:bookmarkEnd w:id="38"/>
      <w:bookmarkEnd w:id="39"/>
      <w:bookmarkEnd w:id="40"/>
      <w:bookmarkEnd w:id="41"/>
      <w:bookmarkEnd w:id="42"/>
      <w:bookmarkEnd w:id="43"/>
      <w:bookmarkEnd w:id="44"/>
    </w:p>
    <w:p w14:paraId="6925C078" w14:textId="77777777" w:rsidR="00D607AB" w:rsidRPr="00BE6E6B" w:rsidRDefault="00D607AB" w:rsidP="00381345">
      <w:pPr>
        <w:widowControl/>
      </w:pPr>
    </w:p>
    <w:p w14:paraId="6855A8B0" w14:textId="13BC935B" w:rsidR="00044A36" w:rsidRPr="00112790" w:rsidRDefault="00044A36" w:rsidP="00381345">
      <w:pPr>
        <w:widowControl/>
      </w:pPr>
      <w:r w:rsidRPr="005355E9">
        <w:t>Re</w:t>
      </w:r>
      <w:r w:rsidR="00172DB5">
        <w:t>call t</w:t>
      </w:r>
      <w:r w:rsidRPr="005355E9">
        <w:t>he earlier advice from Jerry Porras and Jim Collins about visionary companies? The one where they say firms make “some of their best moves by experimentation, trial and error, opportunism, and – quite literally – accident.”</w:t>
      </w:r>
      <w:r w:rsidRPr="005355E9">
        <w:rPr>
          <w:rStyle w:val="FootnoteReference"/>
        </w:rPr>
        <w:endnoteReference w:id="48"/>
      </w:r>
      <w:r w:rsidRPr="005355E9">
        <w:t xml:space="preserve"> The problem with this statement is in the word “some” in the first sentence. If visionary companies only make some of their best moves by experimentation, what do they do about the rest of their moves? </w:t>
      </w:r>
    </w:p>
    <w:p w14:paraId="393553C3" w14:textId="77777777" w:rsidR="00044A36" w:rsidRDefault="00044A36" w:rsidP="00381345">
      <w:pPr>
        <w:widowControl/>
      </w:pPr>
    </w:p>
    <w:p w14:paraId="4DDB21ED" w14:textId="77777777" w:rsidR="00044A36" w:rsidRPr="00112790" w:rsidRDefault="00044A36" w:rsidP="00381345">
      <w:pPr>
        <w:widowControl/>
      </w:pPr>
      <w:r w:rsidRPr="005355E9">
        <w:t>The issue here isn’t about where strategies come from; use peyote and a sweat lodge if that’s what works for you.</w:t>
      </w:r>
      <w:r>
        <w:t xml:space="preserve"> T</w:t>
      </w:r>
      <w:r w:rsidRPr="005355E9">
        <w:t xml:space="preserve">ry a bunch of things and see which one works. See what others are doing in your field, imitate, and improve. Don’t try to control the world, let the world control the organization. </w:t>
      </w:r>
      <w:r>
        <w:t>E</w:t>
      </w:r>
      <w:r w:rsidRPr="005355E9">
        <w:t>ventually</w:t>
      </w:r>
      <w:r>
        <w:t>,</w:t>
      </w:r>
      <w:r w:rsidRPr="005355E9">
        <w:t xml:space="preserve"> you will have to program those strategies into some workable protocol that allows you to execute. As Larry Bossidy and Ran Charan warn, “Strategies most often fail because they aren’t executed well. Things that are supposed to happen don’t happen.”</w:t>
      </w:r>
      <w:r w:rsidRPr="005355E9">
        <w:rPr>
          <w:rStyle w:val="EndnoteReference"/>
        </w:rPr>
        <w:endnoteReference w:id="49"/>
      </w:r>
    </w:p>
    <w:p w14:paraId="6AB162E0" w14:textId="77777777" w:rsidR="00044A36" w:rsidRDefault="00044A36" w:rsidP="00381345">
      <w:pPr>
        <w:widowControl/>
      </w:pPr>
    </w:p>
    <w:p w14:paraId="322B2D27" w14:textId="355FBB14" w:rsidR="00D607AB" w:rsidRPr="00112790" w:rsidRDefault="00044A36" w:rsidP="00381345">
      <w:pPr>
        <w:widowControl/>
      </w:pPr>
      <w:r>
        <w:t>But why plan when we know that there’s considerable debate and research?</w:t>
      </w:r>
      <w:r w:rsidR="00D607AB" w:rsidRPr="005355E9">
        <w:t xml:space="preserve"> Brian Boyd’s meta-analysis of 21 studies representing nearly 2,500 for-profit companies </w:t>
      </w:r>
      <w:r w:rsidR="00D607AB" w:rsidRPr="00907EAE">
        <w:t>at first seemed to suggest that</w:t>
      </w:r>
      <w:r w:rsidR="00D607AB" w:rsidRPr="005355E9">
        <w:t xml:space="preserve"> strategic planning had a very weak effect on performance</w:t>
      </w:r>
      <w:r w:rsidR="00CD7759">
        <w:t>.</w:t>
      </w:r>
      <w:r w:rsidR="00D607AB" w:rsidRPr="005355E9">
        <w:t xml:space="preserve"> </w:t>
      </w:r>
      <w:r w:rsidR="00CD7759">
        <w:t>B</w:t>
      </w:r>
      <w:r w:rsidR="00D607AB" w:rsidRPr="005355E9">
        <w:t xml:space="preserve">ut when </w:t>
      </w:r>
      <w:r w:rsidR="00D607AB">
        <w:t xml:space="preserve">he took </w:t>
      </w:r>
      <w:r w:rsidR="00D607AB" w:rsidRPr="005355E9">
        <w:t>measurement errors into account, he found that the studies were guilty of “seriously underestimating the benefits of planning [because] many firms do report significant, quantifiable benefits.”</w:t>
      </w:r>
      <w:r w:rsidR="00D607AB" w:rsidRPr="005355E9">
        <w:rPr>
          <w:rStyle w:val="EndnoteReference"/>
        </w:rPr>
        <w:endnoteReference w:id="50"/>
      </w:r>
    </w:p>
    <w:p w14:paraId="3D6FFBB9" w14:textId="77777777" w:rsidR="00D607AB" w:rsidRDefault="00D607AB" w:rsidP="00381345">
      <w:pPr>
        <w:widowControl/>
      </w:pPr>
    </w:p>
    <w:p w14:paraId="0C18B7C9" w14:textId="77777777" w:rsidR="00D607AB" w:rsidRPr="00112790" w:rsidRDefault="00D607AB" w:rsidP="00381345">
      <w:pPr>
        <w:widowControl/>
      </w:pPr>
      <w:r w:rsidRPr="005355E9">
        <w:t xml:space="preserve">More evidence from a later analysis led to the striking conclusion that strategic planning “appears to double the longer term likelihood of survival as a corporate entity” as </w:t>
      </w:r>
      <w:r>
        <w:t>compared to non-planners.</w:t>
      </w:r>
      <w:r w:rsidRPr="005355E9">
        <w:rPr>
          <w:rStyle w:val="EndnoteReference"/>
        </w:rPr>
        <w:endnoteReference w:id="51"/>
      </w:r>
      <w:r w:rsidRPr="005355E9">
        <w:t xml:space="preserve"> A different review of 35 studies found “strategic planning to positively affect firm performance . . . equally in large and small and capital-intensive and labor-intensive firms.”</w:t>
      </w:r>
      <w:r w:rsidRPr="005355E9">
        <w:rPr>
          <w:rStyle w:val="EndnoteReference"/>
        </w:rPr>
        <w:endnoteReference w:id="52"/>
      </w:r>
      <w:r w:rsidRPr="005355E9">
        <w:t xml:space="preserve"> </w:t>
      </w:r>
    </w:p>
    <w:p w14:paraId="2B4F49C0" w14:textId="77777777" w:rsidR="00D607AB" w:rsidRDefault="00D607AB" w:rsidP="00381345">
      <w:pPr>
        <w:widowControl/>
      </w:pPr>
    </w:p>
    <w:p w14:paraId="520A4CF1" w14:textId="4AFA980C" w:rsidR="00D607AB" w:rsidRPr="00112790" w:rsidRDefault="00D607AB" w:rsidP="00381345">
      <w:pPr>
        <w:widowControl/>
      </w:pPr>
      <w:r w:rsidRPr="005355E9">
        <w:t>When it comes to nonprofits, Robert Herman and David Renz argue that the “evidence supports the view that strategic planning is related to effectiveness.”</w:t>
      </w:r>
      <w:r w:rsidRPr="005355E9">
        <w:rPr>
          <w:rStyle w:val="EndnoteReference"/>
        </w:rPr>
        <w:endnoteReference w:id="53"/>
      </w:r>
      <w:r w:rsidRPr="005355E9">
        <w:t xml:space="preserve"> </w:t>
      </w:r>
      <w:r w:rsidR="00FA7E36">
        <w:t xml:space="preserve">Julie Siciliano looked </w:t>
      </w:r>
      <w:r w:rsidRPr="005355E9">
        <w:t xml:space="preserve">at 240 YMCA organizations and found that “those organizations that used a formal approach to strategic planning had higher levels of financial and social </w:t>
      </w:r>
      <w:r w:rsidRPr="005355E9">
        <w:lastRenderedPageBreak/>
        <w:t>performance than those with less formal processes.”</w:t>
      </w:r>
      <w:r w:rsidRPr="005355E9">
        <w:rPr>
          <w:rStyle w:val="EndnoteReference"/>
        </w:rPr>
        <w:endnoteReference w:id="54"/>
      </w:r>
      <w:r w:rsidRPr="005355E9">
        <w:t xml:space="preserve"> This particular study is notable because</w:t>
      </w:r>
      <w:r w:rsidR="005D5CED">
        <w:t xml:space="preserve"> </w:t>
      </w:r>
      <w:r w:rsidR="00FA7E36">
        <w:t>it</w:t>
      </w:r>
      <w:r w:rsidR="005D5CED">
        <w:t xml:space="preserve"> linked planning and successful </w:t>
      </w:r>
      <w:r w:rsidR="00172DB5">
        <w:t>performance</w:t>
      </w:r>
      <w:r w:rsidRPr="005355E9">
        <w:t>.</w:t>
      </w:r>
      <w:r w:rsidR="00EE1011">
        <w:rPr>
          <w:rStyle w:val="EndnoteReference"/>
        </w:rPr>
        <w:endnoteReference w:id="55"/>
      </w:r>
      <w:r w:rsidRPr="005355E9">
        <w:t xml:space="preserve"> </w:t>
      </w:r>
    </w:p>
    <w:p w14:paraId="70369BEE" w14:textId="77777777" w:rsidR="00D607AB" w:rsidRPr="005355E9" w:rsidRDefault="00D607AB" w:rsidP="00381345">
      <w:pPr>
        <w:widowControl/>
      </w:pPr>
    </w:p>
    <w:p w14:paraId="2452A747" w14:textId="6390F0DE" w:rsidR="00D607AB" w:rsidRPr="00112790" w:rsidRDefault="00CC1EF0" w:rsidP="00381345">
      <w:pPr>
        <w:widowControl/>
      </w:pPr>
      <w:r>
        <w:t>A</w:t>
      </w:r>
      <w:r w:rsidR="00D607AB" w:rsidRPr="005355E9">
        <w:t xml:space="preserve">ccording to Henry Mintzberg, </w:t>
      </w:r>
      <w:r>
        <w:t>a</w:t>
      </w:r>
      <w:r w:rsidRPr="005355E9">
        <w:t xml:space="preserve">t the most basic level </w:t>
      </w:r>
      <w:r w:rsidR="00D607AB" w:rsidRPr="005355E9">
        <w:t>there is only one reason to engage in planning and that is to “translate intended strategies into realized ones, by taking the first step that can lead to effective implementation.</w:t>
      </w:r>
      <w:r w:rsidR="00D607AB">
        <w:t>”</w:t>
      </w:r>
      <w:r w:rsidR="00D607AB" w:rsidRPr="005355E9">
        <w:rPr>
          <w:rStyle w:val="EndnoteReference"/>
        </w:rPr>
        <w:endnoteReference w:id="56"/>
      </w:r>
      <w:r w:rsidR="00D607AB" w:rsidRPr="005355E9">
        <w:t xml:space="preserve"> Put another way, “the very </w:t>
      </w:r>
      <w:r w:rsidR="00D607AB">
        <w:t>p</w:t>
      </w:r>
      <w:r w:rsidR="00D607AB" w:rsidRPr="005355E9">
        <w:t>urpose of a plan or the action of planning is to prepare for future activity.”</w:t>
      </w:r>
      <w:r w:rsidR="00D607AB" w:rsidRPr="005355E9">
        <w:rPr>
          <w:rStyle w:val="EndnoteReference"/>
        </w:rPr>
        <w:endnoteReference w:id="57"/>
      </w:r>
      <w:r w:rsidR="00D607AB" w:rsidRPr="005355E9">
        <w:t xml:space="preserve"> Even though he says that “strategies can appear at all kinds of odd times, in all kinds of odd ways, from all kinds of odd places,”</w:t>
      </w:r>
      <w:r w:rsidR="00D607AB" w:rsidRPr="005355E9">
        <w:rPr>
          <w:rStyle w:val="EndnoteReference"/>
        </w:rPr>
        <w:endnoteReference w:id="58"/>
      </w:r>
      <w:r w:rsidR="00D607AB" w:rsidRPr="005355E9">
        <w:t xml:space="preserve"> we usually engage in planning because we want to implement the strategies that we already have in place or the new ones that we discovered or designed. </w:t>
      </w:r>
    </w:p>
    <w:p w14:paraId="760B66B8" w14:textId="77777777" w:rsidR="00671972" w:rsidRDefault="00671972" w:rsidP="00381345">
      <w:pPr>
        <w:widowControl/>
      </w:pPr>
    </w:p>
    <w:p w14:paraId="0F81F937" w14:textId="77777777" w:rsidR="00D607AB" w:rsidRPr="00112790" w:rsidRDefault="00D607AB" w:rsidP="00381345">
      <w:pPr>
        <w:widowControl/>
      </w:pPr>
      <w:r w:rsidRPr="005355E9">
        <w:t xml:space="preserve">Allison and Kaye offer two reasons </w:t>
      </w:r>
      <w:r>
        <w:t xml:space="preserve">for nonprofits </w:t>
      </w:r>
      <w:r w:rsidRPr="005355E9">
        <w:t>to plan</w:t>
      </w:r>
      <w:r>
        <w:t>: it helps leaders “be intentional about priorities and proactive in motivating others to achieve them.”</w:t>
      </w:r>
      <w:r w:rsidRPr="005355E9">
        <w:rPr>
          <w:rStyle w:val="EndnoteReference"/>
        </w:rPr>
        <w:endnoteReference w:id="59"/>
      </w:r>
      <w:r w:rsidRPr="005355E9">
        <w:t xml:space="preserve"> Bryson and Alston give seven reasons: Increased high performance, increased efficiency, improved understanding and better learning, better decision making, enhanced organizational capacities, improved communications and public relations, and increased political support.</w:t>
      </w:r>
      <w:r w:rsidRPr="005355E9">
        <w:rPr>
          <w:rStyle w:val="EndnoteReference"/>
        </w:rPr>
        <w:endnoteReference w:id="60"/>
      </w:r>
      <w:r w:rsidRPr="005355E9">
        <w:t xml:space="preserve"> </w:t>
      </w:r>
    </w:p>
    <w:p w14:paraId="08426E2D" w14:textId="77777777" w:rsidR="00D607AB" w:rsidRDefault="00D607AB" w:rsidP="00381345">
      <w:pPr>
        <w:widowControl/>
      </w:pPr>
    </w:p>
    <w:p w14:paraId="77897ADA" w14:textId="44A01860" w:rsidR="00D607AB" w:rsidRPr="00112790" w:rsidRDefault="00D607AB" w:rsidP="00381345">
      <w:pPr>
        <w:widowControl/>
      </w:pPr>
      <w:r w:rsidRPr="005355E9">
        <w:t>Bryson names four</w:t>
      </w:r>
      <w:r w:rsidR="00CC1EF0">
        <w:t xml:space="preserve"> reasons</w:t>
      </w:r>
      <w:r w:rsidRPr="005355E9">
        <w:t xml:space="preserve"> </w:t>
      </w:r>
      <w:r>
        <w:t xml:space="preserve">that benefit the organization: </w:t>
      </w:r>
      <w:r w:rsidRPr="005355E9">
        <w:t>“the promotion of strategic thought and action . . .  improved decision making . . . enhanced organizational responsiveness and improved performance.”</w:t>
      </w:r>
      <w:r w:rsidRPr="005355E9">
        <w:rPr>
          <w:rStyle w:val="EndnoteReference"/>
        </w:rPr>
        <w:endnoteReference w:id="61"/>
      </w:r>
      <w:r w:rsidRPr="005355E9">
        <w:t xml:space="preserve"> </w:t>
      </w:r>
      <w:r w:rsidRPr="00907EAE">
        <w:t>Barry has seven advantages</w:t>
      </w:r>
      <w:r w:rsidRPr="005355E9">
        <w:t xml:space="preserve"> including improved results, momentum and focus, problem solving, teamwork-learning-commitment, communication and marketing, greater influence over circumstances, and a natural way to do business.</w:t>
      </w:r>
      <w:r w:rsidRPr="005355E9">
        <w:rPr>
          <w:rStyle w:val="EndnoteReference"/>
        </w:rPr>
        <w:endnoteReference w:id="62"/>
      </w:r>
    </w:p>
    <w:p w14:paraId="703AFA79" w14:textId="77777777" w:rsidR="00D607AB" w:rsidRDefault="00D607AB" w:rsidP="00381345">
      <w:pPr>
        <w:widowControl/>
      </w:pPr>
    </w:p>
    <w:p w14:paraId="13994036" w14:textId="77777777" w:rsidR="00D607AB" w:rsidRPr="00112790" w:rsidRDefault="00CC746E" w:rsidP="00381345">
      <w:pPr>
        <w:widowControl/>
      </w:pPr>
      <w:r>
        <w:t>I</w:t>
      </w:r>
      <w:r w:rsidR="00D607AB" w:rsidRPr="005355E9">
        <w:t xml:space="preserve">f this is not enough to convince you, think about the fundamental responsibility of the board as argued by William Bowen, </w:t>
      </w:r>
      <w:r w:rsidR="00827F7A">
        <w:t xml:space="preserve">former </w:t>
      </w:r>
      <w:r w:rsidR="00D607AB" w:rsidRPr="005355E9">
        <w:t xml:space="preserve">President of the Andrew W. Mellon Foundation: </w:t>
      </w:r>
    </w:p>
    <w:p w14:paraId="79411774" w14:textId="77777777" w:rsidR="00D607AB" w:rsidRPr="005355E9" w:rsidRDefault="00D607AB" w:rsidP="00381345">
      <w:pPr>
        <w:widowControl/>
      </w:pPr>
    </w:p>
    <w:p w14:paraId="512DB40D" w14:textId="77777777" w:rsidR="00D607AB" w:rsidRPr="00112790" w:rsidRDefault="00D607AB" w:rsidP="00751644">
      <w:pPr>
        <w:widowControl/>
        <w:ind w:left="720"/>
        <w:rPr>
          <w:i/>
          <w:iCs/>
        </w:rPr>
      </w:pPr>
      <w:r w:rsidRPr="005355E9">
        <w:t>Perhaps the overriding obligation of boards in both sectors is to require that a sensible plan of some kind be in place and that it be monitored carefully. It is surprising how frequently no real planning occurs, especially on the part of the nonprofit world. And it is even more surprising how frequently plans that were adopted are not tracked in even the most rudimentary fashion.</w:t>
      </w:r>
      <w:r w:rsidRPr="005355E9">
        <w:rPr>
          <w:rStyle w:val="EndnoteReference"/>
        </w:rPr>
        <w:endnoteReference w:id="63"/>
      </w:r>
    </w:p>
    <w:p w14:paraId="61613AC0" w14:textId="77777777" w:rsidR="00D607AB" w:rsidRDefault="00D607AB" w:rsidP="00381345">
      <w:pPr>
        <w:widowControl/>
      </w:pPr>
    </w:p>
    <w:p w14:paraId="6A17C465" w14:textId="5C89FBBC" w:rsidR="00D607AB" w:rsidRPr="00112790" w:rsidRDefault="00D607AB" w:rsidP="00381345">
      <w:pPr>
        <w:widowControl/>
      </w:pPr>
      <w:r w:rsidRPr="005355E9">
        <w:t xml:space="preserve">Why should Bowen be surprised that no real planning occurs or that organizations do not track the plans adopted? </w:t>
      </w:r>
      <w:r w:rsidR="009A5A06">
        <w:t>D</w:t>
      </w:r>
      <w:r w:rsidRPr="005355E9">
        <w:t xml:space="preserve">espite the efforts that boards make, there will be members who miss meetings and don’t read advance materials. There will be disruptive members, those who are too involved with the organization, and those who are disconnected. There will always be inexperienced members and members who ignore the organization’s annual fund appeal. There will be novice executive directors. That’s why well-designed planning processes have value, </w:t>
      </w:r>
      <w:r>
        <w:t xml:space="preserve">especially </w:t>
      </w:r>
      <w:r w:rsidRPr="005355E9">
        <w:t>ones that are quick and practical</w:t>
      </w:r>
      <w:r>
        <w:t xml:space="preserve"> with </w:t>
      </w:r>
      <w:r w:rsidRPr="005355E9">
        <w:t>not too much and not too little.</w:t>
      </w:r>
    </w:p>
    <w:p w14:paraId="2CD63F11" w14:textId="77777777" w:rsidR="00D607AB" w:rsidRDefault="00D607AB" w:rsidP="00381345">
      <w:pPr>
        <w:widowControl/>
      </w:pPr>
    </w:p>
    <w:p w14:paraId="323E49FD" w14:textId="348B4E2A" w:rsidR="00D607AB" w:rsidRPr="00112790" w:rsidRDefault="00D607AB" w:rsidP="00381345">
      <w:pPr>
        <w:widowControl/>
      </w:pPr>
      <w:r w:rsidRPr="005355E9">
        <w:lastRenderedPageBreak/>
        <w:t xml:space="preserve">The first point in W. Edwards Deming’s Management Method, widely credited for turning </w:t>
      </w:r>
      <w:r w:rsidRPr="00907EAE">
        <w:t>around post</w:t>
      </w:r>
      <w:r w:rsidR="00907EAE">
        <w:t>-</w:t>
      </w:r>
      <w:r w:rsidRPr="00907EAE">
        <w:t>WWII Japanese Industry</w:t>
      </w:r>
      <w:r w:rsidRPr="005355E9">
        <w:t xml:space="preserve"> and restoring American quality to world leadership, is to create constancy of </w:t>
      </w:r>
      <w:r>
        <w:t>p</w:t>
      </w:r>
      <w:r w:rsidRPr="005355E9">
        <w:t xml:space="preserve">urpose. This constancy of </w:t>
      </w:r>
      <w:r>
        <w:t>p</w:t>
      </w:r>
      <w:r w:rsidRPr="005355E9">
        <w:t>urpose does not originate in a reactive environment: “It is easy to stay bound up in the tangled knots of the problems of today, become ever more and more efficient in them.”</w:t>
      </w:r>
      <w:r w:rsidRPr="005355E9">
        <w:rPr>
          <w:rStyle w:val="EndnoteReference"/>
        </w:rPr>
        <w:endnoteReference w:id="64"/>
      </w:r>
      <w:r w:rsidRPr="005355E9">
        <w:t xml:space="preserve"> </w:t>
      </w:r>
      <w:r w:rsidR="00A552EC" w:rsidRPr="00907EAE">
        <w:t xml:space="preserve">Just </w:t>
      </w:r>
      <w:r w:rsidRPr="00907EAE">
        <w:t>what is Dr. Deming’s recommendation</w:t>
      </w:r>
      <w:r w:rsidR="00A552EC" w:rsidRPr="00907EAE">
        <w:t xml:space="preserve"> to deal with this</w:t>
      </w:r>
      <w:r w:rsidRPr="00907EAE">
        <w:t>?</w:t>
      </w:r>
      <w:r w:rsidRPr="005355E9">
        <w:t xml:space="preserve"> A plan for the future. </w:t>
      </w:r>
    </w:p>
    <w:p w14:paraId="1AA94E72" w14:textId="77777777" w:rsidR="00D607AB" w:rsidRPr="005355E9" w:rsidRDefault="00D607AB" w:rsidP="00381345">
      <w:pPr>
        <w:widowControl/>
      </w:pPr>
    </w:p>
    <w:p w14:paraId="6C333597" w14:textId="77777777" w:rsidR="00D607AB" w:rsidRPr="00112790" w:rsidRDefault="00D607AB" w:rsidP="009D0583">
      <w:pPr>
        <w:pStyle w:val="Heading2"/>
      </w:pPr>
      <w:bookmarkStart w:id="45" w:name="_Toc264188273"/>
      <w:bookmarkStart w:id="46" w:name="_Toc265049138"/>
      <w:bookmarkStart w:id="47" w:name="_Toc265747106"/>
      <w:bookmarkStart w:id="48" w:name="_Toc266280794"/>
      <w:bookmarkStart w:id="49" w:name="_Toc268190398"/>
      <w:bookmarkStart w:id="50" w:name="_Toc439003727"/>
      <w:bookmarkStart w:id="51" w:name="_Toc444854683"/>
      <w:bookmarkStart w:id="52" w:name="_Toc469050373"/>
      <w:r w:rsidRPr="005355E9">
        <w:t>Show Me the Money</w:t>
      </w:r>
      <w:bookmarkEnd w:id="45"/>
      <w:bookmarkEnd w:id="46"/>
      <w:bookmarkEnd w:id="47"/>
      <w:bookmarkEnd w:id="48"/>
      <w:bookmarkEnd w:id="49"/>
      <w:bookmarkEnd w:id="50"/>
      <w:bookmarkEnd w:id="51"/>
      <w:bookmarkEnd w:id="52"/>
    </w:p>
    <w:p w14:paraId="039BDB51" w14:textId="77777777" w:rsidR="00D607AB" w:rsidRDefault="00D607AB" w:rsidP="00381345">
      <w:pPr>
        <w:widowControl/>
      </w:pPr>
    </w:p>
    <w:p w14:paraId="0D3976D7" w14:textId="33772529" w:rsidR="00D607AB" w:rsidRPr="00112790" w:rsidRDefault="00D607AB" w:rsidP="00381345">
      <w:pPr>
        <w:widowControl/>
      </w:pPr>
      <w:r w:rsidRPr="005355E9">
        <w:t xml:space="preserve">In Cameron Crowe’s </w:t>
      </w:r>
      <w:r w:rsidR="00751609">
        <w:t xml:space="preserve">classic </w:t>
      </w:r>
      <w:r w:rsidRPr="005355E9">
        <w:t xml:space="preserve">film </w:t>
      </w:r>
      <w:r w:rsidRPr="005355E9">
        <w:rPr>
          <w:i/>
        </w:rPr>
        <w:t>Jerry McGuire</w:t>
      </w:r>
      <w:r w:rsidR="00751609">
        <w:t xml:space="preserve">, </w:t>
      </w:r>
      <w:r w:rsidRPr="005355E9">
        <w:t>Cuba Gooding plays Rod Tidwell, an aspiring tight end who believes that he’s worth a lot of recognition both financially and otherwise. Tidwell’s mission is a four-word sentence, “Show me the money.” In trying to convince Tidwell that it takes confidence plus performance with a touch of humility to win the game, Jerry McGuire’s four-word mission is quite different: “Help me</w:t>
      </w:r>
      <w:r>
        <w:t>,</w:t>
      </w:r>
      <w:r w:rsidRPr="005355E9">
        <w:t xml:space="preserve"> help you.” Forget all the other reasons for planning</w:t>
      </w:r>
      <w:r w:rsidR="00682F05">
        <w:t>,</w:t>
      </w:r>
      <w:r w:rsidRPr="005355E9">
        <w:t xml:space="preserve"> especially when it comes to funding</w:t>
      </w:r>
      <w:r w:rsidR="00682F05">
        <w:t>. I</w:t>
      </w:r>
      <w:r w:rsidRPr="005355E9">
        <w:t xml:space="preserve">f there’s one thing that helps funders </w:t>
      </w:r>
      <w:r w:rsidR="00E91E8B">
        <w:t>s</w:t>
      </w:r>
      <w:r w:rsidRPr="005355E9">
        <w:t xml:space="preserve">how you the </w:t>
      </w:r>
      <w:r w:rsidR="00E91E8B">
        <w:t>contribution</w:t>
      </w:r>
      <w:r w:rsidRPr="005355E9">
        <w:t xml:space="preserve">, it’s planning. </w:t>
      </w:r>
    </w:p>
    <w:p w14:paraId="7090C35C" w14:textId="77777777" w:rsidR="00D607AB" w:rsidRDefault="00D607AB" w:rsidP="00381345">
      <w:pPr>
        <w:widowControl/>
      </w:pPr>
    </w:p>
    <w:p w14:paraId="7CA39588" w14:textId="5730CD67" w:rsidR="00D607AB" w:rsidRPr="00112790" w:rsidRDefault="00D607AB" w:rsidP="00381345">
      <w:pPr>
        <w:widowControl/>
      </w:pPr>
      <w:r w:rsidRPr="00751644">
        <w:rPr>
          <w:b/>
          <w:bCs/>
        </w:rPr>
        <w:t xml:space="preserve">First, using the plan as a communications tool has tremendous value because it tells the story of what the organization is trying to accomplish – the direction it is heading. </w:t>
      </w:r>
      <w:r w:rsidRPr="005355E9">
        <w:t>If what Howard Gardner observes is true, that “the artful creation and articulation of stories constitutes a fundamental part of the leader’s vocation,”</w:t>
      </w:r>
      <w:r w:rsidRPr="005355E9">
        <w:rPr>
          <w:rStyle w:val="EndnoteReference"/>
        </w:rPr>
        <w:endnoteReference w:id="65"/>
      </w:r>
      <w:r w:rsidRPr="005355E9">
        <w:t xml:space="preserve"> then at some point the leader must create the script for that story. As such, planning provides better communication by generating necessary information and data that is useful for things like the annual message, grant writing, sponsorship proposals, and the like. </w:t>
      </w:r>
    </w:p>
    <w:p w14:paraId="2AAC7F03" w14:textId="77777777" w:rsidR="00D607AB" w:rsidRDefault="00D607AB" w:rsidP="00381345">
      <w:pPr>
        <w:widowControl/>
      </w:pPr>
    </w:p>
    <w:p w14:paraId="369172A1" w14:textId="77777777" w:rsidR="00D607AB" w:rsidRPr="00112790" w:rsidRDefault="00D607AB" w:rsidP="00381345">
      <w:pPr>
        <w:widowControl/>
      </w:pPr>
      <w:r w:rsidRPr="005355E9">
        <w:t>Instead of an off-the-cuff approach that cobbles things together, a</w:t>
      </w:r>
      <w:r>
        <w:t>n effective</w:t>
      </w:r>
      <w:r w:rsidRPr="005355E9">
        <w:t xml:space="preserve"> planning process improves internal communications by providing a means to stimulate meaningful conversation about what the organization is trying to accomplish. It brings people together by providing a common language and vocabulary concerning the organization’s efforts.</w:t>
      </w:r>
    </w:p>
    <w:p w14:paraId="04E74A7B" w14:textId="77777777" w:rsidR="00D607AB" w:rsidRDefault="00D607AB" w:rsidP="00381345">
      <w:pPr>
        <w:widowControl/>
      </w:pPr>
    </w:p>
    <w:p w14:paraId="382108CE" w14:textId="77777777" w:rsidR="00D607AB" w:rsidRPr="00112790" w:rsidRDefault="00D607AB" w:rsidP="00381345">
      <w:pPr>
        <w:widowControl/>
      </w:pPr>
      <w:r w:rsidRPr="005355E9">
        <w:t>More specifically, an organization doing a</w:t>
      </w:r>
      <w:r>
        <w:t xml:space="preserve"> comprehensive job of planning</w:t>
      </w:r>
      <w:r w:rsidRPr="005355E9">
        <w:t xml:space="preserve"> will be able to raise money more effectively. After all, in order to be successful in fundraising, </w:t>
      </w:r>
      <w:r>
        <w:t xml:space="preserve">you always need to make </w:t>
      </w:r>
      <w:r w:rsidRPr="005355E9">
        <w:t>a strong case statement. And that goes for both established and emerging agencies:</w:t>
      </w:r>
    </w:p>
    <w:p w14:paraId="665BA28C" w14:textId="77777777" w:rsidR="00D607AB" w:rsidRDefault="00D607AB" w:rsidP="00381345">
      <w:pPr>
        <w:widowControl/>
      </w:pPr>
    </w:p>
    <w:p w14:paraId="6477BB49" w14:textId="77777777" w:rsidR="00D607AB" w:rsidRPr="00112790" w:rsidRDefault="00D607AB" w:rsidP="00751644">
      <w:pPr>
        <w:widowControl/>
        <w:ind w:left="720"/>
      </w:pPr>
      <w:r w:rsidRPr="005355E9">
        <w:t>When [established] nonprofits make a pitch for a donation, they describe their longest running programs, show how well they manage money, and tout their success stories. But when start-up organizations look for seed money, they can’t point to their achievements. To compensate, they must have a well-thought-out plan, something in writing that they can show prospective funders.</w:t>
      </w:r>
      <w:r w:rsidRPr="005355E9">
        <w:rPr>
          <w:rStyle w:val="FootnoteReference"/>
        </w:rPr>
        <w:endnoteReference w:id="66"/>
      </w:r>
      <w:r w:rsidRPr="005355E9">
        <w:t xml:space="preserve">  </w:t>
      </w:r>
    </w:p>
    <w:p w14:paraId="6058C4F9" w14:textId="77777777" w:rsidR="00D607AB" w:rsidRDefault="00D607AB" w:rsidP="00381345">
      <w:pPr>
        <w:widowControl/>
      </w:pPr>
    </w:p>
    <w:p w14:paraId="48895C0C" w14:textId="655A0B4F" w:rsidR="00D607AB" w:rsidRPr="00112790" w:rsidRDefault="00D607AB" w:rsidP="00381345">
      <w:pPr>
        <w:widowControl/>
      </w:pPr>
      <w:r>
        <w:t>Evidence from studies of entrepreneurial pitches to venture capitalists supports this wholeheartedly</w:t>
      </w:r>
      <w:r w:rsidR="007F62B6">
        <w:t>,</w:t>
      </w:r>
      <w:r>
        <w:t xml:space="preserve"> finding</w:t>
      </w:r>
      <w:r w:rsidR="00F95286">
        <w:t xml:space="preserve"> that</w:t>
      </w:r>
      <w:r>
        <w:t xml:space="preserve"> prepar</w:t>
      </w:r>
      <w:r w:rsidR="00F95286">
        <w:t xml:space="preserve">ation is </w:t>
      </w:r>
      <w:r>
        <w:t>positively related to funding decision</w:t>
      </w:r>
      <w:r w:rsidR="00F95286">
        <w:t>s</w:t>
      </w:r>
      <w:r>
        <w:t xml:space="preserve">, whereas </w:t>
      </w:r>
      <w:r w:rsidR="00F95286">
        <w:t xml:space="preserve">passion alone is statistically </w:t>
      </w:r>
      <w:r>
        <w:t>insignificant.</w:t>
      </w:r>
      <w:r>
        <w:rPr>
          <w:rStyle w:val="EndnoteReference"/>
        </w:rPr>
        <w:endnoteReference w:id="67"/>
      </w:r>
      <w:r>
        <w:t xml:space="preserve"> </w:t>
      </w:r>
    </w:p>
    <w:p w14:paraId="589D1F29" w14:textId="77777777" w:rsidR="00D607AB" w:rsidRDefault="00D607AB" w:rsidP="00381345">
      <w:pPr>
        <w:widowControl/>
      </w:pPr>
    </w:p>
    <w:p w14:paraId="1EC149D4" w14:textId="77777777" w:rsidR="00D607AB" w:rsidRPr="00112790" w:rsidRDefault="00D607AB" w:rsidP="00381345">
      <w:pPr>
        <w:widowControl/>
      </w:pPr>
      <w:r w:rsidRPr="005355E9">
        <w:lastRenderedPageBreak/>
        <w:t>As funds get tighter and funders become more concerned about organizational capacity, the nonprofit with a comprehensive plan can prove that it has all the elements in place to address any questions about strategy, operations, and governance. The inclusion of a well-executed plan in a funder packet engenders confidence. It is an impressive document, which shows the potential funder that the organization takes its business seriously.</w:t>
      </w:r>
    </w:p>
    <w:p w14:paraId="783A0D00" w14:textId="77777777" w:rsidR="00D607AB" w:rsidRDefault="00D607AB" w:rsidP="00381345">
      <w:pPr>
        <w:widowControl/>
      </w:pPr>
    </w:p>
    <w:p w14:paraId="6611A1AC" w14:textId="1C7E34A8" w:rsidR="00D607AB" w:rsidRPr="00112790" w:rsidRDefault="00D607AB" w:rsidP="00381345">
      <w:pPr>
        <w:widowControl/>
      </w:pPr>
      <w:r w:rsidRPr="005355E9">
        <w:t xml:space="preserve">In a world </w:t>
      </w:r>
      <w:r w:rsidR="00DC75DC">
        <w:t xml:space="preserve">where </w:t>
      </w:r>
      <w:r w:rsidRPr="005355E9">
        <w:t>general operating funds are increasingly difficult to identify</w:t>
      </w:r>
      <w:r w:rsidR="0012774D">
        <w:t xml:space="preserve"> - </w:t>
      </w:r>
      <w:r w:rsidRPr="005355E9">
        <w:t>much less to secure</w:t>
      </w:r>
      <w:r w:rsidR="0012774D">
        <w:t xml:space="preserve"> - </w:t>
      </w:r>
      <w:r w:rsidRPr="005355E9">
        <w:t>being able to build strong project-oriented proposals is necessary for garnering support. Unfortunately, a frequent claim from nonprofit executive directors is that their agencies are not project-oriented, especially in the human service area. It is often a surprise when they find that</w:t>
      </w:r>
      <w:r w:rsidR="0012774D">
        <w:t xml:space="preserve"> their </w:t>
      </w:r>
      <w:r w:rsidR="00172DB5">
        <w:t>organizations</w:t>
      </w:r>
      <w:r w:rsidR="0012774D">
        <w:t xml:space="preserve"> are in fact, much more programmatic - and thereby fundable - than they first imagine.</w:t>
      </w:r>
      <w:r w:rsidRPr="005355E9">
        <w:t xml:space="preserve"> </w:t>
      </w:r>
    </w:p>
    <w:p w14:paraId="4D743A3F" w14:textId="77777777" w:rsidR="00D607AB" w:rsidRDefault="00D607AB" w:rsidP="00381345">
      <w:pPr>
        <w:widowControl/>
      </w:pPr>
    </w:p>
    <w:p w14:paraId="7EEB58E7" w14:textId="77777777" w:rsidR="00D607AB" w:rsidRPr="00112790" w:rsidRDefault="00D607AB" w:rsidP="00381345">
      <w:pPr>
        <w:widowControl/>
      </w:pPr>
      <w:r w:rsidRPr="005355E9">
        <w:t>Program support gives a sense of ownership to the donor and it starts with a careful review of the organization’s lines of business</w:t>
      </w:r>
      <w:r>
        <w:t xml:space="preserve"> – </w:t>
      </w:r>
      <w:r w:rsidRPr="005355E9">
        <w:t>its</w:t>
      </w:r>
      <w:r>
        <w:t xml:space="preserve"> </w:t>
      </w:r>
      <w:r w:rsidRPr="005355E9">
        <w:t>key programs</w:t>
      </w:r>
      <w:r>
        <w:t>,</w:t>
      </w:r>
      <w:r w:rsidRPr="005355E9">
        <w:t xml:space="preserve"> services, </w:t>
      </w:r>
      <w:r>
        <w:t xml:space="preserve">or </w:t>
      </w:r>
      <w:r w:rsidRPr="005355E9">
        <w:t xml:space="preserve">major products. These by themselves may merit sponsorship support. By breaking them into the various program components, most nonprofit organizations can create a sizable inventory of attractive funding opportunities. </w:t>
      </w:r>
    </w:p>
    <w:p w14:paraId="25BE83D7" w14:textId="77777777" w:rsidR="00D607AB" w:rsidRDefault="00D607AB" w:rsidP="00381345">
      <w:pPr>
        <w:widowControl/>
      </w:pPr>
    </w:p>
    <w:p w14:paraId="18D49491" w14:textId="7CD95C40" w:rsidR="00D607AB" w:rsidRPr="00112790" w:rsidRDefault="00D607AB" w:rsidP="00381345">
      <w:pPr>
        <w:widowControl/>
      </w:pPr>
      <w:r w:rsidRPr="005355E9">
        <w:t xml:space="preserve">Any organization can do the homework to develop a roster of sponsorship opportunities and the necessary case statements for general fundraising. The difference between fundraising in an organization that plans and one that doesn’t is that proposals, solicitations, and opportunities for giving </w:t>
      </w:r>
      <w:r w:rsidR="00685211">
        <w:t>come</w:t>
      </w:r>
      <w:r w:rsidRPr="005355E9">
        <w:t xml:space="preserve"> from a carefully considered process that answers the question</w:t>
      </w:r>
      <w:r>
        <w:t xml:space="preserve"> that every donor wants explained: “W</w:t>
      </w:r>
      <w:r w:rsidRPr="005355E9">
        <w:t xml:space="preserve">here </w:t>
      </w:r>
      <w:r>
        <w:t>will we go</w:t>
      </w:r>
      <w:r w:rsidRPr="005355E9">
        <w:t xml:space="preserve"> tomorrow</w:t>
      </w:r>
      <w:r w:rsidR="007F62B6">
        <w:t>?</w:t>
      </w:r>
      <w:r>
        <w:t xml:space="preserve">” </w:t>
      </w:r>
    </w:p>
    <w:p w14:paraId="2E5440C4" w14:textId="77777777" w:rsidR="00D607AB" w:rsidRDefault="00D607AB" w:rsidP="00381345">
      <w:pPr>
        <w:widowControl/>
      </w:pPr>
    </w:p>
    <w:p w14:paraId="71455A9E" w14:textId="77777777" w:rsidR="00D607AB" w:rsidRPr="00112790" w:rsidRDefault="00D607AB" w:rsidP="00381345">
      <w:pPr>
        <w:widowControl/>
      </w:pPr>
      <w:r w:rsidRPr="005355E9">
        <w:t xml:space="preserve">Moreover, all people who raise money face the inevitable funder inquiry about programs that receive support: “When did it happen?” Especially in the case of general operating support, funders often need an annual report outlining the results of operations for the fiscal year. Sponsors demand detailed reports about the funded project and government agencies require compliance summaries. Whatever </w:t>
      </w:r>
      <w:r w:rsidR="00685211">
        <w:t xml:space="preserve">you call </w:t>
      </w:r>
      <w:r w:rsidRPr="005355E9">
        <w:t>it</w:t>
      </w:r>
      <w:r w:rsidR="00685211">
        <w:t>,</w:t>
      </w:r>
      <w:r w:rsidRPr="005355E9">
        <w:t xml:space="preserve"> accountability is the underpinning. Rather than waiting until the last minute to produce the report of accomplishments based on hastily assembled activity logs, data, and statistics, a good plan has the needed information readily accessible.</w:t>
      </w:r>
    </w:p>
    <w:p w14:paraId="0CB2612D" w14:textId="77777777" w:rsidR="00D607AB" w:rsidRDefault="00D607AB" w:rsidP="00381345">
      <w:pPr>
        <w:widowControl/>
      </w:pPr>
    </w:p>
    <w:p w14:paraId="3246C5E7" w14:textId="09F07CC7" w:rsidR="00D607AB" w:rsidRPr="00112790" w:rsidRDefault="00D607AB" w:rsidP="00381345">
      <w:pPr>
        <w:widowControl/>
      </w:pPr>
      <w:r w:rsidRPr="00180056">
        <w:rPr>
          <w:b/>
        </w:rPr>
        <w:t>Second, enhanced legitimacy comes with planning.</w:t>
      </w:r>
      <w:r w:rsidRPr="005355E9">
        <w:t xml:space="preserve"> Remember that strategic planning is the top</w:t>
      </w:r>
      <w:r w:rsidR="001D05FB">
        <w:t xml:space="preserve"> 2013 </w:t>
      </w:r>
      <w:r w:rsidRPr="005355E9">
        <w:t>management tool for global business from a satisfaction standpoint.</w:t>
      </w:r>
      <w:r w:rsidRPr="005355E9">
        <w:rPr>
          <w:rStyle w:val="EndnoteReference"/>
        </w:rPr>
        <w:endnoteReference w:id="68"/>
      </w:r>
      <w:r w:rsidRPr="005355E9">
        <w:t xml:space="preserve"> </w:t>
      </w:r>
      <w:r w:rsidR="0012774D">
        <w:t xml:space="preserve">Recall </w:t>
      </w:r>
      <w:r w:rsidR="00172DB5" w:rsidRPr="005355E9">
        <w:t>strategic</w:t>
      </w:r>
      <w:r w:rsidRPr="005355E9">
        <w:t xml:space="preserve"> planning garnered the highest marks for what worked by executives of high-performing nonprofits and that 91 percent of them had strategic plans in place at their own organizations.</w:t>
      </w:r>
      <w:r w:rsidRPr="005355E9">
        <w:rPr>
          <w:rStyle w:val="EndnoteReference"/>
        </w:rPr>
        <w:endnoteReference w:id="69"/>
      </w:r>
      <w:r w:rsidRPr="005355E9">
        <w:t xml:space="preserve"> </w:t>
      </w:r>
      <w:r w:rsidR="00CC746E">
        <w:t>D</w:t>
      </w:r>
      <w:r w:rsidRPr="005355E9">
        <w:t xml:space="preserve">on’t forget that three out of five nonprofits do it and management services organizations make it their top field of concentration. </w:t>
      </w:r>
      <w:r w:rsidR="0012774D">
        <w:t>Considering all this, i</w:t>
      </w:r>
      <w:r w:rsidRPr="005355E9">
        <w:t xml:space="preserve">t is hard to ignore the implications: If you want your nonprofit to grow into a high performing </w:t>
      </w:r>
      <w:r w:rsidR="0012774D">
        <w:t xml:space="preserve">organization </w:t>
      </w:r>
      <w:r w:rsidRPr="005355E9">
        <w:t xml:space="preserve">with a big budget (or get </w:t>
      </w:r>
      <w:r w:rsidR="0012774D">
        <w:t xml:space="preserve">essential </w:t>
      </w:r>
      <w:r w:rsidRPr="005355E9">
        <w:t>funding), you need to have a plan.</w:t>
      </w:r>
      <w:r w:rsidRPr="005355E9">
        <w:rPr>
          <w:rStyle w:val="EndnoteReference"/>
        </w:rPr>
        <w:endnoteReference w:id="70"/>
      </w:r>
      <w:r w:rsidRPr="005355E9">
        <w:t xml:space="preserve">  </w:t>
      </w:r>
    </w:p>
    <w:p w14:paraId="6022FE7D" w14:textId="77777777" w:rsidR="00D607AB" w:rsidRDefault="00D607AB" w:rsidP="00381345">
      <w:pPr>
        <w:widowControl/>
      </w:pPr>
    </w:p>
    <w:p w14:paraId="3989FDDE" w14:textId="77777777" w:rsidR="00D607AB" w:rsidRPr="00112790" w:rsidRDefault="00685211" w:rsidP="00381345">
      <w:pPr>
        <w:widowControl/>
      </w:pPr>
      <w:r>
        <w:lastRenderedPageBreak/>
        <w:t>Moreover,</w:t>
      </w:r>
      <w:r w:rsidR="00D607AB">
        <w:t xml:space="preserve"> even those who don’t plan at the onset eventually will </w:t>
      </w:r>
      <w:r w:rsidR="00D607AB" w:rsidRPr="005355E9">
        <w:t>“adopt formal planning when required to do so, suggesting that funders exert a form of coercive pressure on nonprofits.”</w:t>
      </w:r>
      <w:r w:rsidR="00D607AB" w:rsidRPr="005355E9">
        <w:rPr>
          <w:rStyle w:val="EndnoteReference"/>
        </w:rPr>
        <w:endnoteReference w:id="71"/>
      </w:r>
      <w:r w:rsidR="00D607AB" w:rsidRPr="005355E9">
        <w:t xml:space="preserve"> Unsettling as it may be for those who don’t plan and uplifting for those who do</w:t>
      </w:r>
      <w:r w:rsidR="0012774D">
        <w:t>,</w:t>
      </w:r>
      <w:r w:rsidR="00D607AB" w:rsidRPr="005355E9">
        <w:t xml:space="preserve"> is the news that nonprofits “appear to be rewarded for doing so through an increase in resources.”</w:t>
      </w:r>
      <w:r w:rsidR="00D607AB" w:rsidRPr="005355E9">
        <w:rPr>
          <w:rStyle w:val="EndnoteReference"/>
        </w:rPr>
        <w:endnoteReference w:id="72"/>
      </w:r>
      <w:r w:rsidR="00D607AB" w:rsidRPr="005355E9">
        <w:t xml:space="preserve"> </w:t>
      </w:r>
    </w:p>
    <w:p w14:paraId="7DDCFC2B" w14:textId="77777777" w:rsidR="00D607AB" w:rsidRDefault="00D607AB" w:rsidP="00381345">
      <w:pPr>
        <w:widowControl/>
      </w:pPr>
    </w:p>
    <w:p w14:paraId="21C30B9D" w14:textId="69EFA672" w:rsidR="00D607AB" w:rsidRPr="00112790" w:rsidRDefault="00D607AB" w:rsidP="00381345">
      <w:pPr>
        <w:widowControl/>
      </w:pPr>
      <w:r w:rsidRPr="005355E9">
        <w:t xml:space="preserve">Woody Allen once </w:t>
      </w:r>
      <w:r w:rsidR="00685211" w:rsidRPr="005355E9">
        <w:t>said,</w:t>
      </w:r>
      <w:r w:rsidRPr="005355E9">
        <w:t xml:space="preserve"> “Eighty percent of success is showing up.”</w:t>
      </w:r>
      <w:r w:rsidRPr="005355E9">
        <w:rPr>
          <w:rStyle w:val="EndnoteReference"/>
        </w:rPr>
        <w:endnoteReference w:id="73"/>
      </w:r>
      <w:r w:rsidRPr="005355E9">
        <w:t xml:space="preserve"> </w:t>
      </w:r>
      <w:r w:rsidR="00685211">
        <w:t>T</w:t>
      </w:r>
      <w:r w:rsidRPr="005355E9">
        <w:t>hat’s what legitimacy is all about. In a study of 330 nonprofits, researchers found few significant relationships between formal planning and measures of performance, but they did find that “organizations in institutional environments will adopt elements of administrative practice and structure for their legitimating qualities, regardless of their effect on efficiency or performance.”</w:t>
      </w:r>
      <w:r w:rsidRPr="005355E9">
        <w:rPr>
          <w:rStyle w:val="EndnoteReference"/>
        </w:rPr>
        <w:endnoteReference w:id="74"/>
      </w:r>
      <w:r w:rsidRPr="005355E9">
        <w:t xml:space="preserve"> </w:t>
      </w:r>
    </w:p>
    <w:p w14:paraId="52A1419A" w14:textId="77777777" w:rsidR="00D607AB" w:rsidRDefault="00D607AB" w:rsidP="00381345">
      <w:pPr>
        <w:widowControl/>
      </w:pPr>
    </w:p>
    <w:p w14:paraId="0F5E9A4C" w14:textId="77777777" w:rsidR="00D607AB" w:rsidRPr="00112790" w:rsidRDefault="00D607AB" w:rsidP="00381345">
      <w:pPr>
        <w:widowControl/>
      </w:pPr>
      <w:r w:rsidRPr="005355E9">
        <w:t>In a different study comparing churches that plan and those that didn’t, no significant differences were found, but “a formal written plan appears important for convincing funding sources that church administrators know what needs to be done and how it should be done.”</w:t>
      </w:r>
      <w:r w:rsidRPr="005355E9">
        <w:rPr>
          <w:rStyle w:val="EndnoteReference"/>
          <w:bCs/>
        </w:rPr>
        <w:endnoteReference w:id="75"/>
      </w:r>
      <w:r w:rsidRPr="005355E9">
        <w:t xml:space="preserve"> Put directly, planning quite literally shows you the money.</w:t>
      </w:r>
    </w:p>
    <w:p w14:paraId="3B5217EC" w14:textId="77777777" w:rsidR="00D607AB" w:rsidRDefault="00D607AB" w:rsidP="00381345">
      <w:pPr>
        <w:pStyle w:val="Heading3"/>
        <w:widowControl/>
      </w:pPr>
      <w:bookmarkStart w:id="53" w:name="_Toc264188274"/>
      <w:bookmarkStart w:id="54" w:name="_Toc265049139"/>
      <w:bookmarkStart w:id="55" w:name="_Toc265747107"/>
      <w:bookmarkStart w:id="56" w:name="_Toc266280795"/>
      <w:bookmarkStart w:id="57" w:name="_Toc268190399"/>
    </w:p>
    <w:p w14:paraId="576C890E" w14:textId="77777777" w:rsidR="00D607AB" w:rsidRPr="00112790" w:rsidRDefault="00D607AB" w:rsidP="009D0583">
      <w:pPr>
        <w:pStyle w:val="Heading2"/>
      </w:pPr>
      <w:bookmarkStart w:id="58" w:name="_Toc439003728"/>
      <w:bookmarkStart w:id="59" w:name="_Toc444854684"/>
      <w:bookmarkStart w:id="60" w:name="_Toc469050374"/>
      <w:r w:rsidRPr="005355E9">
        <w:t>Bottom Lines</w:t>
      </w:r>
      <w:bookmarkEnd w:id="53"/>
      <w:bookmarkEnd w:id="54"/>
      <w:bookmarkEnd w:id="55"/>
      <w:bookmarkEnd w:id="56"/>
      <w:bookmarkEnd w:id="57"/>
      <w:bookmarkEnd w:id="58"/>
      <w:bookmarkEnd w:id="59"/>
      <w:bookmarkEnd w:id="60"/>
    </w:p>
    <w:p w14:paraId="79D2D37F" w14:textId="77777777" w:rsidR="00D607AB" w:rsidRDefault="00D607AB" w:rsidP="00381345">
      <w:pPr>
        <w:widowControl/>
      </w:pPr>
    </w:p>
    <w:p w14:paraId="2808A12E" w14:textId="77777777" w:rsidR="00D607AB" w:rsidRPr="00112790" w:rsidRDefault="001D05FB" w:rsidP="00381345">
      <w:pPr>
        <w:widowControl/>
      </w:pPr>
      <w:r>
        <w:t>S</w:t>
      </w:r>
      <w:r w:rsidR="00D607AB" w:rsidRPr="00FC4DA6">
        <w:t xml:space="preserve">o, which way is best? Is it the “Just say no” reactive approach in which no planning is good planning? Or is it the “Just say yes” proactive approach? </w:t>
      </w:r>
    </w:p>
    <w:p w14:paraId="6E1C26DE" w14:textId="77777777" w:rsidR="00D607AB" w:rsidRDefault="00D607AB" w:rsidP="00381345">
      <w:pPr>
        <w:widowControl/>
      </w:pPr>
    </w:p>
    <w:p w14:paraId="490C0597" w14:textId="77777777" w:rsidR="00D607AB" w:rsidRPr="00112790" w:rsidRDefault="00D607AB" w:rsidP="00381345">
      <w:pPr>
        <w:widowControl/>
      </w:pPr>
      <w:r w:rsidRPr="005355E9">
        <w:t xml:space="preserve">There are those who will throw up their hands in the face of organizational complexity and the quickly changing world around them. They will complain about the plan that gathers dust on the bookshelf and they will strenuously avoid wasting time in any exercise that attempts to think about the future. Meanwhile, back at the ranch, real people are doing real work. Whether consciously or not, </w:t>
      </w:r>
      <w:r w:rsidR="00685211" w:rsidRPr="005355E9">
        <w:t>each</w:t>
      </w:r>
      <w:r w:rsidRPr="005355E9">
        <w:t xml:space="preserve"> one of those people is making assumptions about the future.  </w:t>
      </w:r>
    </w:p>
    <w:p w14:paraId="6D3F3DE8" w14:textId="77777777" w:rsidR="00D607AB" w:rsidRDefault="00D607AB" w:rsidP="00381345">
      <w:pPr>
        <w:widowControl/>
      </w:pPr>
    </w:p>
    <w:p w14:paraId="2E36D522" w14:textId="3C70DC1B" w:rsidR="00D607AB" w:rsidRPr="00112790" w:rsidRDefault="00D607AB" w:rsidP="00381345">
      <w:pPr>
        <w:widowControl/>
      </w:pPr>
      <w:r w:rsidRPr="005355E9">
        <w:t>No matter what leaders may wish, actions today have impact on tomorrow</w:t>
      </w:r>
      <w:r w:rsidR="00CC746E">
        <w:t xml:space="preserve">. Denying </w:t>
      </w:r>
      <w:r w:rsidRPr="005355E9">
        <w:t>this reality does</w:t>
      </w:r>
      <w:r w:rsidR="00CC746E">
        <w:t xml:space="preserve"> </w:t>
      </w:r>
      <w:r w:rsidRPr="005355E9">
        <w:t xml:space="preserve">little to help those people who must do the work. </w:t>
      </w:r>
      <w:r w:rsidR="00685211" w:rsidRPr="005355E9">
        <w:t>Either you</w:t>
      </w:r>
      <w:r w:rsidRPr="005355E9">
        <w:t xml:space="preserve"> make a choice about the organization’s destiny or someone else will. As Stephen Covey says, “If you wait to be acted upon, you </w:t>
      </w:r>
      <w:r w:rsidRPr="005355E9">
        <w:rPr>
          <w:i/>
        </w:rPr>
        <w:t>will</w:t>
      </w:r>
      <w:r w:rsidRPr="005355E9">
        <w:t xml:space="preserve"> be acted upon.”</w:t>
      </w:r>
      <w:r w:rsidRPr="005355E9">
        <w:rPr>
          <w:rStyle w:val="EndnoteReference"/>
        </w:rPr>
        <w:endnoteReference w:id="76"/>
      </w:r>
      <w:r w:rsidRPr="005355E9">
        <w:t xml:space="preserve"> </w:t>
      </w:r>
      <w:r w:rsidR="005931A6">
        <w:t xml:space="preserve">It may not be a </w:t>
      </w:r>
      <w:r w:rsidRPr="005355E9">
        <w:t>board member</w:t>
      </w:r>
      <w:r>
        <w:t xml:space="preserve"> or </w:t>
      </w:r>
      <w:r w:rsidRPr="005355E9">
        <w:t>an executive director, but no matter what, someone</w:t>
      </w:r>
      <w:r w:rsidR="005931A6">
        <w:t xml:space="preserve"> or something </w:t>
      </w:r>
      <w:r w:rsidRPr="005355E9">
        <w:t xml:space="preserve">is going to give </w:t>
      </w:r>
      <w:r w:rsidR="005931A6">
        <w:t xml:space="preserve">the organization </w:t>
      </w:r>
      <w:r w:rsidRPr="005355E9">
        <w:t xml:space="preserve">direction. </w:t>
      </w:r>
      <w:r w:rsidR="005931A6">
        <w:t>This being the case, d</w:t>
      </w:r>
      <w:r w:rsidRPr="005355E9">
        <w:t xml:space="preserve">oes the executive director or board president really want the marketing director to set the “vision du jour?” </w:t>
      </w:r>
      <w:r w:rsidR="005931A6">
        <w:t>One way or another, direction is going to be given either by default or design.</w:t>
      </w:r>
    </w:p>
    <w:p w14:paraId="089B49E7" w14:textId="77777777" w:rsidR="00D607AB" w:rsidRDefault="00D607AB" w:rsidP="00381345">
      <w:pPr>
        <w:widowControl/>
      </w:pPr>
    </w:p>
    <w:p w14:paraId="486EE082" w14:textId="77777777" w:rsidR="00D607AB" w:rsidRPr="00112790" w:rsidRDefault="00D607AB" w:rsidP="00381345">
      <w:pPr>
        <w:widowControl/>
      </w:pPr>
      <w:r w:rsidRPr="005355E9">
        <w:t>Paul Light</w:t>
      </w:r>
      <w:r>
        <w:t xml:space="preserve"> – my handsome identical twin brother – </w:t>
      </w:r>
      <w:r w:rsidRPr="005355E9">
        <w:t>studied</w:t>
      </w:r>
      <w:r>
        <w:t xml:space="preserve"> 26</w:t>
      </w:r>
      <w:r w:rsidRPr="005355E9">
        <w:t xml:space="preserve"> nonprofit organizations as he searched for common characteristics that would make the sporadic act of innovating a regular occasion. He identified four broad characteristics including critical management systems that must serve the mission of the organization, not vice versa. About these management systems, he says:  </w:t>
      </w:r>
    </w:p>
    <w:p w14:paraId="60A7C0E7" w14:textId="77777777" w:rsidR="00D607AB" w:rsidRDefault="00D607AB" w:rsidP="00381345">
      <w:pPr>
        <w:widowControl/>
      </w:pPr>
    </w:p>
    <w:p w14:paraId="1EA04A6B" w14:textId="77777777" w:rsidR="00D607AB" w:rsidRPr="00112790" w:rsidRDefault="00D607AB" w:rsidP="00751644">
      <w:pPr>
        <w:widowControl/>
        <w:ind w:left="720"/>
      </w:pPr>
      <w:r w:rsidRPr="005355E9">
        <w:lastRenderedPageBreak/>
        <w:t>Rigorous management systems cannot be taken as a given and are essential for sound innovation. They also make the single act of innovation less an act of courageous defiance and much more a natural act central to achieving an organization’s mission.</w:t>
      </w:r>
      <w:r w:rsidRPr="005355E9">
        <w:rPr>
          <w:vertAlign w:val="superscript"/>
        </w:rPr>
        <w:endnoteReference w:id="77"/>
      </w:r>
      <w:r w:rsidRPr="005355E9">
        <w:t xml:space="preserve">   </w:t>
      </w:r>
    </w:p>
    <w:p w14:paraId="06539EF3" w14:textId="77777777" w:rsidR="00D607AB" w:rsidRDefault="00D607AB" w:rsidP="00381345">
      <w:pPr>
        <w:widowControl/>
      </w:pPr>
    </w:p>
    <w:p w14:paraId="51058CF8" w14:textId="50B8C0CA" w:rsidR="00D607AB" w:rsidRPr="00112790" w:rsidRDefault="00D607AB" w:rsidP="00381345">
      <w:pPr>
        <w:widowControl/>
      </w:pPr>
      <w:r w:rsidRPr="005355E9">
        <w:t>Having a framework, any framework at all, that deals with these important questions instills discipline into an organization that provide</w:t>
      </w:r>
      <w:r>
        <w:t>s</w:t>
      </w:r>
      <w:r w:rsidRPr="005355E9">
        <w:t xml:space="preserve"> a welcome infrastructure hospitable to opportunity. The Yogi Berra leadership school of “When you come to a fork in the road, take it”</w:t>
      </w:r>
      <w:r w:rsidRPr="005355E9">
        <w:rPr>
          <w:rStyle w:val="EndnoteReference"/>
        </w:rPr>
        <w:endnoteReference w:id="78"/>
      </w:r>
      <w:r w:rsidRPr="005355E9">
        <w:t xml:space="preserve"> clearly applies here. If you don’t know what business you’re in, how can you make effective decisions about </w:t>
      </w:r>
      <w:r w:rsidR="005931A6">
        <w:t>that profession</w:t>
      </w:r>
      <w:r w:rsidRPr="005355E9">
        <w:t xml:space="preserve"> or new ones that you might enter?  </w:t>
      </w:r>
    </w:p>
    <w:p w14:paraId="5CFDE4E0" w14:textId="77777777" w:rsidR="00D607AB" w:rsidRDefault="00D607AB" w:rsidP="00381345">
      <w:pPr>
        <w:widowControl/>
      </w:pPr>
    </w:p>
    <w:p w14:paraId="13425CF7" w14:textId="5AC8DC13" w:rsidR="00D607AB" w:rsidRPr="00112790" w:rsidRDefault="00D607AB" w:rsidP="00381345">
      <w:pPr>
        <w:widowControl/>
      </w:pPr>
      <w:r w:rsidRPr="005355E9">
        <w:t xml:space="preserve">Organizations are in some respects like long-distance runners that must build </w:t>
      </w:r>
      <w:r>
        <w:t xml:space="preserve">up </w:t>
      </w:r>
      <w:r w:rsidRPr="005355E9">
        <w:t xml:space="preserve">muscle and endurance for the challenge of the race. That training, the mundane, day-to-day sweat and pain that prepares the athlete for the eventual </w:t>
      </w:r>
      <w:r w:rsidR="005931A6">
        <w:t>marathon</w:t>
      </w:r>
      <w:r w:rsidRPr="005355E9">
        <w:t xml:space="preserve">, is part and parcel of what it takes to win. </w:t>
      </w:r>
      <w:r>
        <w:t xml:space="preserve">Although </w:t>
      </w:r>
      <w:r w:rsidRPr="005355E9">
        <w:t xml:space="preserve">not glamorous, it is necessary for success. An organization that uses a disciplined and comprehensive planning approach builds the </w:t>
      </w:r>
      <w:r>
        <w:t xml:space="preserve">essential </w:t>
      </w:r>
      <w:r w:rsidRPr="005355E9">
        <w:t xml:space="preserve">organizational muscle to win. </w:t>
      </w:r>
    </w:p>
    <w:p w14:paraId="73F51F4F" w14:textId="77777777" w:rsidR="00D607AB" w:rsidRDefault="00D607AB" w:rsidP="00381345">
      <w:pPr>
        <w:widowControl/>
      </w:pPr>
    </w:p>
    <w:p w14:paraId="1DBF00A7" w14:textId="4E91721B" w:rsidR="00D607AB" w:rsidRPr="00112790" w:rsidRDefault="00D607AB" w:rsidP="00381345">
      <w:pPr>
        <w:widowControl/>
      </w:pPr>
      <w:r w:rsidRPr="005355E9">
        <w:t>As such, “success isn’t measured by the number of breakthrough ideas it produces [but] by how well the review helps management forge a common understanding of its environment, challenges, opportunities, and economics, thus laying the groundwork for better real-time strategic decision making.”</w:t>
      </w:r>
      <w:r w:rsidRPr="005355E9">
        <w:rPr>
          <w:rStyle w:val="EndnoteReference"/>
        </w:rPr>
        <w:endnoteReference w:id="79"/>
      </w:r>
      <w:r w:rsidRPr="005355E9">
        <w:t xml:space="preserve"> Th</w:t>
      </w:r>
      <w:r w:rsidR="00435663">
        <w:t>is framework</w:t>
      </w:r>
      <w:r w:rsidRPr="005355E9">
        <w:t xml:space="preserve"> assures the board and staff that essential systems will be in place that </w:t>
      </w:r>
      <w:r w:rsidR="00435663">
        <w:t xml:space="preserve">offer </w:t>
      </w:r>
      <w:r w:rsidRPr="005355E9">
        <w:t xml:space="preserve">the organization </w:t>
      </w:r>
      <w:r w:rsidR="00435663">
        <w:t xml:space="preserve">a </w:t>
      </w:r>
      <w:r w:rsidRPr="005355E9">
        <w:t xml:space="preserve">foundation for achieving its chosen destiny.  </w:t>
      </w:r>
    </w:p>
    <w:p w14:paraId="4388D053" w14:textId="77777777" w:rsidR="00D607AB" w:rsidRDefault="00D607AB" w:rsidP="00381345">
      <w:pPr>
        <w:widowControl/>
      </w:pPr>
    </w:p>
    <w:p w14:paraId="72ACC8D4" w14:textId="3CD355B8" w:rsidR="00D607AB" w:rsidRPr="00112790" w:rsidRDefault="00D607AB" w:rsidP="00381345">
      <w:pPr>
        <w:widowControl/>
      </w:pPr>
      <w:r w:rsidRPr="005355E9">
        <w:t>There will always be people who believe that planning of any sort</w:t>
      </w:r>
      <w:r>
        <w:t xml:space="preserve"> </w:t>
      </w:r>
      <w:r w:rsidRPr="005355E9">
        <w:t xml:space="preserve">is a waste of time. “The world changes so rapidly, all that can be done is react,” these people claim. Faced with the question to act or to react, do both. Invest in a process that will give the security of direction, but don’t invest so much time and effort that changing course as conditions warrant it becomes more difficult. Have a roof over your head that’s flexible, one that invites addition, modification, or outright abandonment, but don’t have a palace that </w:t>
      </w:r>
      <w:r>
        <w:t xml:space="preserve">you </w:t>
      </w:r>
      <w:r w:rsidRPr="005355E9">
        <w:t xml:space="preserve">must worship and preserve because of its cost. </w:t>
      </w:r>
    </w:p>
    <w:p w14:paraId="69A1748F" w14:textId="77777777" w:rsidR="00D607AB" w:rsidRDefault="00D607AB" w:rsidP="00381345">
      <w:pPr>
        <w:widowControl/>
      </w:pPr>
    </w:p>
    <w:p w14:paraId="7201826A" w14:textId="77777777" w:rsidR="00D607AB" w:rsidRPr="00112790" w:rsidRDefault="00D607AB" w:rsidP="00381345">
      <w:pPr>
        <w:widowControl/>
      </w:pPr>
      <w:r w:rsidRPr="005355E9">
        <w:t xml:space="preserve">Here’s the bottom line about planning: </w:t>
      </w:r>
      <w:r w:rsidRPr="00C8215B">
        <w:t xml:space="preserve">Even if you don’t think you’re ready to do it, don’t think you need to do it, don’t want to do it, don’t care about it, </w:t>
      </w:r>
      <w:r>
        <w:t xml:space="preserve">or </w:t>
      </w:r>
      <w:r w:rsidRPr="00C8215B">
        <w:t>don’t believe it matters</w:t>
      </w:r>
      <w:r>
        <w:t xml:space="preserve"> - </w:t>
      </w:r>
      <w:r w:rsidRPr="00C8215B">
        <w:t xml:space="preserve">your stakeholders </w:t>
      </w:r>
      <w:r>
        <w:t>(</w:t>
      </w:r>
      <w:r w:rsidRPr="00C8215B">
        <w:t>and funders in particular</w:t>
      </w:r>
      <w:r>
        <w:t>)</w:t>
      </w:r>
      <w:r w:rsidRPr="00C8215B">
        <w:t xml:space="preserve"> believe it matters</w:t>
      </w:r>
      <w:r>
        <w:t xml:space="preserve"> greatly</w:t>
      </w:r>
      <w:r w:rsidRPr="00C8215B">
        <w:t>.</w:t>
      </w:r>
      <w:r w:rsidRPr="00180056">
        <w:t xml:space="preserve"> </w:t>
      </w:r>
      <w:r w:rsidRPr="005355E9">
        <w:t xml:space="preserve">Engaging in a planning process simply because your stakeholders believe it is important may appear to be the ultimate folly, but doing so is completely consistent in a world where </w:t>
      </w:r>
      <w:r w:rsidR="00A97B7C">
        <w:t xml:space="preserve">stakeholders judge </w:t>
      </w:r>
      <w:r w:rsidRPr="005355E9">
        <w:t>nonprofit effectiveness “in terms of response to the needs and expectations of their stakeholders</w:t>
      </w:r>
      <w:r>
        <w:t>.</w:t>
      </w:r>
      <w:r w:rsidRPr="005355E9">
        <w:t>”</w:t>
      </w:r>
      <w:r w:rsidRPr="005355E9">
        <w:rPr>
          <w:rStyle w:val="EndnoteReference"/>
        </w:rPr>
        <w:endnoteReference w:id="80"/>
      </w:r>
      <w:r w:rsidRPr="005355E9">
        <w:t xml:space="preserve"> </w:t>
      </w:r>
    </w:p>
    <w:p w14:paraId="3EF50F00" w14:textId="77777777" w:rsidR="00D607AB" w:rsidRDefault="00D607AB" w:rsidP="00381345">
      <w:pPr>
        <w:widowControl/>
      </w:pPr>
    </w:p>
    <w:p w14:paraId="5A4D3B74" w14:textId="77777777" w:rsidR="00D607AB" w:rsidRPr="00112790" w:rsidRDefault="00D607AB" w:rsidP="00381345">
      <w:pPr>
        <w:widowControl/>
      </w:pPr>
      <w:r w:rsidRPr="005355E9">
        <w:t xml:space="preserve">For those familiar with philosophy, this argument for planning is similar on a small scale to Pascal’s Gambit where it is better to believe that God exists than not believe because you have </w:t>
      </w:r>
      <w:r>
        <w:t xml:space="preserve">so </w:t>
      </w:r>
      <w:r w:rsidRPr="005355E9">
        <w:t xml:space="preserve">little </w:t>
      </w:r>
      <w:r>
        <w:t>t</w:t>
      </w:r>
      <w:r w:rsidRPr="005355E9">
        <w:t xml:space="preserve">o lose by believing and so much </w:t>
      </w:r>
      <w:r w:rsidRPr="005355E9">
        <w:rPr>
          <w:rFonts w:cs="Arial"/>
        </w:rPr>
        <w:t>–</w:t>
      </w:r>
      <w:r w:rsidRPr="005355E9">
        <w:t xml:space="preserve"> both infinite and eternal </w:t>
      </w:r>
      <w:r w:rsidRPr="005355E9">
        <w:rPr>
          <w:rFonts w:cs="Arial"/>
        </w:rPr>
        <w:t>–</w:t>
      </w:r>
      <w:r w:rsidRPr="005355E9">
        <w:t xml:space="preserve"> to gain. Henry Mintzberg puts it this way, “Too much planning may lead us to chaos, but so too </w:t>
      </w:r>
      <w:r w:rsidRPr="005355E9">
        <w:lastRenderedPageBreak/>
        <w:t>would too little and more directly.”</w:t>
      </w:r>
      <w:r w:rsidRPr="005355E9">
        <w:rPr>
          <w:rStyle w:val="EndnoteReference"/>
        </w:rPr>
        <w:endnoteReference w:id="81"/>
      </w:r>
      <w:r w:rsidRPr="005355E9">
        <w:t xml:space="preserve"> A</w:t>
      </w:r>
      <w:r w:rsidR="00685211">
        <w:t xml:space="preserve">s </w:t>
      </w:r>
      <w:r w:rsidRPr="005355E9">
        <w:t>Michael Porter asserts</w:t>
      </w:r>
      <w:r w:rsidR="00685211">
        <w:t xml:space="preserve">: </w:t>
      </w:r>
      <w:r w:rsidRPr="00172DB5">
        <w:t>“</w:t>
      </w:r>
      <w:r w:rsidRPr="00172DB5">
        <w:rPr>
          <w:b/>
        </w:rPr>
        <w:t>questions that good planning seeks to answer . . . will never lose their relevance.</w:t>
      </w:r>
      <w:r w:rsidRPr="00172DB5">
        <w:t>”</w:t>
      </w:r>
      <w:r w:rsidRPr="005355E9">
        <w:rPr>
          <w:rStyle w:val="EndnoteReference"/>
        </w:rPr>
        <w:endnoteReference w:id="82"/>
      </w:r>
      <w:r w:rsidRPr="005355E9">
        <w:t xml:space="preserve"> </w:t>
      </w:r>
    </w:p>
    <w:p w14:paraId="5FEEC3C7" w14:textId="77777777" w:rsidR="00D607AB" w:rsidRDefault="00D607AB" w:rsidP="00381345">
      <w:pPr>
        <w:widowControl/>
      </w:pPr>
      <w:bookmarkStart w:id="61" w:name="_Toc267124579"/>
      <w:bookmarkEnd w:id="28"/>
    </w:p>
    <w:p w14:paraId="65D9A60C" w14:textId="77777777" w:rsidR="00D607AB" w:rsidRPr="00112790" w:rsidRDefault="00D607AB" w:rsidP="009D0583">
      <w:pPr>
        <w:pStyle w:val="Heading1"/>
      </w:pPr>
      <w:bookmarkStart w:id="62" w:name="_Toc439003730"/>
      <w:bookmarkStart w:id="63" w:name="_Toc444854685"/>
      <w:bookmarkStart w:id="64" w:name="_Toc469050375"/>
      <w:r w:rsidRPr="0029284F">
        <w:t>S</w:t>
      </w:r>
      <w:r>
        <w:t>trat</w:t>
      </w:r>
      <w:r w:rsidR="00D848DE">
        <w:t>egic Management</w:t>
      </w:r>
      <w:bookmarkEnd w:id="62"/>
      <w:bookmarkEnd w:id="63"/>
      <w:bookmarkEnd w:id="64"/>
    </w:p>
    <w:p w14:paraId="60D15907" w14:textId="3E7F2D67" w:rsidR="009D0583" w:rsidRDefault="009D0583" w:rsidP="009D0583">
      <w:pPr>
        <w:jc w:val="right"/>
      </w:pPr>
      <w:r>
        <w:t>The essence of strategy is</w:t>
      </w:r>
    </w:p>
    <w:p w14:paraId="1D0AB2EF" w14:textId="2E04C9A5" w:rsidR="009D0583" w:rsidRDefault="009D0583" w:rsidP="009D0583">
      <w:pPr>
        <w:jc w:val="right"/>
      </w:pPr>
      <w:r>
        <w:t>choosing what not to do.</w:t>
      </w:r>
    </w:p>
    <w:p w14:paraId="2FFD9333" w14:textId="08B888AD" w:rsidR="009D0583" w:rsidRDefault="009D0583" w:rsidP="009D0583">
      <w:pPr>
        <w:jc w:val="right"/>
      </w:pPr>
      <w:r>
        <w:t>Michael Porter</w:t>
      </w:r>
    </w:p>
    <w:p w14:paraId="7E4AF7A0" w14:textId="77777777" w:rsidR="009D0583" w:rsidRPr="008F41D0" w:rsidRDefault="009D0583" w:rsidP="00381345">
      <w:pPr>
        <w:widowControl/>
      </w:pPr>
    </w:p>
    <w:p w14:paraId="1FF75D9F" w14:textId="77777777" w:rsidR="00043AE8" w:rsidRPr="00112790" w:rsidRDefault="009A5A06" w:rsidP="00381345">
      <w:pPr>
        <w:widowControl/>
      </w:pPr>
      <w:r w:rsidRPr="00A22818">
        <w:t xml:space="preserve">What is strategic management? </w:t>
      </w:r>
      <w:r w:rsidR="00D607AB" w:rsidRPr="00A22818">
        <w:t>According to one major study that reviewed academic definitions within and across fields, “strategic management deals with the major intended and emergent initiatives taken by general managers on behalf of owners, involving utilization of resources, to enhance the performance of firms in their external environments.”</w:t>
      </w:r>
      <w:r w:rsidR="00D607AB" w:rsidRPr="00A22818">
        <w:rPr>
          <w:rStyle w:val="EndnoteReference"/>
          <w:sz w:val="24"/>
        </w:rPr>
        <w:endnoteReference w:id="83"/>
      </w:r>
      <w:r w:rsidR="00D607AB" w:rsidRPr="00A22818">
        <w:t xml:space="preserve"> </w:t>
      </w:r>
      <w:r w:rsidR="004049DC" w:rsidRPr="00A22818">
        <w:t xml:space="preserve">Bryson </w:t>
      </w:r>
      <w:r w:rsidR="00043AE8" w:rsidRPr="00A22818">
        <w:t xml:space="preserve">gets it tighter, </w:t>
      </w:r>
      <w:r w:rsidR="004049DC" w:rsidRPr="00A22818">
        <w:t>“the reasonable integration of strategic planning and implementation across an organization.</w:t>
      </w:r>
      <w:r w:rsidR="0042161A" w:rsidRPr="00A22818">
        <w:t xml:space="preserve">” Oster’s </w:t>
      </w:r>
      <w:r w:rsidR="00043AE8" w:rsidRPr="00A22818">
        <w:t>lays out</w:t>
      </w:r>
      <w:r w:rsidR="0042161A" w:rsidRPr="00A22818">
        <w:t xml:space="preserve"> three primary elements: setting the strategy, </w:t>
      </w:r>
      <w:r w:rsidR="0067375E" w:rsidRPr="00A22818">
        <w:t>implementing the strategy, and evaluating the results.</w:t>
      </w:r>
      <w:r w:rsidR="00043AE8" w:rsidRPr="00A22818">
        <w:rPr>
          <w:rStyle w:val="EndnoteReference"/>
          <w:sz w:val="24"/>
        </w:rPr>
        <w:endnoteReference w:id="84"/>
      </w:r>
      <w:r w:rsidR="00043AE8" w:rsidRPr="00A22818">
        <w:t xml:space="preserve"> This is how she envisions the process of putting it all together:</w:t>
      </w:r>
      <w:r w:rsidR="006B36C5" w:rsidRPr="00A22818">
        <w:rPr>
          <w:rStyle w:val="EndnoteReference"/>
          <w:sz w:val="24"/>
        </w:rPr>
        <w:endnoteReference w:id="85"/>
      </w:r>
    </w:p>
    <w:p w14:paraId="71491DF4" w14:textId="77777777" w:rsidR="00D607AB" w:rsidRDefault="00D607AB" w:rsidP="00381345">
      <w:pPr>
        <w:widowControl/>
      </w:pPr>
    </w:p>
    <w:p w14:paraId="56016B27" w14:textId="33572A52" w:rsidR="007E0BF5" w:rsidRDefault="007E0BF5" w:rsidP="00751644">
      <w:pPr>
        <w:widowControl/>
        <w:jc w:val="center"/>
      </w:pPr>
      <w:r>
        <w:rPr>
          <w:noProof/>
        </w:rPr>
        <w:drawing>
          <wp:inline distT="0" distB="0" distL="0" distR="0" wp14:anchorId="35DFD223" wp14:editId="2618F383">
            <wp:extent cx="4572000" cy="3035808"/>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035808"/>
                    </a:xfrm>
                    <a:prstGeom prst="rect">
                      <a:avLst/>
                    </a:prstGeom>
                    <a:noFill/>
                  </pic:spPr>
                </pic:pic>
              </a:graphicData>
            </a:graphic>
          </wp:inline>
        </w:drawing>
      </w:r>
    </w:p>
    <w:p w14:paraId="0F788DF0" w14:textId="77777777" w:rsidR="007E0BF5" w:rsidRDefault="007E0BF5" w:rsidP="00381345">
      <w:pPr>
        <w:widowControl/>
      </w:pPr>
    </w:p>
    <w:p w14:paraId="1D0F1E6B" w14:textId="77777777" w:rsidR="0094387F" w:rsidRPr="00112790" w:rsidRDefault="00D607AB" w:rsidP="00381345">
      <w:pPr>
        <w:widowControl/>
      </w:pPr>
      <w:r>
        <w:t xml:space="preserve">A </w:t>
      </w:r>
      <w:r w:rsidR="00A22818">
        <w:t>better</w:t>
      </w:r>
      <w:r w:rsidR="009A5A06">
        <w:t xml:space="preserve"> definition</w:t>
      </w:r>
      <w:r w:rsidR="00A22818">
        <w:t xml:space="preserve"> of strategic management </w:t>
      </w:r>
      <w:r w:rsidR="009A5A06">
        <w:t xml:space="preserve">is </w:t>
      </w:r>
      <w:r>
        <w:t>“the formulation, implementation, and evaluation of managerial actions that enhance the value of a business enterprise.”</w:t>
      </w:r>
      <w:r>
        <w:rPr>
          <w:rStyle w:val="EndnoteReference"/>
          <w:rFonts w:cs="Times-Roman"/>
          <w:szCs w:val="18"/>
        </w:rPr>
        <w:endnoteReference w:id="86"/>
      </w:r>
      <w:r>
        <w:t xml:space="preserve"> </w:t>
      </w:r>
      <w:r w:rsidR="006B36C5">
        <w:t>In sum</w:t>
      </w:r>
      <w:r w:rsidR="00043AE8">
        <w:t>,</w:t>
      </w:r>
      <w:r w:rsidR="00043AE8" w:rsidRPr="006B36C5">
        <w:rPr>
          <w:b/>
        </w:rPr>
        <w:t xml:space="preserve"> t</w:t>
      </w:r>
      <w:r w:rsidRPr="006B36C5">
        <w:rPr>
          <w:b/>
        </w:rPr>
        <w:t>h</w:t>
      </w:r>
      <w:r w:rsidRPr="00FF43B5">
        <w:rPr>
          <w:b/>
        </w:rPr>
        <w:t xml:space="preserve">e heart of strategic management is </w:t>
      </w:r>
      <w:r w:rsidR="009A5A06">
        <w:rPr>
          <w:b/>
        </w:rPr>
        <w:t>formulation</w:t>
      </w:r>
      <w:r w:rsidR="0094387F">
        <w:rPr>
          <w:b/>
        </w:rPr>
        <w:t xml:space="preserve"> of </w:t>
      </w:r>
      <w:r w:rsidRPr="00EB5E3E">
        <w:rPr>
          <w:b/>
        </w:rPr>
        <w:t xml:space="preserve">the strategy, </w:t>
      </w:r>
      <w:r w:rsidR="00D15C0A">
        <w:rPr>
          <w:b/>
        </w:rPr>
        <w:t xml:space="preserve">its </w:t>
      </w:r>
      <w:r w:rsidR="0094387F" w:rsidRPr="00EB5E3E">
        <w:rPr>
          <w:b/>
        </w:rPr>
        <w:t>impl</w:t>
      </w:r>
      <w:r w:rsidR="00D15C0A">
        <w:rPr>
          <w:b/>
        </w:rPr>
        <w:t>ementation</w:t>
      </w:r>
      <w:r w:rsidRPr="00EB5E3E">
        <w:rPr>
          <w:b/>
        </w:rPr>
        <w:t xml:space="preserve">, and then </w:t>
      </w:r>
      <w:r w:rsidR="0094387F">
        <w:rPr>
          <w:b/>
        </w:rPr>
        <w:t xml:space="preserve">evaluation of </w:t>
      </w:r>
      <w:r w:rsidRPr="00EB5E3E">
        <w:rPr>
          <w:b/>
        </w:rPr>
        <w:t>the results.</w:t>
      </w:r>
      <w:r>
        <w:t xml:space="preserve"> </w:t>
      </w:r>
      <w:r w:rsidR="00956CCC">
        <w:t>T</w:t>
      </w:r>
      <w:r>
        <w:t xml:space="preserve">hey are the core of the </w:t>
      </w:r>
      <w:r w:rsidR="009A5A06">
        <w:t>sustainable strategy</w:t>
      </w:r>
      <w:r>
        <w:rPr>
          <w:sz w:val="32"/>
        </w:rPr>
        <w:t xml:space="preserve"> </w:t>
      </w:r>
      <w:r w:rsidR="00956CCC">
        <w:t>approach</w:t>
      </w:r>
      <w:r w:rsidR="0094387F">
        <w:t>:</w:t>
      </w:r>
    </w:p>
    <w:p w14:paraId="680EA8CA" w14:textId="3DC41A1D" w:rsidR="00A22818" w:rsidRPr="00112790" w:rsidRDefault="00D17CAA" w:rsidP="00381345">
      <w:pPr>
        <w:widowControl/>
        <w:jc w:val="center"/>
      </w:pPr>
      <w:r>
        <w:rPr>
          <w:noProof/>
        </w:rPr>
        <w:lastRenderedPageBreak/>
        <w:drawing>
          <wp:inline distT="0" distB="0" distL="0" distR="0" wp14:anchorId="0DBFE532" wp14:editId="4AB715B5">
            <wp:extent cx="4507992" cy="1837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biLevel thresh="50000"/>
                      <a:extLst>
                        <a:ext uri="{28A0092B-C50C-407E-A947-70E740481C1C}">
                          <a14:useLocalDpi xmlns:a14="http://schemas.microsoft.com/office/drawing/2010/main" val="0"/>
                        </a:ext>
                      </a:extLst>
                    </a:blip>
                    <a:srcRect/>
                    <a:stretch>
                      <a:fillRect/>
                    </a:stretch>
                  </pic:blipFill>
                  <pic:spPr bwMode="auto">
                    <a:xfrm>
                      <a:off x="0" y="0"/>
                      <a:ext cx="4507992" cy="1837944"/>
                    </a:xfrm>
                    <a:prstGeom prst="rect">
                      <a:avLst/>
                    </a:prstGeom>
                    <a:noFill/>
                  </pic:spPr>
                </pic:pic>
              </a:graphicData>
            </a:graphic>
          </wp:inline>
        </w:drawing>
      </w:r>
    </w:p>
    <w:p w14:paraId="156E36E3" w14:textId="77777777" w:rsidR="00A22818" w:rsidRDefault="00A22818" w:rsidP="00381345">
      <w:pPr>
        <w:widowControl/>
      </w:pPr>
    </w:p>
    <w:p w14:paraId="403C4C5A" w14:textId="77777777" w:rsidR="00D607AB" w:rsidRPr="00112790" w:rsidRDefault="00D5189B" w:rsidP="00381345">
      <w:pPr>
        <w:widowControl/>
      </w:pPr>
      <w:r>
        <w:t xml:space="preserve">Because of the complex relationships </w:t>
      </w:r>
      <w:r w:rsidR="00C72F68">
        <w:t>and often-smaller scale for nonprofits – 77% have budgets of less than $1 million</w:t>
      </w:r>
      <w:r w:rsidR="00C72F68">
        <w:rPr>
          <w:rStyle w:val="EndnoteReference"/>
        </w:rPr>
        <w:endnoteReference w:id="87"/>
      </w:r>
      <w:r w:rsidR="00C72F68">
        <w:t xml:space="preserve"> - </w:t>
      </w:r>
      <w:r>
        <w:t xml:space="preserve">the sustainable strategy approach breaks operations into two pieces </w:t>
      </w:r>
      <w:r w:rsidR="00C72F68">
        <w:t xml:space="preserve">so </w:t>
      </w:r>
      <w:r>
        <w:t xml:space="preserve">that </w:t>
      </w:r>
      <w:r w:rsidR="00C72F68">
        <w:t xml:space="preserve">no one neglects </w:t>
      </w:r>
      <w:r>
        <w:t>delegation.</w:t>
      </w:r>
      <w:r w:rsidR="00C72F68">
        <w:t xml:space="preserve"> </w:t>
      </w:r>
      <w:r w:rsidR="00D607AB">
        <w:t xml:space="preserve">In </w:t>
      </w:r>
      <w:r w:rsidR="00C72F68">
        <w:t xml:space="preserve">the sustainable strategy </w:t>
      </w:r>
      <w:r w:rsidR="009A5A06">
        <w:t>approach, t</w:t>
      </w:r>
      <w:r w:rsidR="00D607AB">
        <w:t xml:space="preserve">he right answers come from the </w:t>
      </w:r>
      <w:r w:rsidR="00C72F68">
        <w:t xml:space="preserve">five </w:t>
      </w:r>
      <w:r w:rsidR="00D607AB">
        <w:t>questions that every organization must ans</w:t>
      </w:r>
      <w:r w:rsidR="00C72F68">
        <w:t>wer</w:t>
      </w:r>
      <w:r w:rsidR="00D607AB">
        <w:t>:</w:t>
      </w:r>
    </w:p>
    <w:p w14:paraId="6449E0C6" w14:textId="77777777" w:rsidR="008A7CFF" w:rsidRDefault="008A7CFF" w:rsidP="00381345">
      <w:pPr>
        <w:widowControl/>
        <w:rPr>
          <w:rFonts w:eastAsia="Garamond"/>
        </w:rPr>
      </w:pPr>
    </w:p>
    <w:p w14:paraId="01410219" w14:textId="77777777" w:rsidR="00D607AB" w:rsidRPr="00814419" w:rsidRDefault="00D607AB" w:rsidP="00A3651E">
      <w:pPr>
        <w:pStyle w:val="ListParagraph"/>
        <w:widowControl/>
        <w:numPr>
          <w:ilvl w:val="0"/>
          <w:numId w:val="124"/>
        </w:numPr>
        <w:ind w:left="1080"/>
      </w:pPr>
      <w:r w:rsidRPr="00A8415A">
        <w:rPr>
          <w:rFonts w:eastAsia="Garamond"/>
        </w:rPr>
        <w:t>Why?</w:t>
      </w:r>
    </w:p>
    <w:p w14:paraId="35FA175B" w14:textId="77777777" w:rsidR="00D607AB" w:rsidRPr="00814419" w:rsidRDefault="00D607AB" w:rsidP="00A3651E">
      <w:pPr>
        <w:pStyle w:val="ListParagraph"/>
        <w:widowControl/>
        <w:numPr>
          <w:ilvl w:val="0"/>
          <w:numId w:val="124"/>
        </w:numPr>
        <w:ind w:left="1080"/>
      </w:pPr>
      <w:r w:rsidRPr="00A8415A">
        <w:rPr>
          <w:rFonts w:eastAsia="Garamond"/>
        </w:rPr>
        <w:t xml:space="preserve">Where </w:t>
      </w:r>
      <w:r>
        <w:t>to go tomorrow?</w:t>
      </w:r>
    </w:p>
    <w:p w14:paraId="565EC038" w14:textId="77777777" w:rsidR="00D607AB" w:rsidRPr="00814419" w:rsidRDefault="00D607AB" w:rsidP="00A3651E">
      <w:pPr>
        <w:pStyle w:val="ListParagraph"/>
        <w:widowControl/>
        <w:numPr>
          <w:ilvl w:val="0"/>
          <w:numId w:val="124"/>
        </w:numPr>
        <w:ind w:left="1080"/>
      </w:pPr>
      <w:r w:rsidRPr="00A8415A">
        <w:rPr>
          <w:rFonts w:eastAsia="Garamond"/>
        </w:rPr>
        <w:t xml:space="preserve">What </w:t>
      </w:r>
      <w:r>
        <w:t>gets done today?</w:t>
      </w:r>
    </w:p>
    <w:p w14:paraId="0C011890" w14:textId="77777777" w:rsidR="00D607AB" w:rsidRPr="00814419" w:rsidRDefault="00D607AB" w:rsidP="00A3651E">
      <w:pPr>
        <w:pStyle w:val="ListParagraph"/>
        <w:widowControl/>
        <w:numPr>
          <w:ilvl w:val="0"/>
          <w:numId w:val="124"/>
        </w:numPr>
        <w:ind w:left="1080"/>
      </w:pPr>
      <w:r w:rsidRPr="00A8415A">
        <w:rPr>
          <w:rFonts w:eastAsia="Garamond"/>
        </w:rPr>
        <w:t xml:space="preserve">Who </w:t>
      </w:r>
      <w:r>
        <w:t>does what?</w:t>
      </w:r>
    </w:p>
    <w:p w14:paraId="2117F53A" w14:textId="77777777" w:rsidR="00D607AB" w:rsidRPr="00814419" w:rsidRDefault="00D607AB" w:rsidP="00A3651E">
      <w:pPr>
        <w:pStyle w:val="ListParagraph"/>
        <w:widowControl/>
        <w:numPr>
          <w:ilvl w:val="0"/>
          <w:numId w:val="124"/>
        </w:numPr>
        <w:ind w:left="1080"/>
      </w:pPr>
      <w:r w:rsidRPr="00A8415A">
        <w:rPr>
          <w:rFonts w:eastAsia="Garamond"/>
        </w:rPr>
        <w:t xml:space="preserve">When </w:t>
      </w:r>
      <w:r>
        <w:t>did it happen?</w:t>
      </w:r>
    </w:p>
    <w:p w14:paraId="5C885FA0" w14:textId="77777777" w:rsidR="00172DB5" w:rsidRDefault="00172DB5" w:rsidP="00381345">
      <w:pPr>
        <w:widowControl/>
      </w:pPr>
    </w:p>
    <w:p w14:paraId="2F276C4A" w14:textId="41B97F4F" w:rsidR="00D607AB" w:rsidRPr="00112790" w:rsidRDefault="008F2A04" w:rsidP="00381345">
      <w:pPr>
        <w:widowControl/>
      </w:pPr>
      <w:r>
        <w:t>You can answer t</w:t>
      </w:r>
      <w:r w:rsidR="00D607AB">
        <w:t xml:space="preserve">hese five questions in many different ways, from informal to formal. </w:t>
      </w:r>
      <w:r w:rsidR="00526834">
        <w:t>Sustainable Strategy</w:t>
      </w:r>
      <w:r w:rsidR="009A5A06">
        <w:t xml:space="preserve"> takes </w:t>
      </w:r>
      <w:r w:rsidR="00D607AB">
        <w:t xml:space="preserve">a moderate approach that strikes a balance between these two extremes by creating a unified frame – a classic approach to strategic management – to guide the work of the organization. </w:t>
      </w:r>
    </w:p>
    <w:p w14:paraId="167231E5" w14:textId="77777777" w:rsidR="00D607AB" w:rsidRDefault="00D607AB" w:rsidP="00381345">
      <w:pPr>
        <w:widowControl/>
      </w:pPr>
    </w:p>
    <w:p w14:paraId="35F0DDF5" w14:textId="77777777" w:rsidR="00D607AB" w:rsidRPr="00112790" w:rsidRDefault="00D607AB" w:rsidP="00381345">
      <w:pPr>
        <w:widowControl/>
        <w:rPr>
          <w:vertAlign w:val="superscript"/>
        </w:rPr>
      </w:pPr>
      <w:r>
        <w:t xml:space="preserve">Governance experts John and Miriam Carver argue that the job of leadership is to ensure that “the organization produces what it should </w:t>
      </w:r>
      <w:r>
        <w:rPr>
          <w:rFonts w:ascii="Times New Roman" w:hAnsi="Times New Roman"/>
        </w:rPr>
        <w:t xml:space="preserve">... </w:t>
      </w:r>
      <w:r>
        <w:t>while avoiding situations and conduct that should not occur.”</w:t>
      </w:r>
      <w:r>
        <w:rPr>
          <w:rStyle w:val="EndnoteReference"/>
        </w:rPr>
        <w:endnoteReference w:id="88"/>
      </w:r>
      <w:r>
        <w:rPr>
          <w:vertAlign w:val="superscript"/>
        </w:rPr>
        <w:t xml:space="preserve">  </w:t>
      </w:r>
      <w:r>
        <w:t>William Bowen, former president of the Mellon Foundation, says, “Perhaps the overriding obligation . . . is to require that</w:t>
      </w:r>
      <w:r w:rsidRPr="00347E9D">
        <w:t xml:space="preserve"> a sensible plan of some kind be in place and that it be monitored carefully.</w:t>
      </w:r>
      <w:r>
        <w:t>”</w:t>
      </w:r>
      <w:r>
        <w:rPr>
          <w:rStyle w:val="EndnoteReference"/>
        </w:rPr>
        <w:endnoteReference w:id="89"/>
      </w:r>
      <w:r>
        <w:rPr>
          <w:vertAlign w:val="superscript"/>
        </w:rPr>
        <w:t xml:space="preserve"> </w:t>
      </w:r>
    </w:p>
    <w:p w14:paraId="747FC995" w14:textId="77777777" w:rsidR="00D607AB" w:rsidRDefault="00D607AB" w:rsidP="00381345">
      <w:pPr>
        <w:widowControl/>
        <w:rPr>
          <w:vertAlign w:val="superscript"/>
        </w:rPr>
      </w:pPr>
    </w:p>
    <w:p w14:paraId="65654134" w14:textId="128C3A81" w:rsidR="00D607AB" w:rsidRPr="00112790" w:rsidRDefault="00D607AB" w:rsidP="00381345">
      <w:pPr>
        <w:widowControl/>
      </w:pPr>
      <w:r>
        <w:t>For the Carvers, accomplishing the mission is the end; for Bowmen, the plan is the means to that end. For organizations looking for a quick and practical way to do both, the five questions are the</w:t>
      </w:r>
      <w:r w:rsidR="009377CA">
        <w:t xml:space="preserve"> key</w:t>
      </w:r>
      <w:r>
        <w:t xml:space="preserve">, and </w:t>
      </w:r>
      <w:r w:rsidR="00525E42">
        <w:t>sustainable strategy</w:t>
      </w:r>
      <w:r>
        <w:rPr>
          <w:rFonts w:ascii="Garamond" w:eastAsia="Garamond" w:hAnsi="Garamond" w:cs="Garamond"/>
          <w:i/>
        </w:rPr>
        <w:t xml:space="preserve"> </w:t>
      </w:r>
      <w:r>
        <w:t>offers a method for answering them</w:t>
      </w:r>
      <w:r w:rsidR="0094387F">
        <w:t>.</w:t>
      </w:r>
    </w:p>
    <w:p w14:paraId="78834D44" w14:textId="77777777" w:rsidR="0094387F" w:rsidRDefault="0094387F" w:rsidP="00381345">
      <w:pPr>
        <w:widowControl/>
      </w:pPr>
    </w:p>
    <w:p w14:paraId="603820B0" w14:textId="77777777" w:rsidR="00BD6674" w:rsidRPr="00112790" w:rsidRDefault="0094387F" w:rsidP="00381345">
      <w:pPr>
        <w:widowControl/>
      </w:pPr>
      <w:r>
        <w:t xml:space="preserve">In terms of the strategic plan, it is the combination </w:t>
      </w:r>
      <w:r w:rsidR="00FC701B">
        <w:t xml:space="preserve">of the purpose and the strategy. </w:t>
      </w:r>
      <w:r w:rsidR="00956CCC">
        <w:t>P</w:t>
      </w:r>
      <w:r w:rsidR="00BD6674">
        <w:t xml:space="preserve">urpose </w:t>
      </w:r>
      <w:r>
        <w:t>contains</w:t>
      </w:r>
      <w:r w:rsidR="00BD6674">
        <w:t xml:space="preserve"> values that guide behavior and mission that describes the customer, the life-changing difference they experience because of being your client, and how your agency is different from its rivals – your competitive advantage as it were. </w:t>
      </w:r>
    </w:p>
    <w:p w14:paraId="644AEADC" w14:textId="77777777" w:rsidR="00BD6674" w:rsidRDefault="00BD6674" w:rsidP="00381345">
      <w:pPr>
        <w:widowControl/>
      </w:pPr>
    </w:p>
    <w:p w14:paraId="2920DB7B" w14:textId="157EDA45" w:rsidR="00D607AB" w:rsidRPr="00112790" w:rsidRDefault="00D607AB" w:rsidP="00381345">
      <w:pPr>
        <w:widowControl/>
      </w:pPr>
      <w:r>
        <w:t>Strategy is where the high-impact decisions are made about how to bring the purpose to life. Strategy advance</w:t>
      </w:r>
      <w:r w:rsidR="008F2A04">
        <w:t>s</w:t>
      </w:r>
      <w:r>
        <w:t xml:space="preserve"> the organization’s purpose. This is why gurus like Michael Porter </w:t>
      </w:r>
      <w:r>
        <w:lastRenderedPageBreak/>
        <w:t>often talk about competitive strategy.</w:t>
      </w:r>
      <w:r>
        <w:rPr>
          <w:rStyle w:val="EndnoteReference"/>
        </w:rPr>
        <w:endnoteReference w:id="90"/>
      </w:r>
      <w:r>
        <w:t xml:space="preserve"> After all, why would any organization undertake a strategy if it didn’t advance its interests by serving its clients better, garnering greater resources to serve those clients better, or to serve even more clients?</w:t>
      </w:r>
      <w:r w:rsidR="00DE742B">
        <w:t xml:space="preserve"> In other words, by being competitive</w:t>
      </w:r>
      <w:r w:rsidR="00172DB5">
        <w:t>?</w:t>
      </w:r>
      <w:r w:rsidR="00DE742B">
        <w:t xml:space="preserve"> </w:t>
      </w:r>
    </w:p>
    <w:p w14:paraId="6C90C430" w14:textId="77777777" w:rsidR="00D607AB" w:rsidRDefault="00D607AB" w:rsidP="00381345">
      <w:pPr>
        <w:widowControl/>
      </w:pPr>
    </w:p>
    <w:p w14:paraId="08C362B9" w14:textId="77777777" w:rsidR="00D607AB" w:rsidRPr="00112790" w:rsidRDefault="007E6B8B" w:rsidP="00381345">
      <w:pPr>
        <w:widowControl/>
      </w:pPr>
      <w:r>
        <w:t>S</w:t>
      </w:r>
      <w:r w:rsidR="00D607AB">
        <w:t>trategy in the for-profit sector is “an integrated and coordinated set of commitments and actions designed to exploit core competencies and gain a competitive advantage.”</w:t>
      </w:r>
      <w:r w:rsidR="00D607AB">
        <w:rPr>
          <w:rStyle w:val="EndnoteReference"/>
        </w:rPr>
        <w:endnoteReference w:id="91"/>
      </w:r>
      <w:r w:rsidR="00D607AB">
        <w:t xml:space="preserve"> Strategies are not the competitive advantage; they’re what establish it. </w:t>
      </w:r>
    </w:p>
    <w:p w14:paraId="4AAEFB4B" w14:textId="77777777" w:rsidR="00D607AB" w:rsidRDefault="00D607AB" w:rsidP="00381345">
      <w:pPr>
        <w:widowControl/>
      </w:pPr>
    </w:p>
    <w:p w14:paraId="41E761A4" w14:textId="46A55498" w:rsidR="005128BA" w:rsidRPr="00112790" w:rsidRDefault="00BD6674" w:rsidP="00381345">
      <w:pPr>
        <w:widowControl/>
        <w:rPr>
          <w:b/>
        </w:rPr>
      </w:pPr>
      <w:r>
        <w:t xml:space="preserve">Michael Porter’s definition is, </w:t>
      </w:r>
      <w:r w:rsidRPr="007E6B8B">
        <w:t>“Strategy is the big picture of how an organization</w:t>
      </w:r>
      <w:r>
        <w:t xml:space="preserve"> is going to win.”</w:t>
      </w:r>
      <w:r>
        <w:rPr>
          <w:rStyle w:val="EndnoteReference"/>
        </w:rPr>
        <w:endnoteReference w:id="92"/>
      </w:r>
      <w:r>
        <w:t xml:space="preserve"> Nonprofit experts </w:t>
      </w:r>
      <w:r w:rsidR="00D607AB">
        <w:t>David La Piana and Michaela Hayes define</w:t>
      </w:r>
      <w:r w:rsidR="00A52309">
        <w:t xml:space="preserve"> strategy</w:t>
      </w:r>
      <w:r w:rsidR="00D607AB">
        <w:t xml:space="preserve"> as</w:t>
      </w:r>
      <w:r w:rsidR="00A52309">
        <w:t xml:space="preserve"> a</w:t>
      </w:r>
      <w:r w:rsidR="00D607AB">
        <w:t xml:space="preserve"> “pattern of thoughtful action through which an organization’s leaders seek an increased share of limited resources, with the goal of advancing their mission.”</w:t>
      </w:r>
      <w:r w:rsidR="00D607AB">
        <w:rPr>
          <w:rStyle w:val="EndnoteReference"/>
        </w:rPr>
        <w:endnoteReference w:id="93"/>
      </w:r>
      <w:r w:rsidR="007E6B8B">
        <w:t xml:space="preserve"> </w:t>
      </w:r>
      <w:r w:rsidR="005128BA">
        <w:t>James Phills says, “mission, no matter how clear, compelling, or poetic, won’t ensure economic vitality. That is the job of strategy.”</w:t>
      </w:r>
      <w:r w:rsidR="005128BA">
        <w:rPr>
          <w:rStyle w:val="EndnoteReference"/>
        </w:rPr>
        <w:endnoteReference w:id="94"/>
      </w:r>
      <w:r w:rsidR="005128BA">
        <w:t xml:space="preserve"> Add this all up for a simple definition that </w:t>
      </w:r>
    </w:p>
    <w:p w14:paraId="35EB4CE8" w14:textId="537D9F87" w:rsidR="00D607AB" w:rsidRPr="00112790" w:rsidRDefault="00D607AB" w:rsidP="00381345">
      <w:pPr>
        <w:widowControl/>
      </w:pPr>
      <w:r w:rsidRPr="00DE742B">
        <w:t>strategy brings purpose to life</w:t>
      </w:r>
      <w:r>
        <w:t xml:space="preserve">. </w:t>
      </w:r>
    </w:p>
    <w:p w14:paraId="1DDD70A7" w14:textId="4C88221D" w:rsidR="006146FE" w:rsidRDefault="006146FE">
      <w:pPr>
        <w:widowControl/>
        <w:rPr>
          <w:b/>
        </w:rPr>
      </w:pPr>
      <w:bookmarkStart w:id="65" w:name="_Toc439003733"/>
      <w:bookmarkStart w:id="66" w:name="_Toc444854690"/>
    </w:p>
    <w:p w14:paraId="040C5581" w14:textId="77777777" w:rsidR="00E50436" w:rsidRDefault="00E50436">
      <w:pPr>
        <w:widowControl/>
        <w:rPr>
          <w:b/>
          <w:caps/>
          <w:sz w:val="32"/>
        </w:rPr>
      </w:pPr>
      <w:r>
        <w:br w:type="page"/>
      </w:r>
    </w:p>
    <w:p w14:paraId="29FEA959" w14:textId="77777777" w:rsidR="00554F5A" w:rsidRDefault="00554F5A" w:rsidP="00381345">
      <w:pPr>
        <w:pStyle w:val="Header"/>
        <w:widowControl/>
      </w:pPr>
      <w:bookmarkStart w:id="67" w:name="_Toc469050376"/>
      <w:bookmarkEnd w:id="61"/>
      <w:bookmarkEnd w:id="65"/>
      <w:bookmarkEnd w:id="66"/>
      <w:r w:rsidRPr="009F1976">
        <w:lastRenderedPageBreak/>
        <w:t>References</w:t>
      </w:r>
      <w:bookmarkEnd w:id="3"/>
      <w:bookmarkEnd w:id="67"/>
    </w:p>
    <w:p w14:paraId="29B3788D" w14:textId="77777777" w:rsidR="00554F5A" w:rsidRDefault="00554F5A" w:rsidP="00381345">
      <w:pPr>
        <w:widowControl/>
        <w:rPr>
          <w:noProof/>
        </w:rPr>
      </w:pPr>
    </w:p>
    <w:p w14:paraId="16439222" w14:textId="401B2904" w:rsidR="00BF6B50" w:rsidRPr="00BF6B50" w:rsidRDefault="009B2A09" w:rsidP="00BF6B50">
      <w:pPr>
        <w:pStyle w:val="EndNoteBibliography"/>
      </w:pPr>
      <w:r w:rsidRPr="003B5EED">
        <w:rPr>
          <w:szCs w:val="20"/>
        </w:rPr>
        <w:fldChar w:fldCharType="begin"/>
      </w:r>
      <w:r w:rsidR="00554F5A" w:rsidRPr="003B5EED">
        <w:rPr>
          <w:szCs w:val="20"/>
        </w:rPr>
        <w:instrText xml:space="preserve"> ADDIN EN.REFLIST </w:instrText>
      </w:r>
      <w:r w:rsidRPr="003B5EED">
        <w:rPr>
          <w:szCs w:val="20"/>
        </w:rPr>
        <w:fldChar w:fldCharType="separate"/>
      </w:r>
      <w:r w:rsidR="00BF6B50" w:rsidRPr="00BF6B50">
        <w:rPr>
          <w:i/>
        </w:rPr>
        <w:t>2005 MSO Benchmarking Survey Results</w:t>
      </w:r>
      <w:r w:rsidR="00BF6B50" w:rsidRPr="00BF6B50">
        <w:t xml:space="preserve">. (2005). Retrieved from Washington: </w:t>
      </w:r>
      <w:hyperlink r:id="rId11" w:history="1">
        <w:r w:rsidR="00BF6B50" w:rsidRPr="00BF6B50">
          <w:rPr>
            <w:rStyle w:val="Hyperlink"/>
          </w:rPr>
          <w:t>http://www.allianceonline.org/assets/library/5_2005msobenchmarking.pdf</w:t>
        </w:r>
      </w:hyperlink>
    </w:p>
    <w:p w14:paraId="066C836A" w14:textId="77777777" w:rsidR="00BF6B50" w:rsidRPr="00BF6B50" w:rsidRDefault="00BF6B50" w:rsidP="00BF6B50">
      <w:pPr>
        <w:pStyle w:val="EndNoteBibliography"/>
      </w:pPr>
      <w:r w:rsidRPr="00BF6B50">
        <w:t xml:space="preserve">Allison, M., &amp; Kaye, J. (1997). </w:t>
      </w:r>
      <w:r w:rsidRPr="00BF6B50">
        <w:rPr>
          <w:i/>
        </w:rPr>
        <w:t>Strategic planning for nonprofit organizations: A practical guide and workbook</w:t>
      </w:r>
      <w:r w:rsidRPr="00BF6B50">
        <w:t>. New York: Wiley.</w:t>
      </w:r>
    </w:p>
    <w:p w14:paraId="19D5B79D" w14:textId="77777777" w:rsidR="00BF6B50" w:rsidRPr="00BF6B50" w:rsidRDefault="00BF6B50" w:rsidP="00BF6B50">
      <w:pPr>
        <w:pStyle w:val="EndNoteBibliography"/>
      </w:pPr>
      <w:r w:rsidRPr="00BF6B50">
        <w:t xml:space="preserve">Allison, M., &amp; Kaye, J. (2005). </w:t>
      </w:r>
      <w:r w:rsidRPr="00BF6B50">
        <w:rPr>
          <w:i/>
        </w:rPr>
        <w:t>Strategic planning for nonprofit organizations : a practical guide and workbook</w:t>
      </w:r>
      <w:r w:rsidRPr="00BF6B50">
        <w:t xml:space="preserve"> (2nd ed.). Hoboken, N.J.: Wiley.</w:t>
      </w:r>
    </w:p>
    <w:p w14:paraId="6D92FF7E" w14:textId="76CCEC03" w:rsidR="00BF6B50" w:rsidRPr="00BF6B50" w:rsidRDefault="00BF6B50" w:rsidP="00BF6B50">
      <w:pPr>
        <w:pStyle w:val="EndNoteBibliography"/>
      </w:pPr>
      <w:r w:rsidRPr="00BF6B50">
        <w:t xml:space="preserve">Anthony, S. (2010). How to kill innovation: Keep asking questions </w:t>
      </w:r>
      <w:r w:rsidRPr="00BF6B50">
        <w:rPr>
          <w:i/>
        </w:rPr>
        <w:t>2010</w:t>
      </w:r>
      <w:r w:rsidRPr="00BF6B50">
        <w:t xml:space="preserve">(March 1). Retrieved from </w:t>
      </w:r>
      <w:hyperlink r:id="rId12" w:history="1">
        <w:r w:rsidRPr="00BF6B50">
          <w:rPr>
            <w:rStyle w:val="Hyperlink"/>
          </w:rPr>
          <w:t>http://www.bloomberg.com/apps/harvardbusiness?sid=Hdce46ee0bd8fdb46e5b60dd41038aacf</w:t>
        </w:r>
      </w:hyperlink>
    </w:p>
    <w:p w14:paraId="7CC9AB61" w14:textId="77777777" w:rsidR="00BF6B50" w:rsidRPr="00BF6B50" w:rsidRDefault="00BF6B50" w:rsidP="00BF6B50">
      <w:pPr>
        <w:pStyle w:val="EndNoteBibliography"/>
      </w:pPr>
      <w:r w:rsidRPr="00BF6B50">
        <w:t xml:space="preserve">Barry, B. W. (1997). </w:t>
      </w:r>
      <w:r w:rsidRPr="00BF6B50">
        <w:rPr>
          <w:i/>
        </w:rPr>
        <w:t>Strategic planning workbook for nonprofit organizations</w:t>
      </w:r>
      <w:r w:rsidRPr="00BF6B50">
        <w:t>. St. Paul, MN: Amherst H. Wilder Foundation.</w:t>
      </w:r>
    </w:p>
    <w:p w14:paraId="1FBD396E" w14:textId="63F4249F" w:rsidR="00BF6B50" w:rsidRPr="00BF6B50" w:rsidRDefault="00BF6B50" w:rsidP="00BF6B50">
      <w:pPr>
        <w:pStyle w:val="EndNoteBibliography"/>
      </w:pPr>
      <w:r w:rsidRPr="00BF6B50">
        <w:t xml:space="preserve">Beinhocker, E. D., &amp; Kaplan, S. (2002). Tired of strategic planning. </w:t>
      </w:r>
      <w:r w:rsidRPr="00BF6B50">
        <w:rPr>
          <w:i/>
        </w:rPr>
        <w:t>The McKinsey Quarterly, 2002 Special Edition: Risk and Resilience</w:t>
      </w:r>
      <w:r w:rsidRPr="00BF6B50">
        <w:t xml:space="preserve">, 49-59. Retrieved from </w:t>
      </w:r>
      <w:hyperlink r:id="rId13" w:history="1">
        <w:r w:rsidRPr="00BF6B50">
          <w:rPr>
            <w:rStyle w:val="Hyperlink"/>
          </w:rPr>
          <w:t>http://www.mckinseyquarterly.com/Strategy/Strategic_Thinking/Tired_of_strategic_planning_1191#top</w:t>
        </w:r>
      </w:hyperlink>
    </w:p>
    <w:p w14:paraId="3C5B49B0" w14:textId="77777777" w:rsidR="00BF6B50" w:rsidRPr="00BF6B50" w:rsidRDefault="00BF6B50" w:rsidP="00BF6B50">
      <w:pPr>
        <w:pStyle w:val="EndNoteBibliography"/>
      </w:pPr>
      <w:r w:rsidRPr="00BF6B50">
        <w:t xml:space="preserve">Bhide, A. (1994). How entrepreneurs craft strategies that work. </w:t>
      </w:r>
      <w:r w:rsidRPr="00BF6B50">
        <w:rPr>
          <w:i/>
        </w:rPr>
        <w:t>Harvard Business Review, 72</w:t>
      </w:r>
      <w:r w:rsidRPr="00BF6B50">
        <w:t xml:space="preserve">(2), 150-161. </w:t>
      </w:r>
    </w:p>
    <w:p w14:paraId="0844030F" w14:textId="77777777" w:rsidR="00BF6B50" w:rsidRPr="00BF6B50" w:rsidRDefault="00BF6B50" w:rsidP="00BF6B50">
      <w:pPr>
        <w:pStyle w:val="EndNoteBibliography"/>
      </w:pPr>
      <w:r w:rsidRPr="00BF6B50">
        <w:t xml:space="preserve">Bossidy, L., Charan, R., &amp; Burck, C. (2002). </w:t>
      </w:r>
      <w:r w:rsidRPr="00BF6B50">
        <w:rPr>
          <w:i/>
        </w:rPr>
        <w:t>Execution: The discipline of getting things done</w:t>
      </w:r>
      <w:r w:rsidRPr="00BF6B50">
        <w:t xml:space="preserve"> (1st ed.). New York: Crown Business.</w:t>
      </w:r>
    </w:p>
    <w:p w14:paraId="5A34EA94" w14:textId="77777777" w:rsidR="00BF6B50" w:rsidRPr="00BF6B50" w:rsidRDefault="00BF6B50" w:rsidP="00BF6B50">
      <w:pPr>
        <w:pStyle w:val="EndNoteBibliography"/>
      </w:pPr>
      <w:r w:rsidRPr="00BF6B50">
        <w:t xml:space="preserve">Bowen, W. G. (1994). </w:t>
      </w:r>
      <w:r w:rsidRPr="00BF6B50">
        <w:rPr>
          <w:i/>
        </w:rPr>
        <w:t>Inside the boardroom: Governance by directors and trustees</w:t>
      </w:r>
      <w:r w:rsidRPr="00BF6B50">
        <w:t>. New York: John Wiley.</w:t>
      </w:r>
    </w:p>
    <w:p w14:paraId="2346BBB7" w14:textId="77777777" w:rsidR="00BF6B50" w:rsidRPr="00BF6B50" w:rsidRDefault="00BF6B50" w:rsidP="00BF6B50">
      <w:pPr>
        <w:pStyle w:val="EndNoteBibliography"/>
      </w:pPr>
      <w:r w:rsidRPr="00BF6B50">
        <w:t xml:space="preserve">Boyd, B. K. (1991). Strategic planning and financial performance: A meta-analytic review. </w:t>
      </w:r>
      <w:r w:rsidRPr="00BF6B50">
        <w:rPr>
          <w:i/>
        </w:rPr>
        <w:t>Journal of Management Studies, 28</w:t>
      </w:r>
      <w:r w:rsidRPr="00BF6B50">
        <w:t xml:space="preserve">(4), 353-374. </w:t>
      </w:r>
    </w:p>
    <w:p w14:paraId="6D8BAFB0" w14:textId="77777777" w:rsidR="00BF6B50" w:rsidRPr="00BF6B50" w:rsidRDefault="00BF6B50" w:rsidP="00BF6B50">
      <w:pPr>
        <w:pStyle w:val="EndNoteBibliography"/>
      </w:pPr>
      <w:r w:rsidRPr="00BF6B50">
        <w:t xml:space="preserve">Bradford, R., Duncan, J. P., &amp; Tarcy, B. (2000). </w:t>
      </w:r>
      <w:r w:rsidRPr="00BF6B50">
        <w:rPr>
          <w:i/>
        </w:rPr>
        <w:t>Simplified strategic planning: A no-nonsense guide for busy people who want results fast!</w:t>
      </w:r>
      <w:r w:rsidRPr="00BF6B50">
        <w:t xml:space="preserve"> (1st ed.). Worcester, MA: Chandler House Press.</w:t>
      </w:r>
    </w:p>
    <w:p w14:paraId="010D0575" w14:textId="77777777" w:rsidR="00BF6B50" w:rsidRPr="00BF6B50" w:rsidRDefault="00BF6B50" w:rsidP="00BF6B50">
      <w:pPr>
        <w:pStyle w:val="EndNoteBibliography"/>
      </w:pPr>
      <w:r w:rsidRPr="00BF6B50">
        <w:t xml:space="preserve">Brenner, L. (2008). How does your salary stack up. </w:t>
      </w:r>
      <w:r w:rsidRPr="00BF6B50">
        <w:rPr>
          <w:i/>
        </w:rPr>
        <w:t>Parade,</w:t>
      </w:r>
      <w:r w:rsidRPr="00BF6B50">
        <w:t xml:space="preserve"> 6-17.</w:t>
      </w:r>
    </w:p>
    <w:p w14:paraId="179B106C" w14:textId="77777777" w:rsidR="00BF6B50" w:rsidRPr="00BF6B50" w:rsidRDefault="00BF6B50" w:rsidP="00BF6B50">
      <w:pPr>
        <w:pStyle w:val="EndNoteBibliography"/>
      </w:pPr>
      <w:r w:rsidRPr="00BF6B50">
        <w:t xml:space="preserve">Bryson, J. M. (1995). </w:t>
      </w:r>
      <w:r w:rsidRPr="00BF6B50">
        <w:rPr>
          <w:i/>
        </w:rPr>
        <w:t>Strategic planning for public and nonprofit organizations: A guide to strengthening and sustaining organizational achievement</w:t>
      </w:r>
      <w:r w:rsidRPr="00BF6B50">
        <w:t xml:space="preserve"> (Rev. ed.). San Francisco: Jossey-Bass.</w:t>
      </w:r>
    </w:p>
    <w:p w14:paraId="23BF6B66" w14:textId="77777777" w:rsidR="00BF6B50" w:rsidRPr="00BF6B50" w:rsidRDefault="00BF6B50" w:rsidP="00BF6B50">
      <w:pPr>
        <w:pStyle w:val="EndNoteBibliography"/>
      </w:pPr>
      <w:r w:rsidRPr="00BF6B50">
        <w:t xml:space="preserve">Bryson, J. M., &amp; Alston, F. K. (1996). </w:t>
      </w:r>
      <w:r w:rsidRPr="00BF6B50">
        <w:rPr>
          <w:i/>
        </w:rPr>
        <w:t>Creating and implementing your strategic plan: A workbook for public and nonprofit organizations</w:t>
      </w:r>
      <w:r w:rsidRPr="00BF6B50">
        <w:t xml:space="preserve"> (1st ed.). San Francisco: Jossey-Bass </w:t>
      </w:r>
    </w:p>
    <w:p w14:paraId="54B5B9CD" w14:textId="77777777" w:rsidR="00BF6B50" w:rsidRPr="00BF6B50" w:rsidRDefault="00BF6B50" w:rsidP="00BF6B50">
      <w:pPr>
        <w:pStyle w:val="EndNoteBibliography"/>
      </w:pPr>
      <w:r w:rsidRPr="00BF6B50">
        <w:t xml:space="preserve">Burns, J. M. (1978). </w:t>
      </w:r>
      <w:r w:rsidRPr="00BF6B50">
        <w:rPr>
          <w:i/>
        </w:rPr>
        <w:t>Leadership</w:t>
      </w:r>
      <w:r w:rsidRPr="00BF6B50">
        <w:t xml:space="preserve"> (1st ed.). New York: Harper &amp; Row.</w:t>
      </w:r>
    </w:p>
    <w:p w14:paraId="287FE48F" w14:textId="77777777" w:rsidR="00BF6B50" w:rsidRPr="00BF6B50" w:rsidRDefault="00BF6B50" w:rsidP="00BF6B50">
      <w:pPr>
        <w:pStyle w:val="EndNoteBibliography"/>
      </w:pPr>
      <w:r w:rsidRPr="00BF6B50">
        <w:t xml:space="preserve">Capon, N., Farley, J. U., &amp; Hulbert, J. M. (1994). Strategic planning and financial performance : More evidence. </w:t>
      </w:r>
      <w:r w:rsidRPr="00BF6B50">
        <w:rPr>
          <w:i/>
        </w:rPr>
        <w:t>The Journal of Management Studies, 31</w:t>
      </w:r>
      <w:r w:rsidRPr="00BF6B50">
        <w:t xml:space="preserve">(1), 105-110. </w:t>
      </w:r>
    </w:p>
    <w:p w14:paraId="5FE9F16F" w14:textId="77777777" w:rsidR="00BF6B50" w:rsidRPr="00BF6B50" w:rsidRDefault="00BF6B50" w:rsidP="00BF6B50">
      <w:pPr>
        <w:pStyle w:val="EndNoteBibliography"/>
      </w:pPr>
      <w:r w:rsidRPr="00BF6B50">
        <w:t xml:space="preserve">Carver, J. (1997). </w:t>
      </w:r>
      <w:r w:rsidRPr="00BF6B50">
        <w:rPr>
          <w:i/>
        </w:rPr>
        <w:t>Boards that make a difference</w:t>
      </w:r>
      <w:r w:rsidRPr="00BF6B50">
        <w:t>. San Francisco: Jossey-Bass.</w:t>
      </w:r>
    </w:p>
    <w:p w14:paraId="2C5604B4" w14:textId="77777777" w:rsidR="00BF6B50" w:rsidRPr="00BF6B50" w:rsidRDefault="00BF6B50" w:rsidP="00BF6B50">
      <w:pPr>
        <w:pStyle w:val="EndNoteBibliography"/>
      </w:pPr>
      <w:r w:rsidRPr="00BF6B50">
        <w:t xml:space="preserve">Carver, J., &amp; Carver, M. M. (1997). </w:t>
      </w:r>
      <w:r w:rsidRPr="00BF6B50">
        <w:rPr>
          <w:i/>
        </w:rPr>
        <w:t>Reinventing your board: A step-by-step guide to implementing policy governance</w:t>
      </w:r>
      <w:r w:rsidRPr="00BF6B50">
        <w:t>. San Francisco: Jossey-Bass.</w:t>
      </w:r>
    </w:p>
    <w:p w14:paraId="6B29D187" w14:textId="77777777" w:rsidR="00BF6B50" w:rsidRPr="00BF6B50" w:rsidRDefault="00BF6B50" w:rsidP="00BF6B50">
      <w:pPr>
        <w:pStyle w:val="EndNoteBibliography"/>
      </w:pPr>
      <w:r w:rsidRPr="00BF6B50">
        <w:t xml:space="preserve">Chait, R., Holland, T., &amp; Taylor, B. (1996). </w:t>
      </w:r>
      <w:r w:rsidRPr="00BF6B50">
        <w:rPr>
          <w:i/>
        </w:rPr>
        <w:t>Improving the performance of governing boards</w:t>
      </w:r>
      <w:r w:rsidRPr="00BF6B50">
        <w:t>. Phoenix, AZ: Oryx Press.</w:t>
      </w:r>
    </w:p>
    <w:p w14:paraId="4499EC9F" w14:textId="77777777" w:rsidR="00BF6B50" w:rsidRPr="00BF6B50" w:rsidRDefault="00BF6B50" w:rsidP="00BF6B50">
      <w:pPr>
        <w:pStyle w:val="EndNoteBibliography"/>
      </w:pPr>
      <w:r w:rsidRPr="00BF6B50">
        <w:t xml:space="preserve">Chen, X.-P., Yao, X., &amp; Kotha, S. (2009). Entrepreneur passion and preparedness in </w:t>
      </w:r>
      <w:r w:rsidRPr="00BF6B50">
        <w:lastRenderedPageBreak/>
        <w:t xml:space="preserve">business plan presentations: A persuasion analysis of venutre capitalists' funding decisions. </w:t>
      </w:r>
      <w:r w:rsidRPr="00BF6B50">
        <w:rPr>
          <w:i/>
        </w:rPr>
        <w:t>Academy of Management Journal, 52</w:t>
      </w:r>
      <w:r w:rsidRPr="00BF6B50">
        <w:t xml:space="preserve">(1), 199-214. </w:t>
      </w:r>
    </w:p>
    <w:p w14:paraId="7AB167D7" w14:textId="77777777" w:rsidR="00BF6B50" w:rsidRPr="00BF6B50" w:rsidRDefault="00BF6B50" w:rsidP="00BF6B50">
      <w:pPr>
        <w:pStyle w:val="EndNoteBibliography"/>
      </w:pPr>
      <w:r w:rsidRPr="00BF6B50">
        <w:t xml:space="preserve">Collins, J. C., &amp; Porras, J. I. (1994). </w:t>
      </w:r>
      <w:r w:rsidRPr="00BF6B50">
        <w:rPr>
          <w:i/>
        </w:rPr>
        <w:t>Built to last: Successful habits of visionary companies</w:t>
      </w:r>
      <w:r w:rsidRPr="00BF6B50">
        <w:t xml:space="preserve"> (1st ed.). New York: Harper Business.</w:t>
      </w:r>
    </w:p>
    <w:p w14:paraId="153339E8" w14:textId="77777777" w:rsidR="00BF6B50" w:rsidRPr="00BF6B50" w:rsidRDefault="00BF6B50" w:rsidP="00BF6B50">
      <w:pPr>
        <w:pStyle w:val="EndNoteBibliography"/>
      </w:pPr>
      <w:r w:rsidRPr="00BF6B50">
        <w:t xml:space="preserve">Covey, S. R. (1989). </w:t>
      </w:r>
      <w:r w:rsidRPr="00BF6B50">
        <w:rPr>
          <w:i/>
        </w:rPr>
        <w:t>The seven habits of highly effective people: Restoring the character ethic</w:t>
      </w:r>
      <w:r w:rsidRPr="00BF6B50">
        <w:t>. New York: Simon and Schuster.</w:t>
      </w:r>
    </w:p>
    <w:p w14:paraId="07589DE1" w14:textId="77777777" w:rsidR="00BF6B50" w:rsidRPr="00BF6B50" w:rsidRDefault="00BF6B50" w:rsidP="00BF6B50">
      <w:pPr>
        <w:pStyle w:val="EndNoteBibliography"/>
      </w:pPr>
      <w:r w:rsidRPr="00BF6B50">
        <w:t xml:space="preserve">Crittenden, W. E., Crittenden, V. L., &amp; Hunt, T. G. (1988). Planning and stakeholder satisfaction in religious organizations. </w:t>
      </w:r>
      <w:r w:rsidRPr="00BF6B50">
        <w:rPr>
          <w:i/>
        </w:rPr>
        <w:t>Journal of Voluntary Action Research, 17</w:t>
      </w:r>
      <w:r w:rsidRPr="00BF6B50">
        <w:t xml:space="preserve">, 60-73. </w:t>
      </w:r>
    </w:p>
    <w:p w14:paraId="4D4AD7F0" w14:textId="77777777" w:rsidR="00BF6B50" w:rsidRPr="00BF6B50" w:rsidRDefault="00BF6B50" w:rsidP="00BF6B50">
      <w:pPr>
        <w:pStyle w:val="EndNoteBibliography"/>
      </w:pPr>
      <w:r w:rsidRPr="00BF6B50">
        <w:t xml:space="preserve">Crittenden, W. F., Crittenden, V. L., Stone, M. M., &amp; Robertson, C. J. (2004). An uneasy alliance: Planning and performance in nonprofit organizations. </w:t>
      </w:r>
      <w:r w:rsidRPr="00BF6B50">
        <w:rPr>
          <w:i/>
        </w:rPr>
        <w:t>International Journal of Organizational Theory and Behavior, 6</w:t>
      </w:r>
      <w:r w:rsidRPr="00BF6B50">
        <w:t xml:space="preserve">(4), 81-106. </w:t>
      </w:r>
    </w:p>
    <w:p w14:paraId="429F0825" w14:textId="77777777" w:rsidR="00BF6B50" w:rsidRPr="00BF6B50" w:rsidRDefault="00BF6B50" w:rsidP="00BF6B50">
      <w:pPr>
        <w:pStyle w:val="EndNoteBibliography"/>
      </w:pPr>
      <w:r w:rsidRPr="00BF6B50">
        <w:t xml:space="preserve">Dees, J. G., Economy, P., &amp; Emerson, J. (2001). </w:t>
      </w:r>
      <w:r w:rsidRPr="00BF6B50">
        <w:rPr>
          <w:i/>
        </w:rPr>
        <w:t>Enterprising nonprofits: A toolkit for social entrepreneurs</w:t>
      </w:r>
      <w:r w:rsidRPr="00BF6B50">
        <w:t>. New York: Wiley.</w:t>
      </w:r>
    </w:p>
    <w:p w14:paraId="5C474C4B" w14:textId="77777777" w:rsidR="00BF6B50" w:rsidRPr="00BF6B50" w:rsidRDefault="00BF6B50" w:rsidP="00BF6B50">
      <w:pPr>
        <w:pStyle w:val="EndNoteBibliography"/>
      </w:pPr>
      <w:r w:rsidRPr="00BF6B50">
        <w:t xml:space="preserve">Drucker, P. F. (1990). </w:t>
      </w:r>
      <w:r w:rsidRPr="00BF6B50">
        <w:rPr>
          <w:i/>
        </w:rPr>
        <w:t>Managing the non-profit organization</w:t>
      </w:r>
      <w:r w:rsidRPr="00BF6B50">
        <w:t>. New York: HarperCollins.</w:t>
      </w:r>
    </w:p>
    <w:p w14:paraId="50BBAB63" w14:textId="77777777" w:rsidR="00BF6B50" w:rsidRPr="00BF6B50" w:rsidRDefault="00BF6B50" w:rsidP="00BF6B50">
      <w:pPr>
        <w:pStyle w:val="EndNoteBibliography"/>
      </w:pPr>
      <w:r w:rsidRPr="00BF6B50">
        <w:t xml:space="preserve">Frank, L. R. (2001). </w:t>
      </w:r>
      <w:r w:rsidRPr="00BF6B50">
        <w:rPr>
          <w:i/>
        </w:rPr>
        <w:t>Random House Webster's Quotationary</w:t>
      </w:r>
      <w:r w:rsidRPr="00BF6B50">
        <w:t>. New York: Random House.</w:t>
      </w:r>
    </w:p>
    <w:p w14:paraId="072E9E7A" w14:textId="77777777" w:rsidR="00BF6B50" w:rsidRPr="00BF6B50" w:rsidRDefault="00BF6B50" w:rsidP="00BF6B50">
      <w:pPr>
        <w:pStyle w:val="EndNoteBibliography"/>
      </w:pPr>
      <w:r w:rsidRPr="00BF6B50">
        <w:t xml:space="preserve">Gardner, H., &amp; Laskin, E. (1995). </w:t>
      </w:r>
      <w:r w:rsidRPr="00BF6B50">
        <w:rPr>
          <w:i/>
        </w:rPr>
        <w:t>Leading minds: An anatomy of leadership</w:t>
      </w:r>
      <w:r w:rsidRPr="00BF6B50">
        <w:t>. New York: BasicBooks.</w:t>
      </w:r>
    </w:p>
    <w:p w14:paraId="7C735D5C" w14:textId="77777777" w:rsidR="00BF6B50" w:rsidRPr="00BF6B50" w:rsidRDefault="00BF6B50" w:rsidP="00BF6B50">
      <w:pPr>
        <w:pStyle w:val="EndNoteBibliography"/>
      </w:pPr>
      <w:r w:rsidRPr="00BF6B50">
        <w:t xml:space="preserve">Handy, C. B. (1998). </w:t>
      </w:r>
      <w:r w:rsidRPr="00BF6B50">
        <w:rPr>
          <w:i/>
        </w:rPr>
        <w:t>The hungry spirit: Beyond capitalism: A quest for purpose in the modern world</w:t>
      </w:r>
      <w:r w:rsidRPr="00BF6B50">
        <w:t xml:space="preserve"> (1st ed.). New York: Broadway Books.</w:t>
      </w:r>
    </w:p>
    <w:p w14:paraId="48C54DC5" w14:textId="77777777" w:rsidR="00BF6B50" w:rsidRPr="00BF6B50" w:rsidRDefault="00BF6B50" w:rsidP="00BF6B50">
      <w:pPr>
        <w:pStyle w:val="EndNoteBibliography"/>
      </w:pPr>
      <w:r w:rsidRPr="00BF6B50">
        <w:t xml:space="preserve">Heifetz, R. A. (1994). </w:t>
      </w:r>
      <w:r w:rsidRPr="00BF6B50">
        <w:rPr>
          <w:i/>
        </w:rPr>
        <w:t>Leadership without easy answers</w:t>
      </w:r>
      <w:r w:rsidRPr="00BF6B50">
        <w:t>. Boston: Belknap Press of Harvard University Press.</w:t>
      </w:r>
    </w:p>
    <w:p w14:paraId="065CDCED" w14:textId="77777777" w:rsidR="00BF6B50" w:rsidRPr="00BF6B50" w:rsidRDefault="00BF6B50" w:rsidP="00BF6B50">
      <w:pPr>
        <w:pStyle w:val="EndNoteBibliography"/>
      </w:pPr>
      <w:r w:rsidRPr="00BF6B50">
        <w:t xml:space="preserve">Herman, R., &amp; Renz, D. (1999). Theses on nonprofit organizational effectiveness. </w:t>
      </w:r>
      <w:r w:rsidRPr="00BF6B50">
        <w:rPr>
          <w:i/>
        </w:rPr>
        <w:t>Nonprofit and Voluntary Sector Quarterly, 28</w:t>
      </w:r>
      <w:r w:rsidRPr="00BF6B50">
        <w:t xml:space="preserve">(2), 107-126. </w:t>
      </w:r>
    </w:p>
    <w:p w14:paraId="3E43F320" w14:textId="77777777" w:rsidR="00BF6B50" w:rsidRPr="00BF6B50" w:rsidRDefault="00BF6B50" w:rsidP="00BF6B50">
      <w:pPr>
        <w:pStyle w:val="EndNoteBibliography"/>
      </w:pPr>
      <w:r w:rsidRPr="00BF6B50">
        <w:t xml:space="preserve">Hill, A., &amp; Wooden, J. (2001). </w:t>
      </w:r>
      <w:r w:rsidRPr="00BF6B50">
        <w:rPr>
          <w:i/>
        </w:rPr>
        <w:t>Be quick--but don't hurry: Learning success from the teachings of a lifetime</w:t>
      </w:r>
      <w:r w:rsidRPr="00BF6B50">
        <w:t>. New York: Simon &amp; Schuster.</w:t>
      </w:r>
    </w:p>
    <w:p w14:paraId="4F41E068" w14:textId="77777777" w:rsidR="00BF6B50" w:rsidRPr="00BF6B50" w:rsidRDefault="00BF6B50" w:rsidP="00BF6B50">
      <w:pPr>
        <w:pStyle w:val="EndNoteBibliography"/>
      </w:pPr>
      <w:r w:rsidRPr="00BF6B50">
        <w:t xml:space="preserve">Hitt, M. A., Ireland, R. D., &amp; Hoskisson, R. E. (2009). </w:t>
      </w:r>
      <w:r w:rsidRPr="00BF6B50">
        <w:rPr>
          <w:i/>
        </w:rPr>
        <w:t>Strategic management: Competitiveness and globalization: Concepts &amp; cases</w:t>
      </w:r>
      <w:r w:rsidRPr="00BF6B50">
        <w:t xml:space="preserve"> (8th ed.). Mason, OH: South-Western.</w:t>
      </w:r>
    </w:p>
    <w:p w14:paraId="29316244" w14:textId="77777777" w:rsidR="00BF6B50" w:rsidRPr="00BF6B50" w:rsidRDefault="00BF6B50" w:rsidP="00BF6B50">
      <w:pPr>
        <w:pStyle w:val="EndNoteBibliography"/>
      </w:pPr>
      <w:r w:rsidRPr="00BF6B50">
        <w:t xml:space="preserve">Hopkins, K. M., &amp; Hyde, C. (2002). The human service managerial dilemma: New expectations, chronic challenges and old solutions. </w:t>
      </w:r>
      <w:r w:rsidRPr="00BF6B50">
        <w:rPr>
          <w:i/>
        </w:rPr>
        <w:t>Administration in Social Work, 26</w:t>
      </w:r>
      <w:r w:rsidRPr="00BF6B50">
        <w:t xml:space="preserve">(3), 1-15. </w:t>
      </w:r>
    </w:p>
    <w:p w14:paraId="6790D876" w14:textId="77777777" w:rsidR="00BF6B50" w:rsidRPr="00BF6B50" w:rsidRDefault="00BF6B50" w:rsidP="00BF6B50">
      <w:pPr>
        <w:pStyle w:val="EndNoteBibliography"/>
      </w:pPr>
      <w:r w:rsidRPr="00BF6B50">
        <w:t xml:space="preserve">How the economy looks to you. (2008).  </w:t>
      </w:r>
      <w:r w:rsidRPr="00BF6B50">
        <w:rPr>
          <w:i/>
        </w:rPr>
        <w:t>Parade</w:t>
      </w:r>
      <w:r w:rsidRPr="00BF6B50">
        <w:t xml:space="preserve"> (April 13 ed., pp. 12). New York: Parade.</w:t>
      </w:r>
    </w:p>
    <w:p w14:paraId="68447308" w14:textId="77777777" w:rsidR="00BF6B50" w:rsidRPr="00BF6B50" w:rsidRDefault="00BF6B50" w:rsidP="00BF6B50">
      <w:pPr>
        <w:pStyle w:val="EndNoteBibliography"/>
      </w:pPr>
      <w:r w:rsidRPr="00BF6B50">
        <w:t xml:space="preserve">Kaplan, R. S., &amp; Norton, D. P. (1996). Using the balanced scorecard as a strategic management system. </w:t>
      </w:r>
      <w:r w:rsidRPr="00BF6B50">
        <w:rPr>
          <w:i/>
        </w:rPr>
        <w:t>Harvard Business Review, 74</w:t>
      </w:r>
      <w:r w:rsidRPr="00BF6B50">
        <w:t xml:space="preserve">(1), 75. </w:t>
      </w:r>
    </w:p>
    <w:p w14:paraId="3CF846C9" w14:textId="77777777" w:rsidR="00BF6B50" w:rsidRPr="00BF6B50" w:rsidRDefault="00BF6B50" w:rsidP="00BF6B50">
      <w:pPr>
        <w:pStyle w:val="EndNoteBibliography"/>
      </w:pPr>
      <w:r w:rsidRPr="00BF6B50">
        <w:t xml:space="preserve">Kay, J. A. (1995). </w:t>
      </w:r>
      <w:r w:rsidRPr="00BF6B50">
        <w:rPr>
          <w:i/>
        </w:rPr>
        <w:t>Why firms succeed</w:t>
      </w:r>
      <w:r w:rsidRPr="00BF6B50">
        <w:t>. New York: Oxford University Press.</w:t>
      </w:r>
    </w:p>
    <w:p w14:paraId="10808E39" w14:textId="77777777" w:rsidR="00BF6B50" w:rsidRPr="00BF6B50" w:rsidRDefault="00BF6B50" w:rsidP="00BF6B50">
      <w:pPr>
        <w:pStyle w:val="EndNoteBibliography"/>
      </w:pPr>
      <w:r w:rsidRPr="00BF6B50">
        <w:t xml:space="preserve">La Piana, D., &amp; Hayes, M. (2005). </w:t>
      </w:r>
      <w:r w:rsidRPr="00BF6B50">
        <w:rPr>
          <w:i/>
        </w:rPr>
        <w:t>Play to win: The nonprofit guide to competitive strategy</w:t>
      </w:r>
      <w:r w:rsidRPr="00BF6B50">
        <w:t xml:space="preserve"> (1st ed.). San Francisco: Jossey-Bass.</w:t>
      </w:r>
    </w:p>
    <w:p w14:paraId="68C4E0BE" w14:textId="77777777" w:rsidR="00BF6B50" w:rsidRPr="00BF6B50" w:rsidRDefault="00BF6B50" w:rsidP="00BF6B50">
      <w:pPr>
        <w:pStyle w:val="EndNoteBibliography"/>
      </w:pPr>
      <w:r w:rsidRPr="00BF6B50">
        <w:t xml:space="preserve">Lester, D. (1995). </w:t>
      </w:r>
      <w:r w:rsidRPr="00BF6B50">
        <w:rPr>
          <w:i/>
        </w:rPr>
        <w:t>Theories of personality: A systems approach</w:t>
      </w:r>
      <w:r w:rsidRPr="00BF6B50">
        <w:t>. Washington, DC: Taylor &amp; Francis.</w:t>
      </w:r>
    </w:p>
    <w:p w14:paraId="415C7212" w14:textId="77777777" w:rsidR="00BF6B50" w:rsidRPr="00BF6B50" w:rsidRDefault="00BF6B50" w:rsidP="00BF6B50">
      <w:pPr>
        <w:pStyle w:val="EndNoteBibliography"/>
      </w:pPr>
      <w:r w:rsidRPr="00BF6B50">
        <w:t xml:space="preserve">Light, M. (2011). </w:t>
      </w:r>
      <w:r w:rsidRPr="00BF6B50">
        <w:rPr>
          <w:i/>
        </w:rPr>
        <w:t>Results now for nonprofits: Purpose, strategy, operations, and governance</w:t>
      </w:r>
      <w:r w:rsidRPr="00BF6B50">
        <w:t>. Hoboken, N.J.: John Wiley &amp; Sons.</w:t>
      </w:r>
    </w:p>
    <w:p w14:paraId="5C34F0D6" w14:textId="77777777" w:rsidR="00BF6B50" w:rsidRPr="00BF6B50" w:rsidRDefault="00BF6B50" w:rsidP="00BF6B50">
      <w:pPr>
        <w:pStyle w:val="EndNoteBibliography"/>
      </w:pPr>
      <w:r w:rsidRPr="00BF6B50">
        <w:t xml:space="preserve">Light, P. (1998). </w:t>
      </w:r>
      <w:r w:rsidRPr="00BF6B50">
        <w:rPr>
          <w:i/>
        </w:rPr>
        <w:t>Sustaining innovation: Creating nonprofit and government organizations that innovate naturally</w:t>
      </w:r>
      <w:r w:rsidRPr="00BF6B50">
        <w:t xml:space="preserve"> (1st ed.). San Francisco: Jossey-Bass.</w:t>
      </w:r>
    </w:p>
    <w:p w14:paraId="6632D7B3" w14:textId="77777777" w:rsidR="00BF6B50" w:rsidRPr="00BF6B50" w:rsidRDefault="00BF6B50" w:rsidP="00BF6B50">
      <w:pPr>
        <w:pStyle w:val="EndNoteBibliography"/>
      </w:pPr>
      <w:r w:rsidRPr="00BF6B50">
        <w:lastRenderedPageBreak/>
        <w:t xml:space="preserve">Light, P. (2002a). The content of their character: The state of the nonprofit workforce. </w:t>
      </w:r>
      <w:r w:rsidRPr="00BF6B50">
        <w:rPr>
          <w:i/>
        </w:rPr>
        <w:t>The Nonprofit Quarterly, 9</w:t>
      </w:r>
      <w:r w:rsidRPr="00BF6B50">
        <w:t xml:space="preserve">(3), 6-16. </w:t>
      </w:r>
    </w:p>
    <w:p w14:paraId="0CD6750A" w14:textId="77777777" w:rsidR="00BF6B50" w:rsidRPr="00BF6B50" w:rsidRDefault="00BF6B50" w:rsidP="00BF6B50">
      <w:pPr>
        <w:pStyle w:val="EndNoteBibliography"/>
      </w:pPr>
      <w:r w:rsidRPr="00BF6B50">
        <w:t xml:space="preserve">Light, P. (2002b). </w:t>
      </w:r>
      <w:r w:rsidRPr="00BF6B50">
        <w:rPr>
          <w:i/>
        </w:rPr>
        <w:t>Pathways to nonprofit excellence</w:t>
      </w:r>
      <w:r w:rsidRPr="00BF6B50">
        <w:t>. Washington: Brookings Institution Press.</w:t>
      </w:r>
    </w:p>
    <w:p w14:paraId="27AAB8FF" w14:textId="54670A24" w:rsidR="00BF6B50" w:rsidRPr="00BF6B50" w:rsidRDefault="00BF6B50" w:rsidP="00BF6B50">
      <w:pPr>
        <w:pStyle w:val="EndNoteBibliography"/>
      </w:pPr>
      <w:r w:rsidRPr="00BF6B50">
        <w:t xml:space="preserve">Management Tools - Top 10 Management Tools. (2013).   Retrieved from </w:t>
      </w:r>
      <w:hyperlink r:id="rId14" w:history="1">
        <w:r w:rsidRPr="00BF6B50">
          <w:rPr>
            <w:rStyle w:val="Hyperlink"/>
          </w:rPr>
          <w:t>http://www.bain.com/management_tools/BainTopTenTools/default.asp</w:t>
        </w:r>
      </w:hyperlink>
    </w:p>
    <w:p w14:paraId="14BC4051" w14:textId="049E826C" w:rsidR="00BF6B50" w:rsidRPr="00BF6B50" w:rsidRDefault="00BF6B50" w:rsidP="00BF6B50">
      <w:pPr>
        <w:pStyle w:val="EndNoteBibliography"/>
      </w:pPr>
      <w:r w:rsidRPr="00BF6B50">
        <w:t xml:space="preserve">McKeever, B. S. (2015). </w:t>
      </w:r>
      <w:r w:rsidRPr="00BF6B50">
        <w:rPr>
          <w:i/>
        </w:rPr>
        <w:t>The nonprofit sector in brief 2015: Public charities, giving, and volunteering</w:t>
      </w:r>
      <w:r w:rsidRPr="00BF6B50">
        <w:t xml:space="preserve">. Retrieved from Washington: </w:t>
      </w:r>
      <w:hyperlink r:id="rId15" w:history="1">
        <w:r w:rsidRPr="00BF6B50">
          <w:rPr>
            <w:rStyle w:val="Hyperlink"/>
          </w:rPr>
          <w:t>http://www.urban.org/sites/default/files/alfresco/publication-pdfs/2000497-The-Nonprofit-Sector-in-Brief-2015-Public-Charities-Giving-and-Volunteering.pdf</w:t>
        </w:r>
      </w:hyperlink>
    </w:p>
    <w:p w14:paraId="24AB9D3D" w14:textId="77777777" w:rsidR="00BF6B50" w:rsidRPr="00BF6B50" w:rsidRDefault="00BF6B50" w:rsidP="00BF6B50">
      <w:pPr>
        <w:pStyle w:val="EndNoteBibliography"/>
      </w:pPr>
      <w:r w:rsidRPr="00BF6B50">
        <w:t xml:space="preserve">Miller, C., &amp; Cardinal, L. (1994). Strategic planning and firm performance: A synthesis of more. </w:t>
      </w:r>
      <w:r w:rsidRPr="00BF6B50">
        <w:rPr>
          <w:i/>
        </w:rPr>
        <w:t>Academy of Management Journal, 37</w:t>
      </w:r>
      <w:r w:rsidRPr="00BF6B50">
        <w:t xml:space="preserve">(6), 1649. </w:t>
      </w:r>
    </w:p>
    <w:p w14:paraId="05B426A5" w14:textId="77777777" w:rsidR="00BF6B50" w:rsidRPr="00BF6B50" w:rsidRDefault="00BF6B50" w:rsidP="00BF6B50">
      <w:pPr>
        <w:pStyle w:val="EndNoteBibliography"/>
      </w:pPr>
      <w:r w:rsidRPr="00BF6B50">
        <w:t xml:space="preserve">Miller, G. A., Galanter, E., &amp; Pribram, K. H. (1960). </w:t>
      </w:r>
      <w:r w:rsidRPr="00BF6B50">
        <w:rPr>
          <w:i/>
        </w:rPr>
        <w:t>Plans and the structure of behavior</w:t>
      </w:r>
      <w:r w:rsidRPr="00BF6B50">
        <w:t>. New York: Holt, Reinhart, and Winston.</w:t>
      </w:r>
    </w:p>
    <w:p w14:paraId="5841221D" w14:textId="77777777" w:rsidR="00BF6B50" w:rsidRPr="00BF6B50" w:rsidRDefault="00BF6B50" w:rsidP="00BF6B50">
      <w:pPr>
        <w:pStyle w:val="EndNoteBibliography"/>
      </w:pPr>
      <w:r w:rsidRPr="00BF6B50">
        <w:t xml:space="preserve">Mintzberg, H. (1978). Patterns in strategy formation. </w:t>
      </w:r>
      <w:r w:rsidRPr="00BF6B50">
        <w:rPr>
          <w:i/>
        </w:rPr>
        <w:t>Management Science, 24</w:t>
      </w:r>
      <w:r w:rsidRPr="00BF6B50">
        <w:t xml:space="preserve">(9), 934-948. </w:t>
      </w:r>
    </w:p>
    <w:p w14:paraId="401805F2" w14:textId="77777777" w:rsidR="00BF6B50" w:rsidRPr="00BF6B50" w:rsidRDefault="00BF6B50" w:rsidP="00BF6B50">
      <w:pPr>
        <w:pStyle w:val="EndNoteBibliography"/>
      </w:pPr>
      <w:r w:rsidRPr="00BF6B50">
        <w:t xml:space="preserve">Mintzberg, H. (1994a). The fall and rise of strategic planning. </w:t>
      </w:r>
      <w:r w:rsidRPr="00BF6B50">
        <w:rPr>
          <w:i/>
        </w:rPr>
        <w:t>Harvard Business Review, 72</w:t>
      </w:r>
      <w:r w:rsidRPr="00BF6B50">
        <w:t xml:space="preserve">(1), 107. </w:t>
      </w:r>
    </w:p>
    <w:p w14:paraId="0E13285A" w14:textId="77777777" w:rsidR="00BF6B50" w:rsidRPr="00BF6B50" w:rsidRDefault="00BF6B50" w:rsidP="00BF6B50">
      <w:pPr>
        <w:pStyle w:val="EndNoteBibliography"/>
      </w:pPr>
      <w:r w:rsidRPr="00BF6B50">
        <w:t xml:space="preserve">Mintzberg, H. (1994b). </w:t>
      </w:r>
      <w:r w:rsidRPr="00BF6B50">
        <w:rPr>
          <w:i/>
        </w:rPr>
        <w:t>The rise and fall of strategic planning: Reconceiving roles for planning, plans, planners</w:t>
      </w:r>
      <w:r w:rsidRPr="00BF6B50">
        <w:t>. New York: Free Press.</w:t>
      </w:r>
    </w:p>
    <w:p w14:paraId="774F877B" w14:textId="77777777" w:rsidR="00BF6B50" w:rsidRPr="00BF6B50" w:rsidRDefault="00BF6B50" w:rsidP="00BF6B50">
      <w:pPr>
        <w:pStyle w:val="EndNoteBibliography"/>
      </w:pPr>
      <w:r w:rsidRPr="00BF6B50">
        <w:t xml:space="preserve">Mintzberg, H., Ahlstrand, B. W., &amp; Lampel, J. (1998). </w:t>
      </w:r>
      <w:r w:rsidRPr="00BF6B50">
        <w:rPr>
          <w:i/>
        </w:rPr>
        <w:t>Strategy safari: A guided tour through the wilds of strategic management</w:t>
      </w:r>
      <w:r w:rsidRPr="00BF6B50">
        <w:t>. New York: Free Press.</w:t>
      </w:r>
    </w:p>
    <w:p w14:paraId="00A32E60" w14:textId="77777777" w:rsidR="00BF6B50" w:rsidRPr="00BF6B50" w:rsidRDefault="00BF6B50" w:rsidP="00BF6B50">
      <w:pPr>
        <w:pStyle w:val="EndNoteBibliography"/>
      </w:pPr>
      <w:r w:rsidRPr="00BF6B50">
        <w:t xml:space="preserve">Myers, D., &amp; Kitsuse, A. (2000). Constructing the future in planning: A survey of theories and tools. </w:t>
      </w:r>
      <w:r w:rsidRPr="00BF6B50">
        <w:rPr>
          <w:i/>
        </w:rPr>
        <w:t>Journal of Planning Education and Research, 19</w:t>
      </w:r>
      <w:r w:rsidRPr="00BF6B50">
        <w:t xml:space="preserve">, 221-231. </w:t>
      </w:r>
    </w:p>
    <w:p w14:paraId="43F42E40" w14:textId="77777777" w:rsidR="00BF6B50" w:rsidRPr="00BF6B50" w:rsidRDefault="00BF6B50" w:rsidP="00BF6B50">
      <w:pPr>
        <w:pStyle w:val="EndNoteBibliography"/>
      </w:pPr>
      <w:r w:rsidRPr="00BF6B50">
        <w:t xml:space="preserve">Nag, R., Hambrick, D. C., &amp; Chen, M.-J. (2007). What is strategic management, really? Inductive derivation of a consensus definition of the field. </w:t>
      </w:r>
      <w:r w:rsidRPr="00BF6B50">
        <w:rPr>
          <w:i/>
        </w:rPr>
        <w:t>Strategic Management Journal, 28</w:t>
      </w:r>
      <w:r w:rsidRPr="00BF6B50">
        <w:t xml:space="preserve">(9), 935-955. </w:t>
      </w:r>
    </w:p>
    <w:p w14:paraId="18EA0B42" w14:textId="77777777" w:rsidR="00BF6B50" w:rsidRPr="00BF6B50" w:rsidRDefault="00BF6B50" w:rsidP="00BF6B50">
      <w:pPr>
        <w:pStyle w:val="EndNoteBibliography"/>
      </w:pPr>
      <w:r w:rsidRPr="00BF6B50">
        <w:t xml:space="preserve">Northouse, P. G. (2001). </w:t>
      </w:r>
      <w:r w:rsidRPr="00BF6B50">
        <w:rPr>
          <w:i/>
        </w:rPr>
        <w:t>Leadership: Theory and practice</w:t>
      </w:r>
      <w:r w:rsidRPr="00BF6B50">
        <w:t xml:space="preserve"> (2nd ed.). Thousand Oaks, CA: Sage.</w:t>
      </w:r>
    </w:p>
    <w:p w14:paraId="5FA0E3A4" w14:textId="77777777" w:rsidR="00BF6B50" w:rsidRPr="00BF6B50" w:rsidRDefault="00BF6B50" w:rsidP="00BF6B50">
      <w:pPr>
        <w:pStyle w:val="EndNoteBibliography"/>
      </w:pPr>
      <w:r w:rsidRPr="00BF6B50">
        <w:t xml:space="preserve">Oster, S. M. (1995). </w:t>
      </w:r>
      <w:r w:rsidRPr="00BF6B50">
        <w:rPr>
          <w:i/>
        </w:rPr>
        <w:t>Strategic management for nonprofit organizations: Theory and cases</w:t>
      </w:r>
      <w:r w:rsidRPr="00BF6B50">
        <w:t>. New York: Oxford University Press.</w:t>
      </w:r>
    </w:p>
    <w:p w14:paraId="06422623" w14:textId="77777777" w:rsidR="00BF6B50" w:rsidRPr="00BF6B50" w:rsidRDefault="00BF6B50" w:rsidP="00BF6B50">
      <w:pPr>
        <w:pStyle w:val="EndNoteBibliography"/>
      </w:pPr>
      <w:r w:rsidRPr="00BF6B50">
        <w:t xml:space="preserve">Peters, J., &amp; Wolfred, T. (2001). </w:t>
      </w:r>
      <w:r w:rsidRPr="00BF6B50">
        <w:rPr>
          <w:i/>
        </w:rPr>
        <w:t>Daring to lead: Nonprofit executive directors and their work experience</w:t>
      </w:r>
      <w:r w:rsidRPr="00BF6B50">
        <w:t xml:space="preserve">. Retrieved from San Francisco: </w:t>
      </w:r>
    </w:p>
    <w:p w14:paraId="33E1F0B7" w14:textId="77777777" w:rsidR="00BF6B50" w:rsidRPr="00BF6B50" w:rsidRDefault="00BF6B50" w:rsidP="00BF6B50">
      <w:pPr>
        <w:pStyle w:val="EndNoteBibliography"/>
      </w:pPr>
      <w:r w:rsidRPr="00BF6B50">
        <w:t xml:space="preserve">Peters, T. J., &amp; Waterman, R. H. (1982). </w:t>
      </w:r>
      <w:r w:rsidRPr="00BF6B50">
        <w:rPr>
          <w:i/>
        </w:rPr>
        <w:t>In Search of excellence: Lessons from America's best-run companies</w:t>
      </w:r>
      <w:r w:rsidRPr="00BF6B50">
        <w:t xml:space="preserve"> (1st ed.). New York: Harper &amp; Row.</w:t>
      </w:r>
    </w:p>
    <w:p w14:paraId="2902D10A" w14:textId="77777777" w:rsidR="00BF6B50" w:rsidRPr="00BF6B50" w:rsidRDefault="00BF6B50" w:rsidP="00BF6B50">
      <w:pPr>
        <w:pStyle w:val="EndNoteBibliography"/>
      </w:pPr>
      <w:r w:rsidRPr="00BF6B50">
        <w:t xml:space="preserve">Phills, J. A. (2004). The sound of music. </w:t>
      </w:r>
      <w:r w:rsidRPr="00BF6B50">
        <w:rPr>
          <w:i/>
        </w:rPr>
        <w:t xml:space="preserve">Stanford Social Innovation Review, 2 </w:t>
      </w:r>
      <w:r w:rsidRPr="00BF6B50">
        <w:t xml:space="preserve">(2), 44-53. </w:t>
      </w:r>
    </w:p>
    <w:p w14:paraId="456D9462" w14:textId="77777777" w:rsidR="00BF6B50" w:rsidRPr="00BF6B50" w:rsidRDefault="00BF6B50" w:rsidP="00BF6B50">
      <w:pPr>
        <w:pStyle w:val="EndNoteBibliography"/>
      </w:pPr>
      <w:r w:rsidRPr="00BF6B50">
        <w:t xml:space="preserve">Porter, M. E. (1987, May 23, 1987). Corporate strategy: The state of strategic thinking. </w:t>
      </w:r>
      <w:r w:rsidRPr="00BF6B50">
        <w:rPr>
          <w:i/>
        </w:rPr>
        <w:t>The Economist, 303,</w:t>
      </w:r>
      <w:r w:rsidRPr="00BF6B50">
        <w:t xml:space="preserve"> 17.</w:t>
      </w:r>
    </w:p>
    <w:p w14:paraId="04EEF3E0" w14:textId="77777777" w:rsidR="00BF6B50" w:rsidRPr="00BF6B50" w:rsidRDefault="00BF6B50" w:rsidP="00BF6B50">
      <w:pPr>
        <w:pStyle w:val="EndNoteBibliography"/>
      </w:pPr>
      <w:r w:rsidRPr="00BF6B50">
        <w:t xml:space="preserve">Porter, M. E. (1998). </w:t>
      </w:r>
      <w:r w:rsidRPr="00BF6B50">
        <w:rPr>
          <w:i/>
        </w:rPr>
        <w:t>Competitive strategy: Techniques for analyzing industries and competitors: With a new introduction</w:t>
      </w:r>
      <w:r w:rsidRPr="00BF6B50">
        <w:t xml:space="preserve"> (1st Free Press ed.). New York: Free Press.</w:t>
      </w:r>
    </w:p>
    <w:p w14:paraId="6C633B08" w14:textId="1FEA7BF1" w:rsidR="00BF6B50" w:rsidRPr="00BF6B50" w:rsidRDefault="00BF6B50" w:rsidP="00BF6B50">
      <w:pPr>
        <w:pStyle w:val="EndNoteBibliography"/>
      </w:pPr>
      <w:r w:rsidRPr="00BF6B50">
        <w:t xml:space="preserve">Porter, M. E. (2012). What is strategy?   Retrieved from </w:t>
      </w:r>
      <w:hyperlink r:id="rId16" w:history="1">
        <w:r w:rsidRPr="00BF6B50">
          <w:rPr>
            <w:rStyle w:val="Hyperlink"/>
          </w:rPr>
          <w:t>https://www.youtube.com/watch?v=KvYwKM5bY0s</w:t>
        </w:r>
      </w:hyperlink>
    </w:p>
    <w:p w14:paraId="6B8EC5FD" w14:textId="77777777" w:rsidR="00BF6B50" w:rsidRPr="00BF6B50" w:rsidRDefault="00BF6B50" w:rsidP="00BF6B50">
      <w:pPr>
        <w:pStyle w:val="EndNoteBibliography"/>
      </w:pPr>
      <w:r w:rsidRPr="00BF6B50">
        <w:t xml:space="preserve">Raising money: Tips for start-up organizations. (2000). </w:t>
      </w:r>
      <w:r w:rsidRPr="00BF6B50">
        <w:rPr>
          <w:i/>
        </w:rPr>
        <w:t>Board Member</w:t>
      </w:r>
      <w:r w:rsidRPr="00BF6B50">
        <w:t xml:space="preserve">. </w:t>
      </w:r>
    </w:p>
    <w:p w14:paraId="2E9EAB0E" w14:textId="77777777" w:rsidR="00BF6B50" w:rsidRPr="00BF6B50" w:rsidRDefault="00BF6B50" w:rsidP="00BF6B50">
      <w:pPr>
        <w:pStyle w:val="EndNoteBibliography"/>
      </w:pPr>
      <w:r w:rsidRPr="00BF6B50">
        <w:t xml:space="preserve">Rigby, D., &amp; Bilodeau, B. (2013). </w:t>
      </w:r>
      <w:r w:rsidRPr="00BF6B50">
        <w:rPr>
          <w:i/>
        </w:rPr>
        <w:t>Management tools and trends 2013</w:t>
      </w:r>
      <w:r w:rsidRPr="00BF6B50">
        <w:t xml:space="preserve">. Retrieved from Boston: </w:t>
      </w:r>
    </w:p>
    <w:p w14:paraId="771EF3A7" w14:textId="77777777" w:rsidR="00BF6B50" w:rsidRPr="00BF6B50" w:rsidRDefault="00BF6B50" w:rsidP="00BF6B50">
      <w:pPr>
        <w:pStyle w:val="EndNoteBibliography"/>
      </w:pPr>
      <w:r w:rsidRPr="00BF6B50">
        <w:lastRenderedPageBreak/>
        <w:t xml:space="preserve">Schwenk, C. R., &amp; Shrader, C. B. (1993). Effects of formal strategic planning on financial performance in small firms: A meta-analysis. </w:t>
      </w:r>
      <w:r w:rsidRPr="00BF6B50">
        <w:rPr>
          <w:i/>
        </w:rPr>
        <w:t>Entrepreneurship Theory and Practice, 17</w:t>
      </w:r>
      <w:r w:rsidRPr="00BF6B50">
        <w:t xml:space="preserve">(3), 53. </w:t>
      </w:r>
    </w:p>
    <w:p w14:paraId="66632AA6" w14:textId="77777777" w:rsidR="00BF6B50" w:rsidRPr="00BF6B50" w:rsidRDefault="00BF6B50" w:rsidP="00BF6B50">
      <w:pPr>
        <w:pStyle w:val="EndNoteBibliography"/>
      </w:pPr>
      <w:r w:rsidRPr="00BF6B50">
        <w:t xml:space="preserve">Siciliano, J. I. (1997). The relationship between formal planning and performance in nonprofit organizations. </w:t>
      </w:r>
      <w:r w:rsidRPr="00BF6B50">
        <w:rPr>
          <w:i/>
        </w:rPr>
        <w:t>Nonprofit Management and Leadership, 7</w:t>
      </w:r>
      <w:r w:rsidRPr="00BF6B50">
        <w:t xml:space="preserve">(4), 387-403. </w:t>
      </w:r>
    </w:p>
    <w:p w14:paraId="747A9B7C" w14:textId="77777777" w:rsidR="00BF6B50" w:rsidRPr="00BF6B50" w:rsidRDefault="00BF6B50" w:rsidP="00BF6B50">
      <w:pPr>
        <w:pStyle w:val="EndNoteBibliography"/>
      </w:pPr>
      <w:r w:rsidRPr="00BF6B50">
        <w:t xml:space="preserve">Stone, M. M., Bigelow, B., &amp; Crittenden, W. (1999). Research on strategic management in nonprofit organizations. </w:t>
      </w:r>
      <w:r w:rsidRPr="00BF6B50">
        <w:rPr>
          <w:i/>
        </w:rPr>
        <w:t>Administration &amp; Society, 31</w:t>
      </w:r>
      <w:r w:rsidRPr="00BF6B50">
        <w:t xml:space="preserve">(3), 378-423. </w:t>
      </w:r>
    </w:p>
    <w:p w14:paraId="31597CAC" w14:textId="77777777" w:rsidR="00BF6B50" w:rsidRPr="00BF6B50" w:rsidRDefault="00BF6B50" w:rsidP="00BF6B50">
      <w:pPr>
        <w:pStyle w:val="EndNoteBibliography"/>
      </w:pPr>
      <w:r w:rsidRPr="00BF6B50">
        <w:t xml:space="preserve">Teece, D. (1990). Contributions and impediments of economic analysis to the study of strategic management. In J. Frederickson (Ed.), </w:t>
      </w:r>
      <w:r w:rsidRPr="00BF6B50">
        <w:rPr>
          <w:i/>
        </w:rPr>
        <w:t>Perspectives on strategic Management</w:t>
      </w:r>
      <w:r w:rsidRPr="00BF6B50">
        <w:t xml:space="preserve"> (pp. 39-80). New York: Harper Business.</w:t>
      </w:r>
    </w:p>
    <w:p w14:paraId="05489981" w14:textId="77777777" w:rsidR="00BF6B50" w:rsidRPr="00BF6B50" w:rsidRDefault="00BF6B50" w:rsidP="00BF6B50">
      <w:pPr>
        <w:pStyle w:val="EndNoteBibliography"/>
      </w:pPr>
      <w:r w:rsidRPr="00BF6B50">
        <w:t xml:space="preserve">Walton, M. (1986). </w:t>
      </w:r>
      <w:r w:rsidRPr="00BF6B50">
        <w:rPr>
          <w:i/>
        </w:rPr>
        <w:t>The Deming management method</w:t>
      </w:r>
      <w:r w:rsidRPr="00BF6B50">
        <w:t xml:space="preserve"> (1st ed.). New York: Dodd, Mead.</w:t>
      </w:r>
    </w:p>
    <w:p w14:paraId="75B25A7E" w14:textId="77777777" w:rsidR="00BF6B50" w:rsidRPr="00BF6B50" w:rsidRDefault="00BF6B50" w:rsidP="00BF6B50">
      <w:pPr>
        <w:pStyle w:val="EndNoteBibliography"/>
      </w:pPr>
      <w:r w:rsidRPr="00BF6B50">
        <w:t xml:space="preserve">Wiener, S. J., Kirsch, A. D., &amp; McCormack, M. T. (2002). </w:t>
      </w:r>
      <w:r w:rsidRPr="00BF6B50">
        <w:rPr>
          <w:i/>
        </w:rPr>
        <w:t>Balancing the scales: Measuring the roles and contributions of nonprofit organizations and religious congregations</w:t>
      </w:r>
      <w:r w:rsidRPr="00BF6B50">
        <w:t>. Washington: Independent Sector.</w:t>
      </w:r>
    </w:p>
    <w:p w14:paraId="6A3DAB4C" w14:textId="2933DF61" w:rsidR="00BF6B50" w:rsidRPr="00BF6B50" w:rsidRDefault="00BF6B50" w:rsidP="00BF6B50">
      <w:pPr>
        <w:pStyle w:val="EndNoteBibliography"/>
      </w:pPr>
      <w:r w:rsidRPr="00BF6B50">
        <w:t xml:space="preserve">Wolfred, T., Allison, M., &amp; Masaoka, J. (1999). </w:t>
      </w:r>
      <w:r w:rsidRPr="00BF6B50">
        <w:rPr>
          <w:i/>
        </w:rPr>
        <w:t>Leadership lost: A study on executive director tenure and experience</w:t>
      </w:r>
      <w:r w:rsidRPr="00BF6B50">
        <w:t xml:space="preserve">. Retrieved from San Francisco: </w:t>
      </w:r>
      <w:hyperlink r:id="rId17" w:history="1">
        <w:r w:rsidRPr="00BF6B50">
          <w:rPr>
            <w:rStyle w:val="Hyperlink"/>
          </w:rPr>
          <w:t>www.compansspoint.org</w:t>
        </w:r>
      </w:hyperlink>
    </w:p>
    <w:p w14:paraId="50A7D377" w14:textId="77777777" w:rsidR="00BF6B50" w:rsidRPr="00BF6B50" w:rsidRDefault="00BF6B50" w:rsidP="00BF6B50">
      <w:pPr>
        <w:pStyle w:val="EndNoteBibliography"/>
      </w:pPr>
      <w:r w:rsidRPr="00BF6B50">
        <w:t xml:space="preserve">Yoshioka, C., &amp; Ashcraft, R. (2008). </w:t>
      </w:r>
      <w:r w:rsidRPr="00BF6B50">
        <w:rPr>
          <w:i/>
        </w:rPr>
        <w:t>Arizona giving and volunteering</w:t>
      </w:r>
      <w:r w:rsidRPr="00BF6B50">
        <w:t xml:space="preserve">. Retrieved from Phoenix: </w:t>
      </w:r>
    </w:p>
    <w:p w14:paraId="2B673A74" w14:textId="77777777" w:rsidR="00BF6B50" w:rsidRPr="00BF6B50" w:rsidRDefault="00BF6B50" w:rsidP="00BF6B50">
      <w:pPr>
        <w:pStyle w:val="EndNoteBibliography"/>
      </w:pPr>
      <w:r w:rsidRPr="00BF6B50">
        <w:t xml:space="preserve">Yukl, G. (2002). </w:t>
      </w:r>
      <w:r w:rsidRPr="00BF6B50">
        <w:rPr>
          <w:i/>
        </w:rPr>
        <w:t>Leadership in organizations</w:t>
      </w:r>
      <w:r w:rsidRPr="00BF6B50">
        <w:t xml:space="preserve"> (5th ed.). Upper Saddle River, NJ: Prentice Hall.</w:t>
      </w:r>
    </w:p>
    <w:p w14:paraId="3DAA41F1" w14:textId="51685A90" w:rsidR="002B233A" w:rsidRDefault="009B2A09" w:rsidP="00381345">
      <w:pPr>
        <w:pStyle w:val="Header"/>
        <w:widowControl/>
      </w:pPr>
      <w:r w:rsidRPr="003B5EED">
        <w:fldChar w:fldCharType="end"/>
      </w:r>
      <w:bookmarkStart w:id="68" w:name="_Toc444854761"/>
    </w:p>
    <w:p w14:paraId="5E251BE2" w14:textId="71A0C40A" w:rsidR="00554F5A" w:rsidRPr="00A70228" w:rsidRDefault="00554F5A" w:rsidP="00381345">
      <w:pPr>
        <w:pStyle w:val="Header"/>
        <w:widowControl/>
      </w:pPr>
      <w:bookmarkStart w:id="69" w:name="_Toc469050377"/>
      <w:r>
        <w:t>Endnotes</w:t>
      </w:r>
      <w:bookmarkEnd w:id="68"/>
      <w:bookmarkEnd w:id="69"/>
    </w:p>
    <w:sectPr w:rsidR="00554F5A" w:rsidRPr="00A70228" w:rsidSect="00BF7214">
      <w:headerReference w:type="even" r:id="rId18"/>
      <w:headerReference w:type="default" r:id="rId19"/>
      <w:footerReference w:type="even" r:id="rId20"/>
      <w:headerReference w:type="first" r:id="rId21"/>
      <w:footnotePr>
        <w:numFmt w:val="upperLetter"/>
        <w:numRestart w:val="eachPage"/>
      </w:footnotePr>
      <w:endnotePr>
        <w:numFmt w:val="decimal"/>
      </w:endnotePr>
      <w:pgSz w:w="12240" w:h="15840" w:code="1"/>
      <w:pgMar w:top="1440" w:right="1440" w:bottom="1440" w:left="1440" w:header="1008"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8DBBB" w14:textId="77777777" w:rsidR="00974408" w:rsidRDefault="00974408" w:rsidP="001448E0"/>
  </w:endnote>
  <w:endnote w:type="continuationSeparator" w:id="0">
    <w:p w14:paraId="4CF9ECC3" w14:textId="77777777" w:rsidR="00974408" w:rsidRPr="00C11DF8" w:rsidRDefault="00974408" w:rsidP="001448E0">
      <w:pPr>
        <w:pStyle w:val="Footer"/>
      </w:pPr>
    </w:p>
  </w:endnote>
  <w:endnote w:id="1">
    <w:p w14:paraId="6BA7453F" w14:textId="233323E2" w:rsidR="00457780" w:rsidRPr="0056343A" w:rsidRDefault="00457780" w:rsidP="001448E0">
      <w:pPr>
        <w:rPr>
          <w:sz w:val="20"/>
          <w:szCs w:val="20"/>
        </w:rPr>
      </w:pPr>
      <w:r w:rsidRPr="003B5EED">
        <w:rPr>
          <w:rStyle w:val="EndnoteReference"/>
          <w:rFonts w:cs="Arial"/>
          <w:szCs w:val="20"/>
        </w:rPr>
        <w:endnoteRef/>
      </w:r>
      <w:r w:rsidRPr="003B5EED">
        <w:t xml:space="preserve"> </w:t>
      </w:r>
      <w:r w:rsidRPr="0056343A">
        <w:rPr>
          <w:sz w:val="20"/>
          <w:szCs w:val="20"/>
        </w:rPr>
        <w:fldChar w:fldCharType="begin"/>
      </w:r>
      <w:r>
        <w:rPr>
          <w:sz w:val="20"/>
          <w:szCs w:val="20"/>
        </w:rPr>
        <w:instrText xml:space="preserve"> ADDIN EN.CITE &lt;EndNote&gt;&lt;Cite&gt;&lt;Author&gt;Peters&lt;/Author&gt;&lt;Year&gt;2001&lt;/Year&gt;&lt;RecNum&gt;23&lt;/RecNum&gt;&lt;Pages&gt;4&lt;/Pages&gt;&lt;DisplayText&gt;(J. Peters &amp;amp; Wolfred, 2001, p. 4)&lt;/DisplayText&gt;&lt;record&gt;&lt;rec-number&gt;23&lt;/rec-number&gt;&lt;foreign-keys&gt;&lt;key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rsidRPr="0056343A">
        <w:rPr>
          <w:sz w:val="20"/>
          <w:szCs w:val="20"/>
        </w:rPr>
        <w:fldChar w:fldCharType="separate"/>
      </w:r>
      <w:r>
        <w:rPr>
          <w:noProof/>
          <w:sz w:val="20"/>
          <w:szCs w:val="20"/>
        </w:rPr>
        <w:t>(J. Peters &amp; Wolfred, 2001, p. 4)</w:t>
      </w:r>
      <w:r w:rsidRPr="0056343A">
        <w:rPr>
          <w:sz w:val="20"/>
          <w:szCs w:val="20"/>
        </w:rPr>
        <w:fldChar w:fldCharType="end"/>
      </w:r>
    </w:p>
  </w:endnote>
  <w:endnote w:id="2">
    <w:p w14:paraId="0B187A4D" w14:textId="7F3F495D"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Pr>
          <w:sz w:val="20"/>
          <w:szCs w:val="20"/>
        </w:rPr>
        <w:instrText xml:space="preserve"> ADDIN EN.CITE &lt;EndNote&gt;&lt;Cite&gt;&lt;Author&gt;Peters&lt;/Author&gt;&lt;Year&gt;2001&lt;/Year&gt;&lt;RecNum&gt;23&lt;/RecNum&gt;&lt;Pages&gt;21&lt;/Pages&gt;&lt;DisplayText&gt;(J. Peters &amp;amp; Wolfred, 2001, p. 21)&lt;/DisplayText&gt;&lt;record&gt;&lt;rec-number&gt;23&lt;/rec-number&gt;&lt;foreign-keys&gt;&lt;key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rsidRPr="0056343A">
        <w:rPr>
          <w:sz w:val="20"/>
          <w:szCs w:val="20"/>
        </w:rPr>
        <w:fldChar w:fldCharType="separate"/>
      </w:r>
      <w:r>
        <w:rPr>
          <w:noProof/>
          <w:sz w:val="20"/>
          <w:szCs w:val="20"/>
        </w:rPr>
        <w:t>(J. Peters &amp; Wolfred, 2001, p. 21)</w:t>
      </w:r>
      <w:r w:rsidRPr="0056343A">
        <w:rPr>
          <w:sz w:val="20"/>
          <w:szCs w:val="20"/>
        </w:rPr>
        <w:fldChar w:fldCharType="end"/>
      </w:r>
    </w:p>
  </w:endnote>
  <w:endnote w:id="3">
    <w:p w14:paraId="45188B8D"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fldData xml:space="preserve">PEVuZE5vdGU+PENpdGU+PEF1dGhvcj5EZWVzPC9BdXRob3I+PFllYXI+MjAwMTwvWWVhcj48UmVj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</w:fldData>
        </w:fldChar>
      </w:r>
      <w:r w:rsidRPr="0056343A">
        <w:rPr>
          <w:sz w:val="20"/>
          <w:szCs w:val="20"/>
        </w:rPr>
        <w:instrText xml:space="preserve"> ADDIN EN.CITE </w:instrText>
      </w:r>
      <w:r w:rsidRPr="0056343A">
        <w:rPr>
          <w:sz w:val="20"/>
          <w:szCs w:val="20"/>
        </w:rPr>
        <w:fldChar w:fldCharType="begin">
          <w:fldData xml:space="preserve">PEVuZE5vdGU+PENpdGU+PEF1dGhvcj5EZWVzPC9BdXRob3I+PFllYXI+MjAwMTwvWWVhcj48UmVj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</w:fldData>
        </w:fldChar>
      </w:r>
      <w:r w:rsidRPr="0056343A">
        <w:rPr>
          <w:sz w:val="20"/>
          <w:szCs w:val="20"/>
        </w:rPr>
        <w:instrText xml:space="preserve"> ADDIN EN.CITE.DATA </w:instrText>
      </w:r>
      <w:r w:rsidRPr="0056343A">
        <w:rPr>
          <w:sz w:val="20"/>
          <w:szCs w:val="20"/>
        </w:rPr>
      </w:r>
      <w:r w:rsidRPr="0056343A">
        <w:rPr>
          <w:sz w:val="20"/>
          <w:szCs w:val="20"/>
        </w:rPr>
        <w:fldChar w:fldCharType="end"/>
      </w:r>
      <w:r w:rsidRPr="0056343A">
        <w:rPr>
          <w:sz w:val="20"/>
          <w:szCs w:val="20"/>
        </w:rPr>
      </w:r>
      <w:r w:rsidRPr="0056343A">
        <w:rPr>
          <w:sz w:val="20"/>
          <w:szCs w:val="20"/>
        </w:rPr>
        <w:fldChar w:fldCharType="separate"/>
      </w:r>
      <w:r w:rsidRPr="0056343A">
        <w:rPr>
          <w:noProof/>
          <w:sz w:val="20"/>
          <w:szCs w:val="20"/>
        </w:rPr>
        <w:t>(Carver, 1997; Chait, Holland, &amp; Taylor, 1996; Dees, Economy, &amp; Emerson, 2001; P. Light, 2002b)</w:t>
      </w:r>
      <w:r w:rsidRPr="0056343A">
        <w:rPr>
          <w:sz w:val="20"/>
          <w:szCs w:val="20"/>
        </w:rPr>
        <w:fldChar w:fldCharType="end"/>
      </w:r>
    </w:p>
  </w:endnote>
  <w:endnote w:id="4">
    <w:p w14:paraId="59AE872C" w14:textId="7800B321"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Pr>
          <w:sz w:val="20"/>
          <w:szCs w:val="20"/>
        </w:rPr>
        <w:instrText xml:space="preserve"> ADDIN EN.CITE &lt;EndNote&gt;&lt;Cite&gt;&lt;Author&gt;Peters&lt;/Author&gt;&lt;Year&gt;2001&lt;/Year&gt;&lt;RecNum&gt;23&lt;/RecNum&gt;&lt;Pages&gt;14&lt;/Pages&gt;&lt;DisplayText&gt;(J. Peters &amp;amp; Wolfred, 2001, p. 14)&lt;/DisplayText&gt;&lt;record&gt;&lt;rec-number&gt;23&lt;/rec-number&gt;&lt;foreign-keys&gt;&lt;key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rsidRPr="0056343A">
        <w:rPr>
          <w:sz w:val="20"/>
          <w:szCs w:val="20"/>
        </w:rPr>
        <w:fldChar w:fldCharType="separate"/>
      </w:r>
      <w:r>
        <w:rPr>
          <w:noProof/>
          <w:sz w:val="20"/>
          <w:szCs w:val="20"/>
        </w:rPr>
        <w:t>(J. Peters &amp; Wolfred, 2001, p. 14)</w:t>
      </w:r>
      <w:r w:rsidRPr="0056343A">
        <w:rPr>
          <w:sz w:val="20"/>
          <w:szCs w:val="20"/>
        </w:rPr>
        <w:fldChar w:fldCharType="end"/>
      </w:r>
    </w:p>
  </w:endnote>
  <w:endnote w:id="5">
    <w:p w14:paraId="178492DB" w14:textId="4E20FF75"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Pr>
          <w:sz w:val="20"/>
          <w:szCs w:val="20"/>
        </w:rPr>
        <w:instrText xml:space="preserve"> ADDIN EN.CITE &lt;EndNote&gt;&lt;Cite&gt;&lt;Author&gt;Peters&lt;/Author&gt;&lt;Year&gt;2001&lt;/Year&gt;&lt;RecNum&gt;23&lt;/RecNum&gt;&lt;Pages&gt;20&lt;/Pages&gt;&lt;DisplayText&gt;(J. Peters &amp;amp; Wolfred, 2001, p. 20)&lt;/DisplayText&gt;&lt;record&gt;&lt;rec-number&gt;23&lt;/rec-number&gt;&lt;foreign-keys&gt;&lt;key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rsidRPr="0056343A">
        <w:rPr>
          <w:sz w:val="20"/>
          <w:szCs w:val="20"/>
        </w:rPr>
        <w:fldChar w:fldCharType="separate"/>
      </w:r>
      <w:r>
        <w:rPr>
          <w:noProof/>
          <w:sz w:val="20"/>
          <w:szCs w:val="20"/>
        </w:rPr>
        <w:t>(J. Peters &amp; Wolfred, 2001, p. 20)</w:t>
      </w:r>
      <w:r w:rsidRPr="0056343A">
        <w:rPr>
          <w:sz w:val="20"/>
          <w:szCs w:val="20"/>
        </w:rPr>
        <w:fldChar w:fldCharType="end"/>
      </w:r>
    </w:p>
  </w:endnote>
  <w:endnote w:id="6">
    <w:p w14:paraId="5402964D"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&lt;EndNote&gt;&lt;Cite&gt;&lt;Author&gt;Light&lt;/Author&gt;&lt;Year&gt;2002&lt;/Year&gt;&lt;RecNum&gt;229&lt;/RecNum&gt;&lt;Pages&gt;9-10&lt;/Pages&gt;&lt;DisplayText&gt;(P. Light, 2002a, pp. 9-10)&lt;/DisplayText&gt;&lt;record&gt;&lt;rec-number&gt;229&lt;/rec-number&gt;&lt;foreign-keys&gt;&lt;key app="EN" db-id="rz005wvafw0ssdef95cptvvivz2trde5ztts" timestamp="0"&gt;229&lt;/key&gt;&lt;/foreign-keys&gt;&lt;ref-type name="Journal Article"&gt;17&lt;/ref-type&gt;&lt;contributors&gt;&lt;authors&gt;&lt;author&gt;Paul Light&lt;/author&gt;&lt;/authors&gt;&lt;/contributors&gt;&lt;titles&gt;&lt;title&gt;The content of their character: The state of the nonprofit workforce&lt;/title&gt;&lt;secondary-title&gt;The Nonprofit Quarterly&lt;/secondary-title&gt;&lt;/titles&gt;&lt;periodical&gt;&lt;full-title&gt;The Nonprofit Quarterly&lt;/full-title&gt;&lt;/periodical&gt;&lt;pages&gt;6-16&lt;/pages&gt;&lt;volume&gt;9&lt;/volume&gt;&lt;number&gt;3&lt;/number&gt;&lt;dates&gt;&lt;year&gt;2002&lt;/year&gt;&lt;pub-dates&gt;&lt;date&gt;Fall 2002&lt;/date&gt;&lt;/pub-dates&gt;&lt;/dates&gt;&lt;urls&gt;&lt;/urls&gt;&lt;/record&gt;&lt;/Cite&gt;&lt;/EndNote&gt;</w:instrText>
      </w:r>
      <w:r w:rsidRPr="0056343A">
        <w:rPr>
          <w:sz w:val="20"/>
          <w:szCs w:val="20"/>
        </w:rPr>
        <w:fldChar w:fldCharType="separate"/>
      </w:r>
      <w:r w:rsidRPr="0056343A">
        <w:rPr>
          <w:noProof/>
          <w:sz w:val="20"/>
          <w:szCs w:val="20"/>
        </w:rPr>
        <w:t>(P. Light, 2002a, pp. 9-10)</w:t>
      </w:r>
      <w:r w:rsidRPr="0056343A">
        <w:rPr>
          <w:sz w:val="20"/>
          <w:szCs w:val="20"/>
        </w:rPr>
        <w:fldChar w:fldCharType="end"/>
      </w:r>
    </w:p>
  </w:endnote>
  <w:endnote w:id="7">
    <w:p w14:paraId="024CF167"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&lt;EndNote&gt;&lt;Cite&gt;&lt;Author&gt;Light&lt;/Author&gt;&lt;Year&gt;2002&lt;/Year&gt;&lt;RecNum&gt;229&lt;/RecNum&gt;&lt;Pages&gt;10&lt;/Pages&gt;&lt;DisplayText&gt;(P. Light, 2002a, p. 10)&lt;/DisplayText&gt;&lt;record&gt;&lt;rec-number&gt;229&lt;/rec-number&gt;&lt;foreign-keys&gt;&lt;key app="EN" db-id="rz005wvafw0ssdef95cptvvivz2trde5ztts" timestamp="0"&gt;229&lt;/key&gt;&lt;/foreign-keys&gt;&lt;ref-type name="Journal Article"&gt;17&lt;/ref-type&gt;&lt;contributors&gt;&lt;authors&gt;&lt;author&gt;Paul Light&lt;/author&gt;&lt;/authors&gt;&lt;/contributors&gt;&lt;titles&gt;&lt;title&gt;The content of their character: The state of the nonprofit workforce&lt;/title&gt;&lt;secondary-title&gt;The Nonprofit Quarterly&lt;/secondary-title&gt;&lt;/titles&gt;&lt;periodical&gt;&lt;full-title&gt;The Nonprofit Quarterly&lt;/full-title&gt;&lt;/periodical&gt;&lt;pages&gt;6-16&lt;/pages&gt;&lt;volume&gt;9&lt;/volume&gt;&lt;number&gt;3&lt;/number&gt;&lt;dates&gt;&lt;year&gt;2002&lt;/year&gt;&lt;pub-dates&gt;&lt;date&gt;Fall 2002&lt;/date&gt;&lt;/pub-dates&gt;&lt;/dates&gt;&lt;urls&gt;&lt;/urls&gt;&lt;/record&gt;&lt;/Cite&gt;&lt;/EndNote&gt;</w:instrText>
      </w:r>
      <w:r w:rsidRPr="0056343A">
        <w:rPr>
          <w:sz w:val="20"/>
          <w:szCs w:val="20"/>
        </w:rPr>
        <w:fldChar w:fldCharType="separate"/>
      </w:r>
      <w:r w:rsidRPr="0056343A">
        <w:rPr>
          <w:noProof/>
          <w:sz w:val="20"/>
          <w:szCs w:val="20"/>
        </w:rPr>
        <w:t>(P. Light, 2002a, p. 10)</w:t>
      </w:r>
      <w:r w:rsidRPr="0056343A">
        <w:rPr>
          <w:sz w:val="20"/>
          <w:szCs w:val="20"/>
        </w:rPr>
        <w:fldChar w:fldCharType="end"/>
      </w:r>
    </w:p>
  </w:endnote>
  <w:endnote w:id="8">
    <w:p w14:paraId="5CD59F55"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&lt;EndNote&gt;&lt;Cite&gt;&lt;Author&gt;Brenner&lt;/Author&gt;&lt;Year&gt;2008&lt;/Year&gt;&lt;RecNum&gt;1042&lt;/RecNum&gt;&lt;Pages&gt;8&lt;/Pages&gt;&lt;DisplayText&gt;(Brenner, 2008, p. 8)&lt;/DisplayText&gt;&lt;record&gt;&lt;rec-number&gt;1042&lt;/rec-number&gt;&lt;foreign-keys&gt;&lt;key app="EN" db-id="rz005wvafw0ssdef95cptvvivz2trde5ztts" timestamp="0"&gt;1042&lt;/key&gt;&lt;/foreign-keys&gt;&lt;ref-type name="Magazine Article"&gt;19&lt;/ref-type&gt;&lt;contributors&gt;&lt;authors&gt;&lt;author&gt;Lynn Brenner&lt;/author&gt;&lt;/authors&gt;&lt;/contributors&gt;&lt;titles&gt;&lt;title&gt;How does your salary stack up&lt;/title&gt;&lt;secondary-title&gt;Parade&lt;/secondary-title&gt;&lt;/titles&gt;&lt;pages&gt;6-17&lt;/pages&gt;&lt;edition&gt;April 13&lt;/edition&gt;&lt;dates&gt;&lt;year&gt;2008&lt;/year&gt;&lt;/dates&gt;&lt;pub-location&gt;New York&lt;/pub-location&gt;&lt;publisher&gt;Parade&lt;/publisher&gt;&lt;urls&gt;&lt;/urls&gt;&lt;/record&gt;&lt;/Cite&gt;&lt;/EndNote&gt;</w:instrText>
      </w:r>
      <w:r w:rsidRPr="0056343A">
        <w:rPr>
          <w:sz w:val="20"/>
          <w:szCs w:val="20"/>
        </w:rPr>
        <w:fldChar w:fldCharType="separate"/>
      </w:r>
      <w:r w:rsidRPr="0056343A">
        <w:rPr>
          <w:noProof/>
          <w:sz w:val="20"/>
          <w:szCs w:val="20"/>
        </w:rPr>
        <w:t>(Brenner, 2008, p. 8)</w:t>
      </w:r>
      <w:r w:rsidRPr="0056343A">
        <w:rPr>
          <w:sz w:val="20"/>
          <w:szCs w:val="20"/>
        </w:rPr>
        <w:fldChar w:fldCharType="end"/>
      </w:r>
    </w:p>
  </w:endnote>
  <w:endnote w:id="9">
    <w:p w14:paraId="0A4E7273" w14:textId="10A8B56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Pr>
          <w:sz w:val="20"/>
          <w:szCs w:val="20"/>
        </w:rPr>
        <w:instrText xml:space="preserve"> ADDIN EN.CITE &lt;EndNote&gt;&lt;Cite&gt;&lt;Author&gt;Peters&lt;/Author&gt;&lt;Year&gt;2001&lt;/Year&gt;&lt;RecNum&gt;23&lt;/RecNum&gt;&lt;DisplayText&gt;(J. Peters &amp;amp; Wolfred, 2001)&lt;/DisplayText&gt;&lt;record&gt;&lt;rec-number&gt;23&lt;/rec-number&gt;&lt;foreign-keys&gt;&lt;key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rsidRPr="0056343A">
        <w:rPr>
          <w:sz w:val="20"/>
          <w:szCs w:val="20"/>
        </w:rPr>
        <w:fldChar w:fldCharType="separate"/>
      </w:r>
      <w:r>
        <w:rPr>
          <w:noProof/>
          <w:sz w:val="20"/>
          <w:szCs w:val="20"/>
        </w:rPr>
        <w:t>(J. Peters &amp; Wolfred, 2001)</w:t>
      </w:r>
      <w:r w:rsidRPr="0056343A">
        <w:rPr>
          <w:sz w:val="20"/>
          <w:szCs w:val="20"/>
        </w:rPr>
        <w:fldChar w:fldCharType="end"/>
      </w:r>
    </w:p>
  </w:endnote>
  <w:endnote w:id="10">
    <w:p w14:paraId="7E8965D6" w14:textId="4C4091E2"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 ExcludeAuth="1"&gt;&lt;Year&gt;2008&lt;/Year&gt;&lt;RecNum&gt;1043&lt;/RecNum&gt;&lt;DisplayText&gt;(&amp;quot;How the economy looks to you,&amp;quot; 2008)&lt;/DisplayText&gt;&lt;record&gt;&lt;rec-number&gt;1043&lt;/rec-number&gt;&lt;foreign-keys&gt;&lt;key app="EN" db-id="rz005wvafw0ssdef95cptvvivz2trde5ztts" timestamp="0"&gt;1043&lt;/key&gt;&lt;/foreign-keys&gt;&lt;ref-type name="Generic"&gt;13&lt;/ref-type&gt;&lt;contributors&gt;&lt;/contributors&gt;&lt;titles&gt;&lt;title&gt;How the economy looks to you&lt;/title&gt;&lt;secondary-title&gt;Parade&lt;/secondary-title&gt;&lt;/titles&gt;&lt;pages&gt;12&lt;/pages&gt;&lt;edition&gt;April 13&lt;/edition&gt;&lt;section&gt;12&lt;/section&gt;&lt;dates&gt;&lt;year&gt;2008&lt;/year&gt;&lt;/dates&gt;&lt;pub-location&gt;New York&lt;/pub-location&gt;&lt;publisher&gt;Parade&lt;/publisher&gt;&lt;urls&gt;&lt;/urls&gt;&lt;/record&gt;&lt;/Cite&gt;&lt;/EndNote&gt;</w:instrText>
      </w:r>
      <w:r w:rsidRPr="0056343A">
        <w:rPr>
          <w:sz w:val="20"/>
          <w:szCs w:val="20"/>
        </w:rPr>
        <w:fldChar w:fldCharType="separate"/>
      </w:r>
      <w:r w:rsidRPr="0056343A">
        <w:rPr>
          <w:noProof/>
          <w:sz w:val="20"/>
          <w:szCs w:val="20"/>
        </w:rPr>
        <w:t>("How the economy looks to you," 2008)</w:t>
      </w:r>
      <w:r w:rsidRPr="0056343A">
        <w:rPr>
          <w:sz w:val="20"/>
          <w:szCs w:val="20"/>
        </w:rPr>
        <w:fldChar w:fldCharType="end"/>
      </w:r>
    </w:p>
  </w:endnote>
  <w:endnote w:id="11">
    <w:p w14:paraId="7814CE8E"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&lt;EndNote&gt;&lt;Cite&gt;&lt;Author&gt;Handy&lt;/Author&gt;&lt;Year&gt;1998&lt;/Year&gt;&lt;RecNum&gt;314&lt;/RecNum&gt;&lt;Pages&gt;xix&lt;/Pages&gt;&lt;DisplayText&gt;(Handy, 1998, p. xix)&lt;/DisplayText&gt;&lt;record&gt;&lt;rec-number&gt;314&lt;/rec-number&gt;&lt;foreign-keys&gt;&lt;key app="EN" db-id="rz005wvafw0ssdef95cptvvivz2trde5ztts" timestamp="0"&gt;314&lt;/key&gt;&lt;/foreign-keys&gt;&lt;ref-type name="Book"&gt;6&lt;/ref-type&gt;&lt;contributors&gt;&lt;authors&gt;&lt;author&gt;Handy, Charles B.&lt;/author&gt;&lt;/authors&gt;&lt;/contributors&gt;&lt;titles&gt;&lt;title&gt;The hungry spirit: Beyond capitalism: A quest for purpose in the modern world&lt;/title&gt;&lt;/titles&gt;&lt;pages&gt;xix, 267 p.&lt;/pages&gt;&lt;edition&gt;1st&lt;/edition&gt;&lt;keywords&gt;&lt;keyword&gt;Capitalism Moral and ethical aspects.&lt;/keyword&gt;&lt;keyword&gt;Values.&lt;/keyword&gt;&lt;keyword&gt;Individualism.&lt;/keyword&gt;&lt;/keywords&gt;&lt;dates&gt;&lt;year&gt;1998&lt;/year&gt;&lt;/dates&gt;&lt;pub-location&gt;New York&lt;/pub-location&gt;&lt;publisher&gt;Broadway Books&lt;/publisher&gt;&lt;isbn&gt;0767901878 (hc)&lt;/isbn&gt;&lt;call-num&gt;HB501 .H339 1998&amp;#xD;330.12/2&lt;/call-num&gt;&lt;urls&gt;&lt;related-urls&gt;&lt;url&gt;http://www.loc.gov/catdir/description/random043/97034273.html&lt;/url&gt;&lt;/related-urls&gt;&lt;/urls&gt;&lt;/record&gt;&lt;/Cite&gt;&lt;/EndNote&gt;</w:instrText>
      </w:r>
      <w:r w:rsidRPr="0056343A">
        <w:rPr>
          <w:sz w:val="20"/>
          <w:szCs w:val="20"/>
        </w:rPr>
        <w:fldChar w:fldCharType="separate"/>
      </w:r>
      <w:r w:rsidRPr="0056343A">
        <w:rPr>
          <w:noProof/>
          <w:sz w:val="20"/>
          <w:szCs w:val="20"/>
        </w:rPr>
        <w:t>(Handy, 1998, p. xix)</w:t>
      </w:r>
      <w:r w:rsidRPr="0056343A">
        <w:rPr>
          <w:sz w:val="20"/>
          <w:szCs w:val="20"/>
        </w:rPr>
        <w:fldChar w:fldCharType="end"/>
      </w:r>
    </w:p>
  </w:endnote>
  <w:endnote w:id="12">
    <w:p w14:paraId="51451BB1"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&lt;EndNote&gt;&lt;Cite&gt;&lt;Author&gt;Drucker&lt;/Author&gt;&lt;Year&gt;1990&lt;/Year&gt;&lt;RecNum&gt;16&lt;/RecNum&gt;&lt;Pages&gt;152&lt;/Pages&gt;&lt;DisplayText&gt;(Drucker, 1990, p. 152)&lt;/DisplayText&gt;&lt;record&gt;&lt;rec-number&gt;16&lt;/rec-number&gt;&lt;foreign-keys&gt;&lt;key app="EN" db-id="rz005wvafw0ssdef95cptvvivz2trde5ztts" timestamp="0"&gt;16&lt;/key&gt;&lt;/foreign-keys&gt;&lt;ref-type name="Book"&gt;6&lt;/ref-type&gt;&lt;contributors&gt;&lt;authors&gt;&lt;author&gt;Peter F Drucker&lt;/author&gt;&lt;/authors&gt;&lt;/contributors&gt;&lt;titles&gt;&lt;title&gt;Managing the non-profit organization&lt;/title&gt;&lt;/titles&gt;&lt;dates&gt;&lt;year&gt;1990&lt;/year&gt;&lt;/dates&gt;&lt;pub-location&gt;New York&lt;/pub-location&gt;&lt;publisher&gt;HarperCollins&lt;/publisher&gt;&lt;urls&gt;&lt;/urls&gt;&lt;/record&gt;&lt;/Cite&gt;&lt;/EndNote&gt;</w:instrText>
      </w:r>
      <w:r w:rsidRPr="0056343A">
        <w:rPr>
          <w:sz w:val="20"/>
          <w:szCs w:val="20"/>
        </w:rPr>
        <w:fldChar w:fldCharType="separate"/>
      </w:r>
      <w:r w:rsidRPr="0056343A">
        <w:rPr>
          <w:noProof/>
          <w:sz w:val="20"/>
          <w:szCs w:val="20"/>
        </w:rPr>
        <w:t>(Drucker, 1990, p. 152)</w:t>
      </w:r>
      <w:r w:rsidRPr="0056343A">
        <w:rPr>
          <w:sz w:val="20"/>
          <w:szCs w:val="20"/>
        </w:rPr>
        <w:fldChar w:fldCharType="end"/>
      </w:r>
    </w:p>
  </w:endnote>
  <w:endnote w:id="13">
    <w:p w14:paraId="634423C0"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&lt;EndNote&gt;&lt;Cite&gt;&lt;Author&gt;Anthony&lt;/Author&gt;&lt;Year&gt;2010&lt;/Year&gt;&lt;RecNum&gt;1192&lt;/RecNum&gt;&lt;DisplayText&gt;(Anthony, 2010)&lt;/DisplayText&gt;&lt;record&gt;&lt;rec-number&gt;1192&lt;/rec-number&gt;&lt;foreign-keys&gt;&lt;key app="EN" db-id="rz005wvafw0ssdef95cptvvivz2trde5ztts" timestamp="0"&gt;1192&lt;/key&gt;&lt;/foreign-keys&gt;&lt;ref-type name="Electronic Article"&gt;43&lt;/ref-type&gt;&lt;contributors&gt;&lt;authors&gt;&lt;author&gt;Scott Anthony&lt;/author&gt;&lt;/authors&gt;&lt;/contributors&gt;&lt;titles&gt;&lt;title&gt;How to kill innovation: Keep asking questions &lt;/title&gt;&lt;/titles&gt;&lt;volume&gt;2010&lt;/volume&gt;&lt;number&gt;March 1&lt;/number&gt;&lt;dates&gt;&lt;year&gt;2010&lt;/year&gt;&lt;/dates&gt;&lt;pub-location&gt;New York&lt;/pub-location&gt;&lt;publisher&gt;Bloomberg.com&lt;/publisher&gt;&lt;urls&gt;&lt;related-urls&gt;&lt;url&gt;http://www.bloomberg.com/apps/harvardbusiness?sid=Hdce46ee0bd8fdb46e5b60dd41038aacf&lt;/url&gt;&lt;/related-urls&gt;&lt;/urls&gt;&lt;/record&gt;&lt;/Cite&gt;&lt;/EndNote&gt;</w:instrText>
      </w:r>
      <w:r w:rsidRPr="0056343A">
        <w:rPr>
          <w:sz w:val="20"/>
          <w:szCs w:val="20"/>
        </w:rPr>
        <w:fldChar w:fldCharType="separate"/>
      </w:r>
      <w:r w:rsidRPr="0056343A">
        <w:rPr>
          <w:noProof/>
          <w:sz w:val="20"/>
          <w:szCs w:val="20"/>
        </w:rPr>
        <w:t>(Anthony, 2010)</w:t>
      </w:r>
      <w:r w:rsidRPr="0056343A">
        <w:rPr>
          <w:sz w:val="20"/>
          <w:szCs w:val="20"/>
        </w:rPr>
        <w:fldChar w:fldCharType="end"/>
      </w:r>
      <w:r w:rsidRPr="0056343A">
        <w:rPr>
          <w:sz w:val="20"/>
          <w:szCs w:val="20"/>
        </w:rPr>
        <w:t>. The General’s actual quote was “No plan of battle ever survives contact with the enemy.”</w:t>
      </w:r>
    </w:p>
  </w:endnote>
  <w:endnote w:id="14">
    <w:p w14:paraId="481C5D68"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&lt;EndNote&gt;&lt;Cite&gt;&lt;Author&gt;Hill&lt;/Author&gt;&lt;Year&gt;2001&lt;/Year&gt;&lt;RecNum&gt;1286&lt;/RecNum&gt;&lt;Pages&gt;72&lt;/Pages&gt;&lt;DisplayText&gt;(Hill &amp;amp; Wooden, 2001, p. 72)&lt;/DisplayText&gt;&lt;record&gt;&lt;rec-number&gt;1286&lt;/rec-number&gt;&lt;foreign-keys&gt;&lt;key app="EN" db-id="rz005wvafw0ssdef95cptvvivz2trde5ztts" timestamp="0"&gt;1286&lt;/key&gt;&lt;/foreign-keys&gt;&lt;ref-type name="Book"&gt;6&lt;/ref-type&gt;&lt;contributors&gt;&lt;authors&gt;&lt;author&gt;Hill, Andrew&lt;/author&gt;&lt;author&gt;Wooden, John&lt;/author&gt;&lt;/authors&gt;&lt;/contributors&gt;&lt;titles&gt;&lt;title&gt;Be quick--but don&amp;apos;t hurry: Learning success from the teachings of a lifetime&lt;/title&gt;&lt;/titles&gt;&lt;pages&gt;192 p.&lt;/pages&gt;&lt;keywords&gt;&lt;keyword&gt;Leadership Handbooks, manuals, etc.&lt;/keyword&gt;&lt;keyword&gt;Success Handbooks, manuals, etc.&lt;/keyword&gt;&lt;keyword&gt;Success in business Handbooks, manuals, etc.&lt;/keyword&gt;&lt;/keywords&gt;&lt;dates&gt;&lt;year&gt;2001&lt;/year&gt;&lt;/dates&gt;&lt;pub-location&gt;New York&lt;/pub-location&gt;&lt;publisher&gt;Simon &amp;amp; Schuster&lt;/publisher&gt;&lt;isbn&gt;0743213882&lt;/isbn&gt;&lt;accession-num&gt;12255906&lt;/accession-num&gt;&lt;call-num&gt;Jefferson or Adams Building Reading Rooms HD57.7; .H54 2001&lt;/call-num&gt;&lt;urls&gt;&lt;related-urls&gt;&lt;url&gt;http://www.loc.gov/catdir/bios/simon052/00068791.html&lt;/url&gt;&lt;url&gt;http://www.loc.gov/catdir/description/simon032/00068791.html&lt;/url&gt;&lt;/related-urls&gt;&lt;/urls&gt;&lt;/record&gt;&lt;/Cite&gt;&lt;/EndNote&gt;</w:instrText>
      </w:r>
      <w:r w:rsidRPr="0056343A">
        <w:rPr>
          <w:sz w:val="20"/>
          <w:szCs w:val="20"/>
        </w:rPr>
        <w:fldChar w:fldCharType="separate"/>
      </w:r>
      <w:r w:rsidRPr="0056343A">
        <w:rPr>
          <w:noProof/>
          <w:sz w:val="20"/>
          <w:szCs w:val="20"/>
        </w:rPr>
        <w:t>(Hill &amp; Wooden, 2001, p. 72)</w:t>
      </w:r>
      <w:r w:rsidRPr="0056343A">
        <w:rPr>
          <w:sz w:val="20"/>
          <w:szCs w:val="20"/>
        </w:rPr>
        <w:fldChar w:fldCharType="end"/>
      </w:r>
    </w:p>
  </w:endnote>
  <w:endnote w:id="15">
    <w:p w14:paraId="033844C3"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&lt;EndNote&gt;&lt;Cite&gt;&lt;Author&gt;Mintzberg&lt;/Author&gt;&lt;Year&gt;1998&lt;/Year&gt;&lt;RecNum&gt;223&lt;/RecNum&gt;&lt;Pages&gt;11&lt;/Pages&gt;&lt;DisplayText&gt;(Mintzberg, Ahlstrand, &amp;amp; Lampel, 1998, p. 11)&lt;/DisplayText&gt;&lt;record&gt;&lt;rec-number&gt;223&lt;/rec-number&gt;&lt;foreign-keys&gt;&lt;key app="EN" db-id="rz005wvafw0ssdef95cptvvivz2trde5ztts" timestamp="0"&gt;223&lt;/key&gt;&lt;/foreign-keys&gt;&lt;ref-type name="Book"&gt;6&lt;/ref-type&gt;&lt;contributors&gt;&lt;authors&gt;&lt;author&gt;Mintzberg, Henry&lt;/author&gt;&lt;author&gt;Ahlstrand, Bruce W.&lt;/author&gt;&lt;author&gt;Lampel, Joseph&lt;/author&gt;&lt;/authors&gt;&lt;/contributors&gt;&lt;titles&gt;&lt;title&gt;Strategy safari: A guided tour through the wilds of strategic management&lt;/title&gt;&lt;/titles&gt;&lt;pages&gt;x, 406 p.&lt;/pages&gt;&lt;keywords&gt;&lt;keyword&gt;Strategic planning.&lt;/keyword&gt;&lt;/keywords&gt;&lt;dates&gt;&lt;year&gt;1998&lt;/year&gt;&lt;/dates&gt;&lt;pub-location&gt;New York&lt;/pub-location&gt;&lt;publisher&gt;Free Press&lt;/publisher&gt;&lt;isbn&gt;0684847434 (hardcover)&lt;/isbn&gt;&lt;call-num&gt;HD30.28 .M564 1998&amp;#xD;658.4/012&lt;/call-num&gt;&lt;urls&gt;&lt;related-urls&gt;&lt;url&gt;http://www.loc.gov/catdir/description/simon031/98009694.html&lt;/url&gt;&lt;/related-urls&gt;&lt;/urls&gt;&lt;/record&gt;&lt;/Cite&gt;&lt;/EndNote&gt;</w:instrText>
      </w:r>
      <w:r w:rsidRPr="0056343A">
        <w:rPr>
          <w:sz w:val="20"/>
          <w:szCs w:val="20"/>
        </w:rPr>
        <w:fldChar w:fldCharType="separate"/>
      </w:r>
      <w:r w:rsidRPr="0056343A">
        <w:rPr>
          <w:noProof/>
          <w:sz w:val="20"/>
          <w:szCs w:val="20"/>
        </w:rPr>
        <w:t>(Mintzberg, Ahlstrand, &amp; Lampel, 1998, p. 11)</w:t>
      </w:r>
      <w:r w:rsidRPr="0056343A">
        <w:rPr>
          <w:sz w:val="20"/>
          <w:szCs w:val="20"/>
        </w:rPr>
        <w:fldChar w:fldCharType="end"/>
      </w:r>
    </w:p>
  </w:endnote>
  <w:endnote w:id="16">
    <w:p w14:paraId="20B2A87C"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&lt;EndNote&gt;&lt;Cite&gt;&lt;Author&gt;Frank&lt;/Author&gt;&lt;Year&gt;2001&lt;/Year&gt;&lt;RecNum&gt;165&lt;/RecNum&gt;&lt;Pages&gt;791&lt;/Pages&gt;&lt;DisplayText&gt;(Frank, 2001, p. 791)&lt;/DisplayText&gt;&lt;record&gt;&lt;rec-number&gt;165&lt;/rec-number&gt;&lt;foreign-keys&gt;&lt;key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rsidRPr="0056343A">
        <w:rPr>
          <w:sz w:val="20"/>
          <w:szCs w:val="20"/>
        </w:rPr>
        <w:fldChar w:fldCharType="separate"/>
      </w:r>
      <w:r w:rsidRPr="0056343A">
        <w:rPr>
          <w:noProof/>
          <w:sz w:val="20"/>
          <w:szCs w:val="20"/>
        </w:rPr>
        <w:t>(Frank, 2001, p. 791)</w:t>
      </w:r>
      <w:r w:rsidRPr="0056343A">
        <w:rPr>
          <w:sz w:val="20"/>
          <w:szCs w:val="20"/>
        </w:rPr>
        <w:fldChar w:fldCharType="end"/>
      </w:r>
    </w:p>
  </w:endnote>
  <w:endnote w:id="17">
    <w:p w14:paraId="00F66702"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&lt;EndNote&gt;&lt;Cite&gt;&lt;Author&gt;Peters&lt;/Author&gt;&lt;Year&gt;1982&lt;/Year&gt;&lt;RecNum&gt;40&lt;/RecNum&gt;&lt;Pages&gt;13&lt;/Pages&gt;&lt;DisplayText&gt;(T. J. Peters &amp;amp; Waterman, 1982, p. 13)&lt;/DisplayText&gt;&lt;record&gt;&lt;rec-number&gt;40&lt;/rec-number&gt;&lt;foreign-keys&gt;&lt;key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rsidRPr="0056343A">
        <w:rPr>
          <w:sz w:val="20"/>
          <w:szCs w:val="20"/>
        </w:rPr>
        <w:fldChar w:fldCharType="separate"/>
      </w:r>
      <w:r w:rsidRPr="0056343A">
        <w:rPr>
          <w:noProof/>
          <w:sz w:val="20"/>
          <w:szCs w:val="20"/>
        </w:rPr>
        <w:t>(T. J. Peters &amp; Waterman, 1982, p. 13)</w:t>
      </w:r>
      <w:r w:rsidRPr="0056343A">
        <w:rPr>
          <w:sz w:val="20"/>
          <w:szCs w:val="20"/>
        </w:rPr>
        <w:fldChar w:fldCharType="end"/>
      </w:r>
    </w:p>
  </w:endnote>
  <w:endnote w:id="18">
    <w:p w14:paraId="07DA668F"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&lt;EndNote&gt;&lt;Cite&gt;&lt;Author&gt;Miller&lt;/Author&gt;&lt;Year&gt;1960&lt;/Year&gt;&lt;RecNum&gt;1038&lt;/RecNum&gt;&lt;DisplayText&gt;(G. A. Miller, Galanter, &amp;amp; Pribram, 1960)&lt;/DisplayText&gt;&lt;record&gt;&lt;rec-number&gt;1038&lt;/rec-number&gt;&lt;foreign-keys&gt;&lt;key app="EN" db-id="rz005wvafw0ssdef95cptvvivz2trde5ztts" timestamp="0"&gt;1038&lt;/key&gt;&lt;/foreign-keys&gt;&lt;ref-type name="Book"&gt;6&lt;/ref-type&gt;&lt;contributors&gt;&lt;authors&gt;&lt;author&gt;Miller, George A.&lt;/author&gt;&lt;author&gt;Galanter, Eugene&lt;/author&gt;&lt;author&gt;Pribram, Karl H.&lt;/author&gt;&lt;/authors&gt;&lt;/contributors&gt;&lt;titles&gt;&lt;title&gt;Plans and the structure of behavior&lt;/title&gt;&lt;/titles&gt;&lt;pages&gt;xxix, 226 p.&lt;/pages&gt;&lt;keywords&gt;&lt;keyword&gt;Cognition.&lt;/keyword&gt;&lt;keyword&gt;Action theory.&lt;/keyword&gt;&lt;keyword&gt;TOTE units.&lt;/keyword&gt;&lt;/keywords&gt;&lt;dates&gt;&lt;year&gt;1960&lt;/year&gt;&lt;/dates&gt;&lt;pub-location&gt;New York&lt;/pub-location&gt;&lt;publisher&gt;Holt, Reinhart, and Winston&lt;/publisher&gt;&lt;isbn&gt;0937431001&lt;/isbn&gt;&lt;call-num&gt;Jefferson or Adams Bldg General or Area Studies Reading Rms BF311 .M52 1986&lt;/call-num&gt;&lt;urls&gt;&lt;/urls&gt;&lt;/record&gt;&lt;/Cite&gt;&lt;/EndNote&gt;</w:instrText>
      </w:r>
      <w:r w:rsidRPr="0056343A">
        <w:rPr>
          <w:sz w:val="20"/>
          <w:szCs w:val="20"/>
        </w:rPr>
        <w:fldChar w:fldCharType="separate"/>
      </w:r>
      <w:r w:rsidRPr="0056343A">
        <w:rPr>
          <w:noProof/>
          <w:sz w:val="20"/>
          <w:szCs w:val="20"/>
        </w:rPr>
        <w:t>(G. A. Miller, Galanter, &amp; Pribram, 1960)</w:t>
      </w:r>
      <w:r w:rsidRPr="0056343A">
        <w:rPr>
          <w:sz w:val="20"/>
          <w:szCs w:val="20"/>
        </w:rPr>
        <w:fldChar w:fldCharType="end"/>
      </w:r>
    </w:p>
  </w:endnote>
  <w:endnote w:id="19">
    <w:p w14:paraId="609D4395"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&lt;EndNote&gt;&lt;Cite&gt;&lt;Author&gt;Lester&lt;/Author&gt;&lt;Year&gt;1995&lt;/Year&gt;&lt;RecNum&gt;1037&lt;/RecNum&gt;&lt;Pages&gt;72&lt;/Pages&gt;&lt;DisplayText&gt;(Lester, 1995, p. 72)&lt;/DisplayText&gt;&lt;record&gt;&lt;rec-number&gt;1037&lt;/rec-number&gt;&lt;foreign-keys&gt;&lt;key app="EN" db-id="rz005wvafw0ssdef95cptvvivz2trde5ztts" timestamp="0"&gt;1037&lt;/key&gt;&lt;/foreign-keys&gt;&lt;ref-type name="Book"&gt;6&lt;/ref-type&gt;&lt;contributors&gt;&lt;authors&gt;&lt;author&gt;Lester, David&lt;/author&gt;&lt;/authors&gt;&lt;/contributors&gt;&lt;titles&gt;&lt;title&gt;Theories of personality: A systems approach&lt;/title&gt;&lt;/titles&gt;&lt;pages&gt;xii, 179 p.&lt;/pages&gt;&lt;keywords&gt;&lt;keyword&gt;Personality.&lt;/keyword&gt;&lt;/keywords&gt;&lt;dates&gt;&lt;year&gt;1995&lt;/year&gt;&lt;/dates&gt;&lt;pub-location&gt;Washington, DC&lt;/pub-location&gt;&lt;publisher&gt;Taylor &amp;amp; Francis&lt;/publisher&gt;&lt;isbn&gt;1560323507 (cloth alk. paper)&amp;#xD;1560323515 (pbk. alk. paper)&lt;/isbn&gt;&lt;call-num&gt;Jefferson or Adams Bldg General or Area Studies Reading Rms BF698 .L3975 1995&amp;#xD;Main or Science/Business Reading Rms - STORED OFFSITE BF698 .L3975 1995&lt;/call-num&gt;&lt;urls&gt;&lt;related-urls&gt;&lt;url&gt;http://www.loc.gov/catdir/enhancements/fy0653/95019902-d.html&lt;/url&gt;&lt;/related-urls&gt;&lt;/urls&gt;&lt;/record&gt;&lt;/Cite&gt;&lt;/EndNote&gt;</w:instrText>
      </w:r>
      <w:r w:rsidRPr="0056343A">
        <w:rPr>
          <w:sz w:val="20"/>
          <w:szCs w:val="20"/>
        </w:rPr>
        <w:fldChar w:fldCharType="separate"/>
      </w:r>
      <w:r w:rsidRPr="0056343A">
        <w:rPr>
          <w:noProof/>
          <w:sz w:val="20"/>
          <w:szCs w:val="20"/>
        </w:rPr>
        <w:t>(Lester, 1995, p. 72)</w:t>
      </w:r>
      <w:r w:rsidRPr="0056343A">
        <w:rPr>
          <w:sz w:val="20"/>
          <w:szCs w:val="20"/>
        </w:rPr>
        <w:fldChar w:fldCharType="end"/>
      </w:r>
    </w:p>
  </w:endnote>
  <w:endnote w:id="20">
    <w:p w14:paraId="0C3682FC"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&lt;EndNote&gt;&lt;Cite&gt;&lt;Author&gt;Burns&lt;/Author&gt;&lt;Year&gt;1978&lt;/Year&gt;&lt;RecNum&gt;38&lt;/RecNum&gt;&lt;Pages&gt;455&lt;/Pages&gt;&lt;DisplayText&gt;(Burns, 1978, p. 455)&lt;/DisplayText&gt;&lt;record&gt;&lt;rec-number&gt;38&lt;/rec-number&gt;&lt;foreign-keys&gt;&lt;key app="EN" db-id="rz005wvafw0ssdef95cptvvivz2trde5ztts" timestamp="0"&gt;38&lt;/key&gt;&lt;/foreign-keys&gt;&lt;ref-type name="Book"&gt;6&lt;/ref-type&gt;&lt;contributors&gt;&lt;authors&gt;&lt;author&gt;Burns, James MacGregor&lt;/author&gt;&lt;/authors&gt;&lt;/contributors&gt;&lt;titles&gt;&lt;title&gt;Leadership&lt;/title&gt;&lt;/titles&gt;&lt;pages&gt;ix, 530 p.&lt;/pages&gt;&lt;edition&gt;1st&lt;/edition&gt;&lt;keywords&gt;&lt;keyword&gt;Leadership.&lt;/keyword&gt;&lt;/keywords&gt;&lt;dates&gt;&lt;year&gt;1978&lt;/year&gt;&lt;/dates&gt;&lt;pub-location&gt;New York&lt;/pub-location&gt;&lt;publisher&gt;Harper &amp;amp; Row&lt;/publisher&gt;&lt;isbn&gt;0060105887&lt;/isbn&gt;&lt;call-num&gt;HM141 .B847 1978&amp;#xD;301.15/53&lt;/call-num&gt;&lt;urls&gt;&lt;/urls&gt;&lt;/record&gt;&lt;/Cite&gt;&lt;/EndNote&gt;</w:instrText>
      </w:r>
      <w:r w:rsidRPr="0056343A">
        <w:rPr>
          <w:sz w:val="20"/>
          <w:szCs w:val="20"/>
        </w:rPr>
        <w:fldChar w:fldCharType="separate"/>
      </w:r>
      <w:r w:rsidRPr="0056343A">
        <w:rPr>
          <w:noProof/>
          <w:sz w:val="20"/>
          <w:szCs w:val="20"/>
        </w:rPr>
        <w:t>(Burns, 1978, p. 455)</w:t>
      </w:r>
      <w:r w:rsidRPr="0056343A">
        <w:rPr>
          <w:sz w:val="20"/>
          <w:szCs w:val="20"/>
        </w:rPr>
        <w:fldChar w:fldCharType="end"/>
      </w:r>
    </w:p>
  </w:endnote>
  <w:endnote w:id="21">
    <w:p w14:paraId="224BC33B"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fldData xml:space="preserve">PEVuZE5vdGU+PENpdGU+PEF1dGhvcj5IZWlmZXR6PC9BdXRob3I+PFllYXI+MTk5NDwvWWVhcj48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</w:fldData>
        </w:fldChar>
      </w:r>
      <w:r w:rsidRPr="0056343A">
        <w:rPr>
          <w:sz w:val="20"/>
          <w:szCs w:val="20"/>
        </w:rPr>
        <w:instrText xml:space="preserve"> ADDIN EN.CITE </w:instrText>
      </w:r>
      <w:r w:rsidRPr="0056343A">
        <w:rPr>
          <w:sz w:val="20"/>
          <w:szCs w:val="20"/>
        </w:rPr>
        <w:fldChar w:fldCharType="begin">
          <w:fldData xml:space="preserve">PEVuZE5vdGU+PENpdGU+PEF1dGhvcj5IZWlmZXR6PC9BdXRob3I+PFllYXI+MTk5NDwvWWVhcj48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</w:fldData>
        </w:fldChar>
      </w:r>
      <w:r w:rsidRPr="0056343A">
        <w:rPr>
          <w:sz w:val="20"/>
          <w:szCs w:val="20"/>
        </w:rPr>
        <w:instrText xml:space="preserve"> ADDIN EN.CITE.DATA </w:instrText>
      </w:r>
      <w:r w:rsidRPr="0056343A">
        <w:rPr>
          <w:sz w:val="20"/>
          <w:szCs w:val="20"/>
        </w:rPr>
      </w:r>
      <w:r w:rsidRPr="0056343A">
        <w:rPr>
          <w:sz w:val="20"/>
          <w:szCs w:val="20"/>
        </w:rPr>
        <w:fldChar w:fldCharType="end"/>
      </w:r>
      <w:r w:rsidRPr="0056343A">
        <w:rPr>
          <w:sz w:val="20"/>
          <w:szCs w:val="20"/>
        </w:rPr>
      </w:r>
      <w:r w:rsidRPr="0056343A">
        <w:rPr>
          <w:sz w:val="20"/>
          <w:szCs w:val="20"/>
        </w:rPr>
        <w:fldChar w:fldCharType="separate"/>
      </w:r>
      <w:r w:rsidRPr="0056343A">
        <w:rPr>
          <w:noProof/>
          <w:sz w:val="20"/>
          <w:szCs w:val="20"/>
        </w:rPr>
        <w:t>(Heifetz, 1994; Northouse, 2001; Yukl, 2002)</w:t>
      </w:r>
      <w:r w:rsidRPr="0056343A">
        <w:rPr>
          <w:sz w:val="20"/>
          <w:szCs w:val="20"/>
        </w:rPr>
        <w:fldChar w:fldCharType="end"/>
      </w:r>
    </w:p>
  </w:endnote>
  <w:endnote w:id="22">
    <w:p w14:paraId="723778E2" w14:textId="7CAD5980"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 ExcludeAuth="1"&gt;&lt;Year&gt;2013&lt;/Year&gt;&lt;RecNum&gt;1539&lt;/RecNum&gt;&lt;DisplayText&gt;(&amp;quot;Management Tools - Top 10 Management Tools,&amp;quot; 2013)&lt;/DisplayText&gt;&lt;record&gt;&lt;rec-number&gt;1539&lt;/rec-number&gt;&lt;foreign-keys&gt;&lt;key app="EN" db-id="rz005wvafw0ssdef95cptvvivz2trde5ztts" timestamp="1474064868"&gt;1539&lt;/key&gt;&lt;/foreign-keys&gt;&lt;ref-type name="Web Page"&gt;12&lt;/ref-type&gt;&lt;contributors&gt;&lt;/contributors&gt;&lt;titles&gt;&lt;title&gt;Management Tools - Top 10 Management Tools&lt;/title&gt;&lt;/titles&gt;&lt;volume&gt;2013&lt;/volume&gt;&lt;number&gt;7/2&lt;/number&gt;&lt;dates&gt;&lt;year&gt;2013&lt;/year&gt;&lt;/dates&gt;&lt;pub-location&gt;Boston&lt;/pub-location&gt;&lt;publisher&gt;Bain &amp;amp; Company&lt;/publisher&gt;&lt;urls&gt;&lt;related-urls&gt;&lt;url&gt;http://www.bain.com/management_tools/BainTopTenTools/default.asp&lt;/url&gt;&lt;/related-urls&gt;&lt;/urls&gt;&lt;/record&gt;&lt;/Cite&gt;&lt;/EndNote&gt;</w:instrText>
      </w:r>
      <w:r w:rsidRPr="0056343A">
        <w:rPr>
          <w:sz w:val="20"/>
          <w:szCs w:val="20"/>
        </w:rPr>
        <w:fldChar w:fldCharType="separate"/>
      </w:r>
      <w:r w:rsidRPr="0056343A">
        <w:rPr>
          <w:noProof/>
          <w:sz w:val="20"/>
          <w:szCs w:val="20"/>
        </w:rPr>
        <w:t>("Management Tools - Top 10 Management Tools," 2013)</w:t>
      </w:r>
      <w:r w:rsidRPr="0056343A">
        <w:rPr>
          <w:sz w:val="20"/>
          <w:szCs w:val="20"/>
        </w:rPr>
        <w:fldChar w:fldCharType="end"/>
      </w:r>
    </w:p>
  </w:endnote>
  <w:endnote w:id="23">
    <w:p w14:paraId="1D51EF89"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&lt;EndNote&gt;&lt;Cite&gt;&lt;Author&gt;Light&lt;/Author&gt;&lt;Year&gt;2002&lt;/Year&gt;&lt;RecNum&gt;225&lt;/RecNum&gt;&lt;Pages&gt;171-176&lt;/Pages&gt;&lt;DisplayText&gt;(P. Light, 2002b, pp. 171-176)&lt;/DisplayText&gt;&lt;record&gt;&lt;rec-number&gt;225&lt;/rec-number&gt;&lt;foreign-keys&gt;&lt;key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rsidRPr="0056343A">
        <w:rPr>
          <w:sz w:val="20"/>
          <w:szCs w:val="20"/>
        </w:rPr>
        <w:fldChar w:fldCharType="separate"/>
      </w:r>
      <w:r w:rsidRPr="0056343A">
        <w:rPr>
          <w:noProof/>
          <w:sz w:val="20"/>
          <w:szCs w:val="20"/>
        </w:rPr>
        <w:t>(P. Light, 2002b, pp. 171-176)</w:t>
      </w:r>
      <w:r w:rsidRPr="0056343A">
        <w:rPr>
          <w:sz w:val="20"/>
          <w:szCs w:val="20"/>
        </w:rPr>
        <w:fldChar w:fldCharType="end"/>
      </w:r>
    </w:p>
  </w:endnote>
  <w:endnote w:id="24">
    <w:p w14:paraId="6B5F1789"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&lt;EndNote&gt;&lt;Cite&gt;&lt;Author&gt;Wiener&lt;/Author&gt;&lt;Year&gt;2002&lt;/Year&gt;&lt;RecNum&gt;103&lt;/RecNum&gt;&lt;Pages&gt;68&lt;/Pages&gt;&lt;DisplayText&gt;(Wiener, Kirsch, &amp;amp; McCormack, 2002, p. 68)&lt;/DisplayText&gt;&lt;record&gt;&lt;rec-number&gt;103&lt;/rec-number&gt;&lt;foreign-keys&gt;&lt;key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rsidRPr="0056343A">
        <w:rPr>
          <w:sz w:val="20"/>
          <w:szCs w:val="20"/>
        </w:rPr>
        <w:fldChar w:fldCharType="separate"/>
      </w:r>
      <w:r w:rsidRPr="0056343A">
        <w:rPr>
          <w:noProof/>
          <w:sz w:val="20"/>
          <w:szCs w:val="20"/>
        </w:rPr>
        <w:t>(Wiener, Kirsch, &amp; McCormack, 2002, p. 68)</w:t>
      </w:r>
      <w:r w:rsidRPr="0056343A">
        <w:rPr>
          <w:sz w:val="20"/>
          <w:szCs w:val="20"/>
        </w:rPr>
        <w:fldChar w:fldCharType="end"/>
      </w:r>
    </w:p>
  </w:endnote>
  <w:endnote w:id="25">
    <w:p w14:paraId="3A16C886" w14:textId="77777777" w:rsidR="00457780" w:rsidRPr="0056343A" w:rsidRDefault="00457780" w:rsidP="001448E0">
      <w:pPr>
        <w:rPr>
          <w:sz w:val="20"/>
          <w:szCs w:val="20"/>
          <w:lang w:val="fr-FR"/>
        </w:rPr>
      </w:pPr>
      <w:r w:rsidRPr="0056343A">
        <w:rPr>
          <w:rStyle w:val="EndnoteReference"/>
          <w:rFonts w:cs="Arial"/>
          <w:szCs w:val="20"/>
        </w:rPr>
        <w:endnoteRef/>
      </w:r>
      <w:r w:rsidRPr="0056343A">
        <w:rPr>
          <w:sz w:val="20"/>
          <w:szCs w:val="20"/>
          <w:lang w:val="fr-FR"/>
        </w:rPr>
        <w:t xml:space="preserve"> </w:t>
      </w:r>
      <w:r w:rsidRPr="0056343A">
        <w:rPr>
          <w:sz w:val="20"/>
          <w:szCs w:val="20"/>
          <w:lang w:val="fr-FR"/>
        </w:rPr>
        <w:fldChar w:fldCharType="begin"/>
      </w:r>
      <w:r w:rsidRPr="0056343A">
        <w:rPr>
          <w:sz w:val="20"/>
          <w:szCs w:val="20"/>
          <w:lang w:val="fr-FR"/>
        </w:rPr>
        <w:instrText xml:space="preserve"> ADDIN EN.CITE &lt;EndNote&gt;&lt;Cite&gt;&lt;Author&gt;Wiener&lt;/Author&gt;&lt;Year&gt;2002&lt;/Year&gt;&lt;RecNum&gt;103&lt;/RecNum&gt;&lt;Pages&gt;26&lt;/Pages&gt;&lt;DisplayText&gt;(Wiener et al., 2002, p. 26)&lt;/DisplayText&gt;&lt;record&gt;&lt;rec-number&gt;103&lt;/rec-number&gt;&lt;foreign-keys&gt;&lt;key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rsidRPr="0056343A">
        <w:rPr>
          <w:sz w:val="20"/>
          <w:szCs w:val="20"/>
          <w:lang w:val="fr-FR"/>
        </w:rPr>
        <w:fldChar w:fldCharType="separate"/>
      </w:r>
      <w:r w:rsidRPr="0056343A">
        <w:rPr>
          <w:noProof/>
          <w:sz w:val="20"/>
          <w:szCs w:val="20"/>
          <w:lang w:val="fr-FR"/>
        </w:rPr>
        <w:t>(Wiener et al., 2002, p. 26)</w:t>
      </w:r>
      <w:r w:rsidRPr="0056343A">
        <w:rPr>
          <w:sz w:val="20"/>
          <w:szCs w:val="20"/>
          <w:lang w:val="fr-FR"/>
        </w:rPr>
        <w:fldChar w:fldCharType="end"/>
      </w:r>
    </w:p>
  </w:endnote>
  <w:endnote w:id="26">
    <w:p w14:paraId="171789EF"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&lt;EndNote&gt;&lt;Cite&gt;&lt;Author&gt;Mintzberg&lt;/Author&gt;&lt;Year&gt;1994&lt;/Year&gt;&lt;RecNum&gt;95&lt;/RecNum&gt;&lt;Pages&gt;6-7&lt;/Pages&gt;&lt;DisplayText&gt;(Mintzberg, 1994b, pp. 6-7)&lt;/DisplayText&gt;&lt;record&gt;&lt;rec-number&gt;95&lt;/rec-number&gt;&lt;foreign-keys&gt;&lt;key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rsidRPr="0056343A">
        <w:rPr>
          <w:sz w:val="20"/>
          <w:szCs w:val="20"/>
        </w:rPr>
        <w:fldChar w:fldCharType="separate"/>
      </w:r>
      <w:r w:rsidRPr="0056343A">
        <w:rPr>
          <w:noProof/>
          <w:sz w:val="20"/>
          <w:szCs w:val="20"/>
        </w:rPr>
        <w:t>(Mintzberg, 1994b, pp. 6-7)</w:t>
      </w:r>
      <w:r w:rsidRPr="0056343A">
        <w:rPr>
          <w:sz w:val="20"/>
          <w:szCs w:val="20"/>
        </w:rPr>
        <w:fldChar w:fldCharType="end"/>
      </w:r>
    </w:p>
  </w:endnote>
  <w:endnote w:id="27">
    <w:p w14:paraId="7D1353B6"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&lt;EndNote&gt;&lt;Cite&gt;&lt;Author&gt;Mintzberg&lt;/Author&gt;&lt;Year&gt;1994&lt;/Year&gt;&lt;RecNum&gt;95&lt;/RecNum&gt;&lt;Pages&gt;36 italics as written&lt;/Pages&gt;&lt;DisplayText&gt;(Mintzberg, 1994b, p. 36 italics as written)&lt;/DisplayText&gt;&lt;record&gt;&lt;rec-number&gt;95&lt;/rec-number&gt;&lt;foreign-keys&gt;&lt;key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rsidRPr="0056343A">
        <w:rPr>
          <w:sz w:val="20"/>
          <w:szCs w:val="20"/>
        </w:rPr>
        <w:fldChar w:fldCharType="separate"/>
      </w:r>
      <w:r w:rsidRPr="0056343A">
        <w:rPr>
          <w:noProof/>
          <w:sz w:val="20"/>
          <w:szCs w:val="20"/>
        </w:rPr>
        <w:t>(Mintzberg, 1994b, p. 36 italics as written)</w:t>
      </w:r>
      <w:r w:rsidRPr="0056343A">
        <w:rPr>
          <w:sz w:val="20"/>
          <w:szCs w:val="20"/>
        </w:rPr>
        <w:fldChar w:fldCharType="end"/>
      </w:r>
    </w:p>
  </w:endnote>
  <w:endnote w:id="28">
    <w:p w14:paraId="697F6EAA"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&lt;EndNote&gt;&lt;Cite&gt;&lt;Author&gt;Mintzberg&lt;/Author&gt;&lt;Year&gt;1994&lt;/Year&gt;&lt;RecNum&gt;95&lt;/RecNum&gt;&lt;Pages&gt;38-39 italics as written`, bolding removed&lt;/Pages&gt;&lt;DisplayText&gt;(Mintzberg, 1994b, pp. 38-39 italics as written, bolding removed)&lt;/DisplayText&gt;&lt;record&gt;&lt;rec-number&gt;95&lt;/rec-number&gt;&lt;foreign-keys&gt;&lt;key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rsidRPr="0056343A">
        <w:rPr>
          <w:sz w:val="20"/>
          <w:szCs w:val="20"/>
        </w:rPr>
        <w:fldChar w:fldCharType="separate"/>
      </w:r>
      <w:r w:rsidRPr="0056343A">
        <w:rPr>
          <w:noProof/>
          <w:sz w:val="20"/>
          <w:szCs w:val="20"/>
        </w:rPr>
        <w:t>(Mintzberg, 1994b, pp. 38-39 italics as written, bolding removed)</w:t>
      </w:r>
      <w:r w:rsidRPr="0056343A">
        <w:rPr>
          <w:sz w:val="20"/>
          <w:szCs w:val="20"/>
        </w:rPr>
        <w:fldChar w:fldCharType="end"/>
      </w:r>
    </w:p>
  </w:endnote>
  <w:endnote w:id="29">
    <w:p w14:paraId="58C57235"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&lt;EndNote&gt;&lt;Cite&gt;&lt;Author&gt;Light&lt;/Author&gt;&lt;Year&gt;1998&lt;/Year&gt;&lt;RecNum&gt;211&lt;/RecNum&gt;&lt;Pages&gt;16&lt;/Pages&gt;&lt;DisplayText&gt;(P. Light, 1998, p. 16)&lt;/DisplayText&gt;&lt;record&gt;&lt;rec-number&gt;211&lt;/rec-number&gt;&lt;foreign-keys&gt;&lt;key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rsidRPr="0056343A">
        <w:rPr>
          <w:sz w:val="20"/>
          <w:szCs w:val="20"/>
        </w:rPr>
        <w:fldChar w:fldCharType="separate"/>
      </w:r>
      <w:r w:rsidRPr="0056343A">
        <w:rPr>
          <w:noProof/>
          <w:sz w:val="20"/>
          <w:szCs w:val="20"/>
        </w:rPr>
        <w:t>(P. Light, 1998, p. 16)</w:t>
      </w:r>
      <w:r w:rsidRPr="0056343A">
        <w:rPr>
          <w:sz w:val="20"/>
          <w:szCs w:val="20"/>
        </w:rPr>
        <w:fldChar w:fldCharType="end"/>
      </w:r>
    </w:p>
  </w:endnote>
  <w:endnote w:id="30">
    <w:p w14:paraId="29BB3E29" w14:textId="3B950705"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Pr>
          <w:sz w:val="20"/>
          <w:szCs w:val="20"/>
        </w:rPr>
        <w:instrText xml:space="preserve"> ADDIN EN.CITE &lt;EndNote&gt;&lt;Cite&gt;&lt;Author&gt;Kaplan&lt;/Author&gt;&lt;Year&gt;1996&lt;/Year&gt;&lt;RecNum&gt;258&lt;/RecNum&gt;&lt;Pages&gt;82&lt;/Pages&gt;&lt;DisplayText&gt;(Kaplan &amp;amp; Norton, 1996, p. 82)&lt;/DisplayText&gt;&lt;record&gt;&lt;rec-number&gt;258&lt;/rec-number&gt;&lt;foreign-keys&gt;&lt;key app="EN" db-id="rz005wvafw0ssdef95cptvvivz2trde5ztts" timestamp="0"&gt;258&lt;/key&gt;&lt;/foreign-keys&gt;&lt;ref-type name="Journal Article"&gt;17&lt;/ref-type&gt;&lt;contributors&gt;&lt;authors&gt;&lt;author&gt;Kaplan, Robert S&lt;/author&gt;&lt;author&gt;Norton, David P&lt;/author&gt;&lt;/authors&gt;&lt;/contributors&gt;&lt;titles&gt;&lt;title&gt;Using the balanced scorecard as a strategic management system&lt;/title&gt;&lt;secondary-title&gt;Harvard Business Review&lt;/secondary-title&gt;&lt;/titles&gt;&lt;periodical&gt;&lt;full-title&gt;Harvard Business Review&lt;/full-title&gt;&lt;/periodical&gt;&lt;pages&gt;75&lt;/pages&gt;&lt;volume&gt;74&lt;/volume&gt;&lt;number&gt;1&lt;/number&gt;&lt;keywords&gt;&lt;keyword&gt;Systems management&lt;/keyword&gt;&lt;keyword&gt;Strategic planning&lt;/keyword&gt;&lt;keyword&gt;Organizational behavior&lt;/keyword&gt;&lt;keyword&gt;Methods&lt;/keyword&gt;&lt;keyword&gt;Corporate management&lt;/keyword&gt;&lt;keyword&gt;Management&lt;/keyword&gt;&lt;keyword&gt;Financial performance&lt;/keyword&gt;&lt;keyword&gt;Business growth&lt;/keyword&gt;&lt;/keywords&gt;&lt;dates&gt;&lt;year&gt;1996&lt;/year&gt;&lt;pub-dates&gt;&lt;date&gt;Jan/Feb 1996&lt;/date&gt;&lt;/pub-dates&gt;&lt;/dates&gt;&lt;isbn&gt;00178012&lt;/isbn&gt;&lt;urls&gt;&lt;/urls&gt;&lt;/record&gt;&lt;/Cite&gt;&lt;/EndNote&gt;</w:instrText>
      </w:r>
      <w:r w:rsidRPr="0056343A">
        <w:rPr>
          <w:sz w:val="20"/>
          <w:szCs w:val="20"/>
        </w:rPr>
        <w:fldChar w:fldCharType="separate"/>
      </w:r>
      <w:r>
        <w:rPr>
          <w:noProof/>
          <w:sz w:val="20"/>
          <w:szCs w:val="20"/>
        </w:rPr>
        <w:t>(Kaplan &amp; Norton, 1996, p. 82)</w:t>
      </w:r>
      <w:r w:rsidRPr="0056343A">
        <w:rPr>
          <w:sz w:val="20"/>
          <w:szCs w:val="20"/>
        </w:rPr>
        <w:fldChar w:fldCharType="end"/>
      </w:r>
    </w:p>
  </w:endnote>
  <w:endnote w:id="31">
    <w:p w14:paraId="0F4C7BBF"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&lt;EndNote&gt;&lt;Cite&gt;&lt;Author&gt;Hopkins&lt;/Author&gt;&lt;Year&gt;2002&lt;/Year&gt;&lt;RecNum&gt;254&lt;/RecNum&gt;&lt;Pages&gt;11&lt;/Pages&gt;&lt;DisplayText&gt;(Hopkins &amp;amp; Hyde, 2002, p. 11)&lt;/DisplayText&gt;&lt;record&gt;&lt;rec-number&gt;254&lt;/rec-number&gt;&lt;foreign-keys&gt;&lt;key app="EN" db-id="rz005wvafw0ssdef95cptvvivz2trde5ztts" timestamp="0"&gt;254&lt;/key&gt;&lt;/foreign-keys&gt;&lt;ref-type name="Journal Article"&gt;17&lt;/ref-type&gt;&lt;contributors&gt;&lt;authors&gt;&lt;author&gt;Karen M Hopkins&lt;/author&gt;&lt;author&gt;Cheryl Hyde&lt;/author&gt;&lt;/authors&gt;&lt;/contributors&gt;&lt;titles&gt;&lt;title&gt;The human service managerial dilemma: New expectations, chronic challenges and old solutions&lt;/title&gt;&lt;secondary-title&gt;Administration in Social Work&lt;/secondary-title&gt;&lt;/titles&gt;&lt;pages&gt;1-15&lt;/pages&gt;&lt;volume&gt;26&lt;/volume&gt;&lt;number&gt;3&lt;/number&gt;&lt;keywords&gt;&lt;keyword&gt;Studies&lt;/keyword&gt;&lt;keyword&gt;Social services&lt;/keyword&gt;&lt;keyword&gt;Management development&lt;/keyword&gt;&lt;keyword&gt;Organizational change&lt;/keyword&gt;&lt;keyword&gt;Strategic management&lt;/keyword&gt;&lt;keyword&gt;Regression analysis&lt;/keyword&gt;&lt;keyword&gt;Managers&lt;/keyword&gt;&lt;/keywords&gt;&lt;dates&gt;&lt;year&gt;2002&lt;/year&gt;&lt;/dates&gt;&lt;isbn&gt;03643107&lt;/isbn&gt;&lt;urls&gt;&lt;/urls&gt;&lt;/record&gt;&lt;/Cite&gt;&lt;/EndNote&gt;</w:instrText>
      </w:r>
      <w:r w:rsidRPr="0056343A">
        <w:rPr>
          <w:sz w:val="20"/>
          <w:szCs w:val="20"/>
        </w:rPr>
        <w:fldChar w:fldCharType="separate"/>
      </w:r>
      <w:r w:rsidRPr="0056343A">
        <w:rPr>
          <w:noProof/>
          <w:sz w:val="20"/>
          <w:szCs w:val="20"/>
        </w:rPr>
        <w:t>(Hopkins &amp; Hyde, 2002, p. 11)</w:t>
      </w:r>
      <w:r w:rsidRPr="0056343A">
        <w:rPr>
          <w:sz w:val="20"/>
          <w:szCs w:val="20"/>
        </w:rPr>
        <w:fldChar w:fldCharType="end"/>
      </w:r>
    </w:p>
  </w:endnote>
  <w:endnote w:id="32">
    <w:p w14:paraId="0434017E"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&lt;EndNote&gt;&lt;Cite&gt;&lt;Author&gt;Hopkins&lt;/Author&gt;&lt;Year&gt;2002&lt;/Year&gt;&lt;RecNum&gt;254&lt;/RecNum&gt;&lt;Pages&gt;11&lt;/Pages&gt;&lt;DisplayText&gt;(Hopkins &amp;amp; Hyde, 2002, p. 11)&lt;/DisplayText&gt;&lt;record&gt;&lt;rec-number&gt;254&lt;/rec-number&gt;&lt;foreign-keys&gt;&lt;key app="EN" db-id="rz005wvafw0ssdef95cptvvivz2trde5ztts" timestamp="0"&gt;254&lt;/key&gt;&lt;/foreign-keys&gt;&lt;ref-type name="Journal Article"&gt;17&lt;/ref-type&gt;&lt;contributors&gt;&lt;authors&gt;&lt;author&gt;Karen M Hopkins&lt;/author&gt;&lt;author&gt;Cheryl Hyde&lt;/author&gt;&lt;/authors&gt;&lt;/contributors&gt;&lt;titles&gt;&lt;title&gt;The human service managerial dilemma: New expectations, chronic challenges and old solutions&lt;/title&gt;&lt;secondary-title&gt;Administration in Social Work&lt;/secondary-title&gt;&lt;/titles&gt;&lt;pages&gt;1-15&lt;/pages&gt;&lt;volume&gt;26&lt;/volume&gt;&lt;number&gt;3&lt;/number&gt;&lt;keywords&gt;&lt;keyword&gt;Studies&lt;/keyword&gt;&lt;keyword&gt;Social services&lt;/keyword&gt;&lt;keyword&gt;Management development&lt;/keyword&gt;&lt;keyword&gt;Organizational change&lt;/keyword&gt;&lt;keyword&gt;Strategic management&lt;/keyword&gt;&lt;keyword&gt;Regression analysis&lt;/keyword&gt;&lt;keyword&gt;Managers&lt;/keyword&gt;&lt;/keywords&gt;&lt;dates&gt;&lt;year&gt;2002&lt;/year&gt;&lt;/dates&gt;&lt;isbn&gt;03643107&lt;/isbn&gt;&lt;urls&gt;&lt;/urls&gt;&lt;/record&gt;&lt;/Cite&gt;&lt;/EndNote&gt;</w:instrText>
      </w:r>
      <w:r w:rsidRPr="0056343A">
        <w:rPr>
          <w:sz w:val="20"/>
          <w:szCs w:val="20"/>
        </w:rPr>
        <w:fldChar w:fldCharType="separate"/>
      </w:r>
      <w:r w:rsidRPr="0056343A">
        <w:rPr>
          <w:noProof/>
          <w:sz w:val="20"/>
          <w:szCs w:val="20"/>
        </w:rPr>
        <w:t>(Hopkins &amp; Hyde, 2002, p. 11)</w:t>
      </w:r>
      <w:r w:rsidRPr="0056343A">
        <w:rPr>
          <w:sz w:val="20"/>
          <w:szCs w:val="20"/>
        </w:rPr>
        <w:fldChar w:fldCharType="end"/>
      </w:r>
    </w:p>
  </w:endnote>
  <w:endnote w:id="33">
    <w:p w14:paraId="5A29ED9A"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&lt;EndNote&gt;&lt;Cite&gt;&lt;Author&gt;Mintzberg&lt;/Author&gt;&lt;Year&gt;1994&lt;/Year&gt;&lt;RecNum&gt;95&lt;/RecNum&gt;&lt;Pages&gt;324&lt;/Pages&gt;&lt;DisplayText&gt;(Mintzberg, 1994b, p. 324)&lt;/DisplayText&gt;&lt;record&gt;&lt;rec-number&gt;95&lt;/rec-number&gt;&lt;foreign-keys&gt;&lt;key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rsidRPr="0056343A">
        <w:rPr>
          <w:sz w:val="20"/>
          <w:szCs w:val="20"/>
        </w:rPr>
        <w:fldChar w:fldCharType="separate"/>
      </w:r>
      <w:r w:rsidRPr="0056343A">
        <w:rPr>
          <w:noProof/>
          <w:sz w:val="20"/>
          <w:szCs w:val="20"/>
        </w:rPr>
        <w:t>(Mintzberg, 1994b, p. 324)</w:t>
      </w:r>
      <w:r w:rsidRPr="0056343A">
        <w:rPr>
          <w:sz w:val="20"/>
          <w:szCs w:val="20"/>
        </w:rPr>
        <w:fldChar w:fldCharType="end"/>
      </w:r>
    </w:p>
  </w:endnote>
  <w:endnote w:id="34">
    <w:p w14:paraId="3C858A47" w14:textId="74FA878B"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&lt;EndNote&gt;&lt;Cite&gt;&lt;Author&gt;McKeever&lt;/Author&gt;&lt;Year&gt;2015&lt;/Year&gt;&lt;RecNum&gt;1537&lt;/RecNum&gt;&lt;DisplayText&gt;(McKeever, 2015)&lt;/DisplayText&gt;&lt;record&gt;&lt;rec-number&gt;1537&lt;/rec-number&gt;&lt;foreign-keys&gt;&lt;key app="EN" db-id="rz005wvafw0ssdef95cptvvivz2trde5ztts" timestamp="1472500638"&gt;1537&lt;/key&gt;&lt;/foreign-keys&gt;&lt;ref-type name="Report"&gt;27&lt;/ref-type&gt;&lt;contributors&gt;&lt;authors&gt;&lt;author&gt;Brice S. McKeever&lt;/author&gt;&lt;/authors&gt;&lt;tertiary-authors&gt;&lt;author&gt;Urban Institute&lt;/author&gt;&lt;/tertiary-authors&gt;&lt;/contributors&gt;&lt;titles&gt;&lt;title&gt;The nonprofit sector in brief 2015: Public charities, giving, and volunteering&lt;/title&gt;&lt;/titles&gt;&lt;pages&gt;16&lt;/pages&gt;&lt;dates&gt;&lt;year&gt;2015&lt;/year&gt;&lt;/dates&gt;&lt;pub-location&gt;Washington&lt;/pub-location&gt;&lt;publisher&gt;Urban Institute&lt;/publisher&gt;&lt;urls&gt;&lt;related-urls&gt;&lt;url&gt;http://www.urban.org/sites/default/files/alfresco/publication-pdfs/2000497-The-Nonprofit-Sector-in-Brief-2015-Public-Charities-Giving-and-Volunteering.pdf&lt;/url&gt;&lt;/related-urls&gt;&lt;/urls&gt;&lt;/record&gt;&lt;/Cite&gt;&lt;/EndNote&gt;</w:instrText>
      </w:r>
      <w:r w:rsidRPr="0056343A">
        <w:rPr>
          <w:sz w:val="20"/>
          <w:szCs w:val="20"/>
        </w:rPr>
        <w:fldChar w:fldCharType="separate"/>
      </w:r>
      <w:r w:rsidRPr="0056343A">
        <w:rPr>
          <w:noProof/>
          <w:sz w:val="20"/>
          <w:szCs w:val="20"/>
        </w:rPr>
        <w:t>(McKeever, 2015)</w:t>
      </w:r>
      <w:r w:rsidRPr="0056343A">
        <w:rPr>
          <w:sz w:val="20"/>
          <w:szCs w:val="20"/>
        </w:rPr>
        <w:fldChar w:fldCharType="end"/>
      </w:r>
    </w:p>
  </w:endnote>
  <w:endnote w:id="35">
    <w:p w14:paraId="6A16AC11"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&lt;EndNote&gt;&lt;Cite&gt;&lt;Author&gt;Yoshioka&lt;/Author&gt;&lt;Year&gt;2008&lt;/Year&gt;&lt;RecNum&gt;1186&lt;/RecNum&gt;&lt;DisplayText&gt;(Yoshioka &amp;amp; Ashcraft, 2008)&lt;/DisplayText&gt;&lt;record&gt;&lt;rec-number&gt;1186&lt;/rec-number&gt;&lt;foreign-keys&gt;&lt;key app="EN" db-id="rz005wvafw0ssdef95cptvvivz2trde5ztts" timestamp="0"&gt;1186&lt;/key&gt;&lt;/foreign-keys&gt;&lt;ref-type name="Report"&gt;27&lt;/ref-type&gt;&lt;contributors&gt;&lt;authors&gt;&lt;author&gt;Carolton Yoshioka&lt;/author&gt;&lt;author&gt;Robert Ashcraft&lt;/author&gt;&lt;/authors&gt;&lt;/contributors&gt;&lt;titles&gt;&lt;title&gt;Arizona giving and volunteering&lt;/title&gt;&lt;/titles&gt;&lt;pages&gt;13&lt;/pages&gt;&lt;dates&gt;&lt;year&gt;2008&lt;/year&gt;&lt;/dates&gt;&lt;pub-location&gt;Phoenix&lt;/pub-location&gt;&lt;publisher&gt;ASU Lodestar Center for Philanthropy &amp;amp; Nonprofit Innovation&lt;/publisher&gt;&lt;urls&gt;&lt;/urls&gt;&lt;/record&gt;&lt;/Cite&gt;&lt;/EndNote&gt;</w:instrText>
      </w:r>
      <w:r w:rsidRPr="0056343A">
        <w:rPr>
          <w:sz w:val="20"/>
          <w:szCs w:val="20"/>
        </w:rPr>
        <w:fldChar w:fldCharType="separate"/>
      </w:r>
      <w:r w:rsidRPr="0056343A">
        <w:rPr>
          <w:noProof/>
          <w:sz w:val="20"/>
          <w:szCs w:val="20"/>
        </w:rPr>
        <w:t>(Yoshioka &amp; Ashcraft, 2008)</w:t>
      </w:r>
      <w:r w:rsidRPr="0056343A">
        <w:rPr>
          <w:sz w:val="20"/>
          <w:szCs w:val="20"/>
        </w:rPr>
        <w:fldChar w:fldCharType="end"/>
      </w:r>
      <w:r w:rsidRPr="0056343A">
        <w:rPr>
          <w:sz w:val="20"/>
          <w:szCs w:val="20"/>
        </w:rPr>
        <w:t xml:space="preserve"> This study of operating nonprofit organizations in Arizona found that 54 percent of the estimated 39,600 agencies operating in the state were not listed in the National Center for Charitable Center database. The estimate included viable agencies only. Applying the ratio found in Arizona nationally yields a field of just over 3 million.  </w:t>
      </w:r>
    </w:p>
  </w:endnote>
  <w:endnote w:id="36">
    <w:p w14:paraId="02D4060F"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&lt;EndNote&gt;&lt;Cite&gt;&lt;Author&gt;Wiener&lt;/Author&gt;&lt;Year&gt;2002&lt;/Year&gt;&lt;RecNum&gt;103&lt;/RecNum&gt;&lt;Pages&gt;66&lt;/Pages&gt;&lt;DisplayText&gt;(Wiener et al., 2002, p. 66)&lt;/DisplayText&gt;&lt;record&gt;&lt;rec-number&gt;103&lt;/rec-number&gt;&lt;foreign-keys&gt;&lt;key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rsidRPr="0056343A">
        <w:rPr>
          <w:sz w:val="20"/>
          <w:szCs w:val="20"/>
        </w:rPr>
        <w:fldChar w:fldCharType="separate"/>
      </w:r>
      <w:r w:rsidRPr="0056343A">
        <w:rPr>
          <w:noProof/>
          <w:sz w:val="20"/>
          <w:szCs w:val="20"/>
        </w:rPr>
        <w:t>(Wiener et al., 2002, p. 66)</w:t>
      </w:r>
      <w:r w:rsidRPr="0056343A">
        <w:rPr>
          <w:sz w:val="20"/>
          <w:szCs w:val="20"/>
        </w:rPr>
        <w:fldChar w:fldCharType="end"/>
      </w:r>
    </w:p>
  </w:endnote>
  <w:endnote w:id="37">
    <w:p w14:paraId="1AF926EC"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&lt;EndNote&gt;&lt;Cite&gt;&lt;Author&gt;Wolfred&lt;/Author&gt;&lt;Year&gt;1999&lt;/Year&gt;&lt;RecNum&gt;276&lt;/RecNum&gt;&lt;DisplayText&gt;(Wolfred, Allison, &amp;amp; Masaoka, 1999)&lt;/DisplayText&gt;&lt;record&gt;&lt;rec-number&gt;276&lt;/rec-number&gt;&lt;foreign-keys&gt;&lt;key app="EN" db-id="rz005wvafw0ssdef95cptvvivz2trde5ztts" timestamp="0"&gt;276&lt;/key&gt;&lt;/foreign-keys&gt;&lt;ref-type name="Report"&gt;27&lt;/ref-type&gt;&lt;contributors&gt;&lt;authors&gt;&lt;author&gt;Timothy Wolfred&lt;/author&gt;&lt;author&gt;Mike Allison&lt;/author&gt;&lt;author&gt;Jan Masaoka&lt;/author&gt;&lt;/authors&gt;&lt;/contributors&gt;&lt;titles&gt;&lt;title&gt;Leadership lost: A study on executive director tenure and experience&lt;/title&gt;&lt;/titles&gt;&lt;dates&gt;&lt;year&gt;1999&lt;/year&gt;&lt;pub-dates&gt;&lt;date&gt;March 1999&lt;/date&gt;&lt;/pub-dates&gt;&lt;/dates&gt;&lt;pub-location&gt;San Francisco&lt;/pub-location&gt;&lt;publisher&gt;CompassPoint Nonprofit Services&lt;/publisher&gt;&lt;urls&gt;&lt;related-urls&gt;&lt;url&gt;www.compansspoint.org&lt;/url&gt;&lt;/related-urls&gt;&lt;/urls&gt;&lt;/record&gt;&lt;/Cite&gt;&lt;/EndNote&gt;</w:instrText>
      </w:r>
      <w:r w:rsidRPr="0056343A">
        <w:rPr>
          <w:sz w:val="20"/>
          <w:szCs w:val="20"/>
        </w:rPr>
        <w:fldChar w:fldCharType="separate"/>
      </w:r>
      <w:r w:rsidRPr="0056343A">
        <w:rPr>
          <w:noProof/>
          <w:sz w:val="20"/>
          <w:szCs w:val="20"/>
        </w:rPr>
        <w:t>(Wolfred, Allison, &amp; Masaoka, 1999)</w:t>
      </w:r>
      <w:r w:rsidRPr="0056343A">
        <w:rPr>
          <w:sz w:val="20"/>
          <w:szCs w:val="20"/>
        </w:rPr>
        <w:fldChar w:fldCharType="end"/>
      </w:r>
    </w:p>
  </w:endnote>
  <w:endnote w:id="38">
    <w:p w14:paraId="6356EB6D"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&lt;EndNote&gt;&lt;Cite&gt;&lt;Author&gt;Bryson&lt;/Author&gt;&lt;Year&gt;1995&lt;/Year&gt;&lt;RecNum&gt;269&lt;/RecNum&gt;&lt;DisplayText&gt;(Bryson, 1995)&lt;/DisplayText&gt;&lt;record&gt;&lt;rec-number&gt;269&lt;/rec-number&gt;&lt;foreign-keys&gt;&lt;key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rsidRPr="0056343A">
        <w:rPr>
          <w:sz w:val="20"/>
          <w:szCs w:val="20"/>
        </w:rPr>
        <w:fldChar w:fldCharType="separate"/>
      </w:r>
      <w:r w:rsidRPr="0056343A">
        <w:rPr>
          <w:noProof/>
          <w:sz w:val="20"/>
          <w:szCs w:val="20"/>
        </w:rPr>
        <w:t>(Bryson, 1995)</w:t>
      </w:r>
      <w:r w:rsidRPr="0056343A">
        <w:rPr>
          <w:sz w:val="20"/>
          <w:szCs w:val="20"/>
        </w:rPr>
        <w:fldChar w:fldCharType="end"/>
      </w:r>
    </w:p>
  </w:endnote>
  <w:endnote w:id="39">
    <w:p w14:paraId="18928E37"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&lt;EndNote&gt;&lt;Cite&gt;&lt;Author&gt;Allison&lt;/Author&gt;&lt;Year&gt;1997&lt;/Year&gt;&lt;RecNum&gt;270&lt;/RecNum&gt;&lt;Pages&gt;52-53&lt;/Pages&gt;&lt;DisplayText&gt;(Allison &amp;amp; Kaye, 1997, pp. 52-53)&lt;/DisplayText&gt;&lt;record&gt;&lt;rec-number&gt;270&lt;/rec-number&gt;&lt;foreign-keys&gt;&lt;key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rsidRPr="0056343A">
        <w:rPr>
          <w:sz w:val="20"/>
          <w:szCs w:val="20"/>
        </w:rPr>
        <w:fldChar w:fldCharType="separate"/>
      </w:r>
      <w:r w:rsidRPr="0056343A">
        <w:rPr>
          <w:noProof/>
          <w:sz w:val="20"/>
          <w:szCs w:val="20"/>
        </w:rPr>
        <w:t>(Allison &amp; Kaye, 1997, pp. 52-53)</w:t>
      </w:r>
      <w:r w:rsidRPr="0056343A">
        <w:rPr>
          <w:sz w:val="20"/>
          <w:szCs w:val="20"/>
        </w:rPr>
        <w:fldChar w:fldCharType="end"/>
      </w:r>
    </w:p>
  </w:endnote>
  <w:endnote w:id="40">
    <w:p w14:paraId="496690BF"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&lt;EndNote&gt;&lt;Cite&gt;&lt;Author&gt;Barry&lt;/Author&gt;&lt;Year&gt;1997&lt;/Year&gt;&lt;RecNum&gt;343&lt;/RecNum&gt;&lt;DisplayText&gt;(Barry, 1997)&lt;/DisplayText&gt;&lt;record&gt;&lt;rec-number&gt;343&lt;/rec-number&gt;&lt;foreign-keys&gt;&lt;key app="EN" db-id="rz005wvafw0ssdef95cptvvivz2trde5ztts" timestamp="0"&gt;343&lt;/key&gt;&lt;/foreign-keys&gt;&lt;ref-type name="Book"&gt;6&lt;/ref-type&gt;&lt;contributors&gt;&lt;authors&gt;&lt;author&gt;Bryan W. Barry&lt;/author&gt;&lt;/authors&gt;&lt;/contributors&gt;&lt;titles&gt;&lt;title&gt;Strategic planning workbook for nonprofit organizations&lt;/title&gt;&lt;/titles&gt;&lt;dates&gt;&lt;year&gt;1997&lt;/year&gt;&lt;/dates&gt;&lt;pub-location&gt;St. Paul, MN&lt;/pub-location&gt;&lt;publisher&gt;Amherst H. Wilder Foundation&lt;/publisher&gt;&lt;urls&gt;&lt;/urls&gt;&lt;/record&gt;&lt;/Cite&gt;&lt;/EndNote&gt;</w:instrText>
      </w:r>
      <w:r w:rsidRPr="0056343A">
        <w:rPr>
          <w:sz w:val="20"/>
          <w:szCs w:val="20"/>
        </w:rPr>
        <w:fldChar w:fldCharType="separate"/>
      </w:r>
      <w:r w:rsidRPr="0056343A">
        <w:rPr>
          <w:noProof/>
          <w:sz w:val="20"/>
          <w:szCs w:val="20"/>
        </w:rPr>
        <w:t>(Barry, 1997)</w:t>
      </w:r>
      <w:r w:rsidRPr="0056343A">
        <w:rPr>
          <w:sz w:val="20"/>
          <w:szCs w:val="20"/>
        </w:rPr>
        <w:fldChar w:fldCharType="end"/>
      </w:r>
    </w:p>
  </w:endnote>
  <w:endnote w:id="41">
    <w:p w14:paraId="7ECBD523"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&lt;EndNote&gt;&lt;Cite&gt;&lt;Author&gt;Bradford&lt;/Author&gt;&lt;Year&gt;2000&lt;/Year&gt;&lt;RecNum&gt;498&lt;/RecNum&gt;&lt;Pages&gt;30-31&lt;/Pages&gt;&lt;DisplayText&gt;(Bradford, Duncan, &amp;amp; Tarcy, 2000, pp. 30-31)&lt;/DisplayText&gt;&lt;record&gt;&lt;rec-number&gt;498&lt;/rec-number&gt;&lt;foreign-keys&gt;&lt;key app="EN" db-id="rz005wvafw0ssdef95cptvvivz2trde5ztts" timestamp="0"&gt;498&lt;/key&gt;&lt;/foreign-keys&gt;&lt;ref-type name="Book"&gt;6&lt;/ref-type&gt;&lt;contributors&gt;&lt;authors&gt;&lt;author&gt;Bradford, Robert&lt;/author&gt;&lt;author&gt;Duncan, J. Peter&lt;/author&gt;&lt;author&gt;Tarcy, Brian&lt;/author&gt;&lt;/authors&gt;&lt;/contributors&gt;&lt;titles&gt;&lt;title&gt;Simplified strategic planning: A no-nonsense guide for busy people who want results fast!&lt;/title&gt;&lt;/titles&gt;&lt;pages&gt;239 p.&lt;/pages&gt;&lt;edition&gt;1st&lt;/edition&gt;&lt;keywords&gt;&lt;keyword&gt;Strategic planning.&lt;/keyword&gt;&lt;/keywords&gt;&lt;dates&gt;&lt;year&gt;2000&lt;/year&gt;&lt;/dates&gt;&lt;pub-location&gt;Worcester, MA&lt;/pub-location&gt;&lt;publisher&gt;Chandler House Press&lt;/publisher&gt;&lt;isbn&gt;1886284466 (pbk.)&lt;/isbn&gt;&lt;call-num&gt;HD30.28 .B695 2000&amp;#xD;658.4/012&lt;/call-num&gt;&lt;urls&gt;&lt;/urls&gt;&lt;/record&gt;&lt;/Cite&gt;&lt;/EndNote&gt;</w:instrText>
      </w:r>
      <w:r w:rsidRPr="0056343A">
        <w:rPr>
          <w:sz w:val="20"/>
          <w:szCs w:val="20"/>
        </w:rPr>
        <w:fldChar w:fldCharType="separate"/>
      </w:r>
      <w:r w:rsidRPr="0056343A">
        <w:rPr>
          <w:noProof/>
          <w:sz w:val="20"/>
          <w:szCs w:val="20"/>
        </w:rPr>
        <w:t>(Bradford, Duncan, &amp; Tarcy, 2000, pp. 30-31)</w:t>
      </w:r>
      <w:r w:rsidRPr="0056343A">
        <w:rPr>
          <w:sz w:val="20"/>
          <w:szCs w:val="20"/>
        </w:rPr>
        <w:fldChar w:fldCharType="end"/>
      </w:r>
    </w:p>
  </w:endnote>
  <w:endnote w:id="42">
    <w:p w14:paraId="6CBC932D" w14:textId="60364550"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Pr>
          <w:sz w:val="20"/>
          <w:szCs w:val="20"/>
        </w:rPr>
        <w:instrText xml:space="preserve"> ADDIN EN.CITE &lt;EndNote&gt;&lt;Cite&gt;&lt;Author&gt;Collins&lt;/Author&gt;&lt;Year&gt;1994&lt;/Year&gt;&lt;RecNum&gt;51&lt;/RecNum&gt;&lt;Pages&gt;9&lt;/Pages&gt;&lt;DisplayText&gt;(Collins &amp;amp; Porras, 1994, p. 9)&lt;/DisplayText&gt;&lt;record&gt;&lt;rec-number&gt;51&lt;/rec-number&gt;&lt;foreign-keys&gt;&lt;key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rsidRPr="0056343A">
        <w:rPr>
          <w:sz w:val="20"/>
          <w:szCs w:val="20"/>
        </w:rPr>
        <w:fldChar w:fldCharType="separate"/>
      </w:r>
      <w:r>
        <w:rPr>
          <w:noProof/>
          <w:sz w:val="20"/>
          <w:szCs w:val="20"/>
        </w:rPr>
        <w:t>(Collins &amp; Porras, 1994, p. 9)</w:t>
      </w:r>
      <w:r w:rsidRPr="0056343A">
        <w:rPr>
          <w:sz w:val="20"/>
          <w:szCs w:val="20"/>
        </w:rPr>
        <w:fldChar w:fldCharType="end"/>
      </w:r>
      <w:r w:rsidRPr="0056343A">
        <w:rPr>
          <w:sz w:val="20"/>
          <w:szCs w:val="20"/>
        </w:rPr>
        <w:t xml:space="preserve"> </w:t>
      </w:r>
    </w:p>
  </w:endnote>
  <w:endnote w:id="43">
    <w:p w14:paraId="1967221B"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&lt;EndNote&gt;&lt;Cite&gt;&lt;Author&gt;Schwenk&lt;/Author&gt;&lt;Year&gt;1993&lt;/Year&gt;&lt;RecNum&gt;423&lt;/RecNum&gt;&lt;Pages&gt;60&lt;/Pages&gt;&lt;DisplayText&gt;(Schwenk &amp;amp; Shrader, 1993, p. 60)&lt;/DisplayText&gt;&lt;record&gt;&lt;rec-number&gt;423&lt;/rec-number&gt;&lt;foreign-keys&gt;&lt;key app="EN" db-id="rz005wvafw0ssdef95cptvvivz2trde5ztts" timestamp="0"&gt;423&lt;/key&gt;&lt;/foreign-keys&gt;&lt;ref-type name="Journal Article"&gt;17&lt;/ref-type&gt;&lt;contributors&gt;&lt;authors&gt;&lt;author&gt;Schwenk, Charles R&lt;/author&gt;&lt;author&gt;Shrader, Charles B&lt;/author&gt;&lt;/authors&gt;&lt;/contributors&gt;&lt;titles&gt;&lt;title&gt;Effects of formal strategic planning on financial performance in small firms: A meta-analysis&lt;/title&gt;&lt;secondary-title&gt;Entrepreneurship Theory and Practice&lt;/secondary-title&gt;&lt;/titles&gt;&lt;pages&gt;53&lt;/pages&gt;&lt;volume&gt;17&lt;/volume&gt;&lt;number&gt;3&lt;/number&gt;&lt;keywords&gt;&lt;keyword&gt;Studies&lt;/keyword&gt;&lt;keyword&gt;Strategic planning&lt;/keyword&gt;&lt;keyword&gt;Statistical analysis&lt;/keyword&gt;&lt;keyword&gt;Small business&lt;/keyword&gt;&lt;keyword&gt;Performance&lt;/keyword&gt;&lt;keyword&gt;Impacts&lt;/keyword&gt;&lt;keyword&gt;Corporate profits&lt;/keyword&gt;&lt;keyword&gt;Corporate management&lt;/keyword&gt;&lt;/keywords&gt;&lt;dates&gt;&lt;year&gt;1993&lt;/year&gt;&lt;pub-dates&gt;&lt;date&gt;Spring 1993&lt;/date&gt;&lt;/pub-dates&gt;&lt;/dates&gt;&lt;isbn&gt;10422587&lt;/isbn&gt;&lt;urls&gt;&lt;/urls&gt;&lt;/record&gt;&lt;/Cite&gt;&lt;/EndNote&gt;</w:instrText>
      </w:r>
      <w:r w:rsidRPr="0056343A">
        <w:rPr>
          <w:sz w:val="20"/>
          <w:szCs w:val="20"/>
        </w:rPr>
        <w:fldChar w:fldCharType="separate"/>
      </w:r>
      <w:r w:rsidRPr="0056343A">
        <w:rPr>
          <w:noProof/>
          <w:sz w:val="20"/>
          <w:szCs w:val="20"/>
        </w:rPr>
        <w:t>(Schwenk &amp; Shrader, 1993, p. 60)</w:t>
      </w:r>
      <w:r w:rsidRPr="0056343A">
        <w:rPr>
          <w:sz w:val="20"/>
          <w:szCs w:val="20"/>
        </w:rPr>
        <w:fldChar w:fldCharType="end"/>
      </w:r>
    </w:p>
  </w:endnote>
  <w:endnote w:id="44">
    <w:p w14:paraId="249429EC"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&lt;EndNote&gt;&lt;Cite&gt;&lt;Author&gt;Bhide&lt;/Author&gt;&lt;Year&gt;1994&lt;/Year&gt;&lt;RecNum&gt;422&lt;/RecNum&gt;&lt;Prefix&gt;Quoted in &lt;/Prefix&gt;&lt;Pages&gt;150&lt;/Pages&gt;&lt;DisplayText&gt;(Quoted in Bhide, 1994, p. 150)&lt;/DisplayText&gt;&lt;record&gt;&lt;rec-number&gt;422&lt;/rec-number&gt;&lt;foreign-keys&gt;&lt;key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rsidRPr="0056343A">
        <w:rPr>
          <w:sz w:val="20"/>
          <w:szCs w:val="20"/>
        </w:rPr>
        <w:fldChar w:fldCharType="separate"/>
      </w:r>
      <w:r w:rsidRPr="0056343A">
        <w:rPr>
          <w:noProof/>
          <w:sz w:val="20"/>
          <w:szCs w:val="20"/>
        </w:rPr>
        <w:t>(Quoted in Bhide, 1994, p. 150)</w:t>
      </w:r>
      <w:r w:rsidRPr="0056343A">
        <w:rPr>
          <w:sz w:val="20"/>
          <w:szCs w:val="20"/>
        </w:rPr>
        <w:fldChar w:fldCharType="end"/>
      </w:r>
    </w:p>
  </w:endnote>
  <w:endnote w:id="45">
    <w:p w14:paraId="504E1FEB"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&lt;EndNote&gt;&lt;Cite&gt;&lt;Author&gt;Mintzberg&lt;/Author&gt;&lt;Year&gt;1994&lt;/Year&gt;&lt;RecNum&gt;95&lt;/RecNum&gt;&lt;Pages&gt;342&lt;/Pages&gt;&lt;DisplayText&gt;(Mintzberg, 1994b, p. 342)&lt;/DisplayText&gt;&lt;record&gt;&lt;rec-number&gt;95&lt;/rec-number&gt;&lt;foreign-keys&gt;&lt;key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rsidRPr="0056343A">
        <w:rPr>
          <w:sz w:val="20"/>
          <w:szCs w:val="20"/>
        </w:rPr>
        <w:fldChar w:fldCharType="separate"/>
      </w:r>
      <w:r w:rsidRPr="0056343A">
        <w:rPr>
          <w:noProof/>
          <w:sz w:val="20"/>
          <w:szCs w:val="20"/>
        </w:rPr>
        <w:t>(Mintzberg, 1994b, p. 342)</w:t>
      </w:r>
      <w:r w:rsidRPr="0056343A">
        <w:rPr>
          <w:sz w:val="20"/>
          <w:szCs w:val="20"/>
        </w:rPr>
        <w:fldChar w:fldCharType="end"/>
      </w:r>
    </w:p>
  </w:endnote>
  <w:endnote w:id="46">
    <w:p w14:paraId="602B4F0A"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&lt;EndNote&gt;&lt;Cite&gt;&lt;Author&gt;Mintzberg&lt;/Author&gt;&lt;Year&gt;1978&lt;/Year&gt;&lt;RecNum&gt;100&lt;/RecNum&gt;&lt;Pages&gt;943&lt;/Pages&gt;&lt;DisplayText&gt;(Mintzberg, 1978, p. 943)&lt;/DisplayText&gt;&lt;record&gt;&lt;rec-number&gt;100&lt;/rec-number&gt;&lt;foreign-keys&gt;&lt;key app="EN" db-id="rz005wvafw0ssdef95cptvvivz2trde5ztts" timestamp="0"&gt;100&lt;/key&gt;&lt;/foreign-keys&gt;&lt;ref-type name="Journal Article"&gt;17&lt;/ref-type&gt;&lt;contributors&gt;&lt;authors&gt;&lt;author&gt;Henry Mintzberg&lt;/author&gt;&lt;/authors&gt;&lt;/contributors&gt;&lt;titles&gt;&lt;title&gt;Patterns in strategy formation&lt;/title&gt;&lt;secondary-title&gt;Management Science&lt;/secondary-title&gt;&lt;/titles&gt;&lt;pages&gt;934-948&lt;/pages&gt;&lt;volume&gt;24&lt;/volume&gt;&lt;number&gt;9&lt;/number&gt;&lt;dates&gt;&lt;year&gt;1978&lt;/year&gt;&lt;pub-dates&gt;&lt;date&gt;May&lt;/date&gt;&lt;/pub-dates&gt;&lt;/dates&gt;&lt;urls&gt;&lt;/urls&gt;&lt;/record&gt;&lt;/Cite&gt;&lt;Cite&gt;&lt;Author&gt;Mintzberg&lt;/Author&gt;&lt;Year&gt;1978&lt;/Year&gt;&lt;RecNum&gt;100&lt;/RecNum&gt;&lt;Pages&gt;943&lt;/Pages&gt;&lt;record&gt;&lt;rec-number&gt;100&lt;/rec-number&gt;&lt;foreign-keys&gt;&lt;key app="EN" db-id="rz005wvafw0ssdef95cptvvivz2trde5ztts" timestamp="0"&gt;100&lt;/key&gt;&lt;/foreign-keys&gt;&lt;ref-type name="Journal Article"&gt;17&lt;/ref-type&gt;&lt;contributors&gt;&lt;authors&gt;&lt;author&gt;Henry Mintzberg&lt;/author&gt;&lt;/authors&gt;&lt;/contributors&gt;&lt;titles&gt;&lt;title&gt;Patterns in strategy formation&lt;/title&gt;&lt;secondary-title&gt;Management Science&lt;/secondary-title&gt;&lt;/titles&gt;&lt;pages&gt;934-948&lt;/pages&gt;&lt;volume&gt;24&lt;/volume&gt;&lt;number&gt;9&lt;/number&gt;&lt;dates&gt;&lt;year&gt;1978&lt;/year&gt;&lt;pub-dates&gt;&lt;date&gt;May&lt;/date&gt;&lt;/pub-dates&gt;&lt;/dates&gt;&lt;urls&gt;&lt;/urls&gt;&lt;/record&gt;&lt;/Cite&gt;&lt;/EndNote&gt;</w:instrText>
      </w:r>
      <w:r w:rsidRPr="0056343A">
        <w:rPr>
          <w:sz w:val="20"/>
          <w:szCs w:val="20"/>
        </w:rPr>
        <w:fldChar w:fldCharType="separate"/>
      </w:r>
      <w:r w:rsidRPr="0056343A">
        <w:rPr>
          <w:noProof/>
          <w:sz w:val="20"/>
          <w:szCs w:val="20"/>
        </w:rPr>
        <w:t>(Mintzberg, 1978, p. 943)</w:t>
      </w:r>
      <w:r w:rsidRPr="0056343A">
        <w:rPr>
          <w:sz w:val="20"/>
          <w:szCs w:val="20"/>
        </w:rPr>
        <w:fldChar w:fldCharType="end"/>
      </w:r>
    </w:p>
  </w:endnote>
  <w:endnote w:id="47">
    <w:p w14:paraId="78841636"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&lt;EndNote&gt;&lt;Cite&gt;&lt;Author&gt;Kay&lt;/Author&gt;&lt;Year&gt;1995&lt;/Year&gt;&lt;RecNum&gt;61&lt;/RecNum&gt;&lt;Pages&gt;266&lt;/Pages&gt;&lt;DisplayText&gt;(Kay, 1995, p. 266)&lt;/DisplayText&gt;&lt;record&gt;&lt;rec-number&gt;61&lt;/rec-number&gt;&lt;foreign-keys&gt;&lt;key app="EN" db-id="rz005wvafw0ssdef95cptvvivz2trde5ztts" timestamp="0"&gt;61&lt;/key&gt;&lt;/foreign-keys&gt;&lt;ref-type name="Book"&gt;6&lt;/ref-type&gt;&lt;contributors&gt;&lt;authors&gt;&lt;author&gt;Kay, J. A.&lt;/author&gt;&lt;/authors&gt;&lt;/contributors&gt;&lt;titles&gt;&lt;title&gt;Why firms succeed&lt;/title&gt;&lt;/titles&gt;&lt;pages&gt;x, 315 p.&lt;/pages&gt;&lt;keywords&gt;&lt;keyword&gt;Corporations.&lt;/keyword&gt;&lt;keyword&gt;Industrial management.&lt;/keyword&gt;&lt;keyword&gt;Competition.&lt;/keyword&gt;&lt;keyword&gt;Success in business.&lt;/keyword&gt;&lt;/keywords&gt;&lt;dates&gt;&lt;year&gt;1995&lt;/year&gt;&lt;/dates&gt;&lt;pub-location&gt;New York&lt;/pub-location&gt;&lt;publisher&gt;Oxford University Press&lt;/publisher&gt;&lt;isbn&gt;0195087674 (acid-free paper)&lt;/isbn&gt;&lt;call-num&gt;HD2731 .K39 1995&amp;#xD;658&lt;/call-num&gt;&lt;urls&gt;&lt;/urls&gt;&lt;/record&gt;&lt;/Cite&gt;&lt;/EndNote&gt;</w:instrText>
      </w:r>
      <w:r w:rsidRPr="0056343A">
        <w:rPr>
          <w:sz w:val="20"/>
          <w:szCs w:val="20"/>
        </w:rPr>
        <w:fldChar w:fldCharType="separate"/>
      </w:r>
      <w:r w:rsidRPr="0056343A">
        <w:rPr>
          <w:noProof/>
          <w:sz w:val="20"/>
          <w:szCs w:val="20"/>
        </w:rPr>
        <w:t>(Kay, 1995, p. 266)</w:t>
      </w:r>
      <w:r w:rsidRPr="0056343A">
        <w:rPr>
          <w:sz w:val="20"/>
          <w:szCs w:val="20"/>
        </w:rPr>
        <w:fldChar w:fldCharType="end"/>
      </w:r>
    </w:p>
  </w:endnote>
  <w:endnote w:id="48">
    <w:p w14:paraId="7E54FED0" w14:textId="36CD0A20"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Pr>
          <w:sz w:val="20"/>
          <w:szCs w:val="20"/>
        </w:rPr>
        <w:instrText xml:space="preserve"> ADDIN EN.CITE &lt;EndNote&gt;&lt;Cite&gt;&lt;Author&gt;Collins&lt;/Author&gt;&lt;Year&gt;1994&lt;/Year&gt;&lt;RecNum&gt;51&lt;/RecNum&gt;&lt;Pages&gt;9&lt;/Pages&gt;&lt;DisplayText&gt;(Collins &amp;amp; Porras, 1994, p. 9)&lt;/DisplayText&gt;&lt;record&gt;&lt;rec-number&gt;51&lt;/rec-number&gt;&lt;foreign-keys&gt;&lt;key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rsidRPr="0056343A">
        <w:rPr>
          <w:sz w:val="20"/>
          <w:szCs w:val="20"/>
        </w:rPr>
        <w:fldChar w:fldCharType="separate"/>
      </w:r>
      <w:r>
        <w:rPr>
          <w:noProof/>
          <w:sz w:val="20"/>
          <w:szCs w:val="20"/>
        </w:rPr>
        <w:t>(Collins &amp; Porras, 1994, p. 9)</w:t>
      </w:r>
      <w:r w:rsidRPr="0056343A">
        <w:rPr>
          <w:sz w:val="20"/>
          <w:szCs w:val="20"/>
        </w:rPr>
        <w:fldChar w:fldCharType="end"/>
      </w:r>
      <w:r w:rsidRPr="0056343A">
        <w:rPr>
          <w:sz w:val="20"/>
          <w:szCs w:val="20"/>
        </w:rPr>
        <w:t xml:space="preserve"> </w:t>
      </w:r>
    </w:p>
  </w:endnote>
  <w:endnote w:id="49">
    <w:p w14:paraId="1DC072AB"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&lt;EndNote&gt;&lt;Cite&gt;&lt;Author&gt;Bossidy&lt;/Author&gt;&lt;Year&gt;2002&lt;/Year&gt;&lt;RecNum&gt;233&lt;/RecNum&gt;&lt;Pages&gt;15&lt;/Pages&gt;&lt;DisplayText&gt;(Bossidy, Charan, &amp;amp; Burck, 2002, p. 15)&lt;/DisplayText&gt;&lt;record&gt;&lt;rec-number&gt;233&lt;/rec-number&gt;&lt;foreign-keys&gt;&lt;key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rsidRPr="0056343A">
        <w:rPr>
          <w:sz w:val="20"/>
          <w:szCs w:val="20"/>
        </w:rPr>
        <w:fldChar w:fldCharType="separate"/>
      </w:r>
      <w:r w:rsidRPr="0056343A">
        <w:rPr>
          <w:noProof/>
          <w:sz w:val="20"/>
          <w:szCs w:val="20"/>
        </w:rPr>
        <w:t>(Bossidy, Charan, &amp; Burck, 2002, p. 15)</w:t>
      </w:r>
      <w:r w:rsidRPr="0056343A">
        <w:rPr>
          <w:sz w:val="20"/>
          <w:szCs w:val="20"/>
        </w:rPr>
        <w:fldChar w:fldCharType="end"/>
      </w:r>
    </w:p>
  </w:endnote>
  <w:endnote w:id="50">
    <w:p w14:paraId="7AFBBC65"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&lt;EndNote&gt;&lt;Cite&gt;&lt;Author&gt;Boyd&lt;/Author&gt;&lt;Year&gt;1991&lt;/Year&gt;&lt;RecNum&gt;101&lt;/RecNum&gt;&lt;Pages&gt;369&lt;/Pages&gt;&lt;DisplayText&gt;(Boyd, 1991, p. 369)&lt;/DisplayText&gt;&lt;record&gt;&lt;rec-number&gt;101&lt;/rec-number&gt;&lt;foreign-keys&gt;&lt;key app="EN" db-id="rz005wvafw0ssdef95cptvvivz2trde5ztts" timestamp="0"&gt;101&lt;/key&gt;&lt;/foreign-keys&gt;&lt;ref-type name="Journal Article"&gt;17&lt;/ref-type&gt;&lt;contributors&gt;&lt;authors&gt;&lt;author&gt;Brian K. Boyd&lt;/author&gt;&lt;/authors&gt;&lt;/contributors&gt;&lt;titles&gt;&lt;title&gt;Strategic planning and financial performance: A meta-analytic review&lt;/title&gt;&lt;secondary-title&gt;Journal of Management Studies&lt;/secondary-title&gt;&lt;/titles&gt;&lt;periodical&gt;&lt;full-title&gt;Journal of Management Studies&lt;/full-title&gt;&lt;/periodical&gt;&lt;pages&gt;353-374&lt;/pages&gt;&lt;volume&gt;28&lt;/volume&gt;&lt;number&gt;4&lt;/number&gt;&lt;dates&gt;&lt;year&gt;1991&lt;/year&gt;&lt;pub-dates&gt;&lt;date&gt;July&lt;/date&gt;&lt;/pub-dates&gt;&lt;/dates&gt;&lt;urls&gt;&lt;/urls&gt;&lt;/record&gt;&lt;/Cite&gt;&lt;/EndNote&gt;</w:instrText>
      </w:r>
      <w:r w:rsidRPr="0056343A">
        <w:rPr>
          <w:sz w:val="20"/>
          <w:szCs w:val="20"/>
        </w:rPr>
        <w:fldChar w:fldCharType="separate"/>
      </w:r>
      <w:r w:rsidRPr="0056343A">
        <w:rPr>
          <w:noProof/>
          <w:sz w:val="20"/>
          <w:szCs w:val="20"/>
        </w:rPr>
        <w:t>(Boyd, 1991, p. 369)</w:t>
      </w:r>
      <w:r w:rsidRPr="0056343A">
        <w:rPr>
          <w:sz w:val="20"/>
          <w:szCs w:val="20"/>
        </w:rPr>
        <w:fldChar w:fldCharType="end"/>
      </w:r>
    </w:p>
  </w:endnote>
  <w:endnote w:id="51">
    <w:p w14:paraId="26776A53"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&lt;EndNote&gt;&lt;Cite&gt;&lt;Author&gt;Capon&lt;/Author&gt;&lt;Year&gt;1994&lt;/Year&gt;&lt;RecNum&gt;102&lt;/RecNum&gt;&lt;Pages&gt;109-110&lt;/Pages&gt;&lt;DisplayText&gt;(Capon, Farley, &amp;amp; Hulbert, 1994, pp. 109-110)&lt;/DisplayText&gt;&lt;record&gt;&lt;rec-number&gt;102&lt;/rec-number&gt;&lt;foreign-keys&gt;&lt;key app="EN" db-id="rz005wvafw0ssdef95cptvvivz2trde5ztts" timestamp="0"&gt;102&lt;/key&gt;&lt;/foreign-keys&gt;&lt;ref-type name="Journal Article"&gt;17&lt;/ref-type&gt;&lt;contributors&gt;&lt;authors&gt;&lt;author&gt;Noel Capon&lt;/author&gt;&lt;author&gt;John U. Farley&lt;/author&gt;&lt;author&gt;James M. Hulbert&lt;/author&gt;&lt;/authors&gt;&lt;/contributors&gt;&lt;titles&gt;&lt;title&gt;Strategic planning and financial performance : More evidence&lt;/title&gt;&lt;secondary-title&gt;The Journal of Management Studies&lt;/secondary-title&gt;&lt;/titles&gt;&lt;pages&gt;105-110&lt;/pages&gt;&lt;volume&gt;31&lt;/volume&gt;&lt;number&gt;1&lt;/number&gt;&lt;dates&gt;&lt;year&gt;1994&lt;/year&gt;&lt;pub-dates&gt;&lt;date&gt;January&lt;/date&gt;&lt;/pub-dates&gt;&lt;/dates&gt;&lt;urls&gt;&lt;/urls&gt;&lt;/record&gt;&lt;/Cite&gt;&lt;/EndNote&gt;</w:instrText>
      </w:r>
      <w:r w:rsidRPr="0056343A">
        <w:rPr>
          <w:sz w:val="20"/>
          <w:szCs w:val="20"/>
        </w:rPr>
        <w:fldChar w:fldCharType="separate"/>
      </w:r>
      <w:r w:rsidRPr="0056343A">
        <w:rPr>
          <w:noProof/>
          <w:sz w:val="20"/>
          <w:szCs w:val="20"/>
        </w:rPr>
        <w:t>(Capon, Farley, &amp; Hulbert, 1994, pp. 109-110)</w:t>
      </w:r>
      <w:r w:rsidRPr="0056343A">
        <w:rPr>
          <w:sz w:val="20"/>
          <w:szCs w:val="20"/>
        </w:rPr>
        <w:fldChar w:fldCharType="end"/>
      </w:r>
    </w:p>
  </w:endnote>
  <w:endnote w:id="52">
    <w:p w14:paraId="4E36C0E7" w14:textId="6FEC894F"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Pr>
          <w:sz w:val="20"/>
          <w:szCs w:val="20"/>
        </w:rPr>
        <w:instrText xml:space="preserve"> ADDIN EN.CITE &lt;EndNote&gt;&lt;Cite&gt;&lt;Author&gt;Miller&lt;/Author&gt;&lt;Year&gt;1994&lt;/Year&gt;&lt;RecNum&gt;267&lt;/RecNum&gt;&lt;Pages&gt;1662&lt;/Pages&gt;&lt;DisplayText&gt;(C. Miller &amp;amp; Cardinal, 1994, p. 1662)&lt;/DisplayText&gt;&lt;record&gt;&lt;rec-number&gt;267&lt;/rec-number&gt;&lt;foreign-keys&gt;&lt;key app="EN" db-id="rz005wvafw0ssdef95cptvvivz2trde5ztts" timestamp="0"&gt;267&lt;/key&gt;&lt;/foreign-keys&gt;&lt;ref-type name="Journal Article"&gt;17&lt;/ref-type&gt;&lt;contributors&gt;&lt;authors&gt;&lt;author&gt;Miller, Chet&lt;/author&gt;&lt;author&gt;Cardinal, Laura&lt;/author&gt;&lt;/authors&gt;&lt;/contributors&gt;&lt;titles&gt;&lt;title&gt;Strategic planning and firm performance: A synthesis of more&lt;/title&gt;&lt;secondary-title&gt;Academy of Management Journal&lt;/secondary-title&gt;&lt;/titles&gt;&lt;periodical&gt;&lt;full-title&gt;Academy of Management Journal&lt;/full-title&gt;&lt;/periodical&gt;&lt;pages&gt;1649&lt;/pages&gt;&lt;volume&gt;37&lt;/volume&gt;&lt;number&gt;6&lt;/number&gt;&lt;keywords&gt;&lt;keyword&gt;Studies&lt;/keyword&gt;&lt;keyword&gt;Strategic planning&lt;/keyword&gt;&lt;keyword&gt;Regression analysis&lt;/keyword&gt;&lt;keyword&gt;Performance evaluation&lt;/keyword&gt;&lt;keyword&gt;Organizational behavior&lt;/keyword&gt;&lt;keyword&gt;Models&lt;/keyword&gt;&lt;/keywords&gt;&lt;dates&gt;&lt;year&gt;1994&lt;/year&gt;&lt;pub-dates&gt;&lt;date&gt;Dec 1994&lt;/date&gt;&lt;/pub-dates&gt;&lt;/dates&gt;&lt;isbn&gt;00014273&lt;/isbn&gt;&lt;urls&gt;&lt;/urls&gt;&lt;/record&gt;&lt;/Cite&gt;&lt;/EndNote&gt;</w:instrText>
      </w:r>
      <w:r w:rsidRPr="0056343A">
        <w:rPr>
          <w:sz w:val="20"/>
          <w:szCs w:val="20"/>
        </w:rPr>
        <w:fldChar w:fldCharType="separate"/>
      </w:r>
      <w:r>
        <w:rPr>
          <w:noProof/>
          <w:sz w:val="20"/>
          <w:szCs w:val="20"/>
        </w:rPr>
        <w:t>(C. Miller &amp; Cardinal, 1994, p. 1662)</w:t>
      </w:r>
      <w:r w:rsidRPr="0056343A">
        <w:rPr>
          <w:sz w:val="20"/>
          <w:szCs w:val="20"/>
        </w:rPr>
        <w:fldChar w:fldCharType="end"/>
      </w:r>
    </w:p>
  </w:endnote>
  <w:endnote w:id="53">
    <w:p w14:paraId="00E78875"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&lt;EndNote&gt;&lt;Cite&gt;&lt;Author&gt;Herman&lt;/Author&gt;&lt;Year&gt;1999&lt;/Year&gt;&lt;RecNum&gt;290&lt;/RecNum&gt;&lt;Pages&gt;117&lt;/Pages&gt;&lt;DisplayText&gt;(Herman &amp;amp; Renz, 1999, p. 117)&lt;/DisplayText&gt;&lt;record&gt;&lt;rec-number&gt;290&lt;/rec-number&gt;&lt;foreign-keys&gt;&lt;key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rsidRPr="0056343A">
        <w:rPr>
          <w:sz w:val="20"/>
          <w:szCs w:val="20"/>
        </w:rPr>
        <w:fldChar w:fldCharType="separate"/>
      </w:r>
      <w:r w:rsidRPr="0056343A">
        <w:rPr>
          <w:noProof/>
          <w:sz w:val="20"/>
          <w:szCs w:val="20"/>
        </w:rPr>
        <w:t>(Herman &amp; Renz, 1999, p. 117)</w:t>
      </w:r>
      <w:r w:rsidRPr="0056343A">
        <w:rPr>
          <w:sz w:val="20"/>
          <w:szCs w:val="20"/>
        </w:rPr>
        <w:fldChar w:fldCharType="end"/>
      </w:r>
    </w:p>
  </w:endnote>
  <w:endnote w:id="54">
    <w:p w14:paraId="4D6AA900"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&lt;EndNote&gt;&lt;Cite&gt;&lt;Author&gt;Siciliano&lt;/Author&gt;&lt;Year&gt;1997&lt;/Year&gt;&lt;RecNum&gt;424&lt;/RecNum&gt;&lt;Pages&gt;387&lt;/Pages&gt;&lt;DisplayText&gt;(Siciliano, 1997, p. 387)&lt;/DisplayText&gt;&lt;record&gt;&lt;rec-number&gt;424&lt;/rec-number&gt;&lt;foreign-keys&gt;&lt;key app="EN" db-id="rz005wvafw0ssdef95cptvvivz2trde5ztts" timestamp="0"&gt;424&lt;/key&gt;&lt;/foreign-keys&gt;&lt;ref-type name="Journal Article"&gt;17&lt;/ref-type&gt;&lt;contributors&gt;&lt;authors&gt;&lt;author&gt;Julie I. Siciliano&lt;/author&gt;&lt;/authors&gt;&lt;/contributors&gt;&lt;titles&gt;&lt;title&gt;The relationship between formal planning and performance in nonprofit organizations&lt;/title&gt;&lt;secondary-title&gt;Nonprofit Management and Leadership&lt;/secondary-title&gt;&lt;/titles&gt;&lt;periodical&gt;&lt;full-title&gt;Nonprofit Management and Leadership&lt;/full-title&gt;&lt;/periodical&gt;&lt;pages&gt;387-403&lt;/pages&gt;&lt;volume&gt;7&lt;/volume&gt;&lt;number&gt;4&lt;/number&gt;&lt;dates&gt;&lt;year&gt;1997&lt;/year&gt;&lt;pub-dates&gt;&lt;date&gt;Summer 1997&lt;/date&gt;&lt;/pub-dates&gt;&lt;/dates&gt;&lt;urls&gt;&lt;/urls&gt;&lt;/record&gt;&lt;/Cite&gt;&lt;/EndNote&gt;</w:instrText>
      </w:r>
      <w:r w:rsidRPr="0056343A">
        <w:rPr>
          <w:sz w:val="20"/>
          <w:szCs w:val="20"/>
        </w:rPr>
        <w:fldChar w:fldCharType="separate"/>
      </w:r>
      <w:r w:rsidRPr="0056343A">
        <w:rPr>
          <w:noProof/>
          <w:sz w:val="20"/>
          <w:szCs w:val="20"/>
        </w:rPr>
        <w:t>(Siciliano, 1997, p. 387)</w:t>
      </w:r>
      <w:r w:rsidRPr="0056343A">
        <w:rPr>
          <w:sz w:val="20"/>
          <w:szCs w:val="20"/>
        </w:rPr>
        <w:fldChar w:fldCharType="end"/>
      </w:r>
    </w:p>
  </w:endnote>
  <w:endnote w:id="55">
    <w:p w14:paraId="55C372ED" w14:textId="46E79D3A"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&lt;EndNote&gt;&lt;Cite&gt;&lt;Author&gt;Stone&lt;/Author&gt;&lt;Year&gt;1999&lt;/Year&gt;&lt;RecNum&gt;336&lt;/RecNum&gt;&lt;Pages&gt;391&lt;/Pages&gt;&lt;DisplayText&gt;(Stone, Bigelow, &amp;amp; Crittenden,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rsidRPr="0056343A">
        <w:rPr>
          <w:sz w:val="20"/>
          <w:szCs w:val="20"/>
        </w:rPr>
        <w:fldChar w:fldCharType="separate"/>
      </w:r>
      <w:r w:rsidRPr="0056343A">
        <w:rPr>
          <w:noProof/>
          <w:sz w:val="20"/>
          <w:szCs w:val="20"/>
        </w:rPr>
        <w:t>(Stone, Bigelow, &amp; Crittenden, 1999, p. 391)</w:t>
      </w:r>
      <w:r w:rsidRPr="0056343A">
        <w:rPr>
          <w:sz w:val="20"/>
          <w:szCs w:val="20"/>
        </w:rPr>
        <w:fldChar w:fldCharType="end"/>
      </w:r>
    </w:p>
  </w:endnote>
  <w:endnote w:id="56">
    <w:p w14:paraId="75525E15"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&lt;EndNote&gt;&lt;Cite&gt;&lt;Author&gt;Mintzberg&lt;/Author&gt;&lt;Year&gt;1994&lt;/Year&gt;&lt;RecNum&gt;95&lt;/RecNum&gt;&lt;Pages&gt;333&lt;/Pages&gt;&lt;DisplayText&gt;(Mintzberg, 1994b, p. 333)&lt;/DisplayText&gt;&lt;record&gt;&lt;rec-number&gt;95&lt;/rec-number&gt;&lt;foreign-keys&gt;&lt;key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rsidRPr="0056343A">
        <w:rPr>
          <w:sz w:val="20"/>
          <w:szCs w:val="20"/>
        </w:rPr>
        <w:fldChar w:fldCharType="separate"/>
      </w:r>
      <w:r w:rsidRPr="0056343A">
        <w:rPr>
          <w:noProof/>
          <w:sz w:val="20"/>
          <w:szCs w:val="20"/>
        </w:rPr>
        <w:t>(Mintzberg, 1994b, p. 333)</w:t>
      </w:r>
      <w:r w:rsidRPr="0056343A">
        <w:rPr>
          <w:sz w:val="20"/>
          <w:szCs w:val="20"/>
        </w:rPr>
        <w:fldChar w:fldCharType="end"/>
      </w:r>
    </w:p>
  </w:endnote>
  <w:endnote w:id="57">
    <w:p w14:paraId="73F0514C"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&lt;EndNote&gt;&lt;Cite&gt;&lt;Author&gt;Myers&lt;/Author&gt;&lt;Year&gt;2000&lt;/Year&gt;&lt;RecNum&gt;266&lt;/RecNum&gt;&lt;Pages&gt;221&lt;/Pages&gt;&lt;DisplayText&gt;(Myers &amp;amp; Kitsuse, 2000, p. 221)&lt;/DisplayText&gt;&lt;record&gt;&lt;rec-number&gt;266&lt;/rec-number&gt;&lt;foreign-keys&gt;&lt;key app="EN" db-id="rz005wvafw0ssdef95cptvvivz2trde5ztts" timestamp="0"&gt;266&lt;/key&gt;&lt;/foreign-keys&gt;&lt;ref-type name="Journal Article"&gt;17&lt;/ref-type&gt;&lt;contributors&gt;&lt;authors&gt;&lt;author&gt;Dowell Myers&lt;/author&gt;&lt;author&gt;Alicia Kitsuse&lt;/author&gt;&lt;/authors&gt;&lt;/contributors&gt;&lt;titles&gt;&lt;title&gt;Constructing the future in planning: A survey of theories and tools&lt;/title&gt;&lt;secondary-title&gt;Journal of Planning Education and Research&lt;/secondary-title&gt;&lt;/titles&gt;&lt;pages&gt;221-231&lt;/pages&gt;&lt;volume&gt;19&lt;/volume&gt;&lt;dates&gt;&lt;year&gt;2000&lt;/year&gt;&lt;pub-dates&gt;&lt;date&gt;2000&lt;/date&gt;&lt;/pub-dates&gt;&lt;/dates&gt;&lt;urls&gt;&lt;/urls&gt;&lt;/record&gt;&lt;/Cite&gt;&lt;/EndNote&gt;</w:instrText>
      </w:r>
      <w:r w:rsidRPr="0056343A">
        <w:rPr>
          <w:sz w:val="20"/>
          <w:szCs w:val="20"/>
        </w:rPr>
        <w:fldChar w:fldCharType="separate"/>
      </w:r>
      <w:r w:rsidRPr="0056343A">
        <w:rPr>
          <w:noProof/>
          <w:sz w:val="20"/>
          <w:szCs w:val="20"/>
        </w:rPr>
        <w:t>(Myers &amp; Kitsuse, 2000, p. 221)</w:t>
      </w:r>
      <w:r w:rsidRPr="0056343A">
        <w:rPr>
          <w:sz w:val="20"/>
          <w:szCs w:val="20"/>
        </w:rPr>
        <w:fldChar w:fldCharType="end"/>
      </w:r>
    </w:p>
  </w:endnote>
  <w:endnote w:id="58">
    <w:p w14:paraId="656BD29C"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&lt;EndNote&gt;&lt;Cite&gt;&lt;Author&gt;Mintzberg&lt;/Author&gt;&lt;Year&gt;1994&lt;/Year&gt;&lt;RecNum&gt;95&lt;/RecNum&gt;&lt;Pages&gt;379&lt;/Pages&gt;&lt;DisplayText&gt;(Mintzberg, 1994b, p. 379)&lt;/DisplayText&gt;&lt;record&gt;&lt;rec-number&gt;95&lt;/rec-number&gt;&lt;foreign-keys&gt;&lt;key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rsidRPr="0056343A">
        <w:rPr>
          <w:sz w:val="20"/>
          <w:szCs w:val="20"/>
        </w:rPr>
        <w:fldChar w:fldCharType="separate"/>
      </w:r>
      <w:r w:rsidRPr="0056343A">
        <w:rPr>
          <w:noProof/>
          <w:sz w:val="20"/>
          <w:szCs w:val="20"/>
        </w:rPr>
        <w:t>(Mintzberg, 1994b, p. 379)</w:t>
      </w:r>
      <w:r w:rsidRPr="0056343A">
        <w:rPr>
          <w:sz w:val="20"/>
          <w:szCs w:val="20"/>
        </w:rPr>
        <w:fldChar w:fldCharType="end"/>
      </w:r>
    </w:p>
  </w:endnote>
  <w:endnote w:id="59">
    <w:p w14:paraId="2548BE92"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&lt;EndNote&gt;&lt;Cite&gt;&lt;Author&gt;Allison&lt;/Author&gt;&lt;Year&gt;2005&lt;/Year&gt;&lt;RecNum&gt;1481&lt;/RecNum&gt;&lt;Pages&gt;3&lt;/Pages&gt;&lt;DisplayText&gt;(Allison &amp;amp; Kaye, 2005, p. 3)&lt;/DisplayText&gt;&lt;record&gt;&lt;rec-number&gt;1481&lt;/rec-number&gt;&lt;foreign-keys&gt;&lt;key app="EN" db-id="rz005wvafw0ssdef95cptvvivz2trde5ztts" timestamp="1370139357"&gt;1481&lt;/key&gt;&lt;/foreign-keys&gt;&lt;ref-type name="Book"&gt;6&lt;/ref-type&gt;&lt;contributors&gt;&lt;authors&gt;&lt;author&gt;Allison, Michael&lt;/author&gt;&lt;author&gt;Kaye, Jude&lt;/author&gt;&lt;/authors&gt;&lt;/contributors&gt;&lt;titles&gt;&lt;title&gt;Strategic planning for nonprofit organizations : a practical guide and workbook&lt;/title&gt;&lt;/titles&gt;&lt;pages&gt;xx, 458 p.&lt;/pages&gt;&lt;edition&gt;2nd&lt;/edition&gt;&lt;keywords&gt;&lt;keyword&gt;Nonprofit organizations Management.&lt;/keyword&gt;&lt;keyword&gt;Strategic planning.&lt;/keyword&gt;&lt;/keywords&gt;&lt;dates&gt;&lt;year&gt;2005&lt;/year&gt;&lt;/dates&gt;&lt;pub-location&gt;Hoboken, N.J.&lt;/pub-location&gt;&lt;publisher&gt;Wiley&lt;/publisher&gt;&lt;isbn&gt;9780471445814 (paper/CD)&amp;#xD;0471445819 (paper/CD)&lt;/isbn&gt;&lt;accession-num&gt;13659201&lt;/accession-num&gt;&lt;call-num&gt;Machine Readable Collections - STORED OFFSITE HD62.6; .A45 2005&amp;#xD;Jefferson or Adams Building Reading Rooms - STORED OFFSITE HD62.6; .A45 2005&lt;/call-num&gt;&lt;urls&gt;&lt;related-urls&gt;&lt;url&gt;Table of contents only http://www.loc.gov/catdir/toc/ecip0420/2004016486.html&lt;/url&gt;&lt;url&gt;Contributor biographical information http://www.loc.gov/catdir/enhancements/fy0616/2004016486-b.html&lt;/url&gt;&lt;url&gt;Publisher description http://www.loc.gov/catdir/enhancements/fy0616/2004016486-d.html&lt;/url&gt;&lt;/related-urls&gt;&lt;/urls&gt;&lt;/record&gt;&lt;/Cite&gt;&lt;/EndNote&gt;</w:instrText>
      </w:r>
      <w:r w:rsidRPr="0056343A">
        <w:rPr>
          <w:sz w:val="20"/>
          <w:szCs w:val="20"/>
        </w:rPr>
        <w:fldChar w:fldCharType="separate"/>
      </w:r>
      <w:r w:rsidRPr="0056343A">
        <w:rPr>
          <w:noProof/>
          <w:sz w:val="20"/>
          <w:szCs w:val="20"/>
        </w:rPr>
        <w:t>(Allison &amp; Kaye, 2005, p. 3)</w:t>
      </w:r>
      <w:r w:rsidRPr="0056343A">
        <w:rPr>
          <w:sz w:val="20"/>
          <w:szCs w:val="20"/>
        </w:rPr>
        <w:fldChar w:fldCharType="end"/>
      </w:r>
    </w:p>
  </w:endnote>
  <w:endnote w:id="60">
    <w:p w14:paraId="72C3B94F"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&lt;EndNote&gt;&lt;Cite&gt;&lt;Author&gt;Bryson&lt;/Author&gt;&lt;Year&gt;1996&lt;/Year&gt;&lt;RecNum&gt;271&lt;/RecNum&gt;&lt;DisplayText&gt;(Bryson &amp;amp; Alston, 1996)&lt;/DisplayText&gt;&lt;record&gt;&lt;rec-number&gt;271&lt;/rec-number&gt;&lt;foreign-keys&gt;&lt;key app="EN" db-id="rz005wvafw0ssdef95cptvvivz2trde5ztts" timestamp="0"&gt;271&lt;/key&gt;&lt;/foreign-keys&gt;&lt;ref-type name="Book"&gt;6&lt;/ref-type&gt;&lt;contributors&gt;&lt;authors&gt;&lt;author&gt;Bryson, John M.&lt;/author&gt;&lt;author&gt;Alston, Farnum K.&lt;/author&gt;&lt;/authors&gt;&lt;/contributors&gt;&lt;titles&gt;&lt;title&gt;Creating and implementing your strategic plan: A workbook for public and nonprofit organizations&lt;/title&gt;&lt;secondary-title&gt;The Jossey-Bass public administration series&lt;/secondary-title&gt;&lt;/titles&gt;&lt;pages&gt;xx, 117 p.&lt;/pages&gt;&lt;edition&gt;1st&lt;/edition&gt;&lt;keywords&gt;&lt;keyword&gt;Strategic planning.&lt;/keyword&gt;&lt;keyword&gt;Nonprofit organizations Management.&lt;/keyword&gt;&lt;keyword&gt;Public administration.&lt;/keyword&gt;&lt;/keywords&gt;&lt;dates&gt;&lt;year&gt;1996&lt;/year&gt;&lt;/dates&gt;&lt;pub-location&gt;San Francisco&lt;/pub-location&gt;&lt;publisher&gt;Jossey-Bass &lt;/publisher&gt;&lt;isbn&gt;0787901423 (pbk.)&lt;/isbn&gt;&lt;call-num&gt;HD30.28 .B788 1996&amp;#xD;658.4/012&lt;/call-num&gt;&lt;urls&gt;&lt;related-urls&gt;&lt;url&gt;http://www.loc.gov/catdir/description/wiley034/95032628.html&lt;/url&gt;&lt;url&gt;http://www.loc.gov/catdir/toc/onix06/95032628.html&lt;/url&gt;&lt;/related-urls&gt;&lt;/urls&gt;&lt;/record&gt;&lt;/Cite&gt;&lt;/EndNote&gt;</w:instrText>
      </w:r>
      <w:r w:rsidRPr="0056343A">
        <w:rPr>
          <w:sz w:val="20"/>
          <w:szCs w:val="20"/>
        </w:rPr>
        <w:fldChar w:fldCharType="separate"/>
      </w:r>
      <w:r w:rsidRPr="0056343A">
        <w:rPr>
          <w:noProof/>
          <w:sz w:val="20"/>
          <w:szCs w:val="20"/>
        </w:rPr>
        <w:t>(Bryson &amp; Alston, 1996)</w:t>
      </w:r>
      <w:r w:rsidRPr="0056343A">
        <w:rPr>
          <w:sz w:val="20"/>
          <w:szCs w:val="20"/>
        </w:rPr>
        <w:fldChar w:fldCharType="end"/>
      </w:r>
    </w:p>
  </w:endnote>
  <w:endnote w:id="61">
    <w:p w14:paraId="59A8F679"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&lt;EndNote&gt;&lt;Cite&gt;&lt;Author&gt;Bryson&lt;/Author&gt;&lt;Year&gt;1995&lt;/Year&gt;&lt;RecNum&gt;269&lt;/RecNum&gt;&lt;Pages&gt;7&lt;/Pages&gt;&lt;DisplayText&gt;(Bryson, 1995, p. 7)&lt;/DisplayText&gt;&lt;record&gt;&lt;rec-number&gt;269&lt;/rec-number&gt;&lt;foreign-keys&gt;&lt;key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rsidRPr="0056343A">
        <w:rPr>
          <w:sz w:val="20"/>
          <w:szCs w:val="20"/>
        </w:rPr>
        <w:fldChar w:fldCharType="separate"/>
      </w:r>
      <w:r w:rsidRPr="0056343A">
        <w:rPr>
          <w:noProof/>
          <w:sz w:val="20"/>
          <w:szCs w:val="20"/>
        </w:rPr>
        <w:t>(Bryson, 1995, p. 7)</w:t>
      </w:r>
      <w:r w:rsidRPr="0056343A">
        <w:rPr>
          <w:sz w:val="20"/>
          <w:szCs w:val="20"/>
        </w:rPr>
        <w:fldChar w:fldCharType="end"/>
      </w:r>
    </w:p>
  </w:endnote>
  <w:endnote w:id="62">
    <w:p w14:paraId="420453A7"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&lt;EndNote&gt;&lt;Cite&gt;&lt;Author&gt;Barry&lt;/Author&gt;&lt;Year&gt;1997&lt;/Year&gt;&lt;RecNum&gt;343&lt;/RecNum&gt;&lt;DisplayText&gt;(Barry, 1997)&lt;/DisplayText&gt;&lt;record&gt;&lt;rec-number&gt;343&lt;/rec-number&gt;&lt;foreign-keys&gt;&lt;key app="EN" db-id="rz005wvafw0ssdef95cptvvivz2trde5ztts" timestamp="0"&gt;343&lt;/key&gt;&lt;/foreign-keys&gt;&lt;ref-type name="Book"&gt;6&lt;/ref-type&gt;&lt;contributors&gt;&lt;authors&gt;&lt;author&gt;Bryan W. Barry&lt;/author&gt;&lt;/authors&gt;&lt;/contributors&gt;&lt;titles&gt;&lt;title&gt;Strategic planning workbook for nonprofit organizations&lt;/title&gt;&lt;/titles&gt;&lt;dates&gt;&lt;year&gt;1997&lt;/year&gt;&lt;/dates&gt;&lt;pub-location&gt;St. Paul, MN&lt;/pub-location&gt;&lt;publisher&gt;Amherst H. Wilder Foundation&lt;/publisher&gt;&lt;urls&gt;&lt;/urls&gt;&lt;/record&gt;&lt;/Cite&gt;&lt;/EndNote&gt;</w:instrText>
      </w:r>
      <w:r w:rsidRPr="0056343A">
        <w:rPr>
          <w:sz w:val="20"/>
          <w:szCs w:val="20"/>
        </w:rPr>
        <w:fldChar w:fldCharType="separate"/>
      </w:r>
      <w:r w:rsidRPr="0056343A">
        <w:rPr>
          <w:noProof/>
          <w:sz w:val="20"/>
          <w:szCs w:val="20"/>
        </w:rPr>
        <w:t>(Barry, 1997)</w:t>
      </w:r>
      <w:r w:rsidRPr="0056343A">
        <w:rPr>
          <w:sz w:val="20"/>
          <w:szCs w:val="20"/>
        </w:rPr>
        <w:fldChar w:fldCharType="end"/>
      </w:r>
    </w:p>
  </w:endnote>
  <w:endnote w:id="63">
    <w:p w14:paraId="3B0A0363"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&lt;EndNote&gt;&lt;Cite&gt;&lt;Author&gt;Bowen&lt;/Author&gt;&lt;Year&gt;1994&lt;/Year&gt;&lt;RecNum&gt;50&lt;/RecNum&gt;&lt;Pages&gt;29&lt;/Pages&gt;&lt;DisplayText&gt;(Bowen, 1994, p. 29)&lt;/DisplayText&gt;&lt;record&gt;&lt;rec-number&gt;50&lt;/rec-number&gt;&lt;foreign-keys&gt;&lt;key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rsidRPr="0056343A">
        <w:rPr>
          <w:sz w:val="20"/>
          <w:szCs w:val="20"/>
        </w:rPr>
        <w:fldChar w:fldCharType="separate"/>
      </w:r>
      <w:r w:rsidRPr="0056343A">
        <w:rPr>
          <w:noProof/>
          <w:sz w:val="20"/>
          <w:szCs w:val="20"/>
        </w:rPr>
        <w:t>(Bowen, 1994, p. 29)</w:t>
      </w:r>
      <w:r w:rsidRPr="0056343A">
        <w:rPr>
          <w:sz w:val="20"/>
          <w:szCs w:val="20"/>
        </w:rPr>
        <w:fldChar w:fldCharType="end"/>
      </w:r>
    </w:p>
  </w:endnote>
  <w:endnote w:id="64">
    <w:p w14:paraId="0A30BF04"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&lt;EndNote&gt;&lt;Cite&gt;&lt;Author&gt;Walton&lt;/Author&gt;&lt;Year&gt;1986&lt;/Year&gt;&lt;RecNum&gt;66&lt;/RecNum&gt;&lt;Prefix&gt;Quoted in &lt;/Prefix&gt;&lt;Pages&gt;55&lt;/Pages&gt;&lt;DisplayText&gt;(Quoted in Walton, 1986, p. 55)&lt;/DisplayText&gt;&lt;record&gt;&lt;rec-number&gt;66&lt;/rec-number&gt;&lt;foreign-keys&gt;&lt;key app="EN" db-id="rz005wvafw0ssdef95cptvvivz2trde5ztts" timestamp="0"&gt;66&lt;/key&gt;&lt;/foreign-keys&gt;&lt;ref-type name="Book"&gt;6&lt;/ref-type&gt;&lt;contributors&gt;&lt;authors&gt;&lt;author&gt;Walton, Mary&lt;/author&gt;&lt;/authors&gt;&lt;/contributors&gt;&lt;titles&gt;&lt;title&gt;The Deming management method&lt;/title&gt;&lt;/titles&gt;&lt;pages&gt;xviii, 262 p.&lt;/pages&gt;&lt;edition&gt;1st&lt;/edition&gt;&lt;keywords&gt;&lt;keyword&gt;Deming, W. Edwards 1900- Contributions in management.&lt;/keyword&gt;&lt;keyword&gt;Management.&lt;/keyword&gt;&lt;/keywords&gt;&lt;dates&gt;&lt;year&gt;1986&lt;/year&gt;&lt;/dates&gt;&lt;pub-location&gt;New York&lt;/pub-location&gt;&lt;publisher&gt;Dodd, Mead&lt;/publisher&gt;&lt;isbn&gt;0396086837&lt;/isbn&gt;&lt;call-num&gt;HD38.D439 W35 1986&amp;#xD;658&lt;/call-num&gt;&lt;urls&gt;&lt;/urls&gt;&lt;/record&gt;&lt;/Cite&gt;&lt;/EndNote&gt;</w:instrText>
      </w:r>
      <w:r w:rsidRPr="0056343A">
        <w:rPr>
          <w:sz w:val="20"/>
          <w:szCs w:val="20"/>
        </w:rPr>
        <w:fldChar w:fldCharType="separate"/>
      </w:r>
      <w:r w:rsidRPr="0056343A">
        <w:rPr>
          <w:noProof/>
          <w:sz w:val="20"/>
          <w:szCs w:val="20"/>
        </w:rPr>
        <w:t>(Quoted in Walton, 1986, p. 55)</w:t>
      </w:r>
      <w:r w:rsidRPr="0056343A">
        <w:rPr>
          <w:sz w:val="20"/>
          <w:szCs w:val="20"/>
        </w:rPr>
        <w:fldChar w:fldCharType="end"/>
      </w:r>
    </w:p>
  </w:endnote>
  <w:endnote w:id="65">
    <w:p w14:paraId="0B1CABF6" w14:textId="24AEBBF4"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Pr>
          <w:sz w:val="20"/>
          <w:szCs w:val="20"/>
        </w:rPr>
        <w:instrText xml:space="preserve"> ADDIN EN.CITE &lt;EndNote&gt;&lt;Cite&gt;&lt;Author&gt;Gardner&lt;/Author&gt;&lt;Year&gt;1995&lt;/Year&gt;&lt;RecNum&gt;3&lt;/RecNum&gt;&lt;Pages&gt;43&lt;/Pages&gt;&lt;DisplayText&gt;(Gardner &amp;amp; Laskin, 1995, p. 43)&lt;/DisplayText&gt;&lt;record&gt;&lt;rec-number&gt;3&lt;/rec-number&gt;&lt;foreign-keys&gt;&lt;key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rsidRPr="0056343A">
        <w:rPr>
          <w:sz w:val="20"/>
          <w:szCs w:val="20"/>
        </w:rPr>
        <w:fldChar w:fldCharType="separate"/>
      </w:r>
      <w:r>
        <w:rPr>
          <w:noProof/>
          <w:sz w:val="20"/>
          <w:szCs w:val="20"/>
        </w:rPr>
        <w:t>(Gardner &amp; Laskin, 1995, p. 43)</w:t>
      </w:r>
      <w:r w:rsidRPr="0056343A">
        <w:rPr>
          <w:sz w:val="20"/>
          <w:szCs w:val="20"/>
        </w:rPr>
        <w:fldChar w:fldCharType="end"/>
      </w:r>
    </w:p>
  </w:endnote>
  <w:endnote w:id="66">
    <w:p w14:paraId="65FDB5FC"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 ExcludeAuth="1"&gt;&lt;Year&gt;2000&lt;/Year&gt;&lt;RecNum&gt;1167&lt;/RecNum&gt;&lt;Pages&gt;5&lt;/Pages&gt;&lt;DisplayText&gt;(&amp;quot;Raising money: Tips for start-up organizations,&amp;quot; 2000, p. 5)&lt;/DisplayText&gt;&lt;record&gt;&lt;rec-number&gt;1167&lt;/rec-number&gt;&lt;foreign-keys&gt;&lt;key app="EN" db-id="rz005wvafw0ssdef95cptvvivz2trde5ztts" timestamp="0"&gt;1167&lt;/key&gt;&lt;/foreign-keys&gt;&lt;ref-type name="Journal Article"&gt;17&lt;/ref-type&gt;&lt;contributors&gt;&lt;/contributors&gt;&lt;titles&gt;&lt;title&gt;Raising money: Tips for start-up organizations&lt;/title&gt;&lt;secondary-title&gt;Board Member&lt;/secondary-title&gt;&lt;/titles&gt;&lt;dates&gt;&lt;year&gt;2000&lt;/year&gt;&lt;pub-dates&gt;&lt;date&gt;May&lt;/date&gt;&lt;/pub-dates&gt;&lt;/dates&gt;&lt;pub-location&gt;Washington&lt;/pub-location&gt;&lt;publisher&gt;BoardSource&lt;/publisher&gt;&lt;urls&gt;&lt;/urls&gt;&lt;/record&gt;&lt;/Cite&gt;&lt;/EndNote&gt;</w:instrText>
      </w:r>
      <w:r w:rsidRPr="0056343A">
        <w:rPr>
          <w:sz w:val="20"/>
          <w:szCs w:val="20"/>
        </w:rPr>
        <w:fldChar w:fldCharType="separate"/>
      </w:r>
      <w:r w:rsidRPr="0056343A">
        <w:rPr>
          <w:noProof/>
          <w:sz w:val="20"/>
          <w:szCs w:val="20"/>
        </w:rPr>
        <w:t>("Raising money: Tips for start-up organizations," 2000, p. 5)</w:t>
      </w:r>
      <w:r w:rsidRPr="0056343A">
        <w:rPr>
          <w:sz w:val="20"/>
          <w:szCs w:val="20"/>
        </w:rPr>
        <w:fldChar w:fldCharType="end"/>
      </w:r>
    </w:p>
  </w:endnote>
  <w:endnote w:id="67">
    <w:p w14:paraId="513B7889"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&lt;EndNote&gt;&lt;Cite&gt;&lt;Author&gt;Chen&lt;/Author&gt;&lt;Year&gt;2009&lt;/Year&gt;&lt;RecNum&gt;1525&lt;/RecNum&gt;&lt;DisplayText&gt;(Chen, Yao, &amp;amp; Kotha, 2009)&lt;/DisplayText&gt;&lt;record&gt;&lt;rec-number&gt;1525&lt;/rec-number&gt;&lt;foreign-keys&gt;&lt;key app="EN" db-id="rz005wvafw0ssdef95cptvvivz2trde5ztts" timestamp="1450823720"&gt;1525&lt;/key&gt;&lt;/foreign-keys&gt;&lt;ref-type name="Journal Article"&gt;17&lt;/ref-type&gt;&lt;contributors&gt;&lt;authors&gt;&lt;author&gt;Xaio-Ping Chen&lt;/author&gt;&lt;author&gt;Xin Yao&lt;/author&gt;&lt;author&gt;Suresh Kotha&lt;/author&gt;&lt;/authors&gt;&lt;/contributors&gt;&lt;titles&gt;&lt;title&gt;Entrepreneur passion and preparedness in business plan presentations: A persuasion analysis of venutre capitalists&amp;apos; funding decisions&lt;/title&gt;&lt;secondary-title&gt;Academy of Management Journal&lt;/secondary-title&gt;&lt;/titles&gt;&lt;periodical&gt;&lt;full-title&gt;Academy of Management Journal&lt;/full-title&gt;&lt;/periodical&gt;&lt;pages&gt;199-214&lt;/pages&gt;&lt;volume&gt;52&lt;/volume&gt;&lt;number&gt;1&lt;/number&gt;&lt;dates&gt;&lt;year&gt;2009&lt;/year&gt;&lt;/dates&gt;&lt;urls&gt;&lt;/urls&gt;&lt;/record&gt;&lt;/Cite&gt;&lt;/EndNote&gt;</w:instrText>
      </w:r>
      <w:r w:rsidRPr="0056343A">
        <w:rPr>
          <w:sz w:val="20"/>
          <w:szCs w:val="20"/>
        </w:rPr>
        <w:fldChar w:fldCharType="separate"/>
      </w:r>
      <w:r w:rsidRPr="0056343A">
        <w:rPr>
          <w:noProof/>
          <w:sz w:val="20"/>
          <w:szCs w:val="20"/>
        </w:rPr>
        <w:t>(Chen, Yao, &amp; Kotha, 2009)</w:t>
      </w:r>
      <w:r w:rsidRPr="0056343A">
        <w:rPr>
          <w:sz w:val="20"/>
          <w:szCs w:val="20"/>
        </w:rPr>
        <w:fldChar w:fldCharType="end"/>
      </w:r>
    </w:p>
  </w:endnote>
  <w:endnote w:id="68">
    <w:p w14:paraId="718C0080"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rsidRPr="0056343A">
        <w:rPr>
          <w:sz w:val="20"/>
          <w:szCs w:val="20"/>
        </w:rPr>
        <w:fldChar w:fldCharType="separate"/>
      </w:r>
      <w:r w:rsidRPr="0056343A">
        <w:rPr>
          <w:noProof/>
          <w:sz w:val="20"/>
          <w:szCs w:val="20"/>
        </w:rPr>
        <w:t>(Rigby &amp; Bilodeau, 2013)</w:t>
      </w:r>
      <w:r w:rsidRPr="0056343A">
        <w:rPr>
          <w:sz w:val="20"/>
          <w:szCs w:val="20"/>
        </w:rPr>
        <w:fldChar w:fldCharType="end"/>
      </w:r>
    </w:p>
  </w:endnote>
  <w:endnote w:id="69">
    <w:p w14:paraId="22FC1B73"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&lt;EndNote&gt;&lt;Cite&gt;&lt;Author&gt;Light&lt;/Author&gt;&lt;Year&gt;2002&lt;/Year&gt;&lt;RecNum&gt;225&lt;/RecNum&gt;&lt;Pages&gt;171`, 176&lt;/Pages&gt;&lt;DisplayText&gt;(P. Light, 2002b, pp. 171, 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rsidRPr="0056343A">
        <w:rPr>
          <w:sz w:val="20"/>
          <w:szCs w:val="20"/>
        </w:rPr>
        <w:fldChar w:fldCharType="separate"/>
      </w:r>
      <w:r w:rsidRPr="0056343A">
        <w:rPr>
          <w:noProof/>
          <w:sz w:val="20"/>
          <w:szCs w:val="20"/>
        </w:rPr>
        <w:t>(P. Light, 2002b, pp. 171, 176)</w:t>
      </w:r>
      <w:r w:rsidRPr="0056343A">
        <w:rPr>
          <w:sz w:val="20"/>
          <w:szCs w:val="20"/>
        </w:rPr>
        <w:fldChar w:fldCharType="end"/>
      </w:r>
    </w:p>
  </w:endnote>
  <w:endnote w:id="70">
    <w:p w14:paraId="3CB5C273"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 ExcludeAuth="1"&gt;&lt;Year&gt;2005&lt;/Year&gt;&lt;RecNum&gt;1157&lt;/RecNum&gt;&lt;DisplayText&gt;(&lt;style face="italic"&gt;2005 MSO Benchmarking Survey Results&lt;/style&gt;, 2005)&lt;/DisplayText&gt;&lt;record&gt;&lt;rec-number&gt;1157&lt;/rec-number&gt;&lt;foreign-keys&gt;&lt;key app="EN" db-id="rz005wvafw0ssdef95cptvvivz2trde5ztts" timestamp="0"&gt;1157&lt;/key&gt;&lt;/foreign-keys&gt;&lt;ref-type name="Report"&gt;27&lt;/ref-type&gt;&lt;contributors&gt;&lt;/contributors&gt;&lt;titles&gt;&lt;title&gt;2005 MSO Benchmarking Survey Results&lt;/title&gt;&lt;/titles&gt;&lt;dates&gt;&lt;year&gt;2005&lt;/year&gt;&lt;/dates&gt;&lt;pub-location&gt;Washington&lt;/pub-location&gt;&lt;publisher&gt;Alliance for Nonprofit Management&lt;/publisher&gt;&lt;urls&gt;&lt;related-urls&gt;&lt;url&gt;http://www.allianceonline.org/assets/library/5_2005msobenchmarking.pdf&lt;/url&gt;&lt;/related-urls&gt;&lt;/urls&gt;&lt;/record&gt;&lt;/Cite&gt;&lt;/EndNote&gt;</w:instrText>
      </w:r>
      <w:r w:rsidRPr="0056343A">
        <w:rPr>
          <w:sz w:val="20"/>
          <w:szCs w:val="20"/>
        </w:rPr>
        <w:fldChar w:fldCharType="separate"/>
      </w:r>
      <w:r w:rsidRPr="0056343A">
        <w:rPr>
          <w:noProof/>
          <w:sz w:val="20"/>
          <w:szCs w:val="20"/>
        </w:rPr>
        <w:t>(</w:t>
      </w:r>
      <w:r w:rsidRPr="0056343A">
        <w:rPr>
          <w:i/>
          <w:noProof/>
          <w:sz w:val="20"/>
          <w:szCs w:val="20"/>
        </w:rPr>
        <w:t>2005 MSO Benchmarking Survey Results</w:t>
      </w:r>
      <w:r w:rsidRPr="0056343A">
        <w:rPr>
          <w:noProof/>
          <w:sz w:val="20"/>
          <w:szCs w:val="20"/>
        </w:rPr>
        <w:t>, 2005)</w:t>
      </w:r>
      <w:r w:rsidRPr="0056343A">
        <w:rPr>
          <w:sz w:val="20"/>
          <w:szCs w:val="20"/>
        </w:rPr>
        <w:fldChar w:fldCharType="end"/>
      </w:r>
    </w:p>
  </w:endnote>
  <w:endnote w:id="71">
    <w:p w14:paraId="23F18E0B"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&lt;EndNote&gt;&lt;Cite&gt;&lt;Author&gt;Stone&lt;/Author&gt;&lt;Year&gt;1999&lt;/Year&gt;&lt;RecNum&gt;336&lt;/RecNum&gt;&lt;Pages&gt;409&lt;/Pages&gt;&lt;DisplayText&gt;(Stone et al., 1999, p. 409)&lt;/DisplayText&gt;&lt;record&gt;&lt;rec-number&gt;336&lt;/rec-number&gt;&lt;foreign-keys&gt;&lt;key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rsidRPr="0056343A">
        <w:rPr>
          <w:sz w:val="20"/>
          <w:szCs w:val="20"/>
        </w:rPr>
        <w:fldChar w:fldCharType="separate"/>
      </w:r>
      <w:r w:rsidRPr="0056343A">
        <w:rPr>
          <w:noProof/>
          <w:sz w:val="20"/>
          <w:szCs w:val="20"/>
        </w:rPr>
        <w:t>(Stone et al., 1999, p. 409)</w:t>
      </w:r>
      <w:r w:rsidRPr="0056343A">
        <w:rPr>
          <w:sz w:val="20"/>
          <w:szCs w:val="20"/>
        </w:rPr>
        <w:fldChar w:fldCharType="end"/>
      </w:r>
    </w:p>
  </w:endnote>
  <w:endnote w:id="72">
    <w:p w14:paraId="04E314CA"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&lt;EndNote&gt;&lt;Cite&gt;&lt;Author&gt;Stone&lt;/Author&gt;&lt;Year&gt;1999&lt;/Year&gt;&lt;RecNum&gt;336&lt;/RecNum&gt;&lt;Pages&gt;409&lt;/Pages&gt;&lt;DisplayText&gt;(Stone et al., 1999, p. 409)&lt;/DisplayText&gt;&lt;record&gt;&lt;rec-number&gt;336&lt;/rec-number&gt;&lt;foreign-keys&gt;&lt;key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rsidRPr="0056343A">
        <w:rPr>
          <w:sz w:val="20"/>
          <w:szCs w:val="20"/>
        </w:rPr>
        <w:fldChar w:fldCharType="separate"/>
      </w:r>
      <w:r w:rsidRPr="0056343A">
        <w:rPr>
          <w:noProof/>
          <w:sz w:val="20"/>
          <w:szCs w:val="20"/>
        </w:rPr>
        <w:t>(Stone et al., 1999, p. 409)</w:t>
      </w:r>
      <w:r w:rsidRPr="0056343A">
        <w:rPr>
          <w:sz w:val="20"/>
          <w:szCs w:val="20"/>
        </w:rPr>
        <w:fldChar w:fldCharType="end"/>
      </w:r>
    </w:p>
  </w:endnote>
  <w:endnote w:id="73">
    <w:p w14:paraId="16A1463A"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&lt;EndNote&gt;&lt;Cite&gt;&lt;Author&gt;Frank&lt;/Author&gt;&lt;Year&gt;2001&lt;/Year&gt;&lt;RecNum&gt;165&lt;/RecNum&gt;&lt;Pages&gt;833&lt;/Pages&gt;&lt;DisplayText&gt;(Frank, 2001, p. 833)&lt;/DisplayText&gt;&lt;record&gt;&lt;rec-number&gt;165&lt;/rec-number&gt;&lt;foreign-keys&gt;&lt;key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rsidRPr="0056343A">
        <w:rPr>
          <w:sz w:val="20"/>
          <w:szCs w:val="20"/>
        </w:rPr>
        <w:fldChar w:fldCharType="separate"/>
      </w:r>
      <w:r w:rsidRPr="0056343A">
        <w:rPr>
          <w:noProof/>
          <w:sz w:val="20"/>
          <w:szCs w:val="20"/>
        </w:rPr>
        <w:t>(Frank, 2001, p. 833)</w:t>
      </w:r>
      <w:r w:rsidRPr="0056343A">
        <w:rPr>
          <w:sz w:val="20"/>
          <w:szCs w:val="20"/>
        </w:rPr>
        <w:fldChar w:fldCharType="end"/>
      </w:r>
    </w:p>
  </w:endnote>
  <w:endnote w:id="74">
    <w:p w14:paraId="440FE56E"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&lt;EndNote&gt;&lt;Cite&gt;&lt;Author&gt;Crittenden&lt;/Author&gt;&lt;Year&gt;2004&lt;/Year&gt;&lt;RecNum&gt;1162&lt;/RecNum&gt;&lt;Pages&gt;99&lt;/Pages&gt;&lt;DisplayText&gt;(W. F. Crittenden, Crittenden, Stone, &amp;amp; Robertson, 2004, p. 99)&lt;/DisplayText&gt;&lt;record&gt;&lt;rec-number&gt;1162&lt;/rec-number&gt;&lt;foreign-keys&gt;&lt;key app="EN" db-id="rz005wvafw0ssdef95cptvvivz2trde5ztts" timestamp="0"&gt;1162&lt;/key&gt;&lt;/foreign-keys&gt;&lt;ref-type name="Journal Article"&gt;17&lt;/ref-type&gt;&lt;contributors&gt;&lt;authors&gt;&lt;author&gt;William F. Crittenden&lt;/author&gt;&lt;author&gt;Victoria L. Crittenden&lt;/author&gt;&lt;author&gt;Melissa Middleton Stone&lt;/author&gt;&lt;author&gt;Christopher J. Robertson&lt;/author&gt;&lt;/authors&gt;&lt;/contributors&gt;&lt;titles&gt;&lt;title&gt;An uneasy alliance: Planning and performance in nonprofit organizations&lt;/title&gt;&lt;secondary-title&gt;International Journal of Organizational Theory and Behavior&lt;/secondary-title&gt;&lt;/titles&gt;&lt;periodical&gt;&lt;full-title&gt;International Journal of Organizational Theory and Behavior&lt;/full-title&gt;&lt;/periodical&gt;&lt;pages&gt;81-106&lt;/pages&gt;&lt;volume&gt;6&lt;/volume&gt;&lt;number&gt;4&lt;/number&gt;&lt;dates&gt;&lt;year&gt;2004&lt;/year&gt;&lt;/dates&gt;&lt;urls&gt;&lt;/urls&gt;&lt;/record&gt;&lt;/Cite&gt;&lt;/EndNote&gt;</w:instrText>
      </w:r>
      <w:r w:rsidRPr="0056343A">
        <w:rPr>
          <w:sz w:val="20"/>
          <w:szCs w:val="20"/>
        </w:rPr>
        <w:fldChar w:fldCharType="separate"/>
      </w:r>
      <w:r w:rsidRPr="0056343A">
        <w:rPr>
          <w:noProof/>
          <w:sz w:val="20"/>
          <w:szCs w:val="20"/>
        </w:rPr>
        <w:t>(W. F. Crittenden, Crittenden, Stone, &amp; Robertson, 2004, p. 99)</w:t>
      </w:r>
      <w:r w:rsidRPr="0056343A">
        <w:rPr>
          <w:sz w:val="20"/>
          <w:szCs w:val="20"/>
        </w:rPr>
        <w:fldChar w:fldCharType="end"/>
      </w:r>
    </w:p>
  </w:endnote>
  <w:endnote w:id="75">
    <w:p w14:paraId="30E175F1"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&lt;EndNote&gt;&lt;Cite&gt;&lt;Author&gt;Crittenden&lt;/Author&gt;&lt;Year&gt;1988&lt;/Year&gt;&lt;RecNum&gt;509&lt;/RecNum&gt;&lt;Pages&gt;68&lt;/Pages&gt;&lt;DisplayText&gt;(W. E. Crittenden, Crittenden, &amp;amp; Hunt, 1988, p. 68)&lt;/DisplayText&gt;&lt;record&gt;&lt;rec-number&gt;509&lt;/rec-number&gt;&lt;foreign-keys&gt;&lt;key app="EN" db-id="rz005wvafw0ssdef95cptvvivz2trde5ztts" timestamp="0"&gt;509&lt;/key&gt;&lt;/foreign-keys&gt;&lt;ref-type name="Journal Article"&gt;17&lt;/ref-type&gt;&lt;contributors&gt;&lt;authors&gt;&lt;author&gt;William E. Crittenden&lt;/author&gt;&lt;author&gt;Vicky L. Crittenden&lt;/author&gt;&lt;author&gt;Tammy G. Hunt&lt;/author&gt;&lt;/authors&gt;&lt;/contributors&gt;&lt;titles&gt;&lt;title&gt;Planning and stakeholder satisfaction in religious organizations&lt;/title&gt;&lt;secondary-title&gt;Journal of Voluntary Action Research&lt;/secondary-title&gt;&lt;/titles&gt;&lt;pages&gt;60-73&lt;/pages&gt;&lt;volume&gt;17&lt;/volume&gt;&lt;dates&gt;&lt;year&gt;1988&lt;/year&gt;&lt;pub-dates&gt;&lt;date&gt;1988&lt;/date&gt;&lt;/pub-dates&gt;&lt;/dates&gt;&lt;urls&gt;&lt;/urls&gt;&lt;/record&gt;&lt;/Cite&gt;&lt;/EndNote&gt;</w:instrText>
      </w:r>
      <w:r w:rsidRPr="0056343A">
        <w:rPr>
          <w:sz w:val="20"/>
          <w:szCs w:val="20"/>
        </w:rPr>
        <w:fldChar w:fldCharType="separate"/>
      </w:r>
      <w:r w:rsidRPr="0056343A">
        <w:rPr>
          <w:noProof/>
          <w:sz w:val="20"/>
          <w:szCs w:val="20"/>
        </w:rPr>
        <w:t>(W. E. Crittenden, Crittenden, &amp; Hunt, 1988, p. 68)</w:t>
      </w:r>
      <w:r w:rsidRPr="0056343A">
        <w:rPr>
          <w:sz w:val="20"/>
          <w:szCs w:val="20"/>
        </w:rPr>
        <w:fldChar w:fldCharType="end"/>
      </w:r>
    </w:p>
  </w:endnote>
  <w:endnote w:id="76">
    <w:p w14:paraId="5476753E"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&lt;EndNote&gt;&lt;Cite&gt;&lt;Author&gt;Covey&lt;/Author&gt;&lt;Year&gt;1989&lt;/Year&gt;&lt;RecNum&gt;52&lt;/RecNum&gt;&lt;Pages&gt;76&lt;/Pages&gt;&lt;DisplayText&gt;(Covey, 1989, p. 76)&lt;/DisplayText&gt;&lt;record&gt;&lt;rec-number&gt;52&lt;/rec-number&gt;&lt;foreign-keys&gt;&lt;key app="EN" db-id="rz005wvafw0ssdef95cptvvivz2trde5ztts" timestamp="0"&gt;52&lt;/key&gt;&lt;/foreign-keys&gt;&lt;ref-type name="Book"&gt;6&lt;/ref-type&gt;&lt;contributors&gt;&lt;authors&gt;&lt;author&gt;Covey, Stephen R.&lt;/author&gt;&lt;/authors&gt;&lt;/contributors&gt;&lt;titles&gt;&lt;title&gt;The seven habits of highly effective people: Restoring the character ethic&lt;/title&gt;&lt;/titles&gt;&lt;pages&gt;340 p.&lt;/pages&gt;&lt;keywords&gt;&lt;keyword&gt;Success Psychological aspects.&lt;/keyword&gt;&lt;keyword&gt;Character.&lt;/keyword&gt;&lt;/keywords&gt;&lt;dates&gt;&lt;year&gt;1989&lt;/year&gt;&lt;/dates&gt;&lt;pub-location&gt;New York&lt;/pub-location&gt;&lt;publisher&gt;Simon and Schuster&lt;/publisher&gt;&lt;isbn&gt;0671663984&lt;/isbn&gt;&lt;call-num&gt;BF637.S8 C68 1989&amp;#xD;158&lt;/call-num&gt;&lt;urls&gt;&lt;/urls&gt;&lt;/record&gt;&lt;/Cite&gt;&lt;/EndNote&gt;</w:instrText>
      </w:r>
      <w:r w:rsidRPr="0056343A">
        <w:rPr>
          <w:sz w:val="20"/>
          <w:szCs w:val="20"/>
        </w:rPr>
        <w:fldChar w:fldCharType="separate"/>
      </w:r>
      <w:r w:rsidRPr="0056343A">
        <w:rPr>
          <w:noProof/>
          <w:sz w:val="20"/>
          <w:szCs w:val="20"/>
        </w:rPr>
        <w:t>(Covey, 1989, p. 76)</w:t>
      </w:r>
      <w:r w:rsidRPr="0056343A">
        <w:rPr>
          <w:sz w:val="20"/>
          <w:szCs w:val="20"/>
        </w:rPr>
        <w:fldChar w:fldCharType="end"/>
      </w:r>
    </w:p>
  </w:endnote>
  <w:endnote w:id="77">
    <w:p w14:paraId="5F7CAB6E"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&lt;EndNote&gt;&lt;Cite&gt;&lt;Author&gt;Light&lt;/Author&gt;&lt;Year&gt;1998&lt;/Year&gt;&lt;RecNum&gt;211&lt;/RecNum&gt;&lt;Pages&gt;23&lt;/Pages&gt;&lt;DisplayText&gt;(P. Light, 1998, p. 23)&lt;/DisplayText&gt;&lt;record&gt;&lt;rec-number&gt;211&lt;/rec-number&gt;&lt;foreign-keys&gt;&lt;key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rsidRPr="0056343A">
        <w:rPr>
          <w:sz w:val="20"/>
          <w:szCs w:val="20"/>
        </w:rPr>
        <w:fldChar w:fldCharType="separate"/>
      </w:r>
      <w:r w:rsidRPr="0056343A">
        <w:rPr>
          <w:noProof/>
          <w:sz w:val="20"/>
          <w:szCs w:val="20"/>
        </w:rPr>
        <w:t>(P. Light, 1998, p. 23)</w:t>
      </w:r>
      <w:r w:rsidRPr="0056343A">
        <w:rPr>
          <w:sz w:val="20"/>
          <w:szCs w:val="20"/>
        </w:rPr>
        <w:fldChar w:fldCharType="end"/>
      </w:r>
    </w:p>
  </w:endnote>
  <w:endnote w:id="78">
    <w:p w14:paraId="4CC987FB"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&lt;EndNote&gt;&lt;Cite&gt;&lt;Author&gt;Frank&lt;/Author&gt;&lt;Year&gt;2001&lt;/Year&gt;&lt;RecNum&gt;165&lt;/RecNum&gt;&lt;Pages&gt;934&lt;/Pages&gt;&lt;DisplayText&gt;(Frank, 2001, p. 934)&lt;/DisplayText&gt;&lt;record&gt;&lt;rec-number&gt;165&lt;/rec-number&gt;&lt;foreign-keys&gt;&lt;key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rsidRPr="0056343A">
        <w:rPr>
          <w:sz w:val="20"/>
          <w:szCs w:val="20"/>
        </w:rPr>
        <w:fldChar w:fldCharType="separate"/>
      </w:r>
      <w:r w:rsidRPr="0056343A">
        <w:rPr>
          <w:noProof/>
          <w:sz w:val="20"/>
          <w:szCs w:val="20"/>
        </w:rPr>
        <w:t>(Frank, 2001, p. 934)</w:t>
      </w:r>
      <w:r w:rsidRPr="0056343A">
        <w:rPr>
          <w:sz w:val="20"/>
          <w:szCs w:val="20"/>
        </w:rPr>
        <w:fldChar w:fldCharType="end"/>
      </w:r>
    </w:p>
  </w:endnote>
  <w:endnote w:id="79">
    <w:p w14:paraId="6A728D09"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&lt;EndNote&gt;&lt;Cite&gt;&lt;Author&gt;Beinhocker&lt;/Author&gt;&lt;Year&gt;2002&lt;/Year&gt;&lt;RecNum&gt;1020&lt;/RecNum&gt;&lt;Pages&gt;55&lt;/Pages&gt;&lt;DisplayText&gt;(Beinhocker &amp;amp; Kaplan, 2002, p. 55)&lt;/DisplayText&gt;&lt;record&gt;&lt;rec-number&gt;1020&lt;/rec-number&gt;&lt;foreign-keys&gt;&lt;key app="EN" db-id="rz005wvafw0ssdef95cptvvivz2trde5ztts" timestamp="0"&gt;1020&lt;/key&gt;&lt;/foreign-keys&gt;&lt;ref-type name="Electronic Article"&gt;43&lt;/ref-type&gt;&lt;contributors&gt;&lt;authors&gt;&lt;author&gt;Eric D. Beinhocker&lt;/author&gt;&lt;author&gt;Sara Kaplan&lt;/author&gt;&lt;/authors&gt;&lt;/contributors&gt;&lt;titles&gt;&lt;title&gt;Tired of strategic planning&lt;/title&gt;&lt;secondary-title&gt;The McKinsey Quarterly&lt;/secondary-title&gt;&lt;/titles&gt;&lt;pages&gt;49-59&lt;/pages&gt;&lt;volume&gt;2002 Special Edition: Risk and Resilience&lt;/volume&gt;&lt;dates&gt;&lt;year&gt;2002&lt;/year&gt;&lt;pub-dates&gt;&lt;date&gt;September 21, 2007&lt;/date&gt;&lt;/pub-dates&gt;&lt;/dates&gt;&lt;pub-location&gt;Boston&lt;/pub-location&gt;&lt;publisher&gt;McKinsey &amp;amp; Company&lt;/publisher&gt;&lt;urls&gt;&lt;related-urls&gt;&lt;url&gt;http://www.mckinseyquarterly.com/Strategy/Strategic_Thinking/Tired_of_strategic_planning_1191#top&lt;/url&gt;&lt;/related-urls&gt;&lt;/urls&gt;&lt;/record&gt;&lt;/Cite&gt;&lt;/EndNote&gt;</w:instrText>
      </w:r>
      <w:r w:rsidRPr="0056343A">
        <w:rPr>
          <w:sz w:val="20"/>
          <w:szCs w:val="20"/>
        </w:rPr>
        <w:fldChar w:fldCharType="separate"/>
      </w:r>
      <w:r w:rsidRPr="0056343A">
        <w:rPr>
          <w:noProof/>
          <w:sz w:val="20"/>
          <w:szCs w:val="20"/>
        </w:rPr>
        <w:t>(Beinhocker &amp; Kaplan, 2002, p. 55)</w:t>
      </w:r>
      <w:r w:rsidRPr="0056343A">
        <w:rPr>
          <w:sz w:val="20"/>
          <w:szCs w:val="20"/>
        </w:rPr>
        <w:fldChar w:fldCharType="end"/>
      </w:r>
    </w:p>
  </w:endnote>
  <w:endnote w:id="80">
    <w:p w14:paraId="47997ED7"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&lt;EndNote&gt;&lt;Cite&gt;&lt;Author&gt;Herman&lt;/Author&gt;&lt;Year&gt;1999&lt;/Year&gt;&lt;RecNum&gt;290&lt;/RecNum&gt;&lt;Pages&gt;123&lt;/Pages&gt;&lt;DisplayText&gt;(Herman &amp;amp; Renz, 1999, p. 123)&lt;/DisplayText&gt;&lt;record&gt;&lt;rec-number&gt;290&lt;/rec-number&gt;&lt;foreign-keys&gt;&lt;key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rsidRPr="0056343A">
        <w:rPr>
          <w:sz w:val="20"/>
          <w:szCs w:val="20"/>
        </w:rPr>
        <w:fldChar w:fldCharType="separate"/>
      </w:r>
      <w:r w:rsidRPr="0056343A">
        <w:rPr>
          <w:noProof/>
          <w:sz w:val="20"/>
          <w:szCs w:val="20"/>
        </w:rPr>
        <w:t>(Herman &amp; Renz, 1999, p. 123)</w:t>
      </w:r>
      <w:r w:rsidRPr="0056343A">
        <w:rPr>
          <w:sz w:val="20"/>
          <w:szCs w:val="20"/>
        </w:rPr>
        <w:fldChar w:fldCharType="end"/>
      </w:r>
      <w:r w:rsidRPr="0056343A">
        <w:rPr>
          <w:sz w:val="20"/>
          <w:szCs w:val="20"/>
        </w:rPr>
        <w:t xml:space="preserve">   </w:t>
      </w:r>
    </w:p>
  </w:endnote>
  <w:endnote w:id="81">
    <w:p w14:paraId="66A3DF83"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&lt;EndNote&gt;&lt;Cite&gt;&lt;Author&gt;Mintzberg&lt;/Author&gt;&lt;Year&gt;1994&lt;/Year&gt;&lt;RecNum&gt;262&lt;/RecNum&gt;&lt;Pages&gt;415-416&lt;/Pages&gt;&lt;DisplayText&gt;(Mintzberg, 1994a, pp. 415-416)&lt;/DisplayText&gt;&lt;record&gt;&lt;rec-number&gt;262&lt;/rec-number&gt;&lt;foreign-keys&gt;&lt;key app="EN" db-id="rz005wvafw0ssdef95cptvvivz2trde5ztts" timestamp="0"&gt;262&lt;/key&gt;&lt;/foreign-keys&gt;&lt;ref-type name="Journal Article"&gt;17&lt;/ref-type&gt;&lt;contributors&gt;&lt;authors&gt;&lt;author&gt;Mintzberg, Henry&lt;/author&gt;&lt;/authors&gt;&lt;/contributors&gt;&lt;titles&gt;&lt;title&gt;The fall and rise of strategic planning&lt;/title&gt;&lt;secondary-title&gt;Harvard Business Review&lt;/secondary-title&gt;&lt;/titles&gt;&lt;periodical&gt;&lt;full-title&gt;Harvard Business Review&lt;/full-title&gt;&lt;/periodical&gt;&lt;pages&gt;107&lt;/pages&gt;&lt;volume&gt;72&lt;/volume&gt;&lt;number&gt;1&lt;/number&gt;&lt;keywords&gt;&lt;keyword&gt;Suggestions&lt;/keyword&gt;&lt;keyword&gt;Strategic planning&lt;/keyword&gt;&lt;keyword&gt;Problems&lt;/keyword&gt;&lt;keyword&gt;Management styles&lt;/keyword&gt;&lt;/keywords&gt;&lt;dates&gt;&lt;year&gt;1994&lt;/year&gt;&lt;pub-dates&gt;&lt;date&gt;Jan/Feb 1994&lt;/date&gt;&lt;/pub-dates&gt;&lt;/dates&gt;&lt;isbn&gt;00178012&lt;/isbn&gt;&lt;urls&gt;&lt;/urls&gt;&lt;/record&gt;&lt;/Cite&gt;&lt;/EndNote&gt;</w:instrText>
      </w:r>
      <w:r w:rsidRPr="0056343A">
        <w:rPr>
          <w:sz w:val="20"/>
          <w:szCs w:val="20"/>
        </w:rPr>
        <w:fldChar w:fldCharType="separate"/>
      </w:r>
      <w:r w:rsidRPr="0056343A">
        <w:rPr>
          <w:noProof/>
          <w:sz w:val="20"/>
          <w:szCs w:val="20"/>
        </w:rPr>
        <w:t>(Mintzberg, 1994a, pp. 415-416)</w:t>
      </w:r>
      <w:r w:rsidRPr="0056343A">
        <w:rPr>
          <w:sz w:val="20"/>
          <w:szCs w:val="20"/>
        </w:rPr>
        <w:fldChar w:fldCharType="end"/>
      </w:r>
    </w:p>
  </w:endnote>
  <w:endnote w:id="82">
    <w:p w14:paraId="37C28386" w14:textId="21289862"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Pr>
          <w:sz w:val="20"/>
          <w:szCs w:val="20"/>
        </w:rPr>
        <w:instrText xml:space="preserve"> ADDIN EN.CITE &lt;EndNote&gt;&lt;Cite&gt;&lt;Author&gt;Porter&lt;/Author&gt;&lt;Year&gt;1987&lt;/Year&gt;&lt;RecNum&gt;268&lt;/RecNum&gt;&lt;Pages&gt;18&lt;/Pages&gt;&lt;DisplayText&gt;(Michael E Porter, 1987, p. 18)&lt;/DisplayText&gt;&lt;record&gt;&lt;rec-number&gt;268&lt;/rec-number&gt;&lt;foreign-keys&gt;&lt;key app="EN" db-id="rz005wvafw0ssdef95cptvvivz2trde5ztts" timestamp="0"&gt;268&lt;/key&gt;&lt;/foreign-keys&gt;&lt;ref-type name="Magazine Article"&gt;19&lt;/ref-type&gt;&lt;contributors&gt;&lt;authors&gt;&lt;author&gt;Michael E Porter&lt;/author&gt;&lt;/authors&gt;&lt;/contributors&gt;&lt;titles&gt;&lt;title&gt;Corporate strategy: The state of strategic thinking&lt;/title&gt;&lt;secondary-title&gt;The Economist&lt;/secondary-title&gt;&lt;/titles&gt;&lt;pages&gt;17&lt;/pages&gt;&lt;volume&gt;303&lt;/volume&gt;&lt;number&gt;7499&lt;/number&gt;&lt;dates&gt;&lt;year&gt;1987&lt;/year&gt;&lt;pub-dates&gt;&lt;date&gt;May 23, 1987&lt;/date&gt;&lt;/pub-dates&gt;&lt;/dates&gt;&lt;urls&gt;&lt;/urls&gt;&lt;/record&gt;&lt;/Cite&gt;&lt;/EndNote&gt;</w:instrText>
      </w:r>
      <w:r w:rsidRPr="0056343A">
        <w:rPr>
          <w:sz w:val="20"/>
          <w:szCs w:val="20"/>
        </w:rPr>
        <w:fldChar w:fldCharType="separate"/>
      </w:r>
      <w:r>
        <w:rPr>
          <w:noProof/>
          <w:sz w:val="20"/>
          <w:szCs w:val="20"/>
        </w:rPr>
        <w:t>(Michael E Porter, 1987, p. 18)</w:t>
      </w:r>
      <w:r w:rsidRPr="0056343A">
        <w:rPr>
          <w:sz w:val="20"/>
          <w:szCs w:val="20"/>
        </w:rPr>
        <w:fldChar w:fldCharType="end"/>
      </w:r>
    </w:p>
  </w:endnote>
  <w:endnote w:id="83">
    <w:p w14:paraId="3C3C8AD7"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&lt;EndNote&gt;&lt;Cite&gt;&lt;Author&gt;Nag&lt;/Author&gt;&lt;Year&gt;2007&lt;/Year&gt;&lt;RecNum&gt;1521&lt;/RecNum&gt;&lt;Pages&gt;944&lt;/Pages&gt;&lt;DisplayText&gt;(Nag, Hambrick, &amp;amp; Chen, 2007, p. 944)&lt;/DisplayText&gt;&lt;record&gt;&lt;rec-number&gt;1521&lt;/rec-number&gt;&lt;foreign-keys&gt;&lt;key app="EN" db-id="rz005wvafw0ssdef95cptvvivz2trde5ztts" timestamp="1450661817"&gt;1521&lt;/key&gt;&lt;/foreign-keys&gt;&lt;ref-type name="Journal Article"&gt;17&lt;/ref-type&gt;&lt;contributors&gt;&lt;authors&gt;&lt;author&gt;Nag, Rajiv&lt;/author&gt;&lt;author&gt;Hambrick, Donald C.&lt;/author&gt;&lt;author&gt;Chen, Ming-Jer&lt;/author&gt;&lt;/authors&gt;&lt;/contributors&gt;&lt;titles&gt;&lt;title&gt;What is strategic management, really? Inductive derivation of a consensus definition of the field&lt;/title&gt;&lt;secondary-title&gt;Strategic Management Journal&lt;/secondary-title&gt;&lt;/titles&gt;&lt;periodical&gt;&lt;full-title&gt;Strategic Management Journal&lt;/full-title&gt;&lt;/periodical&gt;&lt;pages&gt;935-955&lt;/pages&gt;&lt;volume&gt;28&lt;/volume&gt;&lt;number&gt;9&lt;/number&gt;&lt;keywords&gt;&lt;keyword&gt;MANAGEMENT science&lt;/keyword&gt;&lt;keyword&gt;STRATEGIC planning&lt;/keyword&gt;&lt;keyword&gt;MANAGEMENT&lt;/keyword&gt;&lt;keyword&gt;BUSINESS models&lt;/keyword&gt;&lt;keyword&gt;BUSINESS planning&lt;/keyword&gt;&lt;/keywords&gt;&lt;dates&gt;&lt;year&gt;2007&lt;/year&gt;&lt;/dates&gt;&lt;publisher&gt;John Wiley &amp;amp; Sons, Inc.&lt;/publisher&gt;&lt;isbn&gt;01432095&lt;/isbn&gt;&lt;accession-num&gt;25944683&lt;/accession-num&gt;&lt;work-type&gt;Article&lt;/work-type&gt;&lt;urls&gt;&lt;related-urls&gt;&lt;url&gt;http://ezproxy.depaul.edu/login?url=http://search.ebscohost.com/login.aspx?direct=true&amp;amp;db=bth&amp;amp;AN=25944683&amp;amp;site=ehost-live&amp;amp;scope=site&lt;/url&gt;&lt;/related-urls&gt;&lt;/urls&gt;&lt;remote-database-name&gt;bth&lt;/remote-database-name&gt;&lt;remote-database-provider&gt;EBSCOhost&lt;/remote-database-provider&gt;&lt;/record&gt;&lt;/Cite&gt;&lt;/EndNote&gt;</w:instrText>
      </w:r>
      <w:r w:rsidRPr="0056343A">
        <w:rPr>
          <w:sz w:val="20"/>
          <w:szCs w:val="20"/>
        </w:rPr>
        <w:fldChar w:fldCharType="separate"/>
      </w:r>
      <w:r w:rsidRPr="0056343A">
        <w:rPr>
          <w:noProof/>
          <w:sz w:val="20"/>
          <w:szCs w:val="20"/>
        </w:rPr>
        <w:t>(Nag, Hambrick, &amp; Chen, 2007, p. 944)</w:t>
      </w:r>
      <w:r w:rsidRPr="0056343A">
        <w:rPr>
          <w:sz w:val="20"/>
          <w:szCs w:val="20"/>
        </w:rPr>
        <w:fldChar w:fldCharType="end"/>
      </w:r>
    </w:p>
  </w:endnote>
  <w:endnote w:id="84">
    <w:p w14:paraId="79A727CE" w14:textId="2F303EB1"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Pr>
          <w:sz w:val="20"/>
          <w:szCs w:val="20"/>
        </w:rPr>
        <w:instrText xml:space="preserve"> ADDIN EN.CITE &lt;EndNote&gt;&lt;Cite&gt;&lt;Author&gt;Oster&lt;/Author&gt;&lt;Year&gt;1995&lt;/Year&gt;&lt;RecNum&gt;1535&lt;/RecNum&gt;&lt;Pages&gt;11-15&lt;/Pages&gt;&lt;DisplayText&gt;(Oster, 1995, pp. 11-15)&lt;/DisplayText&gt;&lt;record&gt;&lt;rec-number&gt;1535&lt;/rec-number&gt;&lt;foreign-keys&gt;&lt;key app="EN" db-id="rz005wvafw0ssdef95cptvvivz2trde5ztts" timestamp="1471309507"&gt;1535&lt;/key&gt;&lt;/foreign-keys&gt;&lt;ref-type name="Book"&gt;6&lt;/ref-type&gt;&lt;contributors&gt;&lt;authors&gt;&lt;author&gt;Oster, Sharon M.&lt;/author&gt;&lt;/authors&gt;&lt;/contributors&gt;&lt;titles&gt;&lt;title&gt;Strategic management for nonprofit organizations: Theory and cases&lt;/title&gt;&lt;/titles&gt;&lt;pages&gt;ix,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rsidRPr="0056343A">
        <w:rPr>
          <w:sz w:val="20"/>
          <w:szCs w:val="20"/>
        </w:rPr>
        <w:fldChar w:fldCharType="separate"/>
      </w:r>
      <w:r>
        <w:rPr>
          <w:noProof/>
          <w:sz w:val="20"/>
          <w:szCs w:val="20"/>
        </w:rPr>
        <w:t>(Oster, 1995, pp. 11-15)</w:t>
      </w:r>
      <w:r w:rsidRPr="0056343A">
        <w:rPr>
          <w:sz w:val="20"/>
          <w:szCs w:val="20"/>
        </w:rPr>
        <w:fldChar w:fldCharType="end"/>
      </w:r>
    </w:p>
  </w:endnote>
  <w:endnote w:id="85">
    <w:p w14:paraId="1CAEF18A" w14:textId="62E144FE"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Pr>
          <w:sz w:val="20"/>
          <w:szCs w:val="20"/>
        </w:rPr>
        <w:instrText xml:space="preserve"> ADDIN EN.CITE &lt;EndNote&gt;&lt;Cite&gt;&lt;Author&gt;Oster&lt;/Author&gt;&lt;Year&gt;1995&lt;/Year&gt;&lt;RecNum&gt;1535&lt;/RecNum&gt;&lt;Pages&gt;12 gray-filled boxes added&lt;/Pages&gt;&lt;DisplayText&gt;(Oster, 1995, pp. 12 gray-filled boxes added)&lt;/DisplayText&gt;&lt;record&gt;&lt;rec-number&gt;1535&lt;/rec-number&gt;&lt;foreign-keys&gt;&lt;key app="EN" db-id="rz005wvafw0ssdef95cptvvivz2trde5ztts" timestamp="1471309507"&gt;1535&lt;/key&gt;&lt;/foreign-keys&gt;&lt;ref-type name="Book"&gt;6&lt;/ref-type&gt;&lt;contributors&gt;&lt;authors&gt;&lt;author&gt;Oster, Sharon M.&lt;/author&gt;&lt;/authors&gt;&lt;/contributors&gt;&lt;titles&gt;&lt;title&gt;Strategic management for nonprofit organizations: Theory and cases&lt;/title&gt;&lt;/titles&gt;&lt;pages&gt;ix,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rsidRPr="0056343A">
        <w:rPr>
          <w:sz w:val="20"/>
          <w:szCs w:val="20"/>
        </w:rPr>
        <w:fldChar w:fldCharType="separate"/>
      </w:r>
      <w:r>
        <w:rPr>
          <w:noProof/>
          <w:sz w:val="20"/>
          <w:szCs w:val="20"/>
        </w:rPr>
        <w:t>(Oster, 1995, pp. 12 gray-filled boxes added)</w:t>
      </w:r>
      <w:r w:rsidRPr="0056343A">
        <w:rPr>
          <w:sz w:val="20"/>
          <w:szCs w:val="20"/>
        </w:rPr>
        <w:fldChar w:fldCharType="end"/>
      </w:r>
    </w:p>
  </w:endnote>
  <w:endnote w:id="86">
    <w:p w14:paraId="7E74FD97"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&lt;EndNote&gt;&lt;Cite&gt;&lt;Author&gt;Teece&lt;/Author&gt;&lt;Year&gt;1990&lt;/Year&gt;&lt;RecNum&gt;1522&lt;/RecNum&gt;&lt;DisplayText&gt;(Teece, 1990)&lt;/DisplayText&gt;&lt;record&gt;&lt;rec-number&gt;1522&lt;/rec-number&gt;&lt;foreign-keys&gt;&lt;key app="EN" db-id="rz005wvafw0ssdef95cptvvivz2trde5ztts" timestamp="1450662336"&gt;1522&lt;/key&gt;&lt;/foreign-keys&gt;&lt;ref-type name="Book Section"&gt;5&lt;/ref-type&gt;&lt;contributors&gt;&lt;authors&gt;&lt;author&gt;Teece, DJ&lt;/author&gt;&lt;/authors&gt;&lt;secondary-authors&gt;&lt;author&gt;Frederickson, JW&lt;/author&gt;&lt;/secondary-authors&gt;&lt;/contributors&gt;&lt;titles&gt;&lt;title&gt;Contributions and impediments of economic analysis to the study of strategic management&lt;/title&gt;&lt;secondary-title&gt;Perspectives on strategic Management&lt;/secondary-title&gt;&lt;/titles&gt;&lt;pages&gt;39-80&lt;/pages&gt;&lt;dates&gt;&lt;year&gt;1990&lt;/year&gt;&lt;/dates&gt;&lt;pub-location&gt;New York&lt;/pub-location&gt;&lt;publisher&gt;Harper Business&lt;/publisher&gt;&lt;urls&gt;&lt;/urls&gt;&lt;/record&gt;&lt;/Cite&gt;&lt;/EndNote&gt;</w:instrText>
      </w:r>
      <w:r w:rsidRPr="0056343A">
        <w:rPr>
          <w:sz w:val="20"/>
          <w:szCs w:val="20"/>
        </w:rPr>
        <w:fldChar w:fldCharType="separate"/>
      </w:r>
      <w:r w:rsidRPr="0056343A">
        <w:rPr>
          <w:noProof/>
          <w:sz w:val="20"/>
          <w:szCs w:val="20"/>
        </w:rPr>
        <w:t>(Teece, 1990)</w:t>
      </w:r>
      <w:r w:rsidRPr="0056343A">
        <w:rPr>
          <w:sz w:val="20"/>
          <w:szCs w:val="20"/>
        </w:rPr>
        <w:fldChar w:fldCharType="end"/>
      </w:r>
    </w:p>
  </w:endnote>
  <w:endnote w:id="87">
    <w:p w14:paraId="69318E7A" w14:textId="6B5710F6"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&lt;EndNote&gt;&lt;Cite&gt;&lt;Author&gt;McKeever&lt;/Author&gt;&lt;Year&gt;2015&lt;/Year&gt;&lt;RecNum&gt;1537&lt;/RecNum&gt;&lt;DisplayText&gt;(McKeever, 2015)&lt;/DisplayText&gt;&lt;record&gt;&lt;rec-number&gt;1537&lt;/rec-number&gt;&lt;foreign-keys&gt;&lt;key app="EN" db-id="rz005wvafw0ssdef95cptvvivz2trde5ztts" timestamp="1472500638"&gt;1537&lt;/key&gt;&lt;/foreign-keys&gt;&lt;ref-type name="Report"&gt;27&lt;/ref-type&gt;&lt;contributors&gt;&lt;authors&gt;&lt;author&gt;Brice S. McKeever&lt;/author&gt;&lt;/authors&gt;&lt;tertiary-authors&gt;&lt;author&gt;Urban Institute&lt;/author&gt;&lt;/tertiary-authors&gt;&lt;/contributors&gt;&lt;titles&gt;&lt;title&gt;The nonprofit sector in brief 2015: Public charities, giving, and volunteering&lt;/title&gt;&lt;/titles&gt;&lt;pages&gt;16&lt;/pages&gt;&lt;dates&gt;&lt;year&gt;2015&lt;/year&gt;&lt;/dates&gt;&lt;pub-location&gt;Washington&lt;/pub-location&gt;&lt;publisher&gt;Urban Institute&lt;/publisher&gt;&lt;urls&gt;&lt;related-urls&gt;&lt;url&gt;http://www.urban.org/sites/default/files/alfresco/publication-pdfs/2000497-The-Nonprofit-Sector-in-Brief-2015-Public-Charities-Giving-and-Volunteering.pdf&lt;/url&gt;&lt;/related-urls&gt;&lt;/urls&gt;&lt;/record&gt;&lt;/Cite&gt;&lt;/EndNote&gt;</w:instrText>
      </w:r>
      <w:r w:rsidRPr="0056343A">
        <w:rPr>
          <w:sz w:val="20"/>
          <w:szCs w:val="20"/>
        </w:rPr>
        <w:fldChar w:fldCharType="separate"/>
      </w:r>
      <w:r w:rsidRPr="0056343A">
        <w:rPr>
          <w:noProof/>
          <w:sz w:val="20"/>
          <w:szCs w:val="20"/>
        </w:rPr>
        <w:t>(McKeever, 2015)</w:t>
      </w:r>
      <w:r w:rsidRPr="0056343A">
        <w:rPr>
          <w:sz w:val="20"/>
          <w:szCs w:val="20"/>
        </w:rPr>
        <w:fldChar w:fldCharType="end"/>
      </w:r>
    </w:p>
  </w:endnote>
  <w:endnote w:id="88">
    <w:p w14:paraId="2D33CBA4"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&lt;EndNote&gt;&lt;Cite&gt;&lt;Author&gt;Carver&lt;/Author&gt;&lt;Year&gt;1997&lt;/Year&gt;&lt;RecNum&gt;313&lt;/RecNum&gt;&lt;Pages&gt;30&lt;/Pages&gt;&lt;DisplayText&gt;(Carver &amp;amp; Carver, 1997, p. 30)&lt;/DisplayText&gt;&lt;record&gt;&lt;rec-number&gt;313&lt;/rec-number&gt;&lt;foreign-keys&gt;&lt;key app="EN" db-id="rz005wvafw0ssdef95cptvvivz2trde5ztts" timestamp="0"&gt;313&lt;/key&gt;&lt;/foreign-keys&gt;&lt;ref-type name="Book"&gt;6&lt;/ref-type&gt;&lt;contributors&gt;&lt;authors&gt;&lt;author&gt;Carver, John&lt;/author&gt;&lt;author&gt;Carver, Miriam Mayhew&lt;/author&gt;&lt;/authors&gt;&lt;/contributors&gt;&lt;titles&gt;&lt;title&gt;Reinventing your board: A step-by-step guide to implementing policy governance&lt;/title&gt;&lt;secondary-title&gt;The Jossey-Bass nonprofit and public management series&lt;/secondary-title&gt;&lt;/titles&gt;&lt;pages&gt;xxi, 232 p.&lt;/pages&gt;&lt;keywords&gt;&lt;keyword&gt;Directors of corporations.&lt;/keyword&gt;&lt;keyword&gt;Corporate governance.&lt;/keyword&gt;&lt;/keywords&gt;&lt;dates&gt;&lt;year&gt;1997&lt;/year&gt;&lt;/dates&gt;&lt;pub-location&gt;San Francisco&lt;/pub-location&gt;&lt;publisher&gt;Jossey-Bass&lt;/publisher&gt;&lt;isbn&gt;0787909114 (acid-free paper)&lt;/isbn&gt;&lt;call-num&gt;HD2745 .C3727 1997&amp;#xD;658.4/22&lt;/call-num&gt;&lt;urls&gt;&lt;related-urls&gt;&lt;url&gt;http://www.loc.gov/catdir/description/wiley035/97004810.html&lt;/url&gt;&lt;url&gt;http://www.loc.gov/catdir/toc/onix07/97004810.html&lt;/url&gt;&lt;/related-urls&gt;&lt;/urls&gt;&lt;/record&gt;&lt;/Cite&gt;&lt;/EndNote&gt;</w:instrText>
      </w:r>
      <w:r w:rsidRPr="0056343A">
        <w:rPr>
          <w:sz w:val="20"/>
          <w:szCs w:val="20"/>
        </w:rPr>
        <w:fldChar w:fldCharType="separate"/>
      </w:r>
      <w:r w:rsidRPr="0056343A">
        <w:rPr>
          <w:noProof/>
          <w:sz w:val="20"/>
          <w:szCs w:val="20"/>
        </w:rPr>
        <w:t>(Carver &amp; Carver, 1997, p. 30)</w:t>
      </w:r>
      <w:r w:rsidRPr="0056343A">
        <w:rPr>
          <w:sz w:val="20"/>
          <w:szCs w:val="20"/>
        </w:rPr>
        <w:fldChar w:fldCharType="end"/>
      </w:r>
    </w:p>
  </w:endnote>
  <w:endnote w:id="89">
    <w:p w14:paraId="37182CF1"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&lt;EndNote&gt;&lt;Cite&gt;&lt;Author&gt;Bowen&lt;/Author&gt;&lt;Year&gt;1994&lt;/Year&gt;&lt;RecNum&gt;50&lt;/RecNum&gt;&lt;Pages&gt;29&lt;/Pages&gt;&lt;DisplayText&gt;(Bowen, 1994, p. 29)&lt;/DisplayText&gt;&lt;record&gt;&lt;rec-number&gt;50&lt;/rec-number&gt;&lt;foreign-keys&gt;&lt;key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rsidRPr="0056343A">
        <w:rPr>
          <w:sz w:val="20"/>
          <w:szCs w:val="20"/>
        </w:rPr>
        <w:fldChar w:fldCharType="separate"/>
      </w:r>
      <w:r w:rsidRPr="0056343A">
        <w:rPr>
          <w:noProof/>
          <w:sz w:val="20"/>
          <w:szCs w:val="20"/>
        </w:rPr>
        <w:t>(Bowen, 1994, p. 29)</w:t>
      </w:r>
      <w:r w:rsidRPr="0056343A">
        <w:rPr>
          <w:sz w:val="20"/>
          <w:szCs w:val="20"/>
        </w:rPr>
        <w:fldChar w:fldCharType="end"/>
      </w:r>
    </w:p>
  </w:endnote>
  <w:endnote w:id="90">
    <w:p w14:paraId="3580F5A3" w14:textId="5D127852"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Pr>
          <w:sz w:val="20"/>
          <w:szCs w:val="20"/>
        </w:rPr>
        <w:instrText xml:space="preserve"> ADDIN EN.CITE &lt;EndNote&gt;&lt;Cite&gt;&lt;Author&gt;Porter&lt;/Author&gt;&lt;Year&gt;1998&lt;/Year&gt;&lt;RecNum&gt;1136&lt;/RecNum&gt;&lt;DisplayText&gt;(Michael E. Porter, 1998)&lt;/DisplayText&gt;&lt;record&gt;&lt;rec-number&gt;1136&lt;/rec-number&gt;&lt;foreign-keys&gt;&lt;key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rsidRPr="0056343A">
        <w:rPr>
          <w:sz w:val="20"/>
          <w:szCs w:val="20"/>
        </w:rPr>
        <w:fldChar w:fldCharType="separate"/>
      </w:r>
      <w:r>
        <w:rPr>
          <w:noProof/>
          <w:sz w:val="20"/>
          <w:szCs w:val="20"/>
        </w:rPr>
        <w:t>(Michael E. Porter, 1998)</w:t>
      </w:r>
      <w:r w:rsidRPr="0056343A">
        <w:rPr>
          <w:sz w:val="20"/>
          <w:szCs w:val="20"/>
        </w:rPr>
        <w:fldChar w:fldCharType="end"/>
      </w:r>
    </w:p>
  </w:endnote>
  <w:endnote w:id="91">
    <w:p w14:paraId="2F5C511F"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&lt;EndNote&gt;&lt;Cite&gt;&lt;Author&gt;Hitt&lt;/Author&gt;&lt;Year&gt;2009&lt;/Year&gt;&lt;RecNum&gt;1201&lt;/RecNum&gt;&lt;Pages&gt;4&lt;/Pages&gt;&lt;DisplayText&gt;(Hitt, Ireland, &amp;amp; Hoskisson, 2009, p. 4)&lt;/DisplayText&gt;&lt;record&gt;&lt;rec-number&gt;1201&lt;/rec-number&gt;&lt;foreign-keys&gt;&lt;key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rsidRPr="0056343A">
        <w:rPr>
          <w:sz w:val="20"/>
          <w:szCs w:val="20"/>
        </w:rPr>
        <w:fldChar w:fldCharType="separate"/>
      </w:r>
      <w:r w:rsidRPr="0056343A">
        <w:rPr>
          <w:noProof/>
          <w:sz w:val="20"/>
          <w:szCs w:val="20"/>
        </w:rPr>
        <w:t>(Hitt, Ireland, &amp; Hoskisson, 2009, p. 4)</w:t>
      </w:r>
      <w:r w:rsidRPr="0056343A">
        <w:rPr>
          <w:sz w:val="20"/>
          <w:szCs w:val="20"/>
        </w:rPr>
        <w:fldChar w:fldCharType="end"/>
      </w:r>
    </w:p>
  </w:endnote>
  <w:endnote w:id="92">
    <w:p w14:paraId="03A0E31D" w14:textId="64D277E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Pr>
          <w:sz w:val="20"/>
          <w:szCs w:val="20"/>
        </w:rPr>
        <w:instrText xml:space="preserve"> ADDIN EN.CITE &lt;EndNote&gt;&lt;Cite&gt;&lt;Author&gt;Porter&lt;/Author&gt;&lt;Year&gt;2012&lt;/Year&gt;&lt;RecNum&gt;1530&lt;/RecNum&gt;&lt;DisplayText&gt;(Michael E. Porter, 2012)&lt;/DisplayText&gt;&lt;record&gt;&lt;rec-number&gt;1530&lt;/rec-number&gt;&lt;foreign-keys&gt;&lt;key app="EN" db-id="rz005wvafw0ssdef95cptvvivz2trde5ztts" timestamp="1458691262"&gt;1530&lt;/key&gt;&lt;/foreign-keys&gt;&lt;ref-type name="Web Page"&gt;12&lt;/ref-type&gt;&lt;contributors&gt;&lt;authors&gt;&lt;author&gt;Michael E. Porter&lt;/author&gt;&lt;/authors&gt;&lt;/contributors&gt;&lt;titles&gt;&lt;title&gt;What is strategy?&lt;/title&gt;&lt;/titles&gt;&lt;dates&gt;&lt;year&gt;2012&lt;/year&gt;&lt;/dates&gt;&lt;urls&gt;&lt;related-urls&gt;&lt;url&gt;https://www.youtube.com/watch?v=KvYwKM5bY0s&lt;/url&gt;&lt;/related-urls&gt;&lt;/urls&gt;&lt;/record&gt;&lt;/Cite&gt;&lt;/EndNote&gt;</w:instrText>
      </w:r>
      <w:r w:rsidRPr="0056343A">
        <w:rPr>
          <w:sz w:val="20"/>
          <w:szCs w:val="20"/>
        </w:rPr>
        <w:fldChar w:fldCharType="separate"/>
      </w:r>
      <w:r>
        <w:rPr>
          <w:noProof/>
          <w:sz w:val="20"/>
          <w:szCs w:val="20"/>
        </w:rPr>
        <w:t>(Michael E. Porter, 2012)</w:t>
      </w:r>
      <w:r w:rsidRPr="0056343A">
        <w:rPr>
          <w:sz w:val="20"/>
          <w:szCs w:val="20"/>
        </w:rPr>
        <w:fldChar w:fldCharType="end"/>
      </w:r>
    </w:p>
  </w:endnote>
  <w:endnote w:id="93">
    <w:p w14:paraId="4E3582A3"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&lt;EndNote&gt;&lt;Cite&gt;&lt;Author&gt;La Piana&lt;/Author&gt;&lt;Year&gt;2005&lt;/Year&gt;&lt;RecNum&gt;1144&lt;/RecNum&gt;&lt;Pages&gt;xx&lt;/Pages&gt;&lt;DisplayText&gt;(La Piana &amp;amp; Hayes, 2005, p. xx)&lt;/DisplayText&gt;&lt;record&gt;&lt;rec-number&gt;1144&lt;/rec-number&gt;&lt;foreign-keys&gt;&lt;key app="EN" db-id="rz005wvafw0ssdef95cptvvivz2trde5ztts" timestamp="0"&gt;1144&lt;/key&gt;&lt;/foreign-keys&gt;&lt;ref-type name="Book"&gt;6&lt;/ref-type&gt;&lt;contributors&gt;&lt;authors&gt;&lt;author&gt;La Piana, David&lt;/author&gt;&lt;author&gt;Hayes, Michaela&lt;/author&gt;&lt;/authors&gt;&lt;/contributors&gt;&lt;titles&gt;&lt;title&gt;Play to win: The nonprofit guide to competitive strategy&lt;/title&gt;&lt;/titles&gt;&lt;pages&gt;xxvi, 213 p.&lt;/pages&gt;&lt;edition&gt;1st&lt;/edition&gt;&lt;keywords&gt;&lt;keyword&gt;Strategic planning.&lt;/keyword&gt;&lt;keyword&gt;Competition.&lt;/keyword&gt;&lt;keyword&gt;Organizational effectiveness.&lt;/keyword&gt;&lt;keyword&gt;Nonprofit organizations.&lt;/keyword&gt;&lt;/keywords&gt;&lt;dates&gt;&lt;year&gt;2005&lt;/year&gt;&lt;/dates&gt;&lt;pub-location&gt;San Francisco&lt;/pub-location&gt;&lt;publisher&gt;Jossey-Bass&lt;/publisher&gt;&lt;isbn&gt;0787968137 (alk. paper)&lt;/isbn&gt;&lt;call-num&gt;Jefferson or Adams Bldg General or Area Studies Reading Rms HD30.28; .L372 2005&lt;/call-num&gt;&lt;urls&gt;&lt;related-urls&gt;&lt;url&gt;http://www.loc.gov/catdir/toc/ecip0419/2004015132.html&lt;/url&gt;&lt;url&gt;http://www.loc.gov/catdir/description/wiley042/2004015132.html&lt;/url&gt;&lt;url&gt;http://www.loc.gov/catdir/enhancements/fy0616/2004015132-b.html&lt;/url&gt;&lt;/related-urls&gt;&lt;/urls&gt;&lt;/record&gt;&lt;/Cite&gt;&lt;/EndNote&gt;</w:instrText>
      </w:r>
      <w:r w:rsidRPr="0056343A">
        <w:rPr>
          <w:sz w:val="20"/>
          <w:szCs w:val="20"/>
        </w:rPr>
        <w:fldChar w:fldCharType="separate"/>
      </w:r>
      <w:r w:rsidRPr="0056343A">
        <w:rPr>
          <w:noProof/>
          <w:sz w:val="20"/>
          <w:szCs w:val="20"/>
        </w:rPr>
        <w:t>(La Piana &amp; Hayes, 2005, p. xx)</w:t>
      </w:r>
      <w:r w:rsidRPr="0056343A">
        <w:rPr>
          <w:sz w:val="20"/>
          <w:szCs w:val="20"/>
        </w:rPr>
        <w:fldChar w:fldCharType="end"/>
      </w:r>
    </w:p>
  </w:endnote>
  <w:endnote w:id="94">
    <w:p w14:paraId="77FD4797" w14:textId="77777777" w:rsidR="00457780" w:rsidRPr="0056343A" w:rsidRDefault="00457780"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&lt;EndNote&gt;&lt;Cite&gt;&lt;Author&gt;Phills&lt;/Author&gt;&lt;Year&gt;2004&lt;/Year&gt;&lt;RecNum&gt;1333&lt;/RecNum&gt;&lt;Pages&gt;52&lt;/Pages&gt;&lt;DisplayText&gt;(Phills, 2004, p. 52)&lt;/DisplayText&gt;&lt;record&gt;&lt;rec-number&gt;1333&lt;/rec-number&gt;&lt;foreign-keys&gt;&lt;key app="EN" db-id="rz005wvafw0ssdef95cptvvivz2trde5ztts" timestamp="1280346111"&gt;1333&lt;/key&gt;&lt;/foreign-keys&gt;&lt;ref-type name="Journal Article"&gt;17&lt;/ref-type&gt;&lt;contributors&gt;&lt;authors&gt;&lt;author&gt;Phills, James A.&lt;/author&gt;&lt;/authors&gt;&lt;/contributors&gt;&lt;titles&gt;&lt;title&gt;The sound of music&lt;/title&gt;&lt;secondary-title&gt;Stanford Social Innovation Review&lt;/secondary-title&gt;&lt;/titles&gt;&lt;periodical&gt;&lt;full-title&gt;Stanford Social Innovation Review&lt;/full-title&gt;&lt;/periodical&gt;&lt;pages&gt;44-53&lt;/pages&gt;&lt;volume&gt;2 &lt;/volume&gt;&lt;number&gt;2&lt;/number&gt;&lt;dates&gt;&lt;year&gt;2004&lt;/year&gt;&lt;/dates&gt;&lt;urls&gt;&lt;/urls&gt;&lt;/record&gt;&lt;/Cite&gt;&lt;/EndNote&gt;</w:instrText>
      </w:r>
      <w:r w:rsidRPr="0056343A">
        <w:rPr>
          <w:sz w:val="20"/>
          <w:szCs w:val="20"/>
        </w:rPr>
        <w:fldChar w:fldCharType="separate"/>
      </w:r>
      <w:r w:rsidRPr="0056343A">
        <w:rPr>
          <w:noProof/>
          <w:sz w:val="20"/>
          <w:szCs w:val="20"/>
        </w:rPr>
        <w:t>(Phills, 2004, p. 52)</w:t>
      </w:r>
      <w:r w:rsidRPr="0056343A">
        <w:rPr>
          <w:sz w:val="20"/>
          <w:szCs w:val="20"/>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C43FD" w14:textId="77777777" w:rsidR="00457780" w:rsidRDefault="00457780" w:rsidP="001448E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9591893" w14:textId="77777777" w:rsidR="00457780" w:rsidRDefault="00457780" w:rsidP="001448E0">
    <w:pPr>
      <w:pStyle w:val="Footer"/>
    </w:pPr>
  </w:p>
  <w:p w14:paraId="6AC69164" w14:textId="77777777" w:rsidR="00457780" w:rsidRDefault="00457780" w:rsidP="001448E0"/>
  <w:p w14:paraId="6E5EF414" w14:textId="77777777" w:rsidR="00457780" w:rsidRDefault="00457780" w:rsidP="001448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3DA9E" w14:textId="77777777" w:rsidR="00974408" w:rsidRDefault="00974408" w:rsidP="001448E0">
      <w:r>
        <w:separator/>
      </w:r>
    </w:p>
  </w:footnote>
  <w:footnote w:type="continuationSeparator" w:id="0">
    <w:p w14:paraId="65DA047E" w14:textId="77777777" w:rsidR="00974408" w:rsidRDefault="00974408" w:rsidP="001448E0">
      <w:r>
        <w:continuationSeparator/>
      </w:r>
    </w:p>
  </w:footnote>
  <w:footnote w:id="1">
    <w:p w14:paraId="0CCEDFA0" w14:textId="0C5F2DFF" w:rsidR="00457780" w:rsidRDefault="00457780" w:rsidP="001448E0">
      <w:r>
        <w:rPr>
          <w:rStyle w:val="FootnoteReference"/>
        </w:rPr>
        <w:footnoteRef/>
      </w:r>
      <w:r>
        <w:t xml:space="preserve"> This book is built upon a template derived from Results Now for Nonprofits: Purpose, Strategy, Operations, and Governance </w:t>
      </w:r>
      <w:r>
        <w:fldChar w:fldCharType="begin"/>
      </w:r>
      <w:r>
        <w:instrText xml:space="preserve"> ADDIN EN.CITE &lt;EndNote&gt;&lt;Cite&gt;&lt;Author&gt;Light&lt;/Author&gt;&lt;Year&gt;2011&lt;/Year&gt;&lt;RecNum&gt;1444&lt;/RecNum&gt;&lt;Pages&gt;85&lt;/Pages&gt;&lt;DisplayText&gt;(M. Light, 2011, p. 85)&lt;/DisplayText&gt;&lt;record&gt;&lt;rec-number&gt;1444&lt;/rec-number&gt;&lt;foreign-keys&gt;&lt;key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(M. Light, 2011, p. 85)</w:t>
      </w:r>
      <w:r>
        <w:fldChar w:fldCharType="end"/>
      </w:r>
      <w:r>
        <w:t xml:space="preserve">. All content herein © Mark Light, 2016. Thanks to Dottie Bris-Bois for invaluable editing, clarifying insights, and sharing examples of her sustainable strategy work.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D63EC" w14:textId="77777777" w:rsidR="00457780" w:rsidRDefault="00457780" w:rsidP="001448E0">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5BBF3863" w14:textId="77777777" w:rsidR="00457780" w:rsidRDefault="00457780" w:rsidP="001448E0">
    <w:pPr>
      <w:pStyle w:val="Header"/>
    </w:pPr>
  </w:p>
  <w:p w14:paraId="78A1DC63" w14:textId="77777777" w:rsidR="00457780" w:rsidRDefault="00457780" w:rsidP="001448E0"/>
  <w:p w14:paraId="729E25FC" w14:textId="77777777" w:rsidR="00457780" w:rsidRDefault="00457780" w:rsidP="001448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7D4F9" w14:textId="77777777" w:rsidR="00457780" w:rsidRPr="005D7A82" w:rsidRDefault="00457780" w:rsidP="001448E0">
    <w:pPr>
      <w:pStyle w:val="Header"/>
      <w:jc w:val="right"/>
      <w:rPr>
        <w:rStyle w:val="PageNumber"/>
        <w:rFonts w:cs="Arial"/>
        <w:b w:val="0"/>
      </w:rPr>
    </w:pPr>
    <w:r w:rsidRPr="005D7A82">
      <w:rPr>
        <w:rStyle w:val="PageNumber"/>
        <w:rFonts w:cs="Arial"/>
        <w:b w:val="0"/>
        <w:caps w:val="0"/>
      </w:rPr>
      <w:t xml:space="preserve">Page </w:t>
    </w:r>
    <w:r w:rsidRPr="005D7A82">
      <w:rPr>
        <w:rStyle w:val="PageNumber"/>
        <w:rFonts w:cs="Arial"/>
        <w:b w:val="0"/>
      </w:rPr>
      <w:fldChar w:fldCharType="begin"/>
    </w:r>
    <w:r w:rsidRPr="005D7A82">
      <w:rPr>
        <w:rStyle w:val="PageNumber"/>
        <w:rFonts w:cs="Arial"/>
        <w:b w:val="0"/>
      </w:rPr>
      <w:instrText xml:space="preserve">PAGE  </w:instrText>
    </w:r>
    <w:r w:rsidRPr="005D7A82">
      <w:rPr>
        <w:rStyle w:val="PageNumber"/>
        <w:rFonts w:cs="Arial"/>
        <w:b w:val="0"/>
      </w:rPr>
      <w:fldChar w:fldCharType="separate"/>
    </w:r>
    <w:r w:rsidR="00FB5AC3">
      <w:rPr>
        <w:rStyle w:val="PageNumber"/>
        <w:rFonts w:cs="Arial"/>
        <w:b w:val="0"/>
        <w:noProof/>
      </w:rPr>
      <w:t>21</w:t>
    </w:r>
    <w:r w:rsidRPr="005D7A82">
      <w:rPr>
        <w:rStyle w:val="PageNumber"/>
        <w:rFonts w:cs="Arial"/>
        <w:b w:val="0"/>
      </w:rPr>
      <w:fldChar w:fldCharType="end"/>
    </w:r>
  </w:p>
  <w:p w14:paraId="74820708" w14:textId="77777777" w:rsidR="00457780" w:rsidRDefault="00457780" w:rsidP="001448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DFFD2" w14:textId="77777777" w:rsidR="00457780" w:rsidRDefault="00457780" w:rsidP="001448E0">
    <w:pPr>
      <w:pStyle w:val="Header"/>
    </w:pPr>
    <w:r>
      <w:rPr>
        <w:noProof/>
      </w:rPr>
      <w:drawing>
        <wp:anchor distT="0" distB="0" distL="114300" distR="114300" simplePos="0" relativeHeight="251659264" behindDoc="0" locked="0" layoutInCell="1" allowOverlap="1" wp14:anchorId="0388E771" wp14:editId="36238C6C">
          <wp:simplePos x="0" y="0"/>
          <wp:positionH relativeFrom="column">
            <wp:posOffset>4343400</wp:posOffset>
          </wp:positionH>
          <wp:positionV relativeFrom="paragraph">
            <wp:align>center</wp:align>
          </wp:positionV>
          <wp:extent cx="2231136" cy="1682496"/>
          <wp:effectExtent l="0" t="0" r="0" b="0"/>
          <wp:wrapTight wrapText="bothSides">
            <wp:wrapPolygon edited="0">
              <wp:start x="0" y="0"/>
              <wp:lineTo x="0" y="21282"/>
              <wp:lineTo x="21397" y="21282"/>
              <wp:lineTo x="21397" y="0"/>
              <wp:lineTo x="0" y="0"/>
            </wp:wrapPolygon>
          </wp:wrapTight>
          <wp:docPr id="51" name="Picture 16" descr="29956_FirstLight_12_L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6" descr="29956_FirstLight_12_LH3"/>
                  <pic:cNvPicPr>
                    <a:picLocks noChangeAspect="1" noChangeArrowheads="1"/>
                  </pic:cNvPicPr>
                </pic:nvPicPr>
                <pic:blipFill rotWithShape="1">
                  <a:blip r:embed="rId1">
                    <a:extLst>
                      <a:ext uri="{28A0092B-C50C-407E-A947-70E740481C1C}">
                        <a14:useLocalDpi xmlns:a14="http://schemas.microsoft.com/office/drawing/2010/main" val="0"/>
                      </a:ext>
                    </a:extLst>
                  </a:blip>
                  <a:srcRect r="11928" b="34216"/>
                  <a:stretch/>
                </pic:blipFill>
                <pic:spPr bwMode="auto">
                  <a:xfrm>
                    <a:off x="0" y="0"/>
                    <a:ext cx="2231136" cy="1682496"/>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5341"/>
    <w:multiLevelType w:val="hybridMultilevel"/>
    <w:tmpl w:val="3D20695A"/>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C4EA7"/>
    <w:multiLevelType w:val="multilevel"/>
    <w:tmpl w:val="0C603C3C"/>
    <w:styleLink w:val="StyleBulletedLeft025Hanging05"/>
    <w:lvl w:ilvl="0">
      <w:numFmt w:val="bullet"/>
      <w:lvlText w:val=""/>
      <w:lvlJc w:val="left"/>
      <w:pPr>
        <w:ind w:left="108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C00FE"/>
    <w:multiLevelType w:val="hybridMultilevel"/>
    <w:tmpl w:val="7BDC3822"/>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E10A4"/>
    <w:multiLevelType w:val="hybridMultilevel"/>
    <w:tmpl w:val="436E3FD0"/>
    <w:lvl w:ilvl="0" w:tplc="D0920E1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E3467"/>
    <w:multiLevelType w:val="hybridMultilevel"/>
    <w:tmpl w:val="43BE356E"/>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354915"/>
    <w:multiLevelType w:val="hybridMultilevel"/>
    <w:tmpl w:val="F4889D06"/>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FA167F"/>
    <w:multiLevelType w:val="hybridMultilevel"/>
    <w:tmpl w:val="823A61A4"/>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1D5992"/>
    <w:multiLevelType w:val="multilevel"/>
    <w:tmpl w:val="D0D8723C"/>
    <w:styleLink w:val="StyleBulletedWingdingssymbolLeft-002Hanging013"/>
    <w:lvl w:ilvl="0">
      <w:start w:val="1"/>
      <w:numFmt w:val="bullet"/>
      <w:lvlText w:val=""/>
      <w:lvlJc w:val="left"/>
      <w:pPr>
        <w:ind w:left="72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6E4A29"/>
    <w:multiLevelType w:val="hybridMultilevel"/>
    <w:tmpl w:val="9272941A"/>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93343E"/>
    <w:multiLevelType w:val="multilevel"/>
    <w:tmpl w:val="DEE21A9A"/>
    <w:styleLink w:val="StyleBulletedSymbolsymbolBoldLeft0Hanging011"/>
    <w:lvl w:ilvl="0">
      <w:start w:val="1"/>
      <w:numFmt w:val="bullet"/>
      <w:lvlRestart w:val="0"/>
      <w:lvlText w:val=""/>
      <w:lvlJc w:val="left"/>
      <w:pPr>
        <w:ind w:left="720" w:hanging="360"/>
      </w:pPr>
      <w:rPr>
        <w:rFonts w:ascii="Wingdings" w:hAnsi="Wingdings" w:hint="default"/>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AB4CAB"/>
    <w:multiLevelType w:val="hybridMultilevel"/>
    <w:tmpl w:val="274049E2"/>
    <w:lvl w:ilvl="0" w:tplc="09CC484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9CF0694"/>
    <w:multiLevelType w:val="hybridMultilevel"/>
    <w:tmpl w:val="3654C3A2"/>
    <w:lvl w:ilvl="0" w:tplc="1E76F45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9D97A71"/>
    <w:multiLevelType w:val="hybridMultilevel"/>
    <w:tmpl w:val="3EB8AA84"/>
    <w:lvl w:ilvl="0" w:tplc="0409000F">
      <w:start w:val="1"/>
      <w:numFmt w:val="decimal"/>
      <w:lvlText w:val="%1."/>
      <w:lvlJc w:val="left"/>
      <w:pPr>
        <w:ind w:left="916" w:hanging="360"/>
      </w:p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3" w15:restartNumberingAfterBreak="0">
    <w:nsid w:val="0D3F51FE"/>
    <w:multiLevelType w:val="hybridMultilevel"/>
    <w:tmpl w:val="6A2A2366"/>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9E0F74"/>
    <w:multiLevelType w:val="hybridMultilevel"/>
    <w:tmpl w:val="17AEB1CA"/>
    <w:lvl w:ilvl="0" w:tplc="0B1A36B0">
      <w:start w:val="1"/>
      <w:numFmt w:val="bullet"/>
      <w:lvlText w:val="-"/>
      <w:lvlJc w:val="left"/>
      <w:pPr>
        <w:ind w:left="261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951C40"/>
    <w:multiLevelType w:val="hybridMultilevel"/>
    <w:tmpl w:val="F8767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1E2190"/>
    <w:multiLevelType w:val="hybridMultilevel"/>
    <w:tmpl w:val="80B419D6"/>
    <w:lvl w:ilvl="0" w:tplc="F7947D9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671AE5"/>
    <w:multiLevelType w:val="hybridMultilevel"/>
    <w:tmpl w:val="F24E5EB2"/>
    <w:lvl w:ilvl="0" w:tplc="D0920E1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0F959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81056FF"/>
    <w:multiLevelType w:val="hybridMultilevel"/>
    <w:tmpl w:val="9FFE4DC6"/>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826166C"/>
    <w:multiLevelType w:val="multilevel"/>
    <w:tmpl w:val="5484D360"/>
    <w:styleLink w:val="StyleStyleBulletedSymbolsymbolLeft0Hanging015O"/>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8CD137A"/>
    <w:multiLevelType w:val="hybridMultilevel"/>
    <w:tmpl w:val="AC3609A8"/>
    <w:lvl w:ilvl="0" w:tplc="1E76F45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92E3260"/>
    <w:multiLevelType w:val="hybridMultilevel"/>
    <w:tmpl w:val="9CC4A9CC"/>
    <w:lvl w:ilvl="0" w:tplc="B0ECBB78">
      <w:start w:val="1"/>
      <w:numFmt w:val="decimal"/>
      <w:lvlText w:val="%1."/>
      <w:lvlJc w:val="left"/>
      <w:pPr>
        <w:ind w:left="108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E91C29"/>
    <w:multiLevelType w:val="hybridMultilevel"/>
    <w:tmpl w:val="EAE88DA8"/>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C8678A6"/>
    <w:multiLevelType w:val="hybridMultilevel"/>
    <w:tmpl w:val="95BCE8CE"/>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E7347CB"/>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6" w15:restartNumberingAfterBreak="0">
    <w:nsid w:val="217E0531"/>
    <w:multiLevelType w:val="hybridMultilevel"/>
    <w:tmpl w:val="8B3C0A20"/>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1822B23"/>
    <w:multiLevelType w:val="hybridMultilevel"/>
    <w:tmpl w:val="5186ED66"/>
    <w:lvl w:ilvl="0" w:tplc="F7947D9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1A2015C"/>
    <w:multiLevelType w:val="hybridMultilevel"/>
    <w:tmpl w:val="A77A65BE"/>
    <w:lvl w:ilvl="0" w:tplc="1E76F4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025636"/>
    <w:multiLevelType w:val="hybridMultilevel"/>
    <w:tmpl w:val="40D81A36"/>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20F4AE3"/>
    <w:multiLevelType w:val="hybridMultilevel"/>
    <w:tmpl w:val="70C84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F46EAF"/>
    <w:multiLevelType w:val="multilevel"/>
    <w:tmpl w:val="0BFE753C"/>
    <w:styleLink w:val="StyleBulletedWingdingssymbolLeft00Hanging15"/>
    <w:lvl w:ilvl="0">
      <w:start w:val="1"/>
      <w:numFmt w:val="bullet"/>
      <w:lvlText w:val=""/>
      <w:lvlJc w:val="left"/>
      <w:pPr>
        <w:ind w:left="72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5AD1EB6"/>
    <w:multiLevelType w:val="multilevel"/>
    <w:tmpl w:val="DEE21A9A"/>
    <w:styleLink w:val="StyleBulletedSymbolsymbolBoldLeft0Hanging01"/>
    <w:lvl w:ilvl="0">
      <w:start w:val="1"/>
      <w:numFmt w:val="bullet"/>
      <w:lvlRestart w:val="0"/>
      <w:lvlText w:val=""/>
      <w:lvlJc w:val="left"/>
      <w:pPr>
        <w:ind w:left="720" w:hanging="360"/>
      </w:pPr>
      <w:rPr>
        <w:rFonts w:ascii="Symbol" w:hAnsi="Symbol"/>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6082A6B"/>
    <w:multiLevelType w:val="hybridMultilevel"/>
    <w:tmpl w:val="219CA11A"/>
    <w:lvl w:ilvl="0" w:tplc="F7947D9C">
      <w:start w:val="1"/>
      <w:numFmt w:val="bullet"/>
      <w:lvlRestart w:val="0"/>
      <w:lvlText w:val=""/>
      <w:lvlJc w:val="left"/>
      <w:pPr>
        <w:ind w:left="6930" w:hanging="360"/>
      </w:pPr>
      <w:rPr>
        <w:rFonts w:ascii="Wingdings" w:hAnsi="Wingdings" w:hint="default"/>
        <w:color w:val="auto"/>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34" w15:restartNumberingAfterBreak="0">
    <w:nsid w:val="279117BD"/>
    <w:multiLevelType w:val="hybridMultilevel"/>
    <w:tmpl w:val="B99C34E6"/>
    <w:lvl w:ilvl="0" w:tplc="F7947D9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9C34F2A"/>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2A123112"/>
    <w:multiLevelType w:val="hybridMultilevel"/>
    <w:tmpl w:val="63A4EBC6"/>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A331899"/>
    <w:multiLevelType w:val="multilevel"/>
    <w:tmpl w:val="5860F154"/>
    <w:styleLink w:val="MyBullets"/>
    <w:lvl w:ilvl="0">
      <w:start w:val="1"/>
      <w:numFmt w:val="bullet"/>
      <w:lvlText w:val=""/>
      <w:lvlJc w:val="left"/>
      <w:pPr>
        <w:tabs>
          <w:tab w:val="num" w:pos="-348"/>
        </w:tabs>
        <w:ind w:left="43" w:hanging="43"/>
      </w:pPr>
      <w:rPr>
        <w:rFonts w:ascii="Symbol" w:hAnsi="Symbol" w:hint="default"/>
        <w:w w:val="80"/>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38" w15:restartNumberingAfterBreak="0">
    <w:nsid w:val="2B657416"/>
    <w:multiLevelType w:val="hybridMultilevel"/>
    <w:tmpl w:val="6430DCBE"/>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B8C67A2"/>
    <w:multiLevelType w:val="multilevel"/>
    <w:tmpl w:val="061EFC90"/>
    <w:numStyleLink w:val="StyleOutlinenumberedWingdingssymbolBoldLeft0Hangin"/>
  </w:abstractNum>
  <w:abstractNum w:abstractNumId="40" w15:restartNumberingAfterBreak="0">
    <w:nsid w:val="2C1F4F70"/>
    <w:multiLevelType w:val="hybridMultilevel"/>
    <w:tmpl w:val="5122E506"/>
    <w:lvl w:ilvl="0" w:tplc="B0ECBB7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C991A93"/>
    <w:multiLevelType w:val="hybridMultilevel"/>
    <w:tmpl w:val="435ED16A"/>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F644A8F"/>
    <w:multiLevelType w:val="hybridMultilevel"/>
    <w:tmpl w:val="4766A540"/>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04C7F20"/>
    <w:multiLevelType w:val="hybridMultilevel"/>
    <w:tmpl w:val="8746F310"/>
    <w:lvl w:ilvl="0" w:tplc="09CC484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0DF0802"/>
    <w:multiLevelType w:val="hybridMultilevel"/>
    <w:tmpl w:val="CAE0B2DA"/>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BA59D0"/>
    <w:multiLevelType w:val="hybridMultilevel"/>
    <w:tmpl w:val="B0A4005C"/>
    <w:lvl w:ilvl="0" w:tplc="09CC484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21160D9"/>
    <w:multiLevelType w:val="multilevel"/>
    <w:tmpl w:val="17AEB1CA"/>
    <w:styleLink w:val="StyleBulletedCourierNewLeft0Hanging025"/>
    <w:lvl w:ilvl="0">
      <w:start w:val="1"/>
      <w:numFmt w:val="bullet"/>
      <w:lvlText w:val="-"/>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36D089E"/>
    <w:multiLevelType w:val="multilevel"/>
    <w:tmpl w:val="DD4EA202"/>
    <w:styleLink w:val="StyleStyleBulletedWingdingssymbolLeft05Hanging025"/>
    <w:lvl w:ilvl="0">
      <w:start w:val="1"/>
      <w:numFmt w:val="bullet"/>
      <w:lvlText w:val=""/>
      <w:lvlJc w:val="left"/>
      <w:pPr>
        <w:ind w:left="108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3BD209E"/>
    <w:multiLevelType w:val="hybridMultilevel"/>
    <w:tmpl w:val="1032AE30"/>
    <w:lvl w:ilvl="0" w:tplc="1E76F4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1A6D69"/>
    <w:multiLevelType w:val="hybridMultilevel"/>
    <w:tmpl w:val="2A1A9280"/>
    <w:lvl w:ilvl="0" w:tplc="54AA70F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5FE07F7"/>
    <w:multiLevelType w:val="multilevel"/>
    <w:tmpl w:val="7F28A158"/>
    <w:styleLink w:val="StyleBulletedSymbolsymbolBoldLeft05Hanging025"/>
    <w:lvl w:ilvl="0">
      <w:start w:val="1"/>
      <w:numFmt w:val="bullet"/>
      <w:lvlText w:val=""/>
      <w:lvlJc w:val="left"/>
      <w:pPr>
        <w:ind w:left="720" w:hanging="360"/>
      </w:pPr>
      <w:rPr>
        <w:rFonts w:ascii="Symbol" w:hAnsi="Symbol"/>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80F4A29"/>
    <w:multiLevelType w:val="hybridMultilevel"/>
    <w:tmpl w:val="95F20770"/>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86A6DB7"/>
    <w:multiLevelType w:val="hybridMultilevel"/>
    <w:tmpl w:val="C9AAF6D2"/>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8F414E5"/>
    <w:multiLevelType w:val="hybridMultilevel"/>
    <w:tmpl w:val="9B60350C"/>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90230E0"/>
    <w:multiLevelType w:val="hybridMultilevel"/>
    <w:tmpl w:val="59E0691E"/>
    <w:lvl w:ilvl="0" w:tplc="63D2E20E">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6219CE"/>
    <w:multiLevelType w:val="multilevel"/>
    <w:tmpl w:val="15DAC144"/>
    <w:styleLink w:val="StyleNumberedLeft075Hanging1"/>
    <w:lvl w:ilvl="0">
      <w:start w:val="1"/>
      <w:numFmt w:val="decimal"/>
      <w:lvlText w:val="%1)"/>
      <w:lvlJc w:val="left"/>
      <w:pPr>
        <w:ind w:left="1080" w:hanging="360"/>
      </w:pPr>
      <w:rPr>
        <w:rFonts w:hint="default"/>
      </w:rPr>
    </w:lvl>
    <w:lvl w:ilvl="1">
      <w:start w:val="1"/>
      <w:numFmt w:val="decimal"/>
      <w:lvlText w:val="%2."/>
      <w:lvlJc w:val="left"/>
      <w:pPr>
        <w:ind w:left="2520" w:hanging="14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9913FE7"/>
    <w:multiLevelType w:val="hybridMultilevel"/>
    <w:tmpl w:val="8E9E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B05F51"/>
    <w:multiLevelType w:val="hybridMultilevel"/>
    <w:tmpl w:val="E4FC4A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B3775BE"/>
    <w:multiLevelType w:val="multilevel"/>
    <w:tmpl w:val="881065F4"/>
    <w:lvl w:ilvl="0">
      <w:start w:val="1"/>
      <w:numFmt w:val="bullet"/>
      <w:lvlRestart w:val="0"/>
      <w:lvlText w:val=""/>
      <w:lvlJc w:val="left"/>
      <w:pPr>
        <w:ind w:left="360" w:hanging="360"/>
      </w:pPr>
      <w:rPr>
        <w:rFonts w:ascii="Wingdings" w:hAnsi="Wingdings" w:hint="default"/>
        <w:b/>
        <w:bCs/>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B915E6C"/>
    <w:multiLevelType w:val="multilevel"/>
    <w:tmpl w:val="CB02976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0" w15:restartNumberingAfterBreak="0">
    <w:nsid w:val="3C106913"/>
    <w:multiLevelType w:val="hybridMultilevel"/>
    <w:tmpl w:val="7778BC14"/>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D368A1"/>
    <w:multiLevelType w:val="hybridMultilevel"/>
    <w:tmpl w:val="8C6476D6"/>
    <w:lvl w:ilvl="0" w:tplc="B10C995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F0A3308"/>
    <w:multiLevelType w:val="hybridMultilevel"/>
    <w:tmpl w:val="063A2BFC"/>
    <w:lvl w:ilvl="0" w:tplc="1E76F4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F335820"/>
    <w:multiLevelType w:val="hybridMultilevel"/>
    <w:tmpl w:val="1BA01FB4"/>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FF425A4"/>
    <w:multiLevelType w:val="hybridMultilevel"/>
    <w:tmpl w:val="9F5CFA68"/>
    <w:lvl w:ilvl="0" w:tplc="1E76F45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0734ABC"/>
    <w:multiLevelType w:val="multilevel"/>
    <w:tmpl w:val="061EFC90"/>
    <w:styleLink w:val="StyleOutlinenumberedWingdingssymbolBoldLeft0Hangin"/>
    <w:lvl w:ilvl="0">
      <w:start w:val="1"/>
      <w:numFmt w:val="bullet"/>
      <w:lvlRestart w:val="0"/>
      <w:lvlText w:val=""/>
      <w:lvlJc w:val="left"/>
      <w:pPr>
        <w:ind w:left="360" w:hanging="360"/>
      </w:pPr>
      <w:rPr>
        <w:rFonts w:ascii="Wingdings" w:hAnsi="Wingdings"/>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1A80F7E"/>
    <w:multiLevelType w:val="hybridMultilevel"/>
    <w:tmpl w:val="EDC897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1C311AF"/>
    <w:multiLevelType w:val="hybridMultilevel"/>
    <w:tmpl w:val="206AC9F2"/>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27E28D5"/>
    <w:multiLevelType w:val="hybridMultilevel"/>
    <w:tmpl w:val="41DC281C"/>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3DD4558"/>
    <w:multiLevelType w:val="hybridMultilevel"/>
    <w:tmpl w:val="1450831A"/>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873029"/>
    <w:multiLevelType w:val="hybridMultilevel"/>
    <w:tmpl w:val="C7CC6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58A72BF"/>
    <w:multiLevelType w:val="hybridMultilevel"/>
    <w:tmpl w:val="99C6B8F4"/>
    <w:lvl w:ilvl="0" w:tplc="1E76F4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5D32B7"/>
    <w:multiLevelType w:val="hybridMultilevel"/>
    <w:tmpl w:val="B152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9131AED"/>
    <w:multiLevelType w:val="hybridMultilevel"/>
    <w:tmpl w:val="5E14B47C"/>
    <w:lvl w:ilvl="0" w:tplc="D0920E1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976678A"/>
    <w:multiLevelType w:val="hybridMultilevel"/>
    <w:tmpl w:val="CC66E146"/>
    <w:lvl w:ilvl="0" w:tplc="D0920E1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99A52ED"/>
    <w:multiLevelType w:val="hybridMultilevel"/>
    <w:tmpl w:val="070CB374"/>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4A3D5B15"/>
    <w:multiLevelType w:val="hybridMultilevel"/>
    <w:tmpl w:val="005067CE"/>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B37325B"/>
    <w:multiLevelType w:val="hybridMultilevel"/>
    <w:tmpl w:val="F932986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CDB29E8"/>
    <w:multiLevelType w:val="hybridMultilevel"/>
    <w:tmpl w:val="B28C174E"/>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4D5323E9"/>
    <w:multiLevelType w:val="multilevel"/>
    <w:tmpl w:val="5484D360"/>
    <w:styleLink w:val="StyleBulletedSymbolsymbolLeft0Hanging01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D840369"/>
    <w:multiLevelType w:val="hybridMultilevel"/>
    <w:tmpl w:val="FE1E6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D472E9"/>
    <w:multiLevelType w:val="hybridMultilevel"/>
    <w:tmpl w:val="3B3AA1E0"/>
    <w:lvl w:ilvl="0" w:tplc="63D2E20E">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EA858B8"/>
    <w:multiLevelType w:val="hybridMultilevel"/>
    <w:tmpl w:val="CCA8E2B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EAC7419"/>
    <w:multiLevelType w:val="hybridMultilevel"/>
    <w:tmpl w:val="4B709420"/>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FFB265D"/>
    <w:multiLevelType w:val="multilevel"/>
    <w:tmpl w:val="091CB954"/>
    <w:styleLink w:val="StyleBulletedWingdingssymbolLeft0Hanging015"/>
    <w:lvl w:ilvl="0">
      <w:start w:val="1"/>
      <w:numFmt w:val="bullet"/>
      <w:lvlText w:val=""/>
      <w:lvlJc w:val="left"/>
      <w:pPr>
        <w:ind w:left="72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1502F3"/>
    <w:multiLevelType w:val="hybridMultilevel"/>
    <w:tmpl w:val="A09E7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051773B"/>
    <w:multiLevelType w:val="hybridMultilevel"/>
    <w:tmpl w:val="B1FC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45758F2"/>
    <w:multiLevelType w:val="hybridMultilevel"/>
    <w:tmpl w:val="0608A0BC"/>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5653B48"/>
    <w:multiLevelType w:val="hybridMultilevel"/>
    <w:tmpl w:val="E4E4A86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7691321"/>
    <w:multiLevelType w:val="hybridMultilevel"/>
    <w:tmpl w:val="0D9A3514"/>
    <w:lvl w:ilvl="0" w:tplc="63D2E20E">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7AF2A0B"/>
    <w:multiLevelType w:val="hybridMultilevel"/>
    <w:tmpl w:val="9740D862"/>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1" w15:restartNumberingAfterBreak="0">
    <w:nsid w:val="57DC497E"/>
    <w:multiLevelType w:val="hybridMultilevel"/>
    <w:tmpl w:val="5268B8B8"/>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92527B0"/>
    <w:multiLevelType w:val="hybridMultilevel"/>
    <w:tmpl w:val="8EA035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5BBA44EE"/>
    <w:multiLevelType w:val="hybridMultilevel"/>
    <w:tmpl w:val="1B561E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F0D48C5"/>
    <w:multiLevelType w:val="hybridMultilevel"/>
    <w:tmpl w:val="CF16FD50"/>
    <w:lvl w:ilvl="0" w:tplc="63D2E20E">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9E0BE6"/>
    <w:multiLevelType w:val="hybridMultilevel"/>
    <w:tmpl w:val="2EF60EA6"/>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0990AA9"/>
    <w:multiLevelType w:val="hybridMultilevel"/>
    <w:tmpl w:val="48F8D9F8"/>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15D0677"/>
    <w:multiLevelType w:val="hybridMultilevel"/>
    <w:tmpl w:val="56EE45D2"/>
    <w:lvl w:ilvl="0" w:tplc="B10C995C">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343574D"/>
    <w:multiLevelType w:val="multilevel"/>
    <w:tmpl w:val="061EFC90"/>
    <w:styleLink w:val="StyleBulletedWingdingssymbolBoldLeft025Hanging0"/>
    <w:lvl w:ilvl="0">
      <w:start w:val="1"/>
      <w:numFmt w:val="bullet"/>
      <w:lvlRestart w:val="0"/>
      <w:lvlText w:val=""/>
      <w:lvlJc w:val="left"/>
      <w:pPr>
        <w:ind w:left="360" w:hanging="360"/>
      </w:pPr>
      <w:rPr>
        <w:rFonts w:ascii="Wingdings" w:hAnsi="Wingdings"/>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45442D1"/>
    <w:multiLevelType w:val="hybridMultilevel"/>
    <w:tmpl w:val="FDBCC2CA"/>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503762A"/>
    <w:multiLevelType w:val="hybridMultilevel"/>
    <w:tmpl w:val="003AEB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6405FF6"/>
    <w:multiLevelType w:val="hybridMultilevel"/>
    <w:tmpl w:val="3CA020BC"/>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660712"/>
    <w:multiLevelType w:val="multilevel"/>
    <w:tmpl w:val="DD4EA202"/>
    <w:styleLink w:val="StyleBulletedWingdingssymbolLeft05Hanging0251"/>
    <w:lvl w:ilvl="0">
      <w:start w:val="1"/>
      <w:numFmt w:val="bullet"/>
      <w:lvlText w:val=""/>
      <w:lvlJc w:val="left"/>
      <w:pPr>
        <w:ind w:left="72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76D0680"/>
    <w:multiLevelType w:val="multilevel"/>
    <w:tmpl w:val="8DF0C97E"/>
    <w:styleLink w:val="StyleBulletedSymbolsymbolLeft0Hanging01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7FE594D"/>
    <w:multiLevelType w:val="multilevel"/>
    <w:tmpl w:val="8DF0C97E"/>
    <w:styleLink w:val="StyleOutlinenumberedSymbolsymbolLeft025Hanging0"/>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8304471"/>
    <w:multiLevelType w:val="hybridMultilevel"/>
    <w:tmpl w:val="E4CADAD6"/>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68320A81"/>
    <w:multiLevelType w:val="hybridMultilevel"/>
    <w:tmpl w:val="487E8DEE"/>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8735B1C"/>
    <w:multiLevelType w:val="hybridMultilevel"/>
    <w:tmpl w:val="F60A63B6"/>
    <w:lvl w:ilvl="0" w:tplc="B0ECBB78">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69511A14"/>
    <w:multiLevelType w:val="multilevel"/>
    <w:tmpl w:val="A7366DF2"/>
    <w:styleLink w:val="StyleBulletedWingdingssymbolLeft025Hanging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A6E5779"/>
    <w:multiLevelType w:val="hybridMultilevel"/>
    <w:tmpl w:val="0A908256"/>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A882077"/>
    <w:multiLevelType w:val="hybridMultilevel"/>
    <w:tmpl w:val="4752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B0B4C21"/>
    <w:multiLevelType w:val="hybridMultilevel"/>
    <w:tmpl w:val="82E2B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B666F41"/>
    <w:multiLevelType w:val="hybridMultilevel"/>
    <w:tmpl w:val="9740D862"/>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3" w15:restartNumberingAfterBreak="0">
    <w:nsid w:val="6BD93C21"/>
    <w:multiLevelType w:val="hybridMultilevel"/>
    <w:tmpl w:val="F3BAD02E"/>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6D6D3191"/>
    <w:multiLevelType w:val="hybridMultilevel"/>
    <w:tmpl w:val="6AE09262"/>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DBB5B9B"/>
    <w:multiLevelType w:val="multilevel"/>
    <w:tmpl w:val="CB02976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116" w15:restartNumberingAfterBreak="0">
    <w:nsid w:val="6DC31F7B"/>
    <w:multiLevelType w:val="hybridMultilevel"/>
    <w:tmpl w:val="CD1AE7E0"/>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DD60987"/>
    <w:multiLevelType w:val="hybridMultilevel"/>
    <w:tmpl w:val="51803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E674705"/>
    <w:multiLevelType w:val="hybridMultilevel"/>
    <w:tmpl w:val="B1E086AE"/>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F167B97"/>
    <w:multiLevelType w:val="hybridMultilevel"/>
    <w:tmpl w:val="5716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FF971B4"/>
    <w:multiLevelType w:val="hybridMultilevel"/>
    <w:tmpl w:val="9222D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2C55108"/>
    <w:multiLevelType w:val="hybridMultilevel"/>
    <w:tmpl w:val="C658981C"/>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2E22BA6"/>
    <w:multiLevelType w:val="hybridMultilevel"/>
    <w:tmpl w:val="6E54E4B8"/>
    <w:lvl w:ilvl="0" w:tplc="1E76F4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4AE77D1"/>
    <w:multiLevelType w:val="hybridMultilevel"/>
    <w:tmpl w:val="D82A6900"/>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74CC0B62"/>
    <w:multiLevelType w:val="hybridMultilevel"/>
    <w:tmpl w:val="CC8CBF4C"/>
    <w:lvl w:ilvl="0" w:tplc="B0ECBB78">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755F0712"/>
    <w:multiLevelType w:val="hybridMultilevel"/>
    <w:tmpl w:val="F62ECE04"/>
    <w:lvl w:ilvl="0" w:tplc="F7947D9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6C11FE4"/>
    <w:multiLevelType w:val="hybridMultilevel"/>
    <w:tmpl w:val="33FA7584"/>
    <w:lvl w:ilvl="0" w:tplc="1E76F45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7B47985"/>
    <w:multiLevelType w:val="hybridMultilevel"/>
    <w:tmpl w:val="48660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88E2BB1"/>
    <w:multiLevelType w:val="hybridMultilevel"/>
    <w:tmpl w:val="D3784348"/>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938396B"/>
    <w:multiLevelType w:val="multilevel"/>
    <w:tmpl w:val="7F28A158"/>
    <w:styleLink w:val="StyleBulletedCourierNewLeft075Hanging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AD05EF6"/>
    <w:multiLevelType w:val="hybridMultilevel"/>
    <w:tmpl w:val="88C8C6B0"/>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B6A75CA"/>
    <w:multiLevelType w:val="hybridMultilevel"/>
    <w:tmpl w:val="1BF87248"/>
    <w:lvl w:ilvl="0" w:tplc="63D2E20E">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B76294C"/>
    <w:multiLevelType w:val="hybridMultilevel"/>
    <w:tmpl w:val="F79A6120"/>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C3429E6"/>
    <w:multiLevelType w:val="hybridMultilevel"/>
    <w:tmpl w:val="157208E8"/>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DFC7274"/>
    <w:multiLevelType w:val="hybridMultilevel"/>
    <w:tmpl w:val="3B9E668A"/>
    <w:lvl w:ilvl="0" w:tplc="09CC484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ECD6425"/>
    <w:multiLevelType w:val="multilevel"/>
    <w:tmpl w:val="C4882FC6"/>
    <w:styleLink w:val="StyleNumberedLeft025Hanging02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7FAE1A01"/>
    <w:multiLevelType w:val="hybridMultilevel"/>
    <w:tmpl w:val="833400B0"/>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8"/>
  </w:num>
  <w:num w:numId="3">
    <w:abstractNumId w:val="35"/>
  </w:num>
  <w:num w:numId="4">
    <w:abstractNumId w:val="108"/>
  </w:num>
  <w:num w:numId="5">
    <w:abstractNumId w:val="1"/>
  </w:num>
  <w:num w:numId="6">
    <w:abstractNumId w:val="103"/>
  </w:num>
  <w:num w:numId="7">
    <w:abstractNumId w:val="104"/>
  </w:num>
  <w:num w:numId="8">
    <w:abstractNumId w:val="135"/>
  </w:num>
  <w:num w:numId="9">
    <w:abstractNumId w:val="55"/>
  </w:num>
  <w:num w:numId="10">
    <w:abstractNumId w:val="14"/>
  </w:num>
  <w:num w:numId="11">
    <w:abstractNumId w:val="37"/>
  </w:num>
  <w:num w:numId="12">
    <w:abstractNumId w:val="119"/>
  </w:num>
  <w:num w:numId="13">
    <w:abstractNumId w:val="15"/>
  </w:num>
  <w:num w:numId="14">
    <w:abstractNumId w:val="110"/>
  </w:num>
  <w:num w:numId="15">
    <w:abstractNumId w:val="40"/>
  </w:num>
  <w:num w:numId="16">
    <w:abstractNumId w:val="22"/>
  </w:num>
  <w:num w:numId="17">
    <w:abstractNumId w:val="124"/>
  </w:num>
  <w:num w:numId="18">
    <w:abstractNumId w:val="107"/>
  </w:num>
  <w:num w:numId="19">
    <w:abstractNumId w:val="100"/>
  </w:num>
  <w:num w:numId="20">
    <w:abstractNumId w:val="66"/>
  </w:num>
  <w:num w:numId="21">
    <w:abstractNumId w:val="115"/>
  </w:num>
  <w:num w:numId="22">
    <w:abstractNumId w:val="72"/>
  </w:num>
  <w:num w:numId="23">
    <w:abstractNumId w:val="85"/>
  </w:num>
  <w:num w:numId="24">
    <w:abstractNumId w:val="129"/>
  </w:num>
  <w:num w:numId="25">
    <w:abstractNumId w:val="88"/>
  </w:num>
  <w:num w:numId="26">
    <w:abstractNumId w:val="60"/>
  </w:num>
  <w:num w:numId="27">
    <w:abstractNumId w:val="50"/>
  </w:num>
  <w:num w:numId="28">
    <w:abstractNumId w:val="117"/>
  </w:num>
  <w:num w:numId="29">
    <w:abstractNumId w:val="77"/>
  </w:num>
  <w:num w:numId="30">
    <w:abstractNumId w:val="46"/>
  </w:num>
  <w:num w:numId="31">
    <w:abstractNumId w:val="32"/>
  </w:num>
  <w:num w:numId="32">
    <w:abstractNumId w:val="9"/>
  </w:num>
  <w:num w:numId="33">
    <w:abstractNumId w:val="98"/>
  </w:num>
  <w:num w:numId="34">
    <w:abstractNumId w:val="12"/>
  </w:num>
  <w:num w:numId="35">
    <w:abstractNumId w:val="59"/>
  </w:num>
  <w:num w:numId="36">
    <w:abstractNumId w:val="82"/>
  </w:num>
  <w:num w:numId="37">
    <w:abstractNumId w:val="90"/>
  </w:num>
  <w:num w:numId="38">
    <w:abstractNumId w:val="112"/>
  </w:num>
  <w:num w:numId="39">
    <w:abstractNumId w:val="56"/>
  </w:num>
  <w:num w:numId="40">
    <w:abstractNumId w:val="30"/>
  </w:num>
  <w:num w:numId="41">
    <w:abstractNumId w:val="7"/>
  </w:num>
  <w:num w:numId="42">
    <w:abstractNumId w:val="80"/>
  </w:num>
  <w:num w:numId="43">
    <w:abstractNumId w:val="79"/>
  </w:num>
  <w:num w:numId="44">
    <w:abstractNumId w:val="20"/>
  </w:num>
  <w:num w:numId="45">
    <w:abstractNumId w:val="84"/>
  </w:num>
  <w:num w:numId="46">
    <w:abstractNumId w:val="31"/>
  </w:num>
  <w:num w:numId="47">
    <w:abstractNumId w:val="102"/>
  </w:num>
  <w:num w:numId="48">
    <w:abstractNumId w:val="47"/>
  </w:num>
  <w:num w:numId="49">
    <w:abstractNumId w:val="65"/>
  </w:num>
  <w:num w:numId="50">
    <w:abstractNumId w:val="39"/>
  </w:num>
  <w:num w:numId="51">
    <w:abstractNumId w:val="33"/>
  </w:num>
  <w:num w:numId="52">
    <w:abstractNumId w:val="93"/>
  </w:num>
  <w:num w:numId="53">
    <w:abstractNumId w:val="92"/>
  </w:num>
  <w:num w:numId="54">
    <w:abstractNumId w:val="70"/>
  </w:num>
  <w:num w:numId="55">
    <w:abstractNumId w:val="127"/>
  </w:num>
  <w:num w:numId="56">
    <w:abstractNumId w:val="27"/>
  </w:num>
  <w:num w:numId="57">
    <w:abstractNumId w:val="125"/>
  </w:num>
  <w:num w:numId="58">
    <w:abstractNumId w:val="16"/>
  </w:num>
  <w:num w:numId="59">
    <w:abstractNumId w:val="34"/>
  </w:num>
  <w:num w:numId="60">
    <w:abstractNumId w:val="122"/>
  </w:num>
  <w:num w:numId="61">
    <w:abstractNumId w:val="28"/>
  </w:num>
  <w:num w:numId="62">
    <w:abstractNumId w:val="91"/>
  </w:num>
  <w:num w:numId="63">
    <w:abstractNumId w:val="57"/>
  </w:num>
  <w:num w:numId="64">
    <w:abstractNumId w:val="86"/>
  </w:num>
  <w:num w:numId="65">
    <w:abstractNumId w:val="5"/>
  </w:num>
  <w:num w:numId="66">
    <w:abstractNumId w:val="6"/>
  </w:num>
  <w:num w:numId="67">
    <w:abstractNumId w:val="42"/>
  </w:num>
  <w:num w:numId="68">
    <w:abstractNumId w:val="81"/>
  </w:num>
  <w:num w:numId="69">
    <w:abstractNumId w:val="83"/>
  </w:num>
  <w:num w:numId="70">
    <w:abstractNumId w:val="128"/>
  </w:num>
  <w:num w:numId="71">
    <w:abstractNumId w:val="133"/>
  </w:num>
  <w:num w:numId="72">
    <w:abstractNumId w:val="109"/>
  </w:num>
  <w:num w:numId="73">
    <w:abstractNumId w:val="68"/>
  </w:num>
  <w:num w:numId="74">
    <w:abstractNumId w:val="26"/>
  </w:num>
  <w:num w:numId="75">
    <w:abstractNumId w:val="131"/>
  </w:num>
  <w:num w:numId="76">
    <w:abstractNumId w:val="116"/>
  </w:num>
  <w:num w:numId="77">
    <w:abstractNumId w:val="41"/>
  </w:num>
  <w:num w:numId="78">
    <w:abstractNumId w:val="87"/>
  </w:num>
  <w:num w:numId="79">
    <w:abstractNumId w:val="54"/>
  </w:num>
  <w:num w:numId="80">
    <w:abstractNumId w:val="0"/>
  </w:num>
  <w:num w:numId="81">
    <w:abstractNumId w:val="19"/>
  </w:num>
  <w:num w:numId="82">
    <w:abstractNumId w:val="136"/>
  </w:num>
  <w:num w:numId="83">
    <w:abstractNumId w:val="58"/>
  </w:num>
  <w:num w:numId="84">
    <w:abstractNumId w:val="89"/>
  </w:num>
  <w:num w:numId="85">
    <w:abstractNumId w:val="94"/>
  </w:num>
  <w:num w:numId="86">
    <w:abstractNumId w:val="76"/>
  </w:num>
  <w:num w:numId="87">
    <w:abstractNumId w:val="126"/>
  </w:num>
  <w:num w:numId="88">
    <w:abstractNumId w:val="62"/>
  </w:num>
  <w:num w:numId="89">
    <w:abstractNumId w:val="21"/>
  </w:num>
  <w:num w:numId="90">
    <w:abstractNumId w:val="64"/>
  </w:num>
  <w:num w:numId="91">
    <w:abstractNumId w:val="11"/>
  </w:num>
  <w:num w:numId="92">
    <w:abstractNumId w:val="51"/>
  </w:num>
  <w:num w:numId="93">
    <w:abstractNumId w:val="75"/>
  </w:num>
  <w:num w:numId="94">
    <w:abstractNumId w:val="123"/>
  </w:num>
  <w:num w:numId="95">
    <w:abstractNumId w:val="120"/>
  </w:num>
  <w:num w:numId="96">
    <w:abstractNumId w:val="111"/>
  </w:num>
  <w:num w:numId="97">
    <w:abstractNumId w:val="8"/>
  </w:num>
  <w:num w:numId="98">
    <w:abstractNumId w:val="36"/>
  </w:num>
  <w:num w:numId="99">
    <w:abstractNumId w:val="78"/>
  </w:num>
  <w:num w:numId="100">
    <w:abstractNumId w:val="38"/>
  </w:num>
  <w:num w:numId="101">
    <w:abstractNumId w:val="24"/>
  </w:num>
  <w:num w:numId="102">
    <w:abstractNumId w:val="118"/>
  </w:num>
  <w:num w:numId="103">
    <w:abstractNumId w:val="99"/>
  </w:num>
  <w:num w:numId="104">
    <w:abstractNumId w:val="113"/>
  </w:num>
  <w:num w:numId="105">
    <w:abstractNumId w:val="114"/>
  </w:num>
  <w:num w:numId="106">
    <w:abstractNumId w:val="95"/>
  </w:num>
  <w:num w:numId="107">
    <w:abstractNumId w:val="4"/>
  </w:num>
  <w:num w:numId="108">
    <w:abstractNumId w:val="121"/>
  </w:num>
  <w:num w:numId="109">
    <w:abstractNumId w:val="53"/>
  </w:num>
  <w:num w:numId="110">
    <w:abstractNumId w:val="52"/>
  </w:num>
  <w:num w:numId="111">
    <w:abstractNumId w:val="63"/>
  </w:num>
  <w:num w:numId="112">
    <w:abstractNumId w:val="29"/>
  </w:num>
  <w:num w:numId="113">
    <w:abstractNumId w:val="105"/>
  </w:num>
  <w:num w:numId="114">
    <w:abstractNumId w:val="67"/>
  </w:num>
  <w:num w:numId="115">
    <w:abstractNumId w:val="13"/>
  </w:num>
  <w:num w:numId="116">
    <w:abstractNumId w:val="2"/>
  </w:num>
  <w:num w:numId="117">
    <w:abstractNumId w:val="106"/>
  </w:num>
  <w:num w:numId="118">
    <w:abstractNumId w:val="96"/>
  </w:num>
  <w:num w:numId="119">
    <w:abstractNumId w:val="44"/>
  </w:num>
  <w:num w:numId="120">
    <w:abstractNumId w:val="130"/>
  </w:num>
  <w:num w:numId="121">
    <w:abstractNumId w:val="132"/>
  </w:num>
  <w:num w:numId="122">
    <w:abstractNumId w:val="23"/>
  </w:num>
  <w:num w:numId="123">
    <w:abstractNumId w:val="101"/>
  </w:num>
  <w:num w:numId="124">
    <w:abstractNumId w:val="69"/>
  </w:num>
  <w:num w:numId="125">
    <w:abstractNumId w:val="71"/>
  </w:num>
  <w:num w:numId="126">
    <w:abstractNumId w:val="48"/>
  </w:num>
  <w:num w:numId="127">
    <w:abstractNumId w:val="97"/>
  </w:num>
  <w:num w:numId="128">
    <w:abstractNumId w:val="61"/>
  </w:num>
  <w:num w:numId="129">
    <w:abstractNumId w:val="17"/>
  </w:num>
  <w:num w:numId="130">
    <w:abstractNumId w:val="3"/>
  </w:num>
  <w:num w:numId="131">
    <w:abstractNumId w:val="73"/>
  </w:num>
  <w:num w:numId="132">
    <w:abstractNumId w:val="74"/>
  </w:num>
  <w:num w:numId="133">
    <w:abstractNumId w:val="134"/>
  </w:num>
  <w:num w:numId="134">
    <w:abstractNumId w:val="43"/>
  </w:num>
  <w:num w:numId="135">
    <w:abstractNumId w:val="45"/>
  </w:num>
  <w:num w:numId="136">
    <w:abstractNumId w:val="10"/>
  </w:num>
  <w:num w:numId="137">
    <w:abstractNumId w:val="4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activeWritingStyle w:appName="MSWord" w:lang="en-US" w:vendorID="64" w:dllVersion="131078" w:nlCheck="1" w:checkStyle="0"/>
  <w:activeWritingStyle w:appName="MSWord" w:lang="fr-FR" w:vendorID="64" w:dllVersion="131078" w:nlCheck="1" w:checkStyle="0"/>
  <w:stylePaneFormatFilter w:val="0C21" w:allStyles="1" w:customStyles="0" w:latentStyles="0" w:stylesInUse="0" w:headingStyles="1" w:numberingStyles="0" w:tableStyles="0" w:directFormattingOnRuns="0" w:directFormattingOnParagraphs="0" w:directFormattingOnNumbering="1" w:directFormattingOnTables="1"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upperLetter"/>
    <w:numRestart w:val="eachPage"/>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005wvafw0ssdef95cptvvivz2trde5ztts&quot;&gt;Leadership&lt;record-ids&gt;&lt;item&gt;3&lt;/item&gt;&lt;item&gt;14&lt;/item&gt;&lt;item&gt;15&lt;/item&gt;&lt;item&gt;16&lt;/item&gt;&lt;item&gt;23&lt;/item&gt;&lt;item&gt;38&lt;/item&gt;&lt;item&gt;40&lt;/item&gt;&lt;item&gt;42&lt;/item&gt;&lt;item&gt;45&lt;/item&gt;&lt;item&gt;47&lt;/item&gt;&lt;item&gt;50&lt;/item&gt;&lt;item&gt;51&lt;/item&gt;&lt;item&gt;52&lt;/item&gt;&lt;item&gt;61&lt;/item&gt;&lt;item&gt;66&lt;/item&gt;&lt;item&gt;95&lt;/item&gt;&lt;item&gt;100&lt;/item&gt;&lt;item&gt;101&lt;/item&gt;&lt;item&gt;102&lt;/item&gt;&lt;item&gt;103&lt;/item&gt;&lt;item&gt;165&lt;/item&gt;&lt;item&gt;211&lt;/item&gt;&lt;item&gt;223&lt;/item&gt;&lt;item&gt;225&lt;/item&gt;&lt;item&gt;229&lt;/item&gt;&lt;item&gt;233&lt;/item&gt;&lt;item&gt;254&lt;/item&gt;&lt;item&gt;258&lt;/item&gt;&lt;item&gt;262&lt;/item&gt;&lt;item&gt;266&lt;/item&gt;&lt;item&gt;267&lt;/item&gt;&lt;item&gt;268&lt;/item&gt;&lt;item&gt;269&lt;/item&gt;&lt;item&gt;270&lt;/item&gt;&lt;item&gt;271&lt;/item&gt;&lt;item&gt;276&lt;/item&gt;&lt;item&gt;290&lt;/item&gt;&lt;item&gt;313&lt;/item&gt;&lt;item&gt;314&lt;/item&gt;&lt;item&gt;321&lt;/item&gt;&lt;item&gt;336&lt;/item&gt;&lt;item&gt;343&lt;/item&gt;&lt;item&gt;422&lt;/item&gt;&lt;item&gt;423&lt;/item&gt;&lt;item&gt;424&lt;/item&gt;&lt;item&gt;498&lt;/item&gt;&lt;item&gt;509&lt;/item&gt;&lt;item&gt;1020&lt;/item&gt;&lt;item&gt;1037&lt;/item&gt;&lt;item&gt;1038&lt;/item&gt;&lt;item&gt;1042&lt;/item&gt;&lt;item&gt;1043&lt;/item&gt;&lt;item&gt;1136&lt;/item&gt;&lt;item&gt;1144&lt;/item&gt;&lt;item&gt;1156&lt;/item&gt;&lt;item&gt;1157&lt;/item&gt;&lt;item&gt;1162&lt;/item&gt;&lt;item&gt;1167&lt;/item&gt;&lt;item&gt;1186&lt;/item&gt;&lt;item&gt;1192&lt;/item&gt;&lt;item&gt;1201&lt;/item&gt;&lt;item&gt;1286&lt;/item&gt;&lt;item&gt;1333&lt;/item&gt;&lt;item&gt;1444&lt;/item&gt;&lt;item&gt;1481&lt;/item&gt;&lt;item&gt;1521&lt;/item&gt;&lt;item&gt;1522&lt;/item&gt;&lt;item&gt;1525&lt;/item&gt;&lt;item&gt;1530&lt;/item&gt;&lt;item&gt;1535&lt;/item&gt;&lt;item&gt;1537&lt;/item&gt;&lt;item&gt;1539&lt;/item&gt;&lt;/record-ids&gt;&lt;/item&gt;&lt;/Libraries&gt;"/>
  </w:docVars>
  <w:rsids>
    <w:rsidRoot w:val="00554F5A"/>
    <w:rsid w:val="000009E7"/>
    <w:rsid w:val="0000109D"/>
    <w:rsid w:val="00001D36"/>
    <w:rsid w:val="00001E58"/>
    <w:rsid w:val="0000253B"/>
    <w:rsid w:val="000035E6"/>
    <w:rsid w:val="00004879"/>
    <w:rsid w:val="00004D55"/>
    <w:rsid w:val="00004F55"/>
    <w:rsid w:val="000050D0"/>
    <w:rsid w:val="0000516B"/>
    <w:rsid w:val="00005F59"/>
    <w:rsid w:val="0000649D"/>
    <w:rsid w:val="0000683E"/>
    <w:rsid w:val="0000777E"/>
    <w:rsid w:val="00007936"/>
    <w:rsid w:val="00007979"/>
    <w:rsid w:val="0001007F"/>
    <w:rsid w:val="0001033B"/>
    <w:rsid w:val="000109F0"/>
    <w:rsid w:val="00011827"/>
    <w:rsid w:val="00012016"/>
    <w:rsid w:val="0001203A"/>
    <w:rsid w:val="00012A85"/>
    <w:rsid w:val="00012F5F"/>
    <w:rsid w:val="000134EF"/>
    <w:rsid w:val="000140BE"/>
    <w:rsid w:val="000143EC"/>
    <w:rsid w:val="00014776"/>
    <w:rsid w:val="00014FBE"/>
    <w:rsid w:val="00015ACF"/>
    <w:rsid w:val="0001743F"/>
    <w:rsid w:val="0002018D"/>
    <w:rsid w:val="00020FC5"/>
    <w:rsid w:val="00021E3F"/>
    <w:rsid w:val="000226B5"/>
    <w:rsid w:val="00023669"/>
    <w:rsid w:val="000237CF"/>
    <w:rsid w:val="00023BF6"/>
    <w:rsid w:val="000253F0"/>
    <w:rsid w:val="00025773"/>
    <w:rsid w:val="00026197"/>
    <w:rsid w:val="00026730"/>
    <w:rsid w:val="00026AEA"/>
    <w:rsid w:val="0002725D"/>
    <w:rsid w:val="00027577"/>
    <w:rsid w:val="00027723"/>
    <w:rsid w:val="000278C0"/>
    <w:rsid w:val="00027BC0"/>
    <w:rsid w:val="00030033"/>
    <w:rsid w:val="000300FD"/>
    <w:rsid w:val="00030E61"/>
    <w:rsid w:val="000310A9"/>
    <w:rsid w:val="00031379"/>
    <w:rsid w:val="000324A7"/>
    <w:rsid w:val="00032A22"/>
    <w:rsid w:val="0003434D"/>
    <w:rsid w:val="0003452A"/>
    <w:rsid w:val="00034C94"/>
    <w:rsid w:val="00035185"/>
    <w:rsid w:val="00035333"/>
    <w:rsid w:val="000355C0"/>
    <w:rsid w:val="00035798"/>
    <w:rsid w:val="00035B73"/>
    <w:rsid w:val="00036BB2"/>
    <w:rsid w:val="00037294"/>
    <w:rsid w:val="00037A26"/>
    <w:rsid w:val="00041481"/>
    <w:rsid w:val="0004148A"/>
    <w:rsid w:val="00041E51"/>
    <w:rsid w:val="00042941"/>
    <w:rsid w:val="00043AE8"/>
    <w:rsid w:val="00044A36"/>
    <w:rsid w:val="00045401"/>
    <w:rsid w:val="00045B9D"/>
    <w:rsid w:val="000475E6"/>
    <w:rsid w:val="00047E39"/>
    <w:rsid w:val="0005078E"/>
    <w:rsid w:val="00050A05"/>
    <w:rsid w:val="00052154"/>
    <w:rsid w:val="0005298A"/>
    <w:rsid w:val="00053D0B"/>
    <w:rsid w:val="000546E1"/>
    <w:rsid w:val="00055A8A"/>
    <w:rsid w:val="00056E73"/>
    <w:rsid w:val="00057A91"/>
    <w:rsid w:val="000602FA"/>
    <w:rsid w:val="00060F94"/>
    <w:rsid w:val="00061049"/>
    <w:rsid w:val="00061B7A"/>
    <w:rsid w:val="00061E84"/>
    <w:rsid w:val="00064E17"/>
    <w:rsid w:val="00064E7C"/>
    <w:rsid w:val="00065C69"/>
    <w:rsid w:val="00066313"/>
    <w:rsid w:val="00066426"/>
    <w:rsid w:val="000668F0"/>
    <w:rsid w:val="00067791"/>
    <w:rsid w:val="00070541"/>
    <w:rsid w:val="000714B7"/>
    <w:rsid w:val="00072374"/>
    <w:rsid w:val="00072EBD"/>
    <w:rsid w:val="00073317"/>
    <w:rsid w:val="00073907"/>
    <w:rsid w:val="00074262"/>
    <w:rsid w:val="00074FC8"/>
    <w:rsid w:val="00075527"/>
    <w:rsid w:val="00075BB1"/>
    <w:rsid w:val="0007600D"/>
    <w:rsid w:val="0007676D"/>
    <w:rsid w:val="000767A5"/>
    <w:rsid w:val="00076F14"/>
    <w:rsid w:val="00077D73"/>
    <w:rsid w:val="00080C5F"/>
    <w:rsid w:val="00080D92"/>
    <w:rsid w:val="000815A1"/>
    <w:rsid w:val="00082A7B"/>
    <w:rsid w:val="0008320A"/>
    <w:rsid w:val="0008345E"/>
    <w:rsid w:val="00083D29"/>
    <w:rsid w:val="000840A4"/>
    <w:rsid w:val="000859FE"/>
    <w:rsid w:val="00085E16"/>
    <w:rsid w:val="00086252"/>
    <w:rsid w:val="00086338"/>
    <w:rsid w:val="0008693A"/>
    <w:rsid w:val="00086BD7"/>
    <w:rsid w:val="000873FB"/>
    <w:rsid w:val="000878BE"/>
    <w:rsid w:val="00087B04"/>
    <w:rsid w:val="00087E7E"/>
    <w:rsid w:val="00087EB5"/>
    <w:rsid w:val="000904C5"/>
    <w:rsid w:val="00090DD1"/>
    <w:rsid w:val="000910BC"/>
    <w:rsid w:val="00091E5B"/>
    <w:rsid w:val="00092ABA"/>
    <w:rsid w:val="00094265"/>
    <w:rsid w:val="00094761"/>
    <w:rsid w:val="00094994"/>
    <w:rsid w:val="000955C1"/>
    <w:rsid w:val="00096332"/>
    <w:rsid w:val="000A1311"/>
    <w:rsid w:val="000A18DC"/>
    <w:rsid w:val="000A20B9"/>
    <w:rsid w:val="000A264F"/>
    <w:rsid w:val="000A2713"/>
    <w:rsid w:val="000A298B"/>
    <w:rsid w:val="000A2D38"/>
    <w:rsid w:val="000A3863"/>
    <w:rsid w:val="000A619E"/>
    <w:rsid w:val="000A6DEB"/>
    <w:rsid w:val="000A6FA1"/>
    <w:rsid w:val="000A71FB"/>
    <w:rsid w:val="000A73D1"/>
    <w:rsid w:val="000A76BB"/>
    <w:rsid w:val="000B0639"/>
    <w:rsid w:val="000B073A"/>
    <w:rsid w:val="000B0BA3"/>
    <w:rsid w:val="000B0BD5"/>
    <w:rsid w:val="000B16BB"/>
    <w:rsid w:val="000B1B40"/>
    <w:rsid w:val="000B3B65"/>
    <w:rsid w:val="000B3BD5"/>
    <w:rsid w:val="000B4051"/>
    <w:rsid w:val="000B6D9E"/>
    <w:rsid w:val="000B6DA1"/>
    <w:rsid w:val="000B7311"/>
    <w:rsid w:val="000B749A"/>
    <w:rsid w:val="000B7A45"/>
    <w:rsid w:val="000C09BE"/>
    <w:rsid w:val="000C09E0"/>
    <w:rsid w:val="000C0B3F"/>
    <w:rsid w:val="000C10B0"/>
    <w:rsid w:val="000C12C8"/>
    <w:rsid w:val="000C2204"/>
    <w:rsid w:val="000C2EBA"/>
    <w:rsid w:val="000C2F86"/>
    <w:rsid w:val="000C3A1B"/>
    <w:rsid w:val="000C3BA1"/>
    <w:rsid w:val="000C4698"/>
    <w:rsid w:val="000C4B1E"/>
    <w:rsid w:val="000C59AE"/>
    <w:rsid w:val="000C659D"/>
    <w:rsid w:val="000C7DA7"/>
    <w:rsid w:val="000D0D60"/>
    <w:rsid w:val="000D112A"/>
    <w:rsid w:val="000D156B"/>
    <w:rsid w:val="000D206E"/>
    <w:rsid w:val="000D2381"/>
    <w:rsid w:val="000D23F9"/>
    <w:rsid w:val="000D2B34"/>
    <w:rsid w:val="000D3705"/>
    <w:rsid w:val="000D41ED"/>
    <w:rsid w:val="000D469F"/>
    <w:rsid w:val="000D4B05"/>
    <w:rsid w:val="000D4D6C"/>
    <w:rsid w:val="000D588C"/>
    <w:rsid w:val="000D60A3"/>
    <w:rsid w:val="000D60C5"/>
    <w:rsid w:val="000D68E4"/>
    <w:rsid w:val="000D6A25"/>
    <w:rsid w:val="000D6F33"/>
    <w:rsid w:val="000D750C"/>
    <w:rsid w:val="000E0F71"/>
    <w:rsid w:val="000E2E94"/>
    <w:rsid w:val="000E4D8D"/>
    <w:rsid w:val="000E4EF1"/>
    <w:rsid w:val="000E5158"/>
    <w:rsid w:val="000E5225"/>
    <w:rsid w:val="000E66B7"/>
    <w:rsid w:val="000E6B97"/>
    <w:rsid w:val="000E71BA"/>
    <w:rsid w:val="000E7A9F"/>
    <w:rsid w:val="000F0D98"/>
    <w:rsid w:val="000F1FD0"/>
    <w:rsid w:val="000F2051"/>
    <w:rsid w:val="000F251D"/>
    <w:rsid w:val="000F2E76"/>
    <w:rsid w:val="000F34A2"/>
    <w:rsid w:val="000F3D16"/>
    <w:rsid w:val="000F46D8"/>
    <w:rsid w:val="000F6247"/>
    <w:rsid w:val="000F6752"/>
    <w:rsid w:val="000F73D8"/>
    <w:rsid w:val="000F76F1"/>
    <w:rsid w:val="00100D5E"/>
    <w:rsid w:val="0010333C"/>
    <w:rsid w:val="0010464C"/>
    <w:rsid w:val="001055AC"/>
    <w:rsid w:val="00105D42"/>
    <w:rsid w:val="00106F41"/>
    <w:rsid w:val="00107009"/>
    <w:rsid w:val="00107E25"/>
    <w:rsid w:val="001108AC"/>
    <w:rsid w:val="001126C9"/>
    <w:rsid w:val="00112790"/>
    <w:rsid w:val="00112F4C"/>
    <w:rsid w:val="0011325B"/>
    <w:rsid w:val="00114142"/>
    <w:rsid w:val="001141C3"/>
    <w:rsid w:val="001142CA"/>
    <w:rsid w:val="00114C3C"/>
    <w:rsid w:val="00114F44"/>
    <w:rsid w:val="0011539F"/>
    <w:rsid w:val="00115736"/>
    <w:rsid w:val="001164D6"/>
    <w:rsid w:val="001179B7"/>
    <w:rsid w:val="001179B9"/>
    <w:rsid w:val="00120F10"/>
    <w:rsid w:val="00121251"/>
    <w:rsid w:val="00121C1E"/>
    <w:rsid w:val="00122AB7"/>
    <w:rsid w:val="0012342A"/>
    <w:rsid w:val="00126C34"/>
    <w:rsid w:val="00127599"/>
    <w:rsid w:val="0012774D"/>
    <w:rsid w:val="001304EC"/>
    <w:rsid w:val="001309EA"/>
    <w:rsid w:val="00132773"/>
    <w:rsid w:val="00133692"/>
    <w:rsid w:val="0013388F"/>
    <w:rsid w:val="0013420B"/>
    <w:rsid w:val="001346BE"/>
    <w:rsid w:val="00134F6A"/>
    <w:rsid w:val="00136E39"/>
    <w:rsid w:val="0014077A"/>
    <w:rsid w:val="0014184A"/>
    <w:rsid w:val="00141C08"/>
    <w:rsid w:val="001422CB"/>
    <w:rsid w:val="00144560"/>
    <w:rsid w:val="001448E0"/>
    <w:rsid w:val="00144C88"/>
    <w:rsid w:val="00144F85"/>
    <w:rsid w:val="0014513E"/>
    <w:rsid w:val="001452C7"/>
    <w:rsid w:val="001457F3"/>
    <w:rsid w:val="0014777C"/>
    <w:rsid w:val="00150387"/>
    <w:rsid w:val="00151896"/>
    <w:rsid w:val="001518EE"/>
    <w:rsid w:val="001522E0"/>
    <w:rsid w:val="0015327B"/>
    <w:rsid w:val="00154022"/>
    <w:rsid w:val="00156D2F"/>
    <w:rsid w:val="00157096"/>
    <w:rsid w:val="001607E3"/>
    <w:rsid w:val="001617FF"/>
    <w:rsid w:val="00162DA5"/>
    <w:rsid w:val="001630C4"/>
    <w:rsid w:val="001651EF"/>
    <w:rsid w:val="001657CD"/>
    <w:rsid w:val="00166221"/>
    <w:rsid w:val="001663C4"/>
    <w:rsid w:val="00166D2F"/>
    <w:rsid w:val="00167709"/>
    <w:rsid w:val="0017028E"/>
    <w:rsid w:val="00171603"/>
    <w:rsid w:val="001716E5"/>
    <w:rsid w:val="00171E6A"/>
    <w:rsid w:val="00172087"/>
    <w:rsid w:val="00172400"/>
    <w:rsid w:val="00172DB5"/>
    <w:rsid w:val="00173063"/>
    <w:rsid w:val="00173844"/>
    <w:rsid w:val="00173A50"/>
    <w:rsid w:val="00173EBE"/>
    <w:rsid w:val="0017478D"/>
    <w:rsid w:val="00174BBA"/>
    <w:rsid w:val="00175759"/>
    <w:rsid w:val="001762B4"/>
    <w:rsid w:val="00176471"/>
    <w:rsid w:val="0017683E"/>
    <w:rsid w:val="00177CBE"/>
    <w:rsid w:val="00180686"/>
    <w:rsid w:val="001818EC"/>
    <w:rsid w:val="00181C82"/>
    <w:rsid w:val="00182151"/>
    <w:rsid w:val="00182874"/>
    <w:rsid w:val="001833F3"/>
    <w:rsid w:val="00183DB0"/>
    <w:rsid w:val="00183E69"/>
    <w:rsid w:val="0018418A"/>
    <w:rsid w:val="00184BFC"/>
    <w:rsid w:val="0018596D"/>
    <w:rsid w:val="00185CFB"/>
    <w:rsid w:val="00185D4B"/>
    <w:rsid w:val="00185E83"/>
    <w:rsid w:val="001861AF"/>
    <w:rsid w:val="00186DA0"/>
    <w:rsid w:val="00186F94"/>
    <w:rsid w:val="0018725C"/>
    <w:rsid w:val="001872E9"/>
    <w:rsid w:val="00187951"/>
    <w:rsid w:val="00187CD5"/>
    <w:rsid w:val="00190C2A"/>
    <w:rsid w:val="0019116A"/>
    <w:rsid w:val="001914CC"/>
    <w:rsid w:val="001915B6"/>
    <w:rsid w:val="001916A1"/>
    <w:rsid w:val="0019188A"/>
    <w:rsid w:val="00191D38"/>
    <w:rsid w:val="001936FC"/>
    <w:rsid w:val="00193797"/>
    <w:rsid w:val="00193B06"/>
    <w:rsid w:val="001951BB"/>
    <w:rsid w:val="001961CA"/>
    <w:rsid w:val="0019689B"/>
    <w:rsid w:val="001973E7"/>
    <w:rsid w:val="00197501"/>
    <w:rsid w:val="001975E7"/>
    <w:rsid w:val="00197908"/>
    <w:rsid w:val="001A0834"/>
    <w:rsid w:val="001A0C09"/>
    <w:rsid w:val="001A1928"/>
    <w:rsid w:val="001A2CA2"/>
    <w:rsid w:val="001A2CF1"/>
    <w:rsid w:val="001A2F19"/>
    <w:rsid w:val="001A33D3"/>
    <w:rsid w:val="001A3796"/>
    <w:rsid w:val="001A3AE5"/>
    <w:rsid w:val="001A51B2"/>
    <w:rsid w:val="001A7708"/>
    <w:rsid w:val="001A7C84"/>
    <w:rsid w:val="001A7CAB"/>
    <w:rsid w:val="001B0209"/>
    <w:rsid w:val="001B0542"/>
    <w:rsid w:val="001B0A2B"/>
    <w:rsid w:val="001B1B1C"/>
    <w:rsid w:val="001B2993"/>
    <w:rsid w:val="001B35F8"/>
    <w:rsid w:val="001B498D"/>
    <w:rsid w:val="001B5098"/>
    <w:rsid w:val="001B5A2B"/>
    <w:rsid w:val="001B6446"/>
    <w:rsid w:val="001B6626"/>
    <w:rsid w:val="001B683A"/>
    <w:rsid w:val="001B6E78"/>
    <w:rsid w:val="001B7252"/>
    <w:rsid w:val="001C1A00"/>
    <w:rsid w:val="001C1BE3"/>
    <w:rsid w:val="001C1EEE"/>
    <w:rsid w:val="001C25DC"/>
    <w:rsid w:val="001C29C9"/>
    <w:rsid w:val="001C3235"/>
    <w:rsid w:val="001C3FBB"/>
    <w:rsid w:val="001C444A"/>
    <w:rsid w:val="001C48E4"/>
    <w:rsid w:val="001C4E63"/>
    <w:rsid w:val="001C5201"/>
    <w:rsid w:val="001C53DC"/>
    <w:rsid w:val="001C596B"/>
    <w:rsid w:val="001C7371"/>
    <w:rsid w:val="001C7A37"/>
    <w:rsid w:val="001D02E1"/>
    <w:rsid w:val="001D05FB"/>
    <w:rsid w:val="001D0BA6"/>
    <w:rsid w:val="001D22DA"/>
    <w:rsid w:val="001D37B8"/>
    <w:rsid w:val="001D3D86"/>
    <w:rsid w:val="001D42E1"/>
    <w:rsid w:val="001D578E"/>
    <w:rsid w:val="001D5B84"/>
    <w:rsid w:val="001D60E7"/>
    <w:rsid w:val="001D6676"/>
    <w:rsid w:val="001D6943"/>
    <w:rsid w:val="001D6D4F"/>
    <w:rsid w:val="001E00C8"/>
    <w:rsid w:val="001E087E"/>
    <w:rsid w:val="001E0887"/>
    <w:rsid w:val="001E2337"/>
    <w:rsid w:val="001E2A41"/>
    <w:rsid w:val="001E3C5C"/>
    <w:rsid w:val="001E492B"/>
    <w:rsid w:val="001E5B94"/>
    <w:rsid w:val="001E6201"/>
    <w:rsid w:val="001E7CA5"/>
    <w:rsid w:val="001F0A28"/>
    <w:rsid w:val="001F0B3E"/>
    <w:rsid w:val="001F2C6A"/>
    <w:rsid w:val="001F2DCE"/>
    <w:rsid w:val="001F3837"/>
    <w:rsid w:val="001F3DD6"/>
    <w:rsid w:val="001F495F"/>
    <w:rsid w:val="001F49B0"/>
    <w:rsid w:val="001F5E15"/>
    <w:rsid w:val="001F5ED0"/>
    <w:rsid w:val="001F6720"/>
    <w:rsid w:val="001F6EBC"/>
    <w:rsid w:val="001F6F10"/>
    <w:rsid w:val="001F7E51"/>
    <w:rsid w:val="00200A84"/>
    <w:rsid w:val="00201426"/>
    <w:rsid w:val="00202FD8"/>
    <w:rsid w:val="002032B7"/>
    <w:rsid w:val="0020438E"/>
    <w:rsid w:val="00204C99"/>
    <w:rsid w:val="00205CA9"/>
    <w:rsid w:val="00210FC5"/>
    <w:rsid w:val="0021117A"/>
    <w:rsid w:val="0021123C"/>
    <w:rsid w:val="00211EB7"/>
    <w:rsid w:val="002126CE"/>
    <w:rsid w:val="00213F9A"/>
    <w:rsid w:val="00215EDF"/>
    <w:rsid w:val="00215F44"/>
    <w:rsid w:val="00216285"/>
    <w:rsid w:val="002162F3"/>
    <w:rsid w:val="00216807"/>
    <w:rsid w:val="00216E3B"/>
    <w:rsid w:val="00216EFE"/>
    <w:rsid w:val="00217144"/>
    <w:rsid w:val="00220057"/>
    <w:rsid w:val="00221336"/>
    <w:rsid w:val="002217E7"/>
    <w:rsid w:val="00223F57"/>
    <w:rsid w:val="00224112"/>
    <w:rsid w:val="00224C6E"/>
    <w:rsid w:val="002252AD"/>
    <w:rsid w:val="0022563F"/>
    <w:rsid w:val="002261B9"/>
    <w:rsid w:val="00230637"/>
    <w:rsid w:val="002307C0"/>
    <w:rsid w:val="00231942"/>
    <w:rsid w:val="00231B07"/>
    <w:rsid w:val="00232C41"/>
    <w:rsid w:val="002335F8"/>
    <w:rsid w:val="0023478A"/>
    <w:rsid w:val="002353F4"/>
    <w:rsid w:val="0023592B"/>
    <w:rsid w:val="00236378"/>
    <w:rsid w:val="0023661D"/>
    <w:rsid w:val="0023684C"/>
    <w:rsid w:val="00241521"/>
    <w:rsid w:val="0024156A"/>
    <w:rsid w:val="00242531"/>
    <w:rsid w:val="002445D5"/>
    <w:rsid w:val="00244692"/>
    <w:rsid w:val="00245353"/>
    <w:rsid w:val="00245529"/>
    <w:rsid w:val="002455A1"/>
    <w:rsid w:val="0024576C"/>
    <w:rsid w:val="00246F7A"/>
    <w:rsid w:val="00250C00"/>
    <w:rsid w:val="00251FD8"/>
    <w:rsid w:val="002522C2"/>
    <w:rsid w:val="00252486"/>
    <w:rsid w:val="002525FE"/>
    <w:rsid w:val="00252A00"/>
    <w:rsid w:val="00252AF2"/>
    <w:rsid w:val="00252F6D"/>
    <w:rsid w:val="00253832"/>
    <w:rsid w:val="002547C2"/>
    <w:rsid w:val="0026130E"/>
    <w:rsid w:val="00261963"/>
    <w:rsid w:val="00263E5E"/>
    <w:rsid w:val="00264BCD"/>
    <w:rsid w:val="00265343"/>
    <w:rsid w:val="00265E80"/>
    <w:rsid w:val="00265E8E"/>
    <w:rsid w:val="00266195"/>
    <w:rsid w:val="00266357"/>
    <w:rsid w:val="00266DAC"/>
    <w:rsid w:val="00266F62"/>
    <w:rsid w:val="002701C7"/>
    <w:rsid w:val="002702F5"/>
    <w:rsid w:val="00270EF2"/>
    <w:rsid w:val="0027115B"/>
    <w:rsid w:val="00271602"/>
    <w:rsid w:val="0027237E"/>
    <w:rsid w:val="00272AB5"/>
    <w:rsid w:val="00272E9E"/>
    <w:rsid w:val="002743B2"/>
    <w:rsid w:val="00274B13"/>
    <w:rsid w:val="00274CAE"/>
    <w:rsid w:val="00274DEE"/>
    <w:rsid w:val="00275788"/>
    <w:rsid w:val="002777F9"/>
    <w:rsid w:val="00280128"/>
    <w:rsid w:val="00280A00"/>
    <w:rsid w:val="0028143C"/>
    <w:rsid w:val="00282973"/>
    <w:rsid w:val="00282BF6"/>
    <w:rsid w:val="00283F13"/>
    <w:rsid w:val="00284CDC"/>
    <w:rsid w:val="00285003"/>
    <w:rsid w:val="0028598C"/>
    <w:rsid w:val="00285ABA"/>
    <w:rsid w:val="00290DC1"/>
    <w:rsid w:val="00290FC8"/>
    <w:rsid w:val="00290FD5"/>
    <w:rsid w:val="002918B8"/>
    <w:rsid w:val="00291A5E"/>
    <w:rsid w:val="00291BBB"/>
    <w:rsid w:val="002925FB"/>
    <w:rsid w:val="00293071"/>
    <w:rsid w:val="0029307B"/>
    <w:rsid w:val="00293B4E"/>
    <w:rsid w:val="0029403B"/>
    <w:rsid w:val="00294246"/>
    <w:rsid w:val="00294551"/>
    <w:rsid w:val="00295C1F"/>
    <w:rsid w:val="00296427"/>
    <w:rsid w:val="00296B76"/>
    <w:rsid w:val="00296EDA"/>
    <w:rsid w:val="002A014B"/>
    <w:rsid w:val="002A0938"/>
    <w:rsid w:val="002A0AFB"/>
    <w:rsid w:val="002A13FE"/>
    <w:rsid w:val="002A1801"/>
    <w:rsid w:val="002A1BDC"/>
    <w:rsid w:val="002A317C"/>
    <w:rsid w:val="002A3CDA"/>
    <w:rsid w:val="002A3DAC"/>
    <w:rsid w:val="002A3F0C"/>
    <w:rsid w:val="002A68BC"/>
    <w:rsid w:val="002A6D02"/>
    <w:rsid w:val="002A7E26"/>
    <w:rsid w:val="002B09DA"/>
    <w:rsid w:val="002B1DDA"/>
    <w:rsid w:val="002B231C"/>
    <w:rsid w:val="002B233A"/>
    <w:rsid w:val="002B2644"/>
    <w:rsid w:val="002B274E"/>
    <w:rsid w:val="002B2756"/>
    <w:rsid w:val="002B3577"/>
    <w:rsid w:val="002B39CC"/>
    <w:rsid w:val="002B3A1A"/>
    <w:rsid w:val="002B3E55"/>
    <w:rsid w:val="002B3F6D"/>
    <w:rsid w:val="002B40B7"/>
    <w:rsid w:val="002B46A2"/>
    <w:rsid w:val="002B5546"/>
    <w:rsid w:val="002C123A"/>
    <w:rsid w:val="002C2CBF"/>
    <w:rsid w:val="002C2E9E"/>
    <w:rsid w:val="002C3053"/>
    <w:rsid w:val="002C5659"/>
    <w:rsid w:val="002C622E"/>
    <w:rsid w:val="002C66C7"/>
    <w:rsid w:val="002C6A39"/>
    <w:rsid w:val="002C6A9E"/>
    <w:rsid w:val="002C6ADC"/>
    <w:rsid w:val="002C7631"/>
    <w:rsid w:val="002C7CB3"/>
    <w:rsid w:val="002D0B03"/>
    <w:rsid w:val="002D1A0F"/>
    <w:rsid w:val="002D2052"/>
    <w:rsid w:val="002D2A00"/>
    <w:rsid w:val="002D2BC4"/>
    <w:rsid w:val="002D2F19"/>
    <w:rsid w:val="002D313B"/>
    <w:rsid w:val="002D38DB"/>
    <w:rsid w:val="002D3C2B"/>
    <w:rsid w:val="002D464F"/>
    <w:rsid w:val="002D55EB"/>
    <w:rsid w:val="002D6D7E"/>
    <w:rsid w:val="002D7B12"/>
    <w:rsid w:val="002D7CAA"/>
    <w:rsid w:val="002E0711"/>
    <w:rsid w:val="002E0828"/>
    <w:rsid w:val="002E0A68"/>
    <w:rsid w:val="002E0B7C"/>
    <w:rsid w:val="002E0DD8"/>
    <w:rsid w:val="002E2464"/>
    <w:rsid w:val="002E2EC1"/>
    <w:rsid w:val="002E30D4"/>
    <w:rsid w:val="002E3D25"/>
    <w:rsid w:val="002E452D"/>
    <w:rsid w:val="002E462A"/>
    <w:rsid w:val="002E4A38"/>
    <w:rsid w:val="002E4C3A"/>
    <w:rsid w:val="002E5AED"/>
    <w:rsid w:val="002E5D4A"/>
    <w:rsid w:val="002E6422"/>
    <w:rsid w:val="002E71FF"/>
    <w:rsid w:val="002E7236"/>
    <w:rsid w:val="002E7954"/>
    <w:rsid w:val="002E7E5B"/>
    <w:rsid w:val="002F01DB"/>
    <w:rsid w:val="002F0EBC"/>
    <w:rsid w:val="002F1894"/>
    <w:rsid w:val="002F2D92"/>
    <w:rsid w:val="002F2F64"/>
    <w:rsid w:val="002F3179"/>
    <w:rsid w:val="002F35D8"/>
    <w:rsid w:val="002F3C5E"/>
    <w:rsid w:val="002F5D2E"/>
    <w:rsid w:val="002F5E3C"/>
    <w:rsid w:val="002F632E"/>
    <w:rsid w:val="002F6A5F"/>
    <w:rsid w:val="002F7A0E"/>
    <w:rsid w:val="002F7CD5"/>
    <w:rsid w:val="00300075"/>
    <w:rsid w:val="00300B0B"/>
    <w:rsid w:val="00301771"/>
    <w:rsid w:val="003032FA"/>
    <w:rsid w:val="0030363B"/>
    <w:rsid w:val="00303CC3"/>
    <w:rsid w:val="003040F3"/>
    <w:rsid w:val="003044B2"/>
    <w:rsid w:val="003045B8"/>
    <w:rsid w:val="0030492C"/>
    <w:rsid w:val="003049FA"/>
    <w:rsid w:val="00304AF0"/>
    <w:rsid w:val="00305C6C"/>
    <w:rsid w:val="00305E01"/>
    <w:rsid w:val="00306BFC"/>
    <w:rsid w:val="00306C1B"/>
    <w:rsid w:val="00306D15"/>
    <w:rsid w:val="00307D22"/>
    <w:rsid w:val="00310B51"/>
    <w:rsid w:val="0031140F"/>
    <w:rsid w:val="0031286C"/>
    <w:rsid w:val="00312E53"/>
    <w:rsid w:val="00312F77"/>
    <w:rsid w:val="003136E8"/>
    <w:rsid w:val="00314959"/>
    <w:rsid w:val="003154F1"/>
    <w:rsid w:val="00315BE5"/>
    <w:rsid w:val="00315C84"/>
    <w:rsid w:val="00316F66"/>
    <w:rsid w:val="0032037F"/>
    <w:rsid w:val="00321012"/>
    <w:rsid w:val="003213C8"/>
    <w:rsid w:val="00321B5E"/>
    <w:rsid w:val="0032253A"/>
    <w:rsid w:val="00324D18"/>
    <w:rsid w:val="003262CF"/>
    <w:rsid w:val="003275C4"/>
    <w:rsid w:val="0033091C"/>
    <w:rsid w:val="00330AD9"/>
    <w:rsid w:val="00330D11"/>
    <w:rsid w:val="00331388"/>
    <w:rsid w:val="0033191B"/>
    <w:rsid w:val="00331C3E"/>
    <w:rsid w:val="00332089"/>
    <w:rsid w:val="00332FC5"/>
    <w:rsid w:val="00333453"/>
    <w:rsid w:val="00333517"/>
    <w:rsid w:val="00333587"/>
    <w:rsid w:val="00333806"/>
    <w:rsid w:val="003342DC"/>
    <w:rsid w:val="0033476E"/>
    <w:rsid w:val="00335B69"/>
    <w:rsid w:val="00335E7A"/>
    <w:rsid w:val="00336111"/>
    <w:rsid w:val="0033643B"/>
    <w:rsid w:val="00336C97"/>
    <w:rsid w:val="00337D0F"/>
    <w:rsid w:val="00340172"/>
    <w:rsid w:val="00340415"/>
    <w:rsid w:val="0034074B"/>
    <w:rsid w:val="0034095E"/>
    <w:rsid w:val="00340B94"/>
    <w:rsid w:val="00340BDD"/>
    <w:rsid w:val="00341C0F"/>
    <w:rsid w:val="00342434"/>
    <w:rsid w:val="00343274"/>
    <w:rsid w:val="00343DC2"/>
    <w:rsid w:val="0034438F"/>
    <w:rsid w:val="003444F5"/>
    <w:rsid w:val="003447E4"/>
    <w:rsid w:val="00346546"/>
    <w:rsid w:val="00346683"/>
    <w:rsid w:val="00346E01"/>
    <w:rsid w:val="0034783E"/>
    <w:rsid w:val="00347871"/>
    <w:rsid w:val="00347E9D"/>
    <w:rsid w:val="00347EB1"/>
    <w:rsid w:val="00350415"/>
    <w:rsid w:val="00350676"/>
    <w:rsid w:val="00350AC0"/>
    <w:rsid w:val="00351435"/>
    <w:rsid w:val="003520E9"/>
    <w:rsid w:val="003529F0"/>
    <w:rsid w:val="0035320A"/>
    <w:rsid w:val="00353AC3"/>
    <w:rsid w:val="003541C1"/>
    <w:rsid w:val="00354241"/>
    <w:rsid w:val="003542E9"/>
    <w:rsid w:val="00354579"/>
    <w:rsid w:val="00354AFF"/>
    <w:rsid w:val="00355565"/>
    <w:rsid w:val="003568C2"/>
    <w:rsid w:val="00357C67"/>
    <w:rsid w:val="00360032"/>
    <w:rsid w:val="00360198"/>
    <w:rsid w:val="003632DE"/>
    <w:rsid w:val="00363467"/>
    <w:rsid w:val="00363CC4"/>
    <w:rsid w:val="00365630"/>
    <w:rsid w:val="00365DA2"/>
    <w:rsid w:val="0036604A"/>
    <w:rsid w:val="003661DB"/>
    <w:rsid w:val="0036673D"/>
    <w:rsid w:val="00366AAD"/>
    <w:rsid w:val="00367B51"/>
    <w:rsid w:val="00367C3E"/>
    <w:rsid w:val="003702C9"/>
    <w:rsid w:val="00370C30"/>
    <w:rsid w:val="00371C82"/>
    <w:rsid w:val="00371CFB"/>
    <w:rsid w:val="00373CFB"/>
    <w:rsid w:val="00373E19"/>
    <w:rsid w:val="00374006"/>
    <w:rsid w:val="00374217"/>
    <w:rsid w:val="003765FA"/>
    <w:rsid w:val="00376F20"/>
    <w:rsid w:val="003778F7"/>
    <w:rsid w:val="003805C6"/>
    <w:rsid w:val="00380F9B"/>
    <w:rsid w:val="00381345"/>
    <w:rsid w:val="00381700"/>
    <w:rsid w:val="00382DD7"/>
    <w:rsid w:val="003838F1"/>
    <w:rsid w:val="003839CC"/>
    <w:rsid w:val="0038430F"/>
    <w:rsid w:val="00386D81"/>
    <w:rsid w:val="00386DDB"/>
    <w:rsid w:val="00386E21"/>
    <w:rsid w:val="003871BE"/>
    <w:rsid w:val="003921F9"/>
    <w:rsid w:val="003932DB"/>
    <w:rsid w:val="003936B9"/>
    <w:rsid w:val="00394607"/>
    <w:rsid w:val="00394BBA"/>
    <w:rsid w:val="0039557F"/>
    <w:rsid w:val="0039649D"/>
    <w:rsid w:val="00396B08"/>
    <w:rsid w:val="00397654"/>
    <w:rsid w:val="003A16F8"/>
    <w:rsid w:val="003A38FC"/>
    <w:rsid w:val="003A452B"/>
    <w:rsid w:val="003A468F"/>
    <w:rsid w:val="003A46D4"/>
    <w:rsid w:val="003A5A3B"/>
    <w:rsid w:val="003A5BA5"/>
    <w:rsid w:val="003A5EB6"/>
    <w:rsid w:val="003A61E1"/>
    <w:rsid w:val="003A62EB"/>
    <w:rsid w:val="003A678E"/>
    <w:rsid w:val="003A74B0"/>
    <w:rsid w:val="003A78A1"/>
    <w:rsid w:val="003A7FC1"/>
    <w:rsid w:val="003B0996"/>
    <w:rsid w:val="003B0BFE"/>
    <w:rsid w:val="003B0DE2"/>
    <w:rsid w:val="003B1CA4"/>
    <w:rsid w:val="003B1CB4"/>
    <w:rsid w:val="003B238A"/>
    <w:rsid w:val="003B2A53"/>
    <w:rsid w:val="003B2F85"/>
    <w:rsid w:val="003B309F"/>
    <w:rsid w:val="003B31FD"/>
    <w:rsid w:val="003B3440"/>
    <w:rsid w:val="003B3F8A"/>
    <w:rsid w:val="003B5248"/>
    <w:rsid w:val="003B530E"/>
    <w:rsid w:val="003B5EED"/>
    <w:rsid w:val="003B5F22"/>
    <w:rsid w:val="003B6392"/>
    <w:rsid w:val="003B7563"/>
    <w:rsid w:val="003B78BC"/>
    <w:rsid w:val="003B7BE5"/>
    <w:rsid w:val="003B7E60"/>
    <w:rsid w:val="003C0B87"/>
    <w:rsid w:val="003C25D0"/>
    <w:rsid w:val="003C27E9"/>
    <w:rsid w:val="003C36D8"/>
    <w:rsid w:val="003C37AA"/>
    <w:rsid w:val="003C3B09"/>
    <w:rsid w:val="003C4F9E"/>
    <w:rsid w:val="003C56E8"/>
    <w:rsid w:val="003C57B8"/>
    <w:rsid w:val="003C63D2"/>
    <w:rsid w:val="003C6689"/>
    <w:rsid w:val="003C6F13"/>
    <w:rsid w:val="003C7CBE"/>
    <w:rsid w:val="003C7DEE"/>
    <w:rsid w:val="003D06FC"/>
    <w:rsid w:val="003D0720"/>
    <w:rsid w:val="003D08D8"/>
    <w:rsid w:val="003D2F28"/>
    <w:rsid w:val="003D3436"/>
    <w:rsid w:val="003D38CD"/>
    <w:rsid w:val="003D483D"/>
    <w:rsid w:val="003D4DB0"/>
    <w:rsid w:val="003D5D41"/>
    <w:rsid w:val="003D6646"/>
    <w:rsid w:val="003D7BEA"/>
    <w:rsid w:val="003D7E5D"/>
    <w:rsid w:val="003E018F"/>
    <w:rsid w:val="003E0970"/>
    <w:rsid w:val="003E09D5"/>
    <w:rsid w:val="003E181D"/>
    <w:rsid w:val="003E1B1E"/>
    <w:rsid w:val="003E2D02"/>
    <w:rsid w:val="003E2D7D"/>
    <w:rsid w:val="003E3168"/>
    <w:rsid w:val="003E35DB"/>
    <w:rsid w:val="003E3898"/>
    <w:rsid w:val="003E460C"/>
    <w:rsid w:val="003E62C0"/>
    <w:rsid w:val="003E6B95"/>
    <w:rsid w:val="003E6C35"/>
    <w:rsid w:val="003E719A"/>
    <w:rsid w:val="003E72D3"/>
    <w:rsid w:val="003E7B6B"/>
    <w:rsid w:val="003F0760"/>
    <w:rsid w:val="003F099F"/>
    <w:rsid w:val="003F0B8E"/>
    <w:rsid w:val="003F0EE3"/>
    <w:rsid w:val="003F1E47"/>
    <w:rsid w:val="003F2405"/>
    <w:rsid w:val="003F34C1"/>
    <w:rsid w:val="003F3EC1"/>
    <w:rsid w:val="003F405B"/>
    <w:rsid w:val="003F43D8"/>
    <w:rsid w:val="003F4CAD"/>
    <w:rsid w:val="003F4FA7"/>
    <w:rsid w:val="003F63E5"/>
    <w:rsid w:val="003F64DD"/>
    <w:rsid w:val="003F6930"/>
    <w:rsid w:val="003F6D6B"/>
    <w:rsid w:val="003F7A57"/>
    <w:rsid w:val="00401228"/>
    <w:rsid w:val="00401C08"/>
    <w:rsid w:val="004028A6"/>
    <w:rsid w:val="0040332E"/>
    <w:rsid w:val="0040391E"/>
    <w:rsid w:val="004039BD"/>
    <w:rsid w:val="004039E5"/>
    <w:rsid w:val="00403E7C"/>
    <w:rsid w:val="004049DC"/>
    <w:rsid w:val="00405E7F"/>
    <w:rsid w:val="0040680E"/>
    <w:rsid w:val="004108FD"/>
    <w:rsid w:val="004134AC"/>
    <w:rsid w:val="0041494D"/>
    <w:rsid w:val="004168DA"/>
    <w:rsid w:val="0041760E"/>
    <w:rsid w:val="00417D37"/>
    <w:rsid w:val="0042039B"/>
    <w:rsid w:val="0042161A"/>
    <w:rsid w:val="004220AF"/>
    <w:rsid w:val="0042301C"/>
    <w:rsid w:val="00423847"/>
    <w:rsid w:val="00423D7C"/>
    <w:rsid w:val="00424851"/>
    <w:rsid w:val="00424964"/>
    <w:rsid w:val="00425678"/>
    <w:rsid w:val="00425E46"/>
    <w:rsid w:val="004263D4"/>
    <w:rsid w:val="00427D33"/>
    <w:rsid w:val="00433125"/>
    <w:rsid w:val="00434041"/>
    <w:rsid w:val="004342AA"/>
    <w:rsid w:val="004345F9"/>
    <w:rsid w:val="00435663"/>
    <w:rsid w:val="004357EE"/>
    <w:rsid w:val="0043590B"/>
    <w:rsid w:val="00436322"/>
    <w:rsid w:val="0043690F"/>
    <w:rsid w:val="00437405"/>
    <w:rsid w:val="00437C9A"/>
    <w:rsid w:val="00437F9A"/>
    <w:rsid w:val="0044099D"/>
    <w:rsid w:val="00441667"/>
    <w:rsid w:val="0044186E"/>
    <w:rsid w:val="00441BF1"/>
    <w:rsid w:val="004429B3"/>
    <w:rsid w:val="00443ED2"/>
    <w:rsid w:val="00444C9D"/>
    <w:rsid w:val="00444FB6"/>
    <w:rsid w:val="00445D2B"/>
    <w:rsid w:val="00445E79"/>
    <w:rsid w:val="004464DE"/>
    <w:rsid w:val="00447478"/>
    <w:rsid w:val="0044795B"/>
    <w:rsid w:val="00450380"/>
    <w:rsid w:val="004513B5"/>
    <w:rsid w:val="004515EB"/>
    <w:rsid w:val="00451AE1"/>
    <w:rsid w:val="00451E66"/>
    <w:rsid w:val="00451EA3"/>
    <w:rsid w:val="00452DD2"/>
    <w:rsid w:val="00453BD3"/>
    <w:rsid w:val="00453D01"/>
    <w:rsid w:val="00454336"/>
    <w:rsid w:val="004546B3"/>
    <w:rsid w:val="00454DF2"/>
    <w:rsid w:val="00454FF4"/>
    <w:rsid w:val="00455CEC"/>
    <w:rsid w:val="00456F6E"/>
    <w:rsid w:val="00457780"/>
    <w:rsid w:val="004579CF"/>
    <w:rsid w:val="00460622"/>
    <w:rsid w:val="00460E37"/>
    <w:rsid w:val="00463A66"/>
    <w:rsid w:val="00464C50"/>
    <w:rsid w:val="00470135"/>
    <w:rsid w:val="0047055A"/>
    <w:rsid w:val="004708C5"/>
    <w:rsid w:val="0047093E"/>
    <w:rsid w:val="00470DA5"/>
    <w:rsid w:val="00470FA8"/>
    <w:rsid w:val="0047121F"/>
    <w:rsid w:val="0047339C"/>
    <w:rsid w:val="00473B45"/>
    <w:rsid w:val="004746B2"/>
    <w:rsid w:val="00474C0F"/>
    <w:rsid w:val="00475208"/>
    <w:rsid w:val="004756CB"/>
    <w:rsid w:val="00475DD8"/>
    <w:rsid w:val="00476779"/>
    <w:rsid w:val="00477812"/>
    <w:rsid w:val="00480E9D"/>
    <w:rsid w:val="004813F2"/>
    <w:rsid w:val="00481B06"/>
    <w:rsid w:val="004821F8"/>
    <w:rsid w:val="004824F9"/>
    <w:rsid w:val="004826A6"/>
    <w:rsid w:val="00483181"/>
    <w:rsid w:val="00484575"/>
    <w:rsid w:val="00484672"/>
    <w:rsid w:val="00484816"/>
    <w:rsid w:val="00484A58"/>
    <w:rsid w:val="00485086"/>
    <w:rsid w:val="004853DD"/>
    <w:rsid w:val="004867DD"/>
    <w:rsid w:val="0048684B"/>
    <w:rsid w:val="0048748D"/>
    <w:rsid w:val="004876AE"/>
    <w:rsid w:val="00487F55"/>
    <w:rsid w:val="004900BE"/>
    <w:rsid w:val="00490AF7"/>
    <w:rsid w:val="00490CDB"/>
    <w:rsid w:val="00490FD0"/>
    <w:rsid w:val="004920B7"/>
    <w:rsid w:val="0049258C"/>
    <w:rsid w:val="00492812"/>
    <w:rsid w:val="00492C45"/>
    <w:rsid w:val="00492FBF"/>
    <w:rsid w:val="004931AE"/>
    <w:rsid w:val="004938B0"/>
    <w:rsid w:val="00493B1E"/>
    <w:rsid w:val="00495AAF"/>
    <w:rsid w:val="00495F2B"/>
    <w:rsid w:val="00495FBF"/>
    <w:rsid w:val="00496AC0"/>
    <w:rsid w:val="0049758E"/>
    <w:rsid w:val="00497AFB"/>
    <w:rsid w:val="00497C35"/>
    <w:rsid w:val="00497CA0"/>
    <w:rsid w:val="00497E08"/>
    <w:rsid w:val="004A0BE0"/>
    <w:rsid w:val="004A0EC8"/>
    <w:rsid w:val="004A15A4"/>
    <w:rsid w:val="004A3328"/>
    <w:rsid w:val="004A41DA"/>
    <w:rsid w:val="004A442E"/>
    <w:rsid w:val="004A4E30"/>
    <w:rsid w:val="004A66AA"/>
    <w:rsid w:val="004A7C3F"/>
    <w:rsid w:val="004B0598"/>
    <w:rsid w:val="004B1F5D"/>
    <w:rsid w:val="004B2947"/>
    <w:rsid w:val="004B2BA9"/>
    <w:rsid w:val="004B2DB4"/>
    <w:rsid w:val="004B3744"/>
    <w:rsid w:val="004B4A89"/>
    <w:rsid w:val="004B4B6F"/>
    <w:rsid w:val="004B4EA2"/>
    <w:rsid w:val="004B5DD2"/>
    <w:rsid w:val="004C015D"/>
    <w:rsid w:val="004C02B5"/>
    <w:rsid w:val="004C0C70"/>
    <w:rsid w:val="004C27EC"/>
    <w:rsid w:val="004C2B81"/>
    <w:rsid w:val="004C2C21"/>
    <w:rsid w:val="004C31F8"/>
    <w:rsid w:val="004C37FE"/>
    <w:rsid w:val="004C3B50"/>
    <w:rsid w:val="004C4524"/>
    <w:rsid w:val="004C50B6"/>
    <w:rsid w:val="004C52EC"/>
    <w:rsid w:val="004C5C15"/>
    <w:rsid w:val="004C698C"/>
    <w:rsid w:val="004C783D"/>
    <w:rsid w:val="004C7F50"/>
    <w:rsid w:val="004D0285"/>
    <w:rsid w:val="004D0848"/>
    <w:rsid w:val="004D0CC9"/>
    <w:rsid w:val="004D2E13"/>
    <w:rsid w:val="004D2E41"/>
    <w:rsid w:val="004D3DD4"/>
    <w:rsid w:val="004D4765"/>
    <w:rsid w:val="004D53A0"/>
    <w:rsid w:val="004D5648"/>
    <w:rsid w:val="004D5E66"/>
    <w:rsid w:val="004D6A04"/>
    <w:rsid w:val="004D72CA"/>
    <w:rsid w:val="004D7E79"/>
    <w:rsid w:val="004E1B9D"/>
    <w:rsid w:val="004E2622"/>
    <w:rsid w:val="004E263F"/>
    <w:rsid w:val="004E2A4D"/>
    <w:rsid w:val="004E458B"/>
    <w:rsid w:val="004E5C02"/>
    <w:rsid w:val="004E62E9"/>
    <w:rsid w:val="004E7C76"/>
    <w:rsid w:val="004F0F84"/>
    <w:rsid w:val="004F181B"/>
    <w:rsid w:val="004F1934"/>
    <w:rsid w:val="004F203D"/>
    <w:rsid w:val="004F35C8"/>
    <w:rsid w:val="004F3BBC"/>
    <w:rsid w:val="004F3DF0"/>
    <w:rsid w:val="004F4A12"/>
    <w:rsid w:val="004F4FD0"/>
    <w:rsid w:val="004F5373"/>
    <w:rsid w:val="004F56C3"/>
    <w:rsid w:val="004F6693"/>
    <w:rsid w:val="004F6B73"/>
    <w:rsid w:val="004F72D2"/>
    <w:rsid w:val="005008E2"/>
    <w:rsid w:val="00503107"/>
    <w:rsid w:val="00503E49"/>
    <w:rsid w:val="00505672"/>
    <w:rsid w:val="00505BB6"/>
    <w:rsid w:val="00505DB4"/>
    <w:rsid w:val="00506DC6"/>
    <w:rsid w:val="0050792C"/>
    <w:rsid w:val="00511139"/>
    <w:rsid w:val="00511E0B"/>
    <w:rsid w:val="00512378"/>
    <w:rsid w:val="005124C2"/>
    <w:rsid w:val="005128BA"/>
    <w:rsid w:val="00512B51"/>
    <w:rsid w:val="00513C6C"/>
    <w:rsid w:val="00513F5D"/>
    <w:rsid w:val="00514B09"/>
    <w:rsid w:val="00515C9B"/>
    <w:rsid w:val="005175D9"/>
    <w:rsid w:val="00517B84"/>
    <w:rsid w:val="00517D33"/>
    <w:rsid w:val="005206F1"/>
    <w:rsid w:val="005213F4"/>
    <w:rsid w:val="00521981"/>
    <w:rsid w:val="00521E81"/>
    <w:rsid w:val="005229A7"/>
    <w:rsid w:val="00522C9D"/>
    <w:rsid w:val="00523D8C"/>
    <w:rsid w:val="0052405D"/>
    <w:rsid w:val="0052468F"/>
    <w:rsid w:val="005248EB"/>
    <w:rsid w:val="00525E42"/>
    <w:rsid w:val="0052637B"/>
    <w:rsid w:val="005267D4"/>
    <w:rsid w:val="00526834"/>
    <w:rsid w:val="005273C7"/>
    <w:rsid w:val="00527492"/>
    <w:rsid w:val="005274F7"/>
    <w:rsid w:val="00527792"/>
    <w:rsid w:val="005334F2"/>
    <w:rsid w:val="0053373B"/>
    <w:rsid w:val="00533EA2"/>
    <w:rsid w:val="005369AA"/>
    <w:rsid w:val="00536ED2"/>
    <w:rsid w:val="00537D0C"/>
    <w:rsid w:val="005400CE"/>
    <w:rsid w:val="0054035B"/>
    <w:rsid w:val="00540A2C"/>
    <w:rsid w:val="0054114C"/>
    <w:rsid w:val="00541B6D"/>
    <w:rsid w:val="005424B1"/>
    <w:rsid w:val="0054280D"/>
    <w:rsid w:val="005458EC"/>
    <w:rsid w:val="00547AFB"/>
    <w:rsid w:val="00551AA7"/>
    <w:rsid w:val="00553423"/>
    <w:rsid w:val="00553AC3"/>
    <w:rsid w:val="00553CF0"/>
    <w:rsid w:val="00554876"/>
    <w:rsid w:val="00554F5A"/>
    <w:rsid w:val="0055520D"/>
    <w:rsid w:val="00555294"/>
    <w:rsid w:val="005554EA"/>
    <w:rsid w:val="00555A2D"/>
    <w:rsid w:val="00555C51"/>
    <w:rsid w:val="00560EF2"/>
    <w:rsid w:val="0056108B"/>
    <w:rsid w:val="0056157A"/>
    <w:rsid w:val="00562D52"/>
    <w:rsid w:val="0056343A"/>
    <w:rsid w:val="00563A06"/>
    <w:rsid w:val="00563C84"/>
    <w:rsid w:val="00564893"/>
    <w:rsid w:val="0056514F"/>
    <w:rsid w:val="00565CB6"/>
    <w:rsid w:val="00566F36"/>
    <w:rsid w:val="00567389"/>
    <w:rsid w:val="00567940"/>
    <w:rsid w:val="005679F1"/>
    <w:rsid w:val="0057013A"/>
    <w:rsid w:val="00570D73"/>
    <w:rsid w:val="00571012"/>
    <w:rsid w:val="00571086"/>
    <w:rsid w:val="005714FC"/>
    <w:rsid w:val="00571A1C"/>
    <w:rsid w:val="00571DF6"/>
    <w:rsid w:val="0057219C"/>
    <w:rsid w:val="00573982"/>
    <w:rsid w:val="005739C1"/>
    <w:rsid w:val="00574F51"/>
    <w:rsid w:val="0057758F"/>
    <w:rsid w:val="005778EB"/>
    <w:rsid w:val="00577F4A"/>
    <w:rsid w:val="005801F5"/>
    <w:rsid w:val="00580276"/>
    <w:rsid w:val="00580FAF"/>
    <w:rsid w:val="00581317"/>
    <w:rsid w:val="005833E5"/>
    <w:rsid w:val="005835E4"/>
    <w:rsid w:val="00585C35"/>
    <w:rsid w:val="00585CCF"/>
    <w:rsid w:val="00586724"/>
    <w:rsid w:val="0058674B"/>
    <w:rsid w:val="00586AB4"/>
    <w:rsid w:val="005917A4"/>
    <w:rsid w:val="00591B0F"/>
    <w:rsid w:val="00591F4E"/>
    <w:rsid w:val="0059221C"/>
    <w:rsid w:val="00592EAC"/>
    <w:rsid w:val="00592F0D"/>
    <w:rsid w:val="005931A6"/>
    <w:rsid w:val="00593291"/>
    <w:rsid w:val="00593390"/>
    <w:rsid w:val="005933B3"/>
    <w:rsid w:val="005937C3"/>
    <w:rsid w:val="005939BB"/>
    <w:rsid w:val="00593C3A"/>
    <w:rsid w:val="00594F6F"/>
    <w:rsid w:val="0059672C"/>
    <w:rsid w:val="005970A2"/>
    <w:rsid w:val="00597AB6"/>
    <w:rsid w:val="005A0F03"/>
    <w:rsid w:val="005A1E7E"/>
    <w:rsid w:val="005A23A4"/>
    <w:rsid w:val="005A23B3"/>
    <w:rsid w:val="005A3498"/>
    <w:rsid w:val="005A3875"/>
    <w:rsid w:val="005A4710"/>
    <w:rsid w:val="005A5AC6"/>
    <w:rsid w:val="005A5CF3"/>
    <w:rsid w:val="005A773A"/>
    <w:rsid w:val="005A7908"/>
    <w:rsid w:val="005B02A0"/>
    <w:rsid w:val="005B05E6"/>
    <w:rsid w:val="005B1668"/>
    <w:rsid w:val="005B1D4A"/>
    <w:rsid w:val="005B2A0E"/>
    <w:rsid w:val="005B39F0"/>
    <w:rsid w:val="005B3ABF"/>
    <w:rsid w:val="005B3C0A"/>
    <w:rsid w:val="005B5190"/>
    <w:rsid w:val="005B5A63"/>
    <w:rsid w:val="005B5BF9"/>
    <w:rsid w:val="005B5D0D"/>
    <w:rsid w:val="005B7400"/>
    <w:rsid w:val="005C26EA"/>
    <w:rsid w:val="005C28CD"/>
    <w:rsid w:val="005C2EE7"/>
    <w:rsid w:val="005C328F"/>
    <w:rsid w:val="005C35C3"/>
    <w:rsid w:val="005C36D0"/>
    <w:rsid w:val="005C39A8"/>
    <w:rsid w:val="005C515E"/>
    <w:rsid w:val="005C5766"/>
    <w:rsid w:val="005C6142"/>
    <w:rsid w:val="005C67FA"/>
    <w:rsid w:val="005C701B"/>
    <w:rsid w:val="005D19F6"/>
    <w:rsid w:val="005D2DD8"/>
    <w:rsid w:val="005D2F29"/>
    <w:rsid w:val="005D3479"/>
    <w:rsid w:val="005D389A"/>
    <w:rsid w:val="005D3ADB"/>
    <w:rsid w:val="005D3B9C"/>
    <w:rsid w:val="005D3E0D"/>
    <w:rsid w:val="005D3FAD"/>
    <w:rsid w:val="005D4662"/>
    <w:rsid w:val="005D49B6"/>
    <w:rsid w:val="005D55B9"/>
    <w:rsid w:val="005D55DB"/>
    <w:rsid w:val="005D5CED"/>
    <w:rsid w:val="005D5F56"/>
    <w:rsid w:val="005D6556"/>
    <w:rsid w:val="005D68BE"/>
    <w:rsid w:val="005D6B46"/>
    <w:rsid w:val="005D6CA2"/>
    <w:rsid w:val="005D7003"/>
    <w:rsid w:val="005D7423"/>
    <w:rsid w:val="005D764C"/>
    <w:rsid w:val="005D7A82"/>
    <w:rsid w:val="005E08EC"/>
    <w:rsid w:val="005E3288"/>
    <w:rsid w:val="005E4213"/>
    <w:rsid w:val="005E6E8D"/>
    <w:rsid w:val="005E71A5"/>
    <w:rsid w:val="005F0804"/>
    <w:rsid w:val="005F0B98"/>
    <w:rsid w:val="005F26B1"/>
    <w:rsid w:val="005F292C"/>
    <w:rsid w:val="005F29CB"/>
    <w:rsid w:val="005F2E5A"/>
    <w:rsid w:val="005F31A6"/>
    <w:rsid w:val="005F31DC"/>
    <w:rsid w:val="005F38F9"/>
    <w:rsid w:val="005F3A00"/>
    <w:rsid w:val="005F3DBA"/>
    <w:rsid w:val="005F4457"/>
    <w:rsid w:val="005F46B4"/>
    <w:rsid w:val="005F4ACF"/>
    <w:rsid w:val="005F5D9D"/>
    <w:rsid w:val="005F6BCF"/>
    <w:rsid w:val="005F735D"/>
    <w:rsid w:val="00601071"/>
    <w:rsid w:val="00605074"/>
    <w:rsid w:val="0060527D"/>
    <w:rsid w:val="006056DD"/>
    <w:rsid w:val="00605875"/>
    <w:rsid w:val="006065E5"/>
    <w:rsid w:val="00610B9C"/>
    <w:rsid w:val="00610D77"/>
    <w:rsid w:val="00610DB1"/>
    <w:rsid w:val="00611042"/>
    <w:rsid w:val="0061169A"/>
    <w:rsid w:val="00611D51"/>
    <w:rsid w:val="00612456"/>
    <w:rsid w:val="0061264B"/>
    <w:rsid w:val="00612C73"/>
    <w:rsid w:val="00613435"/>
    <w:rsid w:val="006146FE"/>
    <w:rsid w:val="00614723"/>
    <w:rsid w:val="00615591"/>
    <w:rsid w:val="006159BB"/>
    <w:rsid w:val="0061669D"/>
    <w:rsid w:val="00617767"/>
    <w:rsid w:val="00617E46"/>
    <w:rsid w:val="00617F13"/>
    <w:rsid w:val="00620347"/>
    <w:rsid w:val="00620955"/>
    <w:rsid w:val="006210D9"/>
    <w:rsid w:val="0062170A"/>
    <w:rsid w:val="006230D3"/>
    <w:rsid w:val="00623A63"/>
    <w:rsid w:val="00623ED0"/>
    <w:rsid w:val="00625342"/>
    <w:rsid w:val="006257E6"/>
    <w:rsid w:val="00626F2D"/>
    <w:rsid w:val="00627978"/>
    <w:rsid w:val="00627DF3"/>
    <w:rsid w:val="0063078C"/>
    <w:rsid w:val="0063123D"/>
    <w:rsid w:val="00631FD9"/>
    <w:rsid w:val="0063248F"/>
    <w:rsid w:val="00632A2A"/>
    <w:rsid w:val="00632CF3"/>
    <w:rsid w:val="00634159"/>
    <w:rsid w:val="006343F4"/>
    <w:rsid w:val="00634697"/>
    <w:rsid w:val="006369FD"/>
    <w:rsid w:val="006371C4"/>
    <w:rsid w:val="00637AC2"/>
    <w:rsid w:val="00637DCD"/>
    <w:rsid w:val="006408C6"/>
    <w:rsid w:val="00640EEC"/>
    <w:rsid w:val="00641A07"/>
    <w:rsid w:val="00642769"/>
    <w:rsid w:val="00643ABF"/>
    <w:rsid w:val="00643EB2"/>
    <w:rsid w:val="006443FB"/>
    <w:rsid w:val="0064667C"/>
    <w:rsid w:val="00646FE7"/>
    <w:rsid w:val="00647BE4"/>
    <w:rsid w:val="00647FC7"/>
    <w:rsid w:val="00647FE4"/>
    <w:rsid w:val="006503C1"/>
    <w:rsid w:val="00650ACF"/>
    <w:rsid w:val="00652235"/>
    <w:rsid w:val="0065272B"/>
    <w:rsid w:val="006529E6"/>
    <w:rsid w:val="00652AB7"/>
    <w:rsid w:val="006536DF"/>
    <w:rsid w:val="006559E3"/>
    <w:rsid w:val="006569EE"/>
    <w:rsid w:val="00656C2D"/>
    <w:rsid w:val="00657440"/>
    <w:rsid w:val="0065798C"/>
    <w:rsid w:val="00657D22"/>
    <w:rsid w:val="00661CD0"/>
    <w:rsid w:val="0066250A"/>
    <w:rsid w:val="006639E1"/>
    <w:rsid w:val="00663EA1"/>
    <w:rsid w:val="00664A18"/>
    <w:rsid w:val="0066598B"/>
    <w:rsid w:val="006669FE"/>
    <w:rsid w:val="00666FEF"/>
    <w:rsid w:val="00667142"/>
    <w:rsid w:val="006677E7"/>
    <w:rsid w:val="006704A7"/>
    <w:rsid w:val="006707CF"/>
    <w:rsid w:val="00670900"/>
    <w:rsid w:val="00670DA5"/>
    <w:rsid w:val="00671305"/>
    <w:rsid w:val="00671972"/>
    <w:rsid w:val="00671C72"/>
    <w:rsid w:val="0067237F"/>
    <w:rsid w:val="0067375E"/>
    <w:rsid w:val="00673895"/>
    <w:rsid w:val="0067406C"/>
    <w:rsid w:val="00674482"/>
    <w:rsid w:val="00674FFA"/>
    <w:rsid w:val="006758B2"/>
    <w:rsid w:val="00675C38"/>
    <w:rsid w:val="00676F71"/>
    <w:rsid w:val="00677DA9"/>
    <w:rsid w:val="00680813"/>
    <w:rsid w:val="00680F18"/>
    <w:rsid w:val="00682F05"/>
    <w:rsid w:val="00683947"/>
    <w:rsid w:val="00683E93"/>
    <w:rsid w:val="006842E9"/>
    <w:rsid w:val="006844C0"/>
    <w:rsid w:val="00685211"/>
    <w:rsid w:val="00685F9F"/>
    <w:rsid w:val="00686CA1"/>
    <w:rsid w:val="00687BE4"/>
    <w:rsid w:val="006905FC"/>
    <w:rsid w:val="00692772"/>
    <w:rsid w:val="00692AFF"/>
    <w:rsid w:val="00694380"/>
    <w:rsid w:val="00694944"/>
    <w:rsid w:val="0069556D"/>
    <w:rsid w:val="00695AF5"/>
    <w:rsid w:val="00695EE7"/>
    <w:rsid w:val="00696EB7"/>
    <w:rsid w:val="006970DA"/>
    <w:rsid w:val="006A03A9"/>
    <w:rsid w:val="006A05F9"/>
    <w:rsid w:val="006A15CD"/>
    <w:rsid w:val="006A1B4F"/>
    <w:rsid w:val="006A1D07"/>
    <w:rsid w:val="006A2B8D"/>
    <w:rsid w:val="006A3379"/>
    <w:rsid w:val="006A36F6"/>
    <w:rsid w:val="006A5DB0"/>
    <w:rsid w:val="006A6179"/>
    <w:rsid w:val="006A6528"/>
    <w:rsid w:val="006A780A"/>
    <w:rsid w:val="006A78FF"/>
    <w:rsid w:val="006A7D93"/>
    <w:rsid w:val="006B0148"/>
    <w:rsid w:val="006B070E"/>
    <w:rsid w:val="006B15AD"/>
    <w:rsid w:val="006B1CD7"/>
    <w:rsid w:val="006B29C8"/>
    <w:rsid w:val="006B35F8"/>
    <w:rsid w:val="006B36C5"/>
    <w:rsid w:val="006B4846"/>
    <w:rsid w:val="006B5098"/>
    <w:rsid w:val="006B509E"/>
    <w:rsid w:val="006B50A9"/>
    <w:rsid w:val="006B5AFA"/>
    <w:rsid w:val="006B5BB9"/>
    <w:rsid w:val="006B5F71"/>
    <w:rsid w:val="006B6829"/>
    <w:rsid w:val="006B6FF4"/>
    <w:rsid w:val="006B77D2"/>
    <w:rsid w:val="006B79B2"/>
    <w:rsid w:val="006C024C"/>
    <w:rsid w:val="006C0344"/>
    <w:rsid w:val="006C19E6"/>
    <w:rsid w:val="006C29A1"/>
    <w:rsid w:val="006C3004"/>
    <w:rsid w:val="006C39DD"/>
    <w:rsid w:val="006C3B4B"/>
    <w:rsid w:val="006C48B5"/>
    <w:rsid w:val="006C54A7"/>
    <w:rsid w:val="006C577C"/>
    <w:rsid w:val="006C60C0"/>
    <w:rsid w:val="006C6ACD"/>
    <w:rsid w:val="006C70FF"/>
    <w:rsid w:val="006C72AE"/>
    <w:rsid w:val="006D0091"/>
    <w:rsid w:val="006D056F"/>
    <w:rsid w:val="006D0B13"/>
    <w:rsid w:val="006D1153"/>
    <w:rsid w:val="006D1884"/>
    <w:rsid w:val="006D337D"/>
    <w:rsid w:val="006D36C2"/>
    <w:rsid w:val="006D4A48"/>
    <w:rsid w:val="006D4A64"/>
    <w:rsid w:val="006D516F"/>
    <w:rsid w:val="006D5189"/>
    <w:rsid w:val="006D631F"/>
    <w:rsid w:val="006D6845"/>
    <w:rsid w:val="006D7CB8"/>
    <w:rsid w:val="006D7F7B"/>
    <w:rsid w:val="006E047A"/>
    <w:rsid w:val="006E0B42"/>
    <w:rsid w:val="006E0EE6"/>
    <w:rsid w:val="006E11FE"/>
    <w:rsid w:val="006E12E8"/>
    <w:rsid w:val="006E224D"/>
    <w:rsid w:val="006E2588"/>
    <w:rsid w:val="006E282D"/>
    <w:rsid w:val="006E29E7"/>
    <w:rsid w:val="006E5593"/>
    <w:rsid w:val="006E755C"/>
    <w:rsid w:val="006E76D2"/>
    <w:rsid w:val="006E7830"/>
    <w:rsid w:val="006E7AC6"/>
    <w:rsid w:val="006E7E46"/>
    <w:rsid w:val="006F046F"/>
    <w:rsid w:val="006F0D97"/>
    <w:rsid w:val="006F16A8"/>
    <w:rsid w:val="006F199C"/>
    <w:rsid w:val="006F2211"/>
    <w:rsid w:val="006F2594"/>
    <w:rsid w:val="006F31ED"/>
    <w:rsid w:val="006F4891"/>
    <w:rsid w:val="006F7B96"/>
    <w:rsid w:val="007005EF"/>
    <w:rsid w:val="007015B0"/>
    <w:rsid w:val="0070182E"/>
    <w:rsid w:val="00702561"/>
    <w:rsid w:val="007041BB"/>
    <w:rsid w:val="00704430"/>
    <w:rsid w:val="00704654"/>
    <w:rsid w:val="0070465A"/>
    <w:rsid w:val="00704A32"/>
    <w:rsid w:val="0070538C"/>
    <w:rsid w:val="00707462"/>
    <w:rsid w:val="007115F2"/>
    <w:rsid w:val="0071177F"/>
    <w:rsid w:val="00711DE3"/>
    <w:rsid w:val="007120A0"/>
    <w:rsid w:val="00712A4D"/>
    <w:rsid w:val="00712A91"/>
    <w:rsid w:val="007138D3"/>
    <w:rsid w:val="00714407"/>
    <w:rsid w:val="0071585A"/>
    <w:rsid w:val="007161D9"/>
    <w:rsid w:val="00716676"/>
    <w:rsid w:val="007211B8"/>
    <w:rsid w:val="007218E2"/>
    <w:rsid w:val="00721DBF"/>
    <w:rsid w:val="00721EBD"/>
    <w:rsid w:val="0072237B"/>
    <w:rsid w:val="00722686"/>
    <w:rsid w:val="00722D0B"/>
    <w:rsid w:val="0072384E"/>
    <w:rsid w:val="007238F7"/>
    <w:rsid w:val="00723E05"/>
    <w:rsid w:val="007241BF"/>
    <w:rsid w:val="00724F62"/>
    <w:rsid w:val="00725966"/>
    <w:rsid w:val="00725FF9"/>
    <w:rsid w:val="0072621D"/>
    <w:rsid w:val="00726294"/>
    <w:rsid w:val="0073132C"/>
    <w:rsid w:val="00734AAD"/>
    <w:rsid w:val="00734E51"/>
    <w:rsid w:val="007350FF"/>
    <w:rsid w:val="00735F12"/>
    <w:rsid w:val="007368FA"/>
    <w:rsid w:val="0073774C"/>
    <w:rsid w:val="007402E7"/>
    <w:rsid w:val="00740673"/>
    <w:rsid w:val="007420AC"/>
    <w:rsid w:val="007430C9"/>
    <w:rsid w:val="00743B17"/>
    <w:rsid w:val="0074550D"/>
    <w:rsid w:val="00745A61"/>
    <w:rsid w:val="00746296"/>
    <w:rsid w:val="0074662D"/>
    <w:rsid w:val="00746B40"/>
    <w:rsid w:val="00747439"/>
    <w:rsid w:val="007478F1"/>
    <w:rsid w:val="00747D25"/>
    <w:rsid w:val="00751609"/>
    <w:rsid w:val="00751644"/>
    <w:rsid w:val="00752C58"/>
    <w:rsid w:val="0075304E"/>
    <w:rsid w:val="007533CD"/>
    <w:rsid w:val="00755754"/>
    <w:rsid w:val="007560CA"/>
    <w:rsid w:val="007562BC"/>
    <w:rsid w:val="00756C45"/>
    <w:rsid w:val="00761F13"/>
    <w:rsid w:val="007621FE"/>
    <w:rsid w:val="00762468"/>
    <w:rsid w:val="00762BB7"/>
    <w:rsid w:val="007639D5"/>
    <w:rsid w:val="00763AC3"/>
    <w:rsid w:val="00764EE0"/>
    <w:rsid w:val="00765AF7"/>
    <w:rsid w:val="00766F5B"/>
    <w:rsid w:val="007670BA"/>
    <w:rsid w:val="0076730A"/>
    <w:rsid w:val="00767B6D"/>
    <w:rsid w:val="007703B5"/>
    <w:rsid w:val="00771625"/>
    <w:rsid w:val="00772607"/>
    <w:rsid w:val="00772D48"/>
    <w:rsid w:val="00776B1C"/>
    <w:rsid w:val="00776DD6"/>
    <w:rsid w:val="00777798"/>
    <w:rsid w:val="00777FE8"/>
    <w:rsid w:val="007808DD"/>
    <w:rsid w:val="00780CB7"/>
    <w:rsid w:val="00782457"/>
    <w:rsid w:val="00782C7D"/>
    <w:rsid w:val="00783DCA"/>
    <w:rsid w:val="007848B9"/>
    <w:rsid w:val="007849E3"/>
    <w:rsid w:val="00784A5B"/>
    <w:rsid w:val="007853D8"/>
    <w:rsid w:val="00785673"/>
    <w:rsid w:val="007879FF"/>
    <w:rsid w:val="00787A25"/>
    <w:rsid w:val="00787E0D"/>
    <w:rsid w:val="00790108"/>
    <w:rsid w:val="0079048B"/>
    <w:rsid w:val="0079090F"/>
    <w:rsid w:val="007919B3"/>
    <w:rsid w:val="00791C10"/>
    <w:rsid w:val="0079252D"/>
    <w:rsid w:val="00792C2B"/>
    <w:rsid w:val="00792E95"/>
    <w:rsid w:val="00793829"/>
    <w:rsid w:val="00794252"/>
    <w:rsid w:val="00795207"/>
    <w:rsid w:val="0079527B"/>
    <w:rsid w:val="00797B7E"/>
    <w:rsid w:val="00797BCB"/>
    <w:rsid w:val="00797EA0"/>
    <w:rsid w:val="007A09B6"/>
    <w:rsid w:val="007A14AB"/>
    <w:rsid w:val="007A2663"/>
    <w:rsid w:val="007A28D4"/>
    <w:rsid w:val="007A377A"/>
    <w:rsid w:val="007A4E67"/>
    <w:rsid w:val="007A53B6"/>
    <w:rsid w:val="007A6688"/>
    <w:rsid w:val="007A6C14"/>
    <w:rsid w:val="007A6D99"/>
    <w:rsid w:val="007A6F57"/>
    <w:rsid w:val="007A7615"/>
    <w:rsid w:val="007B0154"/>
    <w:rsid w:val="007B0440"/>
    <w:rsid w:val="007B11F5"/>
    <w:rsid w:val="007B17F1"/>
    <w:rsid w:val="007B1D3C"/>
    <w:rsid w:val="007B1F54"/>
    <w:rsid w:val="007B25D5"/>
    <w:rsid w:val="007B2CDF"/>
    <w:rsid w:val="007B3A72"/>
    <w:rsid w:val="007B3CFD"/>
    <w:rsid w:val="007B55BB"/>
    <w:rsid w:val="007B5EC1"/>
    <w:rsid w:val="007B6A70"/>
    <w:rsid w:val="007B6FE9"/>
    <w:rsid w:val="007B7243"/>
    <w:rsid w:val="007B7C08"/>
    <w:rsid w:val="007B7FE7"/>
    <w:rsid w:val="007C07D9"/>
    <w:rsid w:val="007C1AD1"/>
    <w:rsid w:val="007C1C95"/>
    <w:rsid w:val="007C21DE"/>
    <w:rsid w:val="007C4F13"/>
    <w:rsid w:val="007C6ADA"/>
    <w:rsid w:val="007C7C3D"/>
    <w:rsid w:val="007C7D00"/>
    <w:rsid w:val="007D0D6E"/>
    <w:rsid w:val="007D2683"/>
    <w:rsid w:val="007D292A"/>
    <w:rsid w:val="007D4260"/>
    <w:rsid w:val="007D4B35"/>
    <w:rsid w:val="007D62C6"/>
    <w:rsid w:val="007D7491"/>
    <w:rsid w:val="007D78A4"/>
    <w:rsid w:val="007D7C2E"/>
    <w:rsid w:val="007E09CA"/>
    <w:rsid w:val="007E0BF5"/>
    <w:rsid w:val="007E10D2"/>
    <w:rsid w:val="007E11DE"/>
    <w:rsid w:val="007E183D"/>
    <w:rsid w:val="007E1E71"/>
    <w:rsid w:val="007E2054"/>
    <w:rsid w:val="007E244F"/>
    <w:rsid w:val="007E26E0"/>
    <w:rsid w:val="007E379B"/>
    <w:rsid w:val="007E49D8"/>
    <w:rsid w:val="007E4C07"/>
    <w:rsid w:val="007E6B8B"/>
    <w:rsid w:val="007E7E97"/>
    <w:rsid w:val="007F03DB"/>
    <w:rsid w:val="007F0828"/>
    <w:rsid w:val="007F1F09"/>
    <w:rsid w:val="007F24B7"/>
    <w:rsid w:val="007F345F"/>
    <w:rsid w:val="007F45B9"/>
    <w:rsid w:val="007F542F"/>
    <w:rsid w:val="007F62B6"/>
    <w:rsid w:val="007F7219"/>
    <w:rsid w:val="007F7403"/>
    <w:rsid w:val="00800669"/>
    <w:rsid w:val="00801492"/>
    <w:rsid w:val="00801904"/>
    <w:rsid w:val="00802651"/>
    <w:rsid w:val="00802655"/>
    <w:rsid w:val="00803005"/>
    <w:rsid w:val="0080319A"/>
    <w:rsid w:val="00803B4D"/>
    <w:rsid w:val="00804053"/>
    <w:rsid w:val="008047A4"/>
    <w:rsid w:val="00804DAC"/>
    <w:rsid w:val="0080500B"/>
    <w:rsid w:val="00805CA7"/>
    <w:rsid w:val="008060C8"/>
    <w:rsid w:val="0080635C"/>
    <w:rsid w:val="00806596"/>
    <w:rsid w:val="008072B0"/>
    <w:rsid w:val="00807FCE"/>
    <w:rsid w:val="008104C9"/>
    <w:rsid w:val="0081122B"/>
    <w:rsid w:val="00811414"/>
    <w:rsid w:val="00813254"/>
    <w:rsid w:val="00813D7A"/>
    <w:rsid w:val="00814419"/>
    <w:rsid w:val="00814880"/>
    <w:rsid w:val="00814B2B"/>
    <w:rsid w:val="00814F84"/>
    <w:rsid w:val="008153D1"/>
    <w:rsid w:val="00816101"/>
    <w:rsid w:val="008207D0"/>
    <w:rsid w:val="00820931"/>
    <w:rsid w:val="0082125C"/>
    <w:rsid w:val="00823125"/>
    <w:rsid w:val="00823A1E"/>
    <w:rsid w:val="00823A31"/>
    <w:rsid w:val="00823E05"/>
    <w:rsid w:val="00824122"/>
    <w:rsid w:val="00824290"/>
    <w:rsid w:val="008244EA"/>
    <w:rsid w:val="00824658"/>
    <w:rsid w:val="00824C56"/>
    <w:rsid w:val="008250FD"/>
    <w:rsid w:val="00825409"/>
    <w:rsid w:val="008277C1"/>
    <w:rsid w:val="00827F7A"/>
    <w:rsid w:val="008303EA"/>
    <w:rsid w:val="00830DF2"/>
    <w:rsid w:val="00830EC1"/>
    <w:rsid w:val="00831A62"/>
    <w:rsid w:val="0083318A"/>
    <w:rsid w:val="00833A58"/>
    <w:rsid w:val="00833F51"/>
    <w:rsid w:val="0083442A"/>
    <w:rsid w:val="00834636"/>
    <w:rsid w:val="00835C12"/>
    <w:rsid w:val="00837A15"/>
    <w:rsid w:val="00837C54"/>
    <w:rsid w:val="008403A9"/>
    <w:rsid w:val="0084249F"/>
    <w:rsid w:val="0084286A"/>
    <w:rsid w:val="008429AF"/>
    <w:rsid w:val="00842AC7"/>
    <w:rsid w:val="00842D55"/>
    <w:rsid w:val="008431C2"/>
    <w:rsid w:val="00843979"/>
    <w:rsid w:val="00843FE3"/>
    <w:rsid w:val="00844840"/>
    <w:rsid w:val="0084511C"/>
    <w:rsid w:val="00845AF6"/>
    <w:rsid w:val="00845CC5"/>
    <w:rsid w:val="00847B62"/>
    <w:rsid w:val="00847D86"/>
    <w:rsid w:val="00850B08"/>
    <w:rsid w:val="00852681"/>
    <w:rsid w:val="00853CA0"/>
    <w:rsid w:val="008543EF"/>
    <w:rsid w:val="008558AB"/>
    <w:rsid w:val="00856032"/>
    <w:rsid w:val="0085643C"/>
    <w:rsid w:val="00857906"/>
    <w:rsid w:val="00857B05"/>
    <w:rsid w:val="008603AD"/>
    <w:rsid w:val="00860929"/>
    <w:rsid w:val="00861AC3"/>
    <w:rsid w:val="00861DCF"/>
    <w:rsid w:val="0086225E"/>
    <w:rsid w:val="0086312C"/>
    <w:rsid w:val="00863F5F"/>
    <w:rsid w:val="00864242"/>
    <w:rsid w:val="00864267"/>
    <w:rsid w:val="00864617"/>
    <w:rsid w:val="00864651"/>
    <w:rsid w:val="00864D42"/>
    <w:rsid w:val="008650C1"/>
    <w:rsid w:val="00865319"/>
    <w:rsid w:val="00865F45"/>
    <w:rsid w:val="008663DB"/>
    <w:rsid w:val="008666BE"/>
    <w:rsid w:val="00867254"/>
    <w:rsid w:val="00867950"/>
    <w:rsid w:val="00870378"/>
    <w:rsid w:val="00870501"/>
    <w:rsid w:val="00871C07"/>
    <w:rsid w:val="00871D08"/>
    <w:rsid w:val="00872BE8"/>
    <w:rsid w:val="008730B8"/>
    <w:rsid w:val="008748EB"/>
    <w:rsid w:val="008753B1"/>
    <w:rsid w:val="00875899"/>
    <w:rsid w:val="00875DD5"/>
    <w:rsid w:val="008774CD"/>
    <w:rsid w:val="00877E29"/>
    <w:rsid w:val="00880230"/>
    <w:rsid w:val="00880A70"/>
    <w:rsid w:val="0088141A"/>
    <w:rsid w:val="008817A9"/>
    <w:rsid w:val="00882052"/>
    <w:rsid w:val="008835C9"/>
    <w:rsid w:val="008835E0"/>
    <w:rsid w:val="008843C8"/>
    <w:rsid w:val="00884F1B"/>
    <w:rsid w:val="00885157"/>
    <w:rsid w:val="00885FC1"/>
    <w:rsid w:val="008864ED"/>
    <w:rsid w:val="008874E0"/>
    <w:rsid w:val="008901B5"/>
    <w:rsid w:val="00890C19"/>
    <w:rsid w:val="00891370"/>
    <w:rsid w:val="00891C42"/>
    <w:rsid w:val="00891D37"/>
    <w:rsid w:val="0089295B"/>
    <w:rsid w:val="008930EE"/>
    <w:rsid w:val="008931DD"/>
    <w:rsid w:val="008946FF"/>
    <w:rsid w:val="00894847"/>
    <w:rsid w:val="00894E64"/>
    <w:rsid w:val="008951B1"/>
    <w:rsid w:val="00896744"/>
    <w:rsid w:val="008974C9"/>
    <w:rsid w:val="00897E73"/>
    <w:rsid w:val="008A06E4"/>
    <w:rsid w:val="008A0B7F"/>
    <w:rsid w:val="008A1BEC"/>
    <w:rsid w:val="008A224F"/>
    <w:rsid w:val="008A2844"/>
    <w:rsid w:val="008A35D2"/>
    <w:rsid w:val="008A3CC0"/>
    <w:rsid w:val="008A4D09"/>
    <w:rsid w:val="008A591C"/>
    <w:rsid w:val="008A6252"/>
    <w:rsid w:val="008A72FE"/>
    <w:rsid w:val="008A7C14"/>
    <w:rsid w:val="008A7CFF"/>
    <w:rsid w:val="008A7EA1"/>
    <w:rsid w:val="008B0394"/>
    <w:rsid w:val="008B0456"/>
    <w:rsid w:val="008B0840"/>
    <w:rsid w:val="008B0A8D"/>
    <w:rsid w:val="008B0CF9"/>
    <w:rsid w:val="008B1B44"/>
    <w:rsid w:val="008B1FA1"/>
    <w:rsid w:val="008B58D6"/>
    <w:rsid w:val="008B61D3"/>
    <w:rsid w:val="008B62F9"/>
    <w:rsid w:val="008B6E61"/>
    <w:rsid w:val="008B6ED0"/>
    <w:rsid w:val="008C078E"/>
    <w:rsid w:val="008C0AD4"/>
    <w:rsid w:val="008C0E03"/>
    <w:rsid w:val="008C13FD"/>
    <w:rsid w:val="008C2012"/>
    <w:rsid w:val="008C2039"/>
    <w:rsid w:val="008C20A0"/>
    <w:rsid w:val="008C255A"/>
    <w:rsid w:val="008C2EB0"/>
    <w:rsid w:val="008C2F49"/>
    <w:rsid w:val="008C4231"/>
    <w:rsid w:val="008C4CAD"/>
    <w:rsid w:val="008C5D6C"/>
    <w:rsid w:val="008C62E3"/>
    <w:rsid w:val="008C70CD"/>
    <w:rsid w:val="008C722C"/>
    <w:rsid w:val="008C737E"/>
    <w:rsid w:val="008C75DF"/>
    <w:rsid w:val="008C7645"/>
    <w:rsid w:val="008D0225"/>
    <w:rsid w:val="008D0E84"/>
    <w:rsid w:val="008D2EC1"/>
    <w:rsid w:val="008D2FD3"/>
    <w:rsid w:val="008D3924"/>
    <w:rsid w:val="008D4AA4"/>
    <w:rsid w:val="008D4D06"/>
    <w:rsid w:val="008D4D8B"/>
    <w:rsid w:val="008D4E20"/>
    <w:rsid w:val="008D4EC9"/>
    <w:rsid w:val="008D4FFB"/>
    <w:rsid w:val="008D519D"/>
    <w:rsid w:val="008D7899"/>
    <w:rsid w:val="008E012A"/>
    <w:rsid w:val="008E16B2"/>
    <w:rsid w:val="008E1AC1"/>
    <w:rsid w:val="008E1F95"/>
    <w:rsid w:val="008E1FCD"/>
    <w:rsid w:val="008E203A"/>
    <w:rsid w:val="008E2842"/>
    <w:rsid w:val="008E29C6"/>
    <w:rsid w:val="008E2C84"/>
    <w:rsid w:val="008E40D5"/>
    <w:rsid w:val="008E4201"/>
    <w:rsid w:val="008E4ACE"/>
    <w:rsid w:val="008E5379"/>
    <w:rsid w:val="008E5DAA"/>
    <w:rsid w:val="008E5FE4"/>
    <w:rsid w:val="008E6289"/>
    <w:rsid w:val="008E62D7"/>
    <w:rsid w:val="008E7702"/>
    <w:rsid w:val="008E7809"/>
    <w:rsid w:val="008F0403"/>
    <w:rsid w:val="008F22C9"/>
    <w:rsid w:val="008F2875"/>
    <w:rsid w:val="008F2A04"/>
    <w:rsid w:val="008F364C"/>
    <w:rsid w:val="008F3BBE"/>
    <w:rsid w:val="008F48C2"/>
    <w:rsid w:val="008F4999"/>
    <w:rsid w:val="008F52B0"/>
    <w:rsid w:val="008F5A2D"/>
    <w:rsid w:val="008F60E1"/>
    <w:rsid w:val="008F6D1E"/>
    <w:rsid w:val="008F748E"/>
    <w:rsid w:val="009016C4"/>
    <w:rsid w:val="00901946"/>
    <w:rsid w:val="00901C47"/>
    <w:rsid w:val="009026B8"/>
    <w:rsid w:val="00902E21"/>
    <w:rsid w:val="00903405"/>
    <w:rsid w:val="00903EDD"/>
    <w:rsid w:val="009045FE"/>
    <w:rsid w:val="009052F5"/>
    <w:rsid w:val="00906774"/>
    <w:rsid w:val="0090716A"/>
    <w:rsid w:val="00907BD5"/>
    <w:rsid w:val="00907EAE"/>
    <w:rsid w:val="009104CA"/>
    <w:rsid w:val="00910ACC"/>
    <w:rsid w:val="00911341"/>
    <w:rsid w:val="009113D2"/>
    <w:rsid w:val="00911FE1"/>
    <w:rsid w:val="0091242E"/>
    <w:rsid w:val="00913606"/>
    <w:rsid w:val="00913922"/>
    <w:rsid w:val="00913A7E"/>
    <w:rsid w:val="00913D96"/>
    <w:rsid w:val="0091419F"/>
    <w:rsid w:val="009148B2"/>
    <w:rsid w:val="00914ADB"/>
    <w:rsid w:val="009152D6"/>
    <w:rsid w:val="00915BAE"/>
    <w:rsid w:val="00915C47"/>
    <w:rsid w:val="00916B55"/>
    <w:rsid w:val="009175AE"/>
    <w:rsid w:val="0091792A"/>
    <w:rsid w:val="0092244F"/>
    <w:rsid w:val="0092299D"/>
    <w:rsid w:val="00923450"/>
    <w:rsid w:val="00923611"/>
    <w:rsid w:val="00925C05"/>
    <w:rsid w:val="00926ABD"/>
    <w:rsid w:val="00927062"/>
    <w:rsid w:val="00927E74"/>
    <w:rsid w:val="009303CE"/>
    <w:rsid w:val="009310DE"/>
    <w:rsid w:val="009320DD"/>
    <w:rsid w:val="0093420F"/>
    <w:rsid w:val="00934AD4"/>
    <w:rsid w:val="00935720"/>
    <w:rsid w:val="009377CA"/>
    <w:rsid w:val="00940BB3"/>
    <w:rsid w:val="00940FFF"/>
    <w:rsid w:val="009416EE"/>
    <w:rsid w:val="0094201D"/>
    <w:rsid w:val="009434D4"/>
    <w:rsid w:val="0094387F"/>
    <w:rsid w:val="00944229"/>
    <w:rsid w:val="009445B5"/>
    <w:rsid w:val="00944722"/>
    <w:rsid w:val="009450B4"/>
    <w:rsid w:val="0094520A"/>
    <w:rsid w:val="00945B76"/>
    <w:rsid w:val="00945C12"/>
    <w:rsid w:val="00945DF6"/>
    <w:rsid w:val="0094659F"/>
    <w:rsid w:val="00946A94"/>
    <w:rsid w:val="009477CA"/>
    <w:rsid w:val="0095110A"/>
    <w:rsid w:val="009518AD"/>
    <w:rsid w:val="00952494"/>
    <w:rsid w:val="00952B05"/>
    <w:rsid w:val="00952B18"/>
    <w:rsid w:val="0095421F"/>
    <w:rsid w:val="00954410"/>
    <w:rsid w:val="00954D9B"/>
    <w:rsid w:val="00956579"/>
    <w:rsid w:val="00956760"/>
    <w:rsid w:val="009568AC"/>
    <w:rsid w:val="00956CCC"/>
    <w:rsid w:val="00957457"/>
    <w:rsid w:val="00957C77"/>
    <w:rsid w:val="00957D1E"/>
    <w:rsid w:val="009601E0"/>
    <w:rsid w:val="009616D3"/>
    <w:rsid w:val="00961D58"/>
    <w:rsid w:val="00962AB8"/>
    <w:rsid w:val="009638F9"/>
    <w:rsid w:val="00964BB2"/>
    <w:rsid w:val="00965224"/>
    <w:rsid w:val="0096536A"/>
    <w:rsid w:val="00965C3A"/>
    <w:rsid w:val="00966150"/>
    <w:rsid w:val="009666C8"/>
    <w:rsid w:val="009674A3"/>
    <w:rsid w:val="009713CD"/>
    <w:rsid w:val="00971FB3"/>
    <w:rsid w:val="00971FB4"/>
    <w:rsid w:val="00973924"/>
    <w:rsid w:val="009743F1"/>
    <w:rsid w:val="00974408"/>
    <w:rsid w:val="00974606"/>
    <w:rsid w:val="00977B51"/>
    <w:rsid w:val="00980C57"/>
    <w:rsid w:val="009829D2"/>
    <w:rsid w:val="00982D16"/>
    <w:rsid w:val="00982D8C"/>
    <w:rsid w:val="00983E7E"/>
    <w:rsid w:val="00984350"/>
    <w:rsid w:val="00984B99"/>
    <w:rsid w:val="00984FDB"/>
    <w:rsid w:val="0098571F"/>
    <w:rsid w:val="00985D04"/>
    <w:rsid w:val="00987434"/>
    <w:rsid w:val="0098746D"/>
    <w:rsid w:val="00991147"/>
    <w:rsid w:val="00991955"/>
    <w:rsid w:val="00991A16"/>
    <w:rsid w:val="0099314E"/>
    <w:rsid w:val="00993B5B"/>
    <w:rsid w:val="00994BC8"/>
    <w:rsid w:val="00994D7B"/>
    <w:rsid w:val="00995BFA"/>
    <w:rsid w:val="00997C26"/>
    <w:rsid w:val="009A0917"/>
    <w:rsid w:val="009A10C8"/>
    <w:rsid w:val="009A1138"/>
    <w:rsid w:val="009A28CC"/>
    <w:rsid w:val="009A4D1A"/>
    <w:rsid w:val="009A4FF2"/>
    <w:rsid w:val="009A5A06"/>
    <w:rsid w:val="009A5E30"/>
    <w:rsid w:val="009A5FAC"/>
    <w:rsid w:val="009A6250"/>
    <w:rsid w:val="009A6ABD"/>
    <w:rsid w:val="009A77CE"/>
    <w:rsid w:val="009A7A8F"/>
    <w:rsid w:val="009A7B95"/>
    <w:rsid w:val="009B05AD"/>
    <w:rsid w:val="009B2A09"/>
    <w:rsid w:val="009B3203"/>
    <w:rsid w:val="009B3318"/>
    <w:rsid w:val="009B51FE"/>
    <w:rsid w:val="009B550C"/>
    <w:rsid w:val="009B55CC"/>
    <w:rsid w:val="009B63AA"/>
    <w:rsid w:val="009B6CFD"/>
    <w:rsid w:val="009B7963"/>
    <w:rsid w:val="009B7A3B"/>
    <w:rsid w:val="009C0907"/>
    <w:rsid w:val="009C0985"/>
    <w:rsid w:val="009C38C3"/>
    <w:rsid w:val="009C6326"/>
    <w:rsid w:val="009C636E"/>
    <w:rsid w:val="009C64DE"/>
    <w:rsid w:val="009C690C"/>
    <w:rsid w:val="009D0583"/>
    <w:rsid w:val="009D09C8"/>
    <w:rsid w:val="009D1B6A"/>
    <w:rsid w:val="009D1D96"/>
    <w:rsid w:val="009D2AA2"/>
    <w:rsid w:val="009D3092"/>
    <w:rsid w:val="009D4C01"/>
    <w:rsid w:val="009D6AAC"/>
    <w:rsid w:val="009D782F"/>
    <w:rsid w:val="009E0933"/>
    <w:rsid w:val="009E093D"/>
    <w:rsid w:val="009E1C7F"/>
    <w:rsid w:val="009E1D0F"/>
    <w:rsid w:val="009E2132"/>
    <w:rsid w:val="009E2325"/>
    <w:rsid w:val="009E2754"/>
    <w:rsid w:val="009E309A"/>
    <w:rsid w:val="009E3451"/>
    <w:rsid w:val="009E413D"/>
    <w:rsid w:val="009E4235"/>
    <w:rsid w:val="009E4481"/>
    <w:rsid w:val="009E4EED"/>
    <w:rsid w:val="009E4F1A"/>
    <w:rsid w:val="009E59A1"/>
    <w:rsid w:val="009E5FE9"/>
    <w:rsid w:val="009E62B2"/>
    <w:rsid w:val="009E64A3"/>
    <w:rsid w:val="009E7187"/>
    <w:rsid w:val="009E7B1C"/>
    <w:rsid w:val="009F0110"/>
    <w:rsid w:val="009F0387"/>
    <w:rsid w:val="009F039C"/>
    <w:rsid w:val="009F03BF"/>
    <w:rsid w:val="009F0819"/>
    <w:rsid w:val="009F0D92"/>
    <w:rsid w:val="009F0F70"/>
    <w:rsid w:val="009F15F1"/>
    <w:rsid w:val="009F1976"/>
    <w:rsid w:val="009F1E49"/>
    <w:rsid w:val="009F1E78"/>
    <w:rsid w:val="009F2417"/>
    <w:rsid w:val="009F2A2C"/>
    <w:rsid w:val="009F403A"/>
    <w:rsid w:val="009F40BE"/>
    <w:rsid w:val="009F47AF"/>
    <w:rsid w:val="009F5659"/>
    <w:rsid w:val="009F674B"/>
    <w:rsid w:val="009F6899"/>
    <w:rsid w:val="009F7DB0"/>
    <w:rsid w:val="00A00B7B"/>
    <w:rsid w:val="00A01FF1"/>
    <w:rsid w:val="00A025E3"/>
    <w:rsid w:val="00A03053"/>
    <w:rsid w:val="00A0797E"/>
    <w:rsid w:val="00A07A64"/>
    <w:rsid w:val="00A1066E"/>
    <w:rsid w:val="00A10672"/>
    <w:rsid w:val="00A10D70"/>
    <w:rsid w:val="00A12E1D"/>
    <w:rsid w:val="00A13FCD"/>
    <w:rsid w:val="00A14313"/>
    <w:rsid w:val="00A14807"/>
    <w:rsid w:val="00A16B97"/>
    <w:rsid w:val="00A17472"/>
    <w:rsid w:val="00A213A1"/>
    <w:rsid w:val="00A21DEB"/>
    <w:rsid w:val="00A223EC"/>
    <w:rsid w:val="00A22818"/>
    <w:rsid w:val="00A22FF0"/>
    <w:rsid w:val="00A23A98"/>
    <w:rsid w:val="00A24CF0"/>
    <w:rsid w:val="00A262E5"/>
    <w:rsid w:val="00A26B52"/>
    <w:rsid w:val="00A30710"/>
    <w:rsid w:val="00A31785"/>
    <w:rsid w:val="00A32467"/>
    <w:rsid w:val="00A32C80"/>
    <w:rsid w:val="00A333AA"/>
    <w:rsid w:val="00A3495E"/>
    <w:rsid w:val="00A34E81"/>
    <w:rsid w:val="00A34E8E"/>
    <w:rsid w:val="00A35651"/>
    <w:rsid w:val="00A358E7"/>
    <w:rsid w:val="00A35CD9"/>
    <w:rsid w:val="00A35F85"/>
    <w:rsid w:val="00A36445"/>
    <w:rsid w:val="00A3651E"/>
    <w:rsid w:val="00A3696D"/>
    <w:rsid w:val="00A36D9B"/>
    <w:rsid w:val="00A36ECA"/>
    <w:rsid w:val="00A37447"/>
    <w:rsid w:val="00A37774"/>
    <w:rsid w:val="00A4058B"/>
    <w:rsid w:val="00A41041"/>
    <w:rsid w:val="00A411C8"/>
    <w:rsid w:val="00A41F25"/>
    <w:rsid w:val="00A42A9A"/>
    <w:rsid w:val="00A42FE6"/>
    <w:rsid w:val="00A44CB2"/>
    <w:rsid w:val="00A452E9"/>
    <w:rsid w:val="00A45843"/>
    <w:rsid w:val="00A45ECC"/>
    <w:rsid w:val="00A45EE1"/>
    <w:rsid w:val="00A466FA"/>
    <w:rsid w:val="00A46789"/>
    <w:rsid w:val="00A47981"/>
    <w:rsid w:val="00A50AD1"/>
    <w:rsid w:val="00A50E37"/>
    <w:rsid w:val="00A51DA1"/>
    <w:rsid w:val="00A52309"/>
    <w:rsid w:val="00A52675"/>
    <w:rsid w:val="00A52EC0"/>
    <w:rsid w:val="00A534A1"/>
    <w:rsid w:val="00A53C52"/>
    <w:rsid w:val="00A53E15"/>
    <w:rsid w:val="00A552EC"/>
    <w:rsid w:val="00A55791"/>
    <w:rsid w:val="00A557AC"/>
    <w:rsid w:val="00A56C2C"/>
    <w:rsid w:val="00A5748B"/>
    <w:rsid w:val="00A574D1"/>
    <w:rsid w:val="00A5791E"/>
    <w:rsid w:val="00A607BB"/>
    <w:rsid w:val="00A60997"/>
    <w:rsid w:val="00A61AA3"/>
    <w:rsid w:val="00A61EF8"/>
    <w:rsid w:val="00A62E78"/>
    <w:rsid w:val="00A63FA3"/>
    <w:rsid w:val="00A64230"/>
    <w:rsid w:val="00A64C04"/>
    <w:rsid w:val="00A6541F"/>
    <w:rsid w:val="00A65D0E"/>
    <w:rsid w:val="00A665CD"/>
    <w:rsid w:val="00A66EC3"/>
    <w:rsid w:val="00A670E6"/>
    <w:rsid w:val="00A67743"/>
    <w:rsid w:val="00A72DE5"/>
    <w:rsid w:val="00A74542"/>
    <w:rsid w:val="00A74743"/>
    <w:rsid w:val="00A74C0E"/>
    <w:rsid w:val="00A758C9"/>
    <w:rsid w:val="00A7646C"/>
    <w:rsid w:val="00A77254"/>
    <w:rsid w:val="00A775C1"/>
    <w:rsid w:val="00A80871"/>
    <w:rsid w:val="00A80919"/>
    <w:rsid w:val="00A80CDD"/>
    <w:rsid w:val="00A812B7"/>
    <w:rsid w:val="00A818F6"/>
    <w:rsid w:val="00A82700"/>
    <w:rsid w:val="00A838B2"/>
    <w:rsid w:val="00A84021"/>
    <w:rsid w:val="00A8415A"/>
    <w:rsid w:val="00A8443C"/>
    <w:rsid w:val="00A846F0"/>
    <w:rsid w:val="00A84CFA"/>
    <w:rsid w:val="00A84EA8"/>
    <w:rsid w:val="00A85640"/>
    <w:rsid w:val="00A85ADB"/>
    <w:rsid w:val="00A8677C"/>
    <w:rsid w:val="00A86AA1"/>
    <w:rsid w:val="00A87228"/>
    <w:rsid w:val="00A877E9"/>
    <w:rsid w:val="00A90548"/>
    <w:rsid w:val="00A92B60"/>
    <w:rsid w:val="00A936F8"/>
    <w:rsid w:val="00A93CC9"/>
    <w:rsid w:val="00A97B7C"/>
    <w:rsid w:val="00AA0206"/>
    <w:rsid w:val="00AA042E"/>
    <w:rsid w:val="00AA0E41"/>
    <w:rsid w:val="00AA291C"/>
    <w:rsid w:val="00AA3E86"/>
    <w:rsid w:val="00AA450C"/>
    <w:rsid w:val="00AA49CF"/>
    <w:rsid w:val="00AA4CAD"/>
    <w:rsid w:val="00AA58EA"/>
    <w:rsid w:val="00AA5A75"/>
    <w:rsid w:val="00AA68BD"/>
    <w:rsid w:val="00AA6E5C"/>
    <w:rsid w:val="00AA7844"/>
    <w:rsid w:val="00AB0422"/>
    <w:rsid w:val="00AB0624"/>
    <w:rsid w:val="00AB287B"/>
    <w:rsid w:val="00AB3C2B"/>
    <w:rsid w:val="00AB3E2C"/>
    <w:rsid w:val="00AB5AB6"/>
    <w:rsid w:val="00AB5D34"/>
    <w:rsid w:val="00AB5D3D"/>
    <w:rsid w:val="00AB6562"/>
    <w:rsid w:val="00AC04ED"/>
    <w:rsid w:val="00AC05CE"/>
    <w:rsid w:val="00AC0D2C"/>
    <w:rsid w:val="00AC104F"/>
    <w:rsid w:val="00AC1151"/>
    <w:rsid w:val="00AC2A78"/>
    <w:rsid w:val="00AC314A"/>
    <w:rsid w:val="00AC518D"/>
    <w:rsid w:val="00AC534F"/>
    <w:rsid w:val="00AC7331"/>
    <w:rsid w:val="00AD21C3"/>
    <w:rsid w:val="00AD29CC"/>
    <w:rsid w:val="00AD627A"/>
    <w:rsid w:val="00AD67F0"/>
    <w:rsid w:val="00AD6EB4"/>
    <w:rsid w:val="00AD6FC0"/>
    <w:rsid w:val="00AD7571"/>
    <w:rsid w:val="00AE1C9F"/>
    <w:rsid w:val="00AE29FC"/>
    <w:rsid w:val="00AE2F5B"/>
    <w:rsid w:val="00AE3210"/>
    <w:rsid w:val="00AE41DC"/>
    <w:rsid w:val="00AE4CAA"/>
    <w:rsid w:val="00AE4E7F"/>
    <w:rsid w:val="00AE5624"/>
    <w:rsid w:val="00AE64DF"/>
    <w:rsid w:val="00AE6B06"/>
    <w:rsid w:val="00AE74FC"/>
    <w:rsid w:val="00AE7A5C"/>
    <w:rsid w:val="00AE7CFA"/>
    <w:rsid w:val="00AF06BA"/>
    <w:rsid w:val="00AF134A"/>
    <w:rsid w:val="00AF1532"/>
    <w:rsid w:val="00AF1618"/>
    <w:rsid w:val="00AF23BD"/>
    <w:rsid w:val="00AF4ABC"/>
    <w:rsid w:val="00AF4CD4"/>
    <w:rsid w:val="00AF568A"/>
    <w:rsid w:val="00AF5CC5"/>
    <w:rsid w:val="00AF5FE6"/>
    <w:rsid w:val="00B00024"/>
    <w:rsid w:val="00B0122E"/>
    <w:rsid w:val="00B0141D"/>
    <w:rsid w:val="00B01481"/>
    <w:rsid w:val="00B02929"/>
    <w:rsid w:val="00B032D4"/>
    <w:rsid w:val="00B046E7"/>
    <w:rsid w:val="00B04B05"/>
    <w:rsid w:val="00B0512B"/>
    <w:rsid w:val="00B05B56"/>
    <w:rsid w:val="00B075C5"/>
    <w:rsid w:val="00B07708"/>
    <w:rsid w:val="00B1024B"/>
    <w:rsid w:val="00B10EF7"/>
    <w:rsid w:val="00B11715"/>
    <w:rsid w:val="00B11FEC"/>
    <w:rsid w:val="00B12146"/>
    <w:rsid w:val="00B13EBF"/>
    <w:rsid w:val="00B14229"/>
    <w:rsid w:val="00B144FA"/>
    <w:rsid w:val="00B147A1"/>
    <w:rsid w:val="00B14D33"/>
    <w:rsid w:val="00B170CF"/>
    <w:rsid w:val="00B17684"/>
    <w:rsid w:val="00B17C7C"/>
    <w:rsid w:val="00B2039A"/>
    <w:rsid w:val="00B20522"/>
    <w:rsid w:val="00B2128C"/>
    <w:rsid w:val="00B2168F"/>
    <w:rsid w:val="00B217D6"/>
    <w:rsid w:val="00B222C3"/>
    <w:rsid w:val="00B2250C"/>
    <w:rsid w:val="00B22904"/>
    <w:rsid w:val="00B2352F"/>
    <w:rsid w:val="00B24155"/>
    <w:rsid w:val="00B26B1A"/>
    <w:rsid w:val="00B26D46"/>
    <w:rsid w:val="00B30538"/>
    <w:rsid w:val="00B3293E"/>
    <w:rsid w:val="00B32AD8"/>
    <w:rsid w:val="00B334A1"/>
    <w:rsid w:val="00B3518C"/>
    <w:rsid w:val="00B359BF"/>
    <w:rsid w:val="00B35E81"/>
    <w:rsid w:val="00B36D78"/>
    <w:rsid w:val="00B376DC"/>
    <w:rsid w:val="00B379C6"/>
    <w:rsid w:val="00B40366"/>
    <w:rsid w:val="00B4147B"/>
    <w:rsid w:val="00B41D89"/>
    <w:rsid w:val="00B41E30"/>
    <w:rsid w:val="00B42420"/>
    <w:rsid w:val="00B437EC"/>
    <w:rsid w:val="00B44572"/>
    <w:rsid w:val="00B45B8F"/>
    <w:rsid w:val="00B46B17"/>
    <w:rsid w:val="00B476C7"/>
    <w:rsid w:val="00B500FA"/>
    <w:rsid w:val="00B506A4"/>
    <w:rsid w:val="00B5097C"/>
    <w:rsid w:val="00B514C8"/>
    <w:rsid w:val="00B518EF"/>
    <w:rsid w:val="00B52215"/>
    <w:rsid w:val="00B53084"/>
    <w:rsid w:val="00B53B31"/>
    <w:rsid w:val="00B53FA1"/>
    <w:rsid w:val="00B54F18"/>
    <w:rsid w:val="00B55890"/>
    <w:rsid w:val="00B565CC"/>
    <w:rsid w:val="00B56CA7"/>
    <w:rsid w:val="00B576A8"/>
    <w:rsid w:val="00B60519"/>
    <w:rsid w:val="00B60BE3"/>
    <w:rsid w:val="00B61E42"/>
    <w:rsid w:val="00B6243A"/>
    <w:rsid w:val="00B64C83"/>
    <w:rsid w:val="00B64F91"/>
    <w:rsid w:val="00B65C54"/>
    <w:rsid w:val="00B66077"/>
    <w:rsid w:val="00B6794E"/>
    <w:rsid w:val="00B70B45"/>
    <w:rsid w:val="00B70C09"/>
    <w:rsid w:val="00B71E8B"/>
    <w:rsid w:val="00B7230C"/>
    <w:rsid w:val="00B72B4D"/>
    <w:rsid w:val="00B737F8"/>
    <w:rsid w:val="00B757F5"/>
    <w:rsid w:val="00B76661"/>
    <w:rsid w:val="00B77167"/>
    <w:rsid w:val="00B80271"/>
    <w:rsid w:val="00B806B0"/>
    <w:rsid w:val="00B80E6E"/>
    <w:rsid w:val="00B814B7"/>
    <w:rsid w:val="00B819AC"/>
    <w:rsid w:val="00B81B11"/>
    <w:rsid w:val="00B8258A"/>
    <w:rsid w:val="00B82B88"/>
    <w:rsid w:val="00B83001"/>
    <w:rsid w:val="00B8387E"/>
    <w:rsid w:val="00B83A34"/>
    <w:rsid w:val="00B83B0D"/>
    <w:rsid w:val="00B83D57"/>
    <w:rsid w:val="00B847D9"/>
    <w:rsid w:val="00B8489A"/>
    <w:rsid w:val="00B85232"/>
    <w:rsid w:val="00B85532"/>
    <w:rsid w:val="00B85695"/>
    <w:rsid w:val="00B858EE"/>
    <w:rsid w:val="00B859B1"/>
    <w:rsid w:val="00B85B03"/>
    <w:rsid w:val="00B85FDD"/>
    <w:rsid w:val="00B86888"/>
    <w:rsid w:val="00B87407"/>
    <w:rsid w:val="00B87A34"/>
    <w:rsid w:val="00B9346E"/>
    <w:rsid w:val="00B93B0E"/>
    <w:rsid w:val="00B95786"/>
    <w:rsid w:val="00B95FC1"/>
    <w:rsid w:val="00B9741B"/>
    <w:rsid w:val="00BA08DC"/>
    <w:rsid w:val="00BA1450"/>
    <w:rsid w:val="00BA33AF"/>
    <w:rsid w:val="00BA3F2A"/>
    <w:rsid w:val="00BA4737"/>
    <w:rsid w:val="00BA4DCE"/>
    <w:rsid w:val="00BA4FA3"/>
    <w:rsid w:val="00BA50C0"/>
    <w:rsid w:val="00BA5A77"/>
    <w:rsid w:val="00BA69AD"/>
    <w:rsid w:val="00BA76FE"/>
    <w:rsid w:val="00BA7E9A"/>
    <w:rsid w:val="00BB06FC"/>
    <w:rsid w:val="00BB0776"/>
    <w:rsid w:val="00BB09DF"/>
    <w:rsid w:val="00BB14B1"/>
    <w:rsid w:val="00BB1605"/>
    <w:rsid w:val="00BB1CC6"/>
    <w:rsid w:val="00BB1FB8"/>
    <w:rsid w:val="00BB2D38"/>
    <w:rsid w:val="00BB3363"/>
    <w:rsid w:val="00BB3464"/>
    <w:rsid w:val="00BB3AA9"/>
    <w:rsid w:val="00BB3BAA"/>
    <w:rsid w:val="00BB532A"/>
    <w:rsid w:val="00BB5641"/>
    <w:rsid w:val="00BB5F80"/>
    <w:rsid w:val="00BC0B2F"/>
    <w:rsid w:val="00BC100F"/>
    <w:rsid w:val="00BC151C"/>
    <w:rsid w:val="00BC1C00"/>
    <w:rsid w:val="00BC1C5C"/>
    <w:rsid w:val="00BC2D42"/>
    <w:rsid w:val="00BC54DE"/>
    <w:rsid w:val="00BC6A80"/>
    <w:rsid w:val="00BD1418"/>
    <w:rsid w:val="00BD149A"/>
    <w:rsid w:val="00BD1626"/>
    <w:rsid w:val="00BD1B79"/>
    <w:rsid w:val="00BD2029"/>
    <w:rsid w:val="00BD2174"/>
    <w:rsid w:val="00BD2CA0"/>
    <w:rsid w:val="00BD329A"/>
    <w:rsid w:val="00BD3D18"/>
    <w:rsid w:val="00BD42DF"/>
    <w:rsid w:val="00BD59E6"/>
    <w:rsid w:val="00BD640B"/>
    <w:rsid w:val="00BD6674"/>
    <w:rsid w:val="00BD6884"/>
    <w:rsid w:val="00BD7937"/>
    <w:rsid w:val="00BD7F0C"/>
    <w:rsid w:val="00BE21E0"/>
    <w:rsid w:val="00BE2D21"/>
    <w:rsid w:val="00BE3790"/>
    <w:rsid w:val="00BE39EF"/>
    <w:rsid w:val="00BE5487"/>
    <w:rsid w:val="00BE5F6F"/>
    <w:rsid w:val="00BE60B7"/>
    <w:rsid w:val="00BE61D8"/>
    <w:rsid w:val="00BE697A"/>
    <w:rsid w:val="00BE6B35"/>
    <w:rsid w:val="00BE6DF8"/>
    <w:rsid w:val="00BE744F"/>
    <w:rsid w:val="00BE7F9D"/>
    <w:rsid w:val="00BF0392"/>
    <w:rsid w:val="00BF0ED8"/>
    <w:rsid w:val="00BF27E2"/>
    <w:rsid w:val="00BF29CD"/>
    <w:rsid w:val="00BF37DA"/>
    <w:rsid w:val="00BF3DFA"/>
    <w:rsid w:val="00BF4538"/>
    <w:rsid w:val="00BF4924"/>
    <w:rsid w:val="00BF4D1A"/>
    <w:rsid w:val="00BF51C7"/>
    <w:rsid w:val="00BF6B50"/>
    <w:rsid w:val="00BF7214"/>
    <w:rsid w:val="00BF7484"/>
    <w:rsid w:val="00BF7E5D"/>
    <w:rsid w:val="00C0092B"/>
    <w:rsid w:val="00C0109A"/>
    <w:rsid w:val="00C016C6"/>
    <w:rsid w:val="00C01BEF"/>
    <w:rsid w:val="00C02A11"/>
    <w:rsid w:val="00C02A47"/>
    <w:rsid w:val="00C0315C"/>
    <w:rsid w:val="00C0369A"/>
    <w:rsid w:val="00C052AE"/>
    <w:rsid w:val="00C06B9D"/>
    <w:rsid w:val="00C0748F"/>
    <w:rsid w:val="00C10351"/>
    <w:rsid w:val="00C10996"/>
    <w:rsid w:val="00C11DF8"/>
    <w:rsid w:val="00C124BC"/>
    <w:rsid w:val="00C12C2E"/>
    <w:rsid w:val="00C12E12"/>
    <w:rsid w:val="00C13C31"/>
    <w:rsid w:val="00C13D09"/>
    <w:rsid w:val="00C1562F"/>
    <w:rsid w:val="00C163F8"/>
    <w:rsid w:val="00C16976"/>
    <w:rsid w:val="00C17859"/>
    <w:rsid w:val="00C178D7"/>
    <w:rsid w:val="00C17F9C"/>
    <w:rsid w:val="00C20349"/>
    <w:rsid w:val="00C2169E"/>
    <w:rsid w:val="00C22116"/>
    <w:rsid w:val="00C22DFD"/>
    <w:rsid w:val="00C2367B"/>
    <w:rsid w:val="00C23851"/>
    <w:rsid w:val="00C24DEC"/>
    <w:rsid w:val="00C259CA"/>
    <w:rsid w:val="00C26222"/>
    <w:rsid w:val="00C26D53"/>
    <w:rsid w:val="00C27787"/>
    <w:rsid w:val="00C27AA2"/>
    <w:rsid w:val="00C27CE6"/>
    <w:rsid w:val="00C30731"/>
    <w:rsid w:val="00C3149E"/>
    <w:rsid w:val="00C331EE"/>
    <w:rsid w:val="00C332D2"/>
    <w:rsid w:val="00C3347B"/>
    <w:rsid w:val="00C33816"/>
    <w:rsid w:val="00C34313"/>
    <w:rsid w:val="00C3568C"/>
    <w:rsid w:val="00C35EAE"/>
    <w:rsid w:val="00C36DD7"/>
    <w:rsid w:val="00C3764C"/>
    <w:rsid w:val="00C40AFC"/>
    <w:rsid w:val="00C42672"/>
    <w:rsid w:val="00C43594"/>
    <w:rsid w:val="00C44197"/>
    <w:rsid w:val="00C449E6"/>
    <w:rsid w:val="00C44DDD"/>
    <w:rsid w:val="00C453CA"/>
    <w:rsid w:val="00C46591"/>
    <w:rsid w:val="00C46A82"/>
    <w:rsid w:val="00C476A5"/>
    <w:rsid w:val="00C50074"/>
    <w:rsid w:val="00C5034A"/>
    <w:rsid w:val="00C50EA1"/>
    <w:rsid w:val="00C52A10"/>
    <w:rsid w:val="00C534E0"/>
    <w:rsid w:val="00C53787"/>
    <w:rsid w:val="00C53E59"/>
    <w:rsid w:val="00C541D8"/>
    <w:rsid w:val="00C5700B"/>
    <w:rsid w:val="00C61BB3"/>
    <w:rsid w:val="00C62167"/>
    <w:rsid w:val="00C63092"/>
    <w:rsid w:val="00C63241"/>
    <w:rsid w:val="00C64492"/>
    <w:rsid w:val="00C644D6"/>
    <w:rsid w:val="00C6520E"/>
    <w:rsid w:val="00C652C7"/>
    <w:rsid w:val="00C6662B"/>
    <w:rsid w:val="00C66D82"/>
    <w:rsid w:val="00C66E2B"/>
    <w:rsid w:val="00C70163"/>
    <w:rsid w:val="00C7116E"/>
    <w:rsid w:val="00C71841"/>
    <w:rsid w:val="00C72707"/>
    <w:rsid w:val="00C7293E"/>
    <w:rsid w:val="00C72F68"/>
    <w:rsid w:val="00C73A57"/>
    <w:rsid w:val="00C74283"/>
    <w:rsid w:val="00C74DDB"/>
    <w:rsid w:val="00C74E3E"/>
    <w:rsid w:val="00C74FD4"/>
    <w:rsid w:val="00C75ABC"/>
    <w:rsid w:val="00C766DB"/>
    <w:rsid w:val="00C76D95"/>
    <w:rsid w:val="00C771A7"/>
    <w:rsid w:val="00C77700"/>
    <w:rsid w:val="00C777BF"/>
    <w:rsid w:val="00C80643"/>
    <w:rsid w:val="00C80C9C"/>
    <w:rsid w:val="00C826D8"/>
    <w:rsid w:val="00C83695"/>
    <w:rsid w:val="00C836DF"/>
    <w:rsid w:val="00C842EE"/>
    <w:rsid w:val="00C84BD1"/>
    <w:rsid w:val="00C8510C"/>
    <w:rsid w:val="00C8558D"/>
    <w:rsid w:val="00C87934"/>
    <w:rsid w:val="00C87A07"/>
    <w:rsid w:val="00C87D12"/>
    <w:rsid w:val="00C87F05"/>
    <w:rsid w:val="00C90B01"/>
    <w:rsid w:val="00C91C55"/>
    <w:rsid w:val="00C9288A"/>
    <w:rsid w:val="00C9309C"/>
    <w:rsid w:val="00C933E5"/>
    <w:rsid w:val="00C935DF"/>
    <w:rsid w:val="00C93F55"/>
    <w:rsid w:val="00C94BCF"/>
    <w:rsid w:val="00C95475"/>
    <w:rsid w:val="00C96678"/>
    <w:rsid w:val="00C96940"/>
    <w:rsid w:val="00C96D03"/>
    <w:rsid w:val="00C9778E"/>
    <w:rsid w:val="00CA0269"/>
    <w:rsid w:val="00CA0538"/>
    <w:rsid w:val="00CA0853"/>
    <w:rsid w:val="00CA0F54"/>
    <w:rsid w:val="00CA1077"/>
    <w:rsid w:val="00CA13AB"/>
    <w:rsid w:val="00CA5BF9"/>
    <w:rsid w:val="00CA6A3F"/>
    <w:rsid w:val="00CA76E7"/>
    <w:rsid w:val="00CB172B"/>
    <w:rsid w:val="00CB1CEA"/>
    <w:rsid w:val="00CB24C8"/>
    <w:rsid w:val="00CB2F07"/>
    <w:rsid w:val="00CB442F"/>
    <w:rsid w:val="00CB5446"/>
    <w:rsid w:val="00CB69EA"/>
    <w:rsid w:val="00CB6C9B"/>
    <w:rsid w:val="00CB7341"/>
    <w:rsid w:val="00CB7BF1"/>
    <w:rsid w:val="00CC082F"/>
    <w:rsid w:val="00CC10EB"/>
    <w:rsid w:val="00CC1EF0"/>
    <w:rsid w:val="00CC27BA"/>
    <w:rsid w:val="00CC316E"/>
    <w:rsid w:val="00CC4116"/>
    <w:rsid w:val="00CC50CA"/>
    <w:rsid w:val="00CC54A6"/>
    <w:rsid w:val="00CC625C"/>
    <w:rsid w:val="00CC746E"/>
    <w:rsid w:val="00CC7C5F"/>
    <w:rsid w:val="00CD1BEE"/>
    <w:rsid w:val="00CD4269"/>
    <w:rsid w:val="00CD4AC7"/>
    <w:rsid w:val="00CD5103"/>
    <w:rsid w:val="00CD556B"/>
    <w:rsid w:val="00CD5D6C"/>
    <w:rsid w:val="00CD64BD"/>
    <w:rsid w:val="00CD6CFC"/>
    <w:rsid w:val="00CD6D87"/>
    <w:rsid w:val="00CD7759"/>
    <w:rsid w:val="00CD7C2A"/>
    <w:rsid w:val="00CE05EE"/>
    <w:rsid w:val="00CE0BE1"/>
    <w:rsid w:val="00CE0F10"/>
    <w:rsid w:val="00CE1112"/>
    <w:rsid w:val="00CE1C5E"/>
    <w:rsid w:val="00CE3734"/>
    <w:rsid w:val="00CE3B4E"/>
    <w:rsid w:val="00CE627A"/>
    <w:rsid w:val="00CE6B11"/>
    <w:rsid w:val="00CE7EE3"/>
    <w:rsid w:val="00CF1235"/>
    <w:rsid w:val="00CF1A4B"/>
    <w:rsid w:val="00CF2844"/>
    <w:rsid w:val="00CF3995"/>
    <w:rsid w:val="00CF4B70"/>
    <w:rsid w:val="00CF55C7"/>
    <w:rsid w:val="00CF7356"/>
    <w:rsid w:val="00CF7591"/>
    <w:rsid w:val="00D008C6"/>
    <w:rsid w:val="00D0109B"/>
    <w:rsid w:val="00D01296"/>
    <w:rsid w:val="00D02BF0"/>
    <w:rsid w:val="00D03653"/>
    <w:rsid w:val="00D03980"/>
    <w:rsid w:val="00D03E5C"/>
    <w:rsid w:val="00D0463C"/>
    <w:rsid w:val="00D048E8"/>
    <w:rsid w:val="00D04B3B"/>
    <w:rsid w:val="00D05079"/>
    <w:rsid w:val="00D05F72"/>
    <w:rsid w:val="00D077F3"/>
    <w:rsid w:val="00D07C58"/>
    <w:rsid w:val="00D10180"/>
    <w:rsid w:val="00D107AC"/>
    <w:rsid w:val="00D11894"/>
    <w:rsid w:val="00D12997"/>
    <w:rsid w:val="00D1367D"/>
    <w:rsid w:val="00D13876"/>
    <w:rsid w:val="00D14058"/>
    <w:rsid w:val="00D140AE"/>
    <w:rsid w:val="00D148E4"/>
    <w:rsid w:val="00D15953"/>
    <w:rsid w:val="00D15C0A"/>
    <w:rsid w:val="00D163C6"/>
    <w:rsid w:val="00D167E3"/>
    <w:rsid w:val="00D16A5C"/>
    <w:rsid w:val="00D16DFC"/>
    <w:rsid w:val="00D16ECE"/>
    <w:rsid w:val="00D17A84"/>
    <w:rsid w:val="00D17CAA"/>
    <w:rsid w:val="00D20591"/>
    <w:rsid w:val="00D20D7E"/>
    <w:rsid w:val="00D21036"/>
    <w:rsid w:val="00D21124"/>
    <w:rsid w:val="00D2412D"/>
    <w:rsid w:val="00D24A93"/>
    <w:rsid w:val="00D24C03"/>
    <w:rsid w:val="00D24D64"/>
    <w:rsid w:val="00D25AF2"/>
    <w:rsid w:val="00D3000F"/>
    <w:rsid w:val="00D303C8"/>
    <w:rsid w:val="00D307C8"/>
    <w:rsid w:val="00D30D66"/>
    <w:rsid w:val="00D30FA7"/>
    <w:rsid w:val="00D313CB"/>
    <w:rsid w:val="00D31D2C"/>
    <w:rsid w:val="00D321CC"/>
    <w:rsid w:val="00D324DD"/>
    <w:rsid w:val="00D34022"/>
    <w:rsid w:val="00D358BE"/>
    <w:rsid w:val="00D35976"/>
    <w:rsid w:val="00D35FFF"/>
    <w:rsid w:val="00D36B0D"/>
    <w:rsid w:val="00D36E0F"/>
    <w:rsid w:val="00D37A93"/>
    <w:rsid w:val="00D4059F"/>
    <w:rsid w:val="00D40A24"/>
    <w:rsid w:val="00D41159"/>
    <w:rsid w:val="00D4142C"/>
    <w:rsid w:val="00D4193A"/>
    <w:rsid w:val="00D428C2"/>
    <w:rsid w:val="00D42B09"/>
    <w:rsid w:val="00D43C54"/>
    <w:rsid w:val="00D4489C"/>
    <w:rsid w:val="00D44F5C"/>
    <w:rsid w:val="00D46D2F"/>
    <w:rsid w:val="00D46DAD"/>
    <w:rsid w:val="00D5142F"/>
    <w:rsid w:val="00D5189B"/>
    <w:rsid w:val="00D51C1A"/>
    <w:rsid w:val="00D51F2D"/>
    <w:rsid w:val="00D52143"/>
    <w:rsid w:val="00D5279B"/>
    <w:rsid w:val="00D531D7"/>
    <w:rsid w:val="00D531E2"/>
    <w:rsid w:val="00D545D7"/>
    <w:rsid w:val="00D54636"/>
    <w:rsid w:val="00D56795"/>
    <w:rsid w:val="00D602E4"/>
    <w:rsid w:val="00D60526"/>
    <w:rsid w:val="00D607AB"/>
    <w:rsid w:val="00D614BC"/>
    <w:rsid w:val="00D618BB"/>
    <w:rsid w:val="00D62387"/>
    <w:rsid w:val="00D62C07"/>
    <w:rsid w:val="00D62C7A"/>
    <w:rsid w:val="00D62CAC"/>
    <w:rsid w:val="00D62CFC"/>
    <w:rsid w:val="00D62D3B"/>
    <w:rsid w:val="00D632DD"/>
    <w:rsid w:val="00D64A42"/>
    <w:rsid w:val="00D660EC"/>
    <w:rsid w:val="00D66311"/>
    <w:rsid w:val="00D663DB"/>
    <w:rsid w:val="00D66A00"/>
    <w:rsid w:val="00D66B58"/>
    <w:rsid w:val="00D67874"/>
    <w:rsid w:val="00D67C41"/>
    <w:rsid w:val="00D702A2"/>
    <w:rsid w:val="00D7031B"/>
    <w:rsid w:val="00D70393"/>
    <w:rsid w:val="00D7140F"/>
    <w:rsid w:val="00D71B30"/>
    <w:rsid w:val="00D71CA7"/>
    <w:rsid w:val="00D72528"/>
    <w:rsid w:val="00D7263C"/>
    <w:rsid w:val="00D74168"/>
    <w:rsid w:val="00D74B7E"/>
    <w:rsid w:val="00D75D13"/>
    <w:rsid w:val="00D7623C"/>
    <w:rsid w:val="00D7798A"/>
    <w:rsid w:val="00D80EC0"/>
    <w:rsid w:val="00D8148F"/>
    <w:rsid w:val="00D81708"/>
    <w:rsid w:val="00D8179F"/>
    <w:rsid w:val="00D81A9E"/>
    <w:rsid w:val="00D82290"/>
    <w:rsid w:val="00D8254F"/>
    <w:rsid w:val="00D82EFD"/>
    <w:rsid w:val="00D83CC9"/>
    <w:rsid w:val="00D848DE"/>
    <w:rsid w:val="00D861B0"/>
    <w:rsid w:val="00D86695"/>
    <w:rsid w:val="00D86CC0"/>
    <w:rsid w:val="00D86DBA"/>
    <w:rsid w:val="00D86F5E"/>
    <w:rsid w:val="00D87B5D"/>
    <w:rsid w:val="00D90096"/>
    <w:rsid w:val="00D9157E"/>
    <w:rsid w:val="00D92BBC"/>
    <w:rsid w:val="00D92EFA"/>
    <w:rsid w:val="00D93481"/>
    <w:rsid w:val="00D94D3D"/>
    <w:rsid w:val="00D9563B"/>
    <w:rsid w:val="00D976D4"/>
    <w:rsid w:val="00D976E7"/>
    <w:rsid w:val="00D978E1"/>
    <w:rsid w:val="00D97BF0"/>
    <w:rsid w:val="00D97FC8"/>
    <w:rsid w:val="00DA1A36"/>
    <w:rsid w:val="00DA3D4B"/>
    <w:rsid w:val="00DA3F02"/>
    <w:rsid w:val="00DA4342"/>
    <w:rsid w:val="00DA6FF3"/>
    <w:rsid w:val="00DA70E5"/>
    <w:rsid w:val="00DA74F7"/>
    <w:rsid w:val="00DB003D"/>
    <w:rsid w:val="00DB1461"/>
    <w:rsid w:val="00DB1671"/>
    <w:rsid w:val="00DB1B89"/>
    <w:rsid w:val="00DB1DDD"/>
    <w:rsid w:val="00DB213E"/>
    <w:rsid w:val="00DB2894"/>
    <w:rsid w:val="00DB2F1A"/>
    <w:rsid w:val="00DB30BE"/>
    <w:rsid w:val="00DB32A1"/>
    <w:rsid w:val="00DB4989"/>
    <w:rsid w:val="00DB76F0"/>
    <w:rsid w:val="00DB7CE1"/>
    <w:rsid w:val="00DB7E82"/>
    <w:rsid w:val="00DC110B"/>
    <w:rsid w:val="00DC1A6D"/>
    <w:rsid w:val="00DC2AB9"/>
    <w:rsid w:val="00DC4712"/>
    <w:rsid w:val="00DC5E2B"/>
    <w:rsid w:val="00DC75DC"/>
    <w:rsid w:val="00DD0CA6"/>
    <w:rsid w:val="00DD19BA"/>
    <w:rsid w:val="00DD2C1A"/>
    <w:rsid w:val="00DD3115"/>
    <w:rsid w:val="00DD3EB1"/>
    <w:rsid w:val="00DD4AC0"/>
    <w:rsid w:val="00DD5978"/>
    <w:rsid w:val="00DD7775"/>
    <w:rsid w:val="00DD79B0"/>
    <w:rsid w:val="00DD7A24"/>
    <w:rsid w:val="00DE077C"/>
    <w:rsid w:val="00DE0DFA"/>
    <w:rsid w:val="00DE1C79"/>
    <w:rsid w:val="00DE2C4D"/>
    <w:rsid w:val="00DE3575"/>
    <w:rsid w:val="00DE56F1"/>
    <w:rsid w:val="00DE58AD"/>
    <w:rsid w:val="00DE5F59"/>
    <w:rsid w:val="00DE6565"/>
    <w:rsid w:val="00DE6D39"/>
    <w:rsid w:val="00DE742B"/>
    <w:rsid w:val="00DF324D"/>
    <w:rsid w:val="00DF3289"/>
    <w:rsid w:val="00DF4E9D"/>
    <w:rsid w:val="00DF5810"/>
    <w:rsid w:val="00DF5C01"/>
    <w:rsid w:val="00DF7049"/>
    <w:rsid w:val="00E00C5E"/>
    <w:rsid w:val="00E00E88"/>
    <w:rsid w:val="00E01020"/>
    <w:rsid w:val="00E01025"/>
    <w:rsid w:val="00E011F1"/>
    <w:rsid w:val="00E01B38"/>
    <w:rsid w:val="00E02267"/>
    <w:rsid w:val="00E02580"/>
    <w:rsid w:val="00E02821"/>
    <w:rsid w:val="00E02BB4"/>
    <w:rsid w:val="00E03060"/>
    <w:rsid w:val="00E03133"/>
    <w:rsid w:val="00E03747"/>
    <w:rsid w:val="00E0403E"/>
    <w:rsid w:val="00E041E1"/>
    <w:rsid w:val="00E04D24"/>
    <w:rsid w:val="00E05317"/>
    <w:rsid w:val="00E0560F"/>
    <w:rsid w:val="00E057BB"/>
    <w:rsid w:val="00E0596A"/>
    <w:rsid w:val="00E06DC3"/>
    <w:rsid w:val="00E07202"/>
    <w:rsid w:val="00E078DD"/>
    <w:rsid w:val="00E101F9"/>
    <w:rsid w:val="00E10736"/>
    <w:rsid w:val="00E10D04"/>
    <w:rsid w:val="00E10F79"/>
    <w:rsid w:val="00E113FF"/>
    <w:rsid w:val="00E115FF"/>
    <w:rsid w:val="00E1285C"/>
    <w:rsid w:val="00E140C0"/>
    <w:rsid w:val="00E146CB"/>
    <w:rsid w:val="00E147CB"/>
    <w:rsid w:val="00E14844"/>
    <w:rsid w:val="00E15426"/>
    <w:rsid w:val="00E159D7"/>
    <w:rsid w:val="00E16234"/>
    <w:rsid w:val="00E16D08"/>
    <w:rsid w:val="00E20794"/>
    <w:rsid w:val="00E2105C"/>
    <w:rsid w:val="00E2128B"/>
    <w:rsid w:val="00E21C1A"/>
    <w:rsid w:val="00E21CAB"/>
    <w:rsid w:val="00E2271D"/>
    <w:rsid w:val="00E22882"/>
    <w:rsid w:val="00E23510"/>
    <w:rsid w:val="00E23D54"/>
    <w:rsid w:val="00E240CA"/>
    <w:rsid w:val="00E24126"/>
    <w:rsid w:val="00E24983"/>
    <w:rsid w:val="00E24F29"/>
    <w:rsid w:val="00E2510B"/>
    <w:rsid w:val="00E25192"/>
    <w:rsid w:val="00E251B2"/>
    <w:rsid w:val="00E25E3C"/>
    <w:rsid w:val="00E2607E"/>
    <w:rsid w:val="00E2615B"/>
    <w:rsid w:val="00E279A7"/>
    <w:rsid w:val="00E27BFB"/>
    <w:rsid w:val="00E317D7"/>
    <w:rsid w:val="00E32D06"/>
    <w:rsid w:val="00E343D0"/>
    <w:rsid w:val="00E357FC"/>
    <w:rsid w:val="00E41948"/>
    <w:rsid w:val="00E41CAE"/>
    <w:rsid w:val="00E42066"/>
    <w:rsid w:val="00E4221D"/>
    <w:rsid w:val="00E426AB"/>
    <w:rsid w:val="00E427E5"/>
    <w:rsid w:val="00E431CA"/>
    <w:rsid w:val="00E43266"/>
    <w:rsid w:val="00E46745"/>
    <w:rsid w:val="00E4774C"/>
    <w:rsid w:val="00E50001"/>
    <w:rsid w:val="00E50436"/>
    <w:rsid w:val="00E51499"/>
    <w:rsid w:val="00E51EAD"/>
    <w:rsid w:val="00E52302"/>
    <w:rsid w:val="00E52909"/>
    <w:rsid w:val="00E5399D"/>
    <w:rsid w:val="00E53CA1"/>
    <w:rsid w:val="00E54AE8"/>
    <w:rsid w:val="00E5543F"/>
    <w:rsid w:val="00E5648E"/>
    <w:rsid w:val="00E56692"/>
    <w:rsid w:val="00E56DD0"/>
    <w:rsid w:val="00E57689"/>
    <w:rsid w:val="00E578E4"/>
    <w:rsid w:val="00E57BDC"/>
    <w:rsid w:val="00E60044"/>
    <w:rsid w:val="00E619B4"/>
    <w:rsid w:val="00E61C1F"/>
    <w:rsid w:val="00E6228C"/>
    <w:rsid w:val="00E64619"/>
    <w:rsid w:val="00E6496E"/>
    <w:rsid w:val="00E658B6"/>
    <w:rsid w:val="00E70629"/>
    <w:rsid w:val="00E70F5F"/>
    <w:rsid w:val="00E722B9"/>
    <w:rsid w:val="00E72CE9"/>
    <w:rsid w:val="00E72FC8"/>
    <w:rsid w:val="00E74034"/>
    <w:rsid w:val="00E7558D"/>
    <w:rsid w:val="00E760A3"/>
    <w:rsid w:val="00E76619"/>
    <w:rsid w:val="00E76D03"/>
    <w:rsid w:val="00E76EDE"/>
    <w:rsid w:val="00E817B6"/>
    <w:rsid w:val="00E823B8"/>
    <w:rsid w:val="00E82F4E"/>
    <w:rsid w:val="00E84125"/>
    <w:rsid w:val="00E84CA3"/>
    <w:rsid w:val="00E85E85"/>
    <w:rsid w:val="00E861D4"/>
    <w:rsid w:val="00E8640F"/>
    <w:rsid w:val="00E86F9D"/>
    <w:rsid w:val="00E87354"/>
    <w:rsid w:val="00E87A3B"/>
    <w:rsid w:val="00E907EB"/>
    <w:rsid w:val="00E913E6"/>
    <w:rsid w:val="00E918AF"/>
    <w:rsid w:val="00E91A45"/>
    <w:rsid w:val="00E91E8B"/>
    <w:rsid w:val="00E92905"/>
    <w:rsid w:val="00E92CCA"/>
    <w:rsid w:val="00E92EC6"/>
    <w:rsid w:val="00E93048"/>
    <w:rsid w:val="00E93158"/>
    <w:rsid w:val="00E934BB"/>
    <w:rsid w:val="00E94298"/>
    <w:rsid w:val="00E95A89"/>
    <w:rsid w:val="00E9664F"/>
    <w:rsid w:val="00E97446"/>
    <w:rsid w:val="00E9798A"/>
    <w:rsid w:val="00E97F0C"/>
    <w:rsid w:val="00EA018F"/>
    <w:rsid w:val="00EA0542"/>
    <w:rsid w:val="00EA0702"/>
    <w:rsid w:val="00EA07CD"/>
    <w:rsid w:val="00EA092F"/>
    <w:rsid w:val="00EA0D5F"/>
    <w:rsid w:val="00EA10F6"/>
    <w:rsid w:val="00EA1B9D"/>
    <w:rsid w:val="00EA23E3"/>
    <w:rsid w:val="00EA2C14"/>
    <w:rsid w:val="00EA2F6A"/>
    <w:rsid w:val="00EA30C7"/>
    <w:rsid w:val="00EA45F4"/>
    <w:rsid w:val="00EA53FA"/>
    <w:rsid w:val="00EA556C"/>
    <w:rsid w:val="00EA5785"/>
    <w:rsid w:val="00EA5E3B"/>
    <w:rsid w:val="00EA6564"/>
    <w:rsid w:val="00EA763C"/>
    <w:rsid w:val="00EB0374"/>
    <w:rsid w:val="00EB160B"/>
    <w:rsid w:val="00EB1BB1"/>
    <w:rsid w:val="00EB270A"/>
    <w:rsid w:val="00EB274A"/>
    <w:rsid w:val="00EB309C"/>
    <w:rsid w:val="00EB53B3"/>
    <w:rsid w:val="00EB5687"/>
    <w:rsid w:val="00EB5787"/>
    <w:rsid w:val="00EB5E3E"/>
    <w:rsid w:val="00EB6981"/>
    <w:rsid w:val="00EB69FD"/>
    <w:rsid w:val="00EB78C6"/>
    <w:rsid w:val="00EB7CAE"/>
    <w:rsid w:val="00EB7F15"/>
    <w:rsid w:val="00EC0927"/>
    <w:rsid w:val="00EC0D7E"/>
    <w:rsid w:val="00EC109E"/>
    <w:rsid w:val="00EC16BD"/>
    <w:rsid w:val="00EC198B"/>
    <w:rsid w:val="00EC29D6"/>
    <w:rsid w:val="00EC3839"/>
    <w:rsid w:val="00EC3E05"/>
    <w:rsid w:val="00EC45AC"/>
    <w:rsid w:val="00EC619D"/>
    <w:rsid w:val="00EC6C2C"/>
    <w:rsid w:val="00EC6F74"/>
    <w:rsid w:val="00EC7410"/>
    <w:rsid w:val="00ED0A83"/>
    <w:rsid w:val="00ED110D"/>
    <w:rsid w:val="00ED201B"/>
    <w:rsid w:val="00ED2BF1"/>
    <w:rsid w:val="00ED47FB"/>
    <w:rsid w:val="00ED4F84"/>
    <w:rsid w:val="00ED5629"/>
    <w:rsid w:val="00ED5A88"/>
    <w:rsid w:val="00ED5FAB"/>
    <w:rsid w:val="00ED64E9"/>
    <w:rsid w:val="00ED6ADA"/>
    <w:rsid w:val="00ED717D"/>
    <w:rsid w:val="00ED7395"/>
    <w:rsid w:val="00ED76A5"/>
    <w:rsid w:val="00ED787D"/>
    <w:rsid w:val="00ED7A0A"/>
    <w:rsid w:val="00EE1011"/>
    <w:rsid w:val="00EE1A9D"/>
    <w:rsid w:val="00EE298E"/>
    <w:rsid w:val="00EE357C"/>
    <w:rsid w:val="00EE3AB4"/>
    <w:rsid w:val="00EE3BA3"/>
    <w:rsid w:val="00EE4B62"/>
    <w:rsid w:val="00EE550E"/>
    <w:rsid w:val="00EE553F"/>
    <w:rsid w:val="00EE567E"/>
    <w:rsid w:val="00EE5EBE"/>
    <w:rsid w:val="00EE7657"/>
    <w:rsid w:val="00EF0629"/>
    <w:rsid w:val="00EF0789"/>
    <w:rsid w:val="00EF0C38"/>
    <w:rsid w:val="00EF0E21"/>
    <w:rsid w:val="00EF1743"/>
    <w:rsid w:val="00EF1C52"/>
    <w:rsid w:val="00EF378B"/>
    <w:rsid w:val="00EF3E92"/>
    <w:rsid w:val="00EF3F64"/>
    <w:rsid w:val="00EF615A"/>
    <w:rsid w:val="00EF6200"/>
    <w:rsid w:val="00EF645D"/>
    <w:rsid w:val="00EF78B6"/>
    <w:rsid w:val="00F00CD2"/>
    <w:rsid w:val="00F01975"/>
    <w:rsid w:val="00F034FE"/>
    <w:rsid w:val="00F03506"/>
    <w:rsid w:val="00F03583"/>
    <w:rsid w:val="00F03C4B"/>
    <w:rsid w:val="00F03EBF"/>
    <w:rsid w:val="00F03F88"/>
    <w:rsid w:val="00F048A2"/>
    <w:rsid w:val="00F04922"/>
    <w:rsid w:val="00F04A06"/>
    <w:rsid w:val="00F05169"/>
    <w:rsid w:val="00F063B6"/>
    <w:rsid w:val="00F07A7A"/>
    <w:rsid w:val="00F10F88"/>
    <w:rsid w:val="00F11C25"/>
    <w:rsid w:val="00F1287B"/>
    <w:rsid w:val="00F1382A"/>
    <w:rsid w:val="00F139C5"/>
    <w:rsid w:val="00F13ACA"/>
    <w:rsid w:val="00F13C01"/>
    <w:rsid w:val="00F1407A"/>
    <w:rsid w:val="00F14516"/>
    <w:rsid w:val="00F14861"/>
    <w:rsid w:val="00F200CE"/>
    <w:rsid w:val="00F201AB"/>
    <w:rsid w:val="00F20923"/>
    <w:rsid w:val="00F20AD2"/>
    <w:rsid w:val="00F21334"/>
    <w:rsid w:val="00F225C5"/>
    <w:rsid w:val="00F22AE9"/>
    <w:rsid w:val="00F235C0"/>
    <w:rsid w:val="00F2410D"/>
    <w:rsid w:val="00F24E01"/>
    <w:rsid w:val="00F25595"/>
    <w:rsid w:val="00F258D4"/>
    <w:rsid w:val="00F25BC3"/>
    <w:rsid w:val="00F25BE1"/>
    <w:rsid w:val="00F26FD0"/>
    <w:rsid w:val="00F27816"/>
    <w:rsid w:val="00F27BCB"/>
    <w:rsid w:val="00F27C86"/>
    <w:rsid w:val="00F30B5F"/>
    <w:rsid w:val="00F322DA"/>
    <w:rsid w:val="00F3319C"/>
    <w:rsid w:val="00F33D61"/>
    <w:rsid w:val="00F34B85"/>
    <w:rsid w:val="00F35508"/>
    <w:rsid w:val="00F35CEC"/>
    <w:rsid w:val="00F36B68"/>
    <w:rsid w:val="00F37319"/>
    <w:rsid w:val="00F375A6"/>
    <w:rsid w:val="00F40593"/>
    <w:rsid w:val="00F411ED"/>
    <w:rsid w:val="00F41B57"/>
    <w:rsid w:val="00F42DAF"/>
    <w:rsid w:val="00F44197"/>
    <w:rsid w:val="00F4419A"/>
    <w:rsid w:val="00F45052"/>
    <w:rsid w:val="00F4610C"/>
    <w:rsid w:val="00F473DF"/>
    <w:rsid w:val="00F50169"/>
    <w:rsid w:val="00F50AFC"/>
    <w:rsid w:val="00F519F0"/>
    <w:rsid w:val="00F51FFC"/>
    <w:rsid w:val="00F5206C"/>
    <w:rsid w:val="00F5346F"/>
    <w:rsid w:val="00F54A5A"/>
    <w:rsid w:val="00F56776"/>
    <w:rsid w:val="00F575F1"/>
    <w:rsid w:val="00F5769B"/>
    <w:rsid w:val="00F578CA"/>
    <w:rsid w:val="00F60183"/>
    <w:rsid w:val="00F61200"/>
    <w:rsid w:val="00F614B8"/>
    <w:rsid w:val="00F646D7"/>
    <w:rsid w:val="00F6491D"/>
    <w:rsid w:val="00F64ECD"/>
    <w:rsid w:val="00F65AA5"/>
    <w:rsid w:val="00F65ACB"/>
    <w:rsid w:val="00F65BA4"/>
    <w:rsid w:val="00F65F8E"/>
    <w:rsid w:val="00F66EE1"/>
    <w:rsid w:val="00F70AC8"/>
    <w:rsid w:val="00F70BA3"/>
    <w:rsid w:val="00F72022"/>
    <w:rsid w:val="00F7245E"/>
    <w:rsid w:val="00F72A15"/>
    <w:rsid w:val="00F73220"/>
    <w:rsid w:val="00F758E1"/>
    <w:rsid w:val="00F75FB0"/>
    <w:rsid w:val="00F769DD"/>
    <w:rsid w:val="00F76A4F"/>
    <w:rsid w:val="00F76F42"/>
    <w:rsid w:val="00F80317"/>
    <w:rsid w:val="00F80C5C"/>
    <w:rsid w:val="00F811D7"/>
    <w:rsid w:val="00F8369D"/>
    <w:rsid w:val="00F839AF"/>
    <w:rsid w:val="00F84D46"/>
    <w:rsid w:val="00F85B4C"/>
    <w:rsid w:val="00F86821"/>
    <w:rsid w:val="00F86DA2"/>
    <w:rsid w:val="00F879A8"/>
    <w:rsid w:val="00F90040"/>
    <w:rsid w:val="00F90CCE"/>
    <w:rsid w:val="00F9147F"/>
    <w:rsid w:val="00F92052"/>
    <w:rsid w:val="00F9372A"/>
    <w:rsid w:val="00F95286"/>
    <w:rsid w:val="00F95B72"/>
    <w:rsid w:val="00F9760B"/>
    <w:rsid w:val="00F97D65"/>
    <w:rsid w:val="00FA23D7"/>
    <w:rsid w:val="00FA2708"/>
    <w:rsid w:val="00FA2B1D"/>
    <w:rsid w:val="00FA392C"/>
    <w:rsid w:val="00FA4952"/>
    <w:rsid w:val="00FA5078"/>
    <w:rsid w:val="00FA5135"/>
    <w:rsid w:val="00FA52A7"/>
    <w:rsid w:val="00FA53E8"/>
    <w:rsid w:val="00FA649E"/>
    <w:rsid w:val="00FA6621"/>
    <w:rsid w:val="00FA6940"/>
    <w:rsid w:val="00FA7378"/>
    <w:rsid w:val="00FA7E36"/>
    <w:rsid w:val="00FB0031"/>
    <w:rsid w:val="00FB011E"/>
    <w:rsid w:val="00FB0A38"/>
    <w:rsid w:val="00FB12D9"/>
    <w:rsid w:val="00FB2282"/>
    <w:rsid w:val="00FB23BB"/>
    <w:rsid w:val="00FB26D3"/>
    <w:rsid w:val="00FB3B58"/>
    <w:rsid w:val="00FB5AC3"/>
    <w:rsid w:val="00FB5BFF"/>
    <w:rsid w:val="00FB6FEE"/>
    <w:rsid w:val="00FB7600"/>
    <w:rsid w:val="00FB7D9C"/>
    <w:rsid w:val="00FB7E7A"/>
    <w:rsid w:val="00FC0801"/>
    <w:rsid w:val="00FC22B4"/>
    <w:rsid w:val="00FC2605"/>
    <w:rsid w:val="00FC33A1"/>
    <w:rsid w:val="00FC364E"/>
    <w:rsid w:val="00FC3718"/>
    <w:rsid w:val="00FC5701"/>
    <w:rsid w:val="00FC5802"/>
    <w:rsid w:val="00FC701B"/>
    <w:rsid w:val="00FC7601"/>
    <w:rsid w:val="00FC766F"/>
    <w:rsid w:val="00FC7813"/>
    <w:rsid w:val="00FC78C2"/>
    <w:rsid w:val="00FD007A"/>
    <w:rsid w:val="00FD1393"/>
    <w:rsid w:val="00FD1D8E"/>
    <w:rsid w:val="00FD1EDF"/>
    <w:rsid w:val="00FD211E"/>
    <w:rsid w:val="00FD39A9"/>
    <w:rsid w:val="00FD3CF6"/>
    <w:rsid w:val="00FD56C3"/>
    <w:rsid w:val="00FD634F"/>
    <w:rsid w:val="00FD6BE6"/>
    <w:rsid w:val="00FD773F"/>
    <w:rsid w:val="00FD7BE9"/>
    <w:rsid w:val="00FE014C"/>
    <w:rsid w:val="00FE0601"/>
    <w:rsid w:val="00FE12D7"/>
    <w:rsid w:val="00FE1C0F"/>
    <w:rsid w:val="00FE28A6"/>
    <w:rsid w:val="00FE2928"/>
    <w:rsid w:val="00FE3EDD"/>
    <w:rsid w:val="00FE42D1"/>
    <w:rsid w:val="00FE52DE"/>
    <w:rsid w:val="00FE609A"/>
    <w:rsid w:val="00FE6959"/>
    <w:rsid w:val="00FE7521"/>
    <w:rsid w:val="00FF03EF"/>
    <w:rsid w:val="00FF1455"/>
    <w:rsid w:val="00FF19B8"/>
    <w:rsid w:val="00FF19D6"/>
    <w:rsid w:val="00FF1DDF"/>
    <w:rsid w:val="00FF205D"/>
    <w:rsid w:val="00FF2D12"/>
    <w:rsid w:val="00FF2E2E"/>
    <w:rsid w:val="00FF34FA"/>
    <w:rsid w:val="00FF4C70"/>
    <w:rsid w:val="00FF4C71"/>
    <w:rsid w:val="00FF5255"/>
    <w:rsid w:val="00FF57CD"/>
    <w:rsid w:val="00FF5C75"/>
    <w:rsid w:val="00FF631D"/>
    <w:rsid w:val="00FF6403"/>
    <w:rsid w:val="00FF7262"/>
    <w:rsid w:val="00FF7770"/>
    <w:rsid w:val="00FF7A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65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8E0"/>
    <w:pPr>
      <w:widowControl w:val="0"/>
    </w:pPr>
    <w:rPr>
      <w:rFonts w:ascii="Arial" w:hAnsi="Arial"/>
      <w:sz w:val="24"/>
      <w:szCs w:val="24"/>
    </w:rPr>
  </w:style>
  <w:style w:type="paragraph" w:styleId="Heading1">
    <w:name w:val="heading 1"/>
    <w:basedOn w:val="Normal"/>
    <w:next w:val="Normal"/>
    <w:link w:val="Heading1Char"/>
    <w:qFormat/>
    <w:rsid w:val="005D55B9"/>
    <w:pPr>
      <w:jc w:val="center"/>
      <w:outlineLvl w:val="0"/>
    </w:pPr>
    <w:rPr>
      <w:b/>
      <w:caps/>
    </w:rPr>
  </w:style>
  <w:style w:type="paragraph" w:styleId="Heading2">
    <w:name w:val="heading 2"/>
    <w:basedOn w:val="Heading1"/>
    <w:next w:val="Normal"/>
    <w:qFormat/>
    <w:rsid w:val="00D303C8"/>
    <w:pPr>
      <w:outlineLvl w:val="1"/>
    </w:pPr>
    <w:rPr>
      <w:caps w:val="0"/>
    </w:rPr>
  </w:style>
  <w:style w:type="paragraph" w:styleId="Heading3">
    <w:name w:val="heading 3"/>
    <w:basedOn w:val="Normal"/>
    <w:next w:val="Normal"/>
    <w:link w:val="Heading3Char"/>
    <w:qFormat/>
    <w:rsid w:val="005D55B9"/>
    <w:pPr>
      <w:outlineLvl w:val="2"/>
    </w:pPr>
    <w:rPr>
      <w:b/>
    </w:rPr>
  </w:style>
  <w:style w:type="paragraph" w:styleId="Heading4">
    <w:name w:val="heading 4"/>
    <w:basedOn w:val="Normal"/>
    <w:next w:val="Normal"/>
    <w:link w:val="Heading4Char"/>
    <w:qFormat/>
    <w:rsid w:val="005D55B9"/>
    <w:pPr>
      <w:ind w:left="720"/>
      <w:outlineLvl w:val="3"/>
    </w:pPr>
    <w:rPr>
      <w:b/>
    </w:rPr>
  </w:style>
  <w:style w:type="paragraph" w:styleId="Heading5">
    <w:name w:val="heading 5"/>
    <w:basedOn w:val="Normal"/>
    <w:next w:val="Normal"/>
    <w:link w:val="Heading5Char"/>
    <w:qFormat/>
    <w:rsid w:val="005D55B9"/>
    <w:pPr>
      <w:ind w:left="1440"/>
      <w:outlineLvl w:val="4"/>
    </w:pPr>
    <w:rPr>
      <w:b/>
    </w:rPr>
  </w:style>
  <w:style w:type="paragraph" w:styleId="Heading6">
    <w:name w:val="heading 6"/>
    <w:basedOn w:val="Normal"/>
    <w:next w:val="Normal"/>
    <w:rsid w:val="00ED787D"/>
    <w:pPr>
      <w:keepNext/>
      <w:ind w:left="2160"/>
      <w:outlineLvl w:val="5"/>
    </w:pPr>
    <w:rPr>
      <w:b/>
    </w:rPr>
  </w:style>
  <w:style w:type="paragraph" w:styleId="Heading7">
    <w:name w:val="heading 7"/>
    <w:basedOn w:val="Normal"/>
    <w:next w:val="Normal"/>
    <w:link w:val="Heading7Char"/>
    <w:qFormat/>
    <w:rsid w:val="00601071"/>
    <w:pPr>
      <w:keepNext/>
      <w:ind w:left="3600"/>
      <w:outlineLvl w:val="6"/>
    </w:pPr>
    <w:rPr>
      <w:b/>
    </w:rPr>
  </w:style>
  <w:style w:type="paragraph" w:styleId="Heading8">
    <w:name w:val="heading 8"/>
    <w:basedOn w:val="Normal"/>
    <w:next w:val="Normal"/>
    <w:qFormat/>
    <w:rsid w:val="00601071"/>
    <w:pPr>
      <w:keepNext/>
      <w:outlineLvl w:val="7"/>
    </w:pPr>
    <w:rPr>
      <w:b/>
    </w:rPr>
  </w:style>
  <w:style w:type="paragraph" w:styleId="Heading9">
    <w:name w:val="heading 9"/>
    <w:basedOn w:val="Normal"/>
    <w:next w:val="Normal"/>
    <w:qFormat/>
    <w:rsid w:val="00601071"/>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6842E9"/>
    <w:rPr>
      <w:rFonts w:ascii="Arial" w:hAnsi="Arial"/>
      <w:sz w:val="24"/>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customStyle="1" w:styleId="EndNoteBibliographyTitle">
    <w:name w:val="EndNote Bibliography Title"/>
    <w:basedOn w:val="Normal"/>
    <w:link w:val="EndNoteBibliographyTitleChar"/>
    <w:rsid w:val="0056343A"/>
    <w:pPr>
      <w:jc w:val="center"/>
    </w:pPr>
    <w:rPr>
      <w:rFonts w:cs="Arial"/>
      <w:noProof/>
    </w:rPr>
  </w:style>
  <w:style w:type="paragraph" w:styleId="Header">
    <w:name w:val="header"/>
    <w:basedOn w:val="Normal"/>
    <w:link w:val="HeaderChar"/>
    <w:uiPriority w:val="99"/>
    <w:rsid w:val="00337D0F"/>
    <w:pPr>
      <w:jc w:val="center"/>
    </w:pPr>
    <w:rPr>
      <w:b/>
      <w:caps/>
      <w:sz w:val="32"/>
    </w:rPr>
  </w:style>
  <w:style w:type="character" w:styleId="Hyperlink">
    <w:name w:val="Hyperlink"/>
    <w:uiPriority w:val="99"/>
    <w:unhideWhenUsed/>
    <w:rsid w:val="00601071"/>
    <w:rPr>
      <w:color w:val="0000FF" w:themeColor="hyperlink"/>
      <w:u w:val="single"/>
    </w:rPr>
  </w:style>
  <w:style w:type="paragraph" w:styleId="PlainText">
    <w:name w:val="Plain Text"/>
    <w:basedOn w:val="Normal"/>
    <w:semiHidden/>
    <w:rsid w:val="00601071"/>
    <w:rPr>
      <w:rFonts w:ascii="Courier New" w:hAnsi="Courier New"/>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792C2B"/>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601071"/>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numbering" w:customStyle="1" w:styleId="StyleBulletedWingdingssymbolLeft0Hanging015">
    <w:name w:val="Style Bulleted Wingdings (symbol) Left:  0.&quot; Hanging:  0.15&quot;"/>
    <w:basedOn w:val="NoList"/>
    <w:rsid w:val="00AE1C9F"/>
    <w:pPr>
      <w:numPr>
        <w:numId w:val="45"/>
      </w:numPr>
    </w:pPr>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F70BA3"/>
    <w:rPr>
      <w:rFonts w:ascii="Arial" w:hAnsi="Arial"/>
      <w:sz w:val="20"/>
      <w:vertAlign w:val="superscript"/>
    </w:rPr>
  </w:style>
  <w:style w:type="character" w:customStyle="1" w:styleId="EndNoteBibliographyTitleChar">
    <w:name w:val="EndNote Bibliography Title Char"/>
    <w:basedOn w:val="DefaultParagraphFont"/>
    <w:link w:val="EndNoteBibliographyTitle"/>
    <w:rsid w:val="0056343A"/>
    <w:rPr>
      <w:rFonts w:ascii="Arial" w:hAnsi="Arial" w:cs="Arial"/>
      <w:noProof/>
      <w:sz w:val="24"/>
      <w:szCs w:val="24"/>
    </w:rPr>
  </w:style>
  <w:style w:type="character" w:styleId="EndnoteReference">
    <w:name w:val="endnote reference"/>
    <w:rsid w:val="003B5EED"/>
    <w:rPr>
      <w:rFonts w:ascii="Arial" w:hAnsi="Arial"/>
      <w:sz w:val="20"/>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5D55B9"/>
    <w:rPr>
      <w:rFonts w:ascii="Arial" w:hAnsi="Arial"/>
      <w:b/>
      <w:caps/>
      <w:sz w:val="24"/>
      <w:szCs w:val="24"/>
    </w:rPr>
  </w:style>
  <w:style w:type="character" w:customStyle="1" w:styleId="HeaderChar">
    <w:name w:val="Header Char"/>
    <w:link w:val="Header"/>
    <w:uiPriority w:val="99"/>
    <w:rsid w:val="00337D0F"/>
    <w:rPr>
      <w:rFonts w:ascii="Arial" w:hAnsi="Arial"/>
      <w:b/>
      <w:caps/>
      <w:sz w:val="32"/>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character" w:customStyle="1" w:styleId="Heading3Char">
    <w:name w:val="Heading 3 Char"/>
    <w:link w:val="Heading3"/>
    <w:rsid w:val="005D55B9"/>
    <w:rPr>
      <w:rFonts w:ascii="Arial" w:hAnsi="Arial"/>
      <w:b/>
      <w:sz w:val="24"/>
      <w:szCs w:val="24"/>
    </w:rPr>
  </w:style>
  <w:style w:type="character" w:customStyle="1" w:styleId="Heading4Char">
    <w:name w:val="Heading 4 Char"/>
    <w:link w:val="Heading4"/>
    <w:rsid w:val="005D55B9"/>
    <w:rPr>
      <w:rFonts w:ascii="Arial" w:hAnsi="Arial"/>
      <w:b/>
      <w:sz w:val="24"/>
      <w:szCs w:val="24"/>
    </w:rPr>
  </w:style>
  <w:style w:type="paragraph" w:styleId="Revision">
    <w:name w:val="Revision"/>
    <w:hidden/>
    <w:uiPriority w:val="99"/>
    <w:semiHidden/>
    <w:rsid w:val="00554F5A"/>
    <w:rPr>
      <w:rFonts w:ascii="Arial" w:hAnsi="Arial"/>
      <w:sz w:val="24"/>
      <w:szCs w:val="24"/>
    </w:rPr>
  </w:style>
  <w:style w:type="character" w:customStyle="1" w:styleId="Heading7Char">
    <w:name w:val="Heading 7 Char"/>
    <w:basedOn w:val="DefaultParagraphFont"/>
    <w:link w:val="Heading7"/>
    <w:rsid w:val="00554F5A"/>
    <w:rPr>
      <w:rFonts w:ascii="Arial" w:hAnsi="Arial"/>
      <w:b/>
      <w:sz w:val="24"/>
    </w:rPr>
  </w:style>
  <w:style w:type="character" w:customStyle="1" w:styleId="CommentTextChar">
    <w:name w:val="Comment Text Char"/>
    <w:basedOn w:val="DefaultParagraphFont"/>
    <w:link w:val="CommentText"/>
    <w:semiHidden/>
    <w:rsid w:val="00554F5A"/>
    <w:rPr>
      <w:rFonts w:ascii="Arial" w:hAnsi="Arial"/>
      <w:b/>
      <w:sz w:val="24"/>
    </w:rPr>
  </w:style>
  <w:style w:type="numbering" w:customStyle="1" w:styleId="StyleBulletedWingdingssymbolLeft025Hanging025">
    <w:name w:val="Style Bulleted Wingdings (symbol) Left:  0.25&quot; Hanging:  0.25&quot;"/>
    <w:basedOn w:val="NoList"/>
    <w:rsid w:val="00554F5A"/>
    <w:pPr>
      <w:numPr>
        <w:numId w:val="4"/>
      </w:numPr>
    </w:pPr>
  </w:style>
  <w:style w:type="paragraph" w:customStyle="1" w:styleId="EndNoteBibliography">
    <w:name w:val="EndNote Bibliography"/>
    <w:basedOn w:val="Normal"/>
    <w:link w:val="EndNoteBibliographyChar"/>
    <w:rsid w:val="0050792C"/>
    <w:pPr>
      <w:ind w:left="720" w:hanging="720"/>
    </w:pPr>
    <w:rPr>
      <w:rFonts w:cs="Arial"/>
      <w:noProof/>
    </w:rPr>
  </w:style>
  <w:style w:type="character" w:customStyle="1" w:styleId="EndNoteBibliographyChar">
    <w:name w:val="EndNote Bibliography Char"/>
    <w:basedOn w:val="DefaultParagraphFont"/>
    <w:link w:val="EndNoteBibliography"/>
    <w:rsid w:val="0050792C"/>
    <w:rPr>
      <w:rFonts w:ascii="Arial" w:hAnsi="Arial" w:cs="Arial"/>
      <w:noProof/>
      <w:sz w:val="24"/>
      <w:szCs w:val="24"/>
    </w:rPr>
  </w:style>
  <w:style w:type="paragraph" w:styleId="DocumentMap">
    <w:name w:val="Document Map"/>
    <w:basedOn w:val="Normal"/>
    <w:link w:val="DocumentMapChar"/>
    <w:uiPriority w:val="99"/>
    <w:semiHidden/>
    <w:unhideWhenUsed/>
    <w:rsid w:val="00554F5A"/>
    <w:rPr>
      <w:rFonts w:ascii="Lucida Grande" w:hAnsi="Lucida Grande" w:cs="Lucida Grande"/>
    </w:rPr>
  </w:style>
  <w:style w:type="character" w:customStyle="1" w:styleId="DocumentMapChar">
    <w:name w:val="Document Map Char"/>
    <w:basedOn w:val="DefaultParagraphFont"/>
    <w:link w:val="DocumentMap"/>
    <w:uiPriority w:val="99"/>
    <w:semiHidden/>
    <w:rsid w:val="00554F5A"/>
    <w:rPr>
      <w:rFonts w:ascii="Lucida Grande" w:hAnsi="Lucida Grande" w:cs="Lucida Grande"/>
      <w:sz w:val="24"/>
      <w:szCs w:val="24"/>
    </w:rPr>
  </w:style>
  <w:style w:type="character" w:customStyle="1" w:styleId="FooterChar">
    <w:name w:val="Footer Char"/>
    <w:link w:val="Footer"/>
    <w:uiPriority w:val="99"/>
    <w:semiHidden/>
    <w:rsid w:val="00554F5A"/>
    <w:rPr>
      <w:rFonts w:ascii="Arial" w:hAnsi="Arial"/>
      <w:sz w:val="24"/>
    </w:rPr>
  </w:style>
  <w:style w:type="numbering" w:customStyle="1" w:styleId="StyleBulletedLeft025Hanging05">
    <w:name w:val="Style Bulleted Left:  0.25&quot; Hanging:  0.5&quot;"/>
    <w:basedOn w:val="NoList"/>
    <w:rsid w:val="00554F5A"/>
    <w:pPr>
      <w:numPr>
        <w:numId w:val="5"/>
      </w:numPr>
    </w:pPr>
  </w:style>
  <w:style w:type="numbering" w:customStyle="1" w:styleId="StyleOutlinenumberedSymbolsymbolLeft025Hanging0">
    <w:name w:val="Style Outline numbered Symbol (symbol) Left:  0.25&quot; Hanging:  0...."/>
    <w:basedOn w:val="NoList"/>
    <w:rsid w:val="00554F5A"/>
    <w:pPr>
      <w:numPr>
        <w:numId w:val="7"/>
      </w:numPr>
    </w:pPr>
  </w:style>
  <w:style w:type="paragraph" w:styleId="ListParagraph">
    <w:name w:val="List Paragraph"/>
    <w:basedOn w:val="Normal"/>
    <w:uiPriority w:val="34"/>
    <w:qFormat/>
    <w:rsid w:val="005C5766"/>
    <w:pPr>
      <w:ind w:left="720"/>
      <w:contextualSpacing/>
    </w:pPr>
  </w:style>
  <w:style w:type="numbering" w:customStyle="1" w:styleId="StyleBulletedSymbolsymbolLeft0Hanging019">
    <w:name w:val="Style Bulleted Symbol (symbol) Left:  0&quot; Hanging:  0.19&quot;"/>
    <w:basedOn w:val="NoList"/>
    <w:rsid w:val="00554F5A"/>
    <w:pPr>
      <w:numPr>
        <w:numId w:val="6"/>
      </w:numPr>
    </w:pPr>
  </w:style>
  <w:style w:type="numbering" w:customStyle="1" w:styleId="StyleNumberedLeft025Hanging025">
    <w:name w:val="Style Numbered Left:  0.25&quot; Hanging:  0.25&quot;"/>
    <w:basedOn w:val="NoList"/>
    <w:rsid w:val="00554F5A"/>
    <w:pPr>
      <w:numPr>
        <w:numId w:val="8"/>
      </w:numPr>
    </w:pPr>
  </w:style>
  <w:style w:type="numbering" w:customStyle="1" w:styleId="StyleNumberedLeft075Hanging1">
    <w:name w:val="Style Numbered Left:  0.75&quot; Hanging:  1&quot;"/>
    <w:basedOn w:val="NoList"/>
    <w:rsid w:val="00554F5A"/>
    <w:pPr>
      <w:numPr>
        <w:numId w:val="9"/>
      </w:numPr>
    </w:pPr>
  </w:style>
  <w:style w:type="paragraph" w:styleId="Bibliography">
    <w:name w:val="Bibliography"/>
    <w:basedOn w:val="Normal"/>
    <w:next w:val="Normal"/>
    <w:uiPriority w:val="37"/>
    <w:semiHidden/>
    <w:unhideWhenUsed/>
    <w:rsid w:val="00554F5A"/>
  </w:style>
  <w:style w:type="paragraph" w:styleId="Caption">
    <w:name w:val="caption"/>
    <w:basedOn w:val="Normal"/>
    <w:next w:val="Normal"/>
    <w:uiPriority w:val="35"/>
    <w:semiHidden/>
    <w:unhideWhenUsed/>
    <w:qFormat/>
    <w:rsid w:val="00554F5A"/>
    <w:pPr>
      <w:spacing w:after="200"/>
    </w:pPr>
    <w:rPr>
      <w:b/>
      <w:bCs/>
      <w:color w:val="4F81BD" w:themeColor="accent1"/>
      <w:sz w:val="18"/>
      <w:szCs w:val="18"/>
    </w:rPr>
  </w:style>
  <w:style w:type="paragraph" w:styleId="Index1">
    <w:name w:val="index 1"/>
    <w:basedOn w:val="Normal"/>
    <w:next w:val="Normal"/>
    <w:autoRedefine/>
    <w:uiPriority w:val="99"/>
    <w:semiHidden/>
    <w:unhideWhenUsed/>
    <w:rsid w:val="00554F5A"/>
    <w:pPr>
      <w:ind w:left="240" w:hanging="240"/>
    </w:pPr>
  </w:style>
  <w:style w:type="paragraph" w:styleId="Index2">
    <w:name w:val="index 2"/>
    <w:basedOn w:val="Normal"/>
    <w:next w:val="Normal"/>
    <w:autoRedefine/>
    <w:uiPriority w:val="99"/>
    <w:semiHidden/>
    <w:unhideWhenUsed/>
    <w:rsid w:val="00554F5A"/>
    <w:pPr>
      <w:ind w:left="480" w:hanging="240"/>
    </w:pPr>
  </w:style>
  <w:style w:type="paragraph" w:styleId="Index3">
    <w:name w:val="index 3"/>
    <w:basedOn w:val="Normal"/>
    <w:next w:val="Normal"/>
    <w:autoRedefine/>
    <w:uiPriority w:val="99"/>
    <w:semiHidden/>
    <w:unhideWhenUsed/>
    <w:rsid w:val="00554F5A"/>
    <w:pPr>
      <w:ind w:left="720" w:hanging="240"/>
    </w:pPr>
  </w:style>
  <w:style w:type="paragraph" w:styleId="Index4">
    <w:name w:val="index 4"/>
    <w:basedOn w:val="Normal"/>
    <w:next w:val="Normal"/>
    <w:autoRedefine/>
    <w:uiPriority w:val="99"/>
    <w:semiHidden/>
    <w:unhideWhenUsed/>
    <w:rsid w:val="00554F5A"/>
    <w:pPr>
      <w:ind w:left="960" w:hanging="240"/>
    </w:pPr>
  </w:style>
  <w:style w:type="paragraph" w:styleId="Index5">
    <w:name w:val="index 5"/>
    <w:basedOn w:val="Normal"/>
    <w:next w:val="Normal"/>
    <w:autoRedefine/>
    <w:uiPriority w:val="99"/>
    <w:semiHidden/>
    <w:unhideWhenUsed/>
    <w:rsid w:val="00554F5A"/>
    <w:pPr>
      <w:ind w:left="1200" w:hanging="240"/>
    </w:pPr>
  </w:style>
  <w:style w:type="paragraph" w:styleId="Index6">
    <w:name w:val="index 6"/>
    <w:basedOn w:val="Normal"/>
    <w:next w:val="Normal"/>
    <w:autoRedefine/>
    <w:uiPriority w:val="99"/>
    <w:semiHidden/>
    <w:unhideWhenUsed/>
    <w:rsid w:val="00554F5A"/>
    <w:pPr>
      <w:ind w:left="1440" w:hanging="240"/>
    </w:pPr>
  </w:style>
  <w:style w:type="paragraph" w:styleId="Index7">
    <w:name w:val="index 7"/>
    <w:basedOn w:val="Normal"/>
    <w:next w:val="Normal"/>
    <w:autoRedefine/>
    <w:uiPriority w:val="99"/>
    <w:semiHidden/>
    <w:unhideWhenUsed/>
    <w:rsid w:val="00554F5A"/>
    <w:pPr>
      <w:ind w:left="1680" w:hanging="240"/>
    </w:pPr>
  </w:style>
  <w:style w:type="paragraph" w:styleId="Index8">
    <w:name w:val="index 8"/>
    <w:basedOn w:val="Normal"/>
    <w:next w:val="Normal"/>
    <w:autoRedefine/>
    <w:uiPriority w:val="99"/>
    <w:semiHidden/>
    <w:unhideWhenUsed/>
    <w:rsid w:val="00554F5A"/>
    <w:pPr>
      <w:ind w:left="1920" w:hanging="240"/>
    </w:pPr>
  </w:style>
  <w:style w:type="paragraph" w:styleId="Index9">
    <w:name w:val="index 9"/>
    <w:basedOn w:val="Normal"/>
    <w:next w:val="Normal"/>
    <w:autoRedefine/>
    <w:uiPriority w:val="99"/>
    <w:semiHidden/>
    <w:unhideWhenUsed/>
    <w:rsid w:val="00554F5A"/>
    <w:pPr>
      <w:ind w:left="2160" w:hanging="240"/>
    </w:pPr>
  </w:style>
  <w:style w:type="paragraph" w:styleId="IndexHeading">
    <w:name w:val="index heading"/>
    <w:basedOn w:val="Normal"/>
    <w:next w:val="Index1"/>
    <w:uiPriority w:val="99"/>
    <w:semiHidden/>
    <w:unhideWhenUsed/>
    <w:rsid w:val="00554F5A"/>
    <w:rPr>
      <w:rFonts w:asciiTheme="majorHAnsi" w:eastAsiaTheme="majorEastAsia" w:hAnsiTheme="majorHAnsi" w:cstheme="majorBidi"/>
      <w:b/>
      <w:bCs/>
    </w:rPr>
  </w:style>
  <w:style w:type="paragraph" w:styleId="MacroText">
    <w:name w:val="macro"/>
    <w:link w:val="MacroTextChar"/>
    <w:uiPriority w:val="99"/>
    <w:semiHidden/>
    <w:unhideWhenUsed/>
    <w:rsid w:val="00554F5A"/>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554F5A"/>
    <w:rPr>
      <w:rFonts w:ascii="Consolas" w:hAnsi="Consolas"/>
    </w:rPr>
  </w:style>
  <w:style w:type="paragraph" w:styleId="TableofAuthorities">
    <w:name w:val="table of authorities"/>
    <w:basedOn w:val="Normal"/>
    <w:next w:val="Normal"/>
    <w:uiPriority w:val="99"/>
    <w:semiHidden/>
    <w:unhideWhenUsed/>
    <w:rsid w:val="00554F5A"/>
    <w:pPr>
      <w:ind w:left="240" w:hanging="240"/>
    </w:pPr>
  </w:style>
  <w:style w:type="paragraph" w:styleId="TableofFigures">
    <w:name w:val="table of figures"/>
    <w:basedOn w:val="Normal"/>
    <w:next w:val="Normal"/>
    <w:uiPriority w:val="99"/>
    <w:semiHidden/>
    <w:unhideWhenUsed/>
    <w:rsid w:val="00554F5A"/>
  </w:style>
  <w:style w:type="paragraph" w:styleId="TOAHeading">
    <w:name w:val="toa heading"/>
    <w:basedOn w:val="Normal"/>
    <w:next w:val="Normal"/>
    <w:uiPriority w:val="99"/>
    <w:semiHidden/>
    <w:unhideWhenUsed/>
    <w:rsid w:val="00554F5A"/>
    <w:pPr>
      <w:spacing w:before="120"/>
    </w:pPr>
    <w:rPr>
      <w:rFonts w:asciiTheme="majorHAnsi" w:eastAsiaTheme="majorEastAsia" w:hAnsiTheme="majorHAnsi" w:cstheme="majorBidi"/>
      <w:b/>
      <w:bCs/>
    </w:rPr>
  </w:style>
  <w:style w:type="numbering" w:customStyle="1" w:styleId="MyBullets">
    <w:name w:val="MyBullets"/>
    <w:rsid w:val="005E6E8D"/>
    <w:pPr>
      <w:numPr>
        <w:numId w:val="11"/>
      </w:numPr>
    </w:pPr>
  </w:style>
  <w:style w:type="numbering" w:customStyle="1" w:styleId="StyleBulletedCourierNewLeft075Hanging025">
    <w:name w:val="Style Bulleted Courier New Left:  0.75&quot; Hanging:  0.25&quot;"/>
    <w:basedOn w:val="NoList"/>
    <w:rsid w:val="00ED5FAB"/>
    <w:pPr>
      <w:numPr>
        <w:numId w:val="24"/>
      </w:numPr>
    </w:pPr>
  </w:style>
  <w:style w:type="numbering" w:customStyle="1" w:styleId="StyleBulletedSymbolsymbolBoldLeft05Hanging025">
    <w:name w:val="Style Bulleted Symbol (symbol) Bold Left:  0.5&quot; Hanging:  0.25&quot;"/>
    <w:basedOn w:val="NoList"/>
    <w:rsid w:val="0024156A"/>
    <w:pPr>
      <w:numPr>
        <w:numId w:val="27"/>
      </w:numPr>
    </w:pPr>
  </w:style>
  <w:style w:type="character" w:customStyle="1" w:styleId="Heading5Char">
    <w:name w:val="Heading 5 Char"/>
    <w:basedOn w:val="DefaultParagraphFont"/>
    <w:link w:val="Heading5"/>
    <w:rsid w:val="002F3179"/>
    <w:rPr>
      <w:rFonts w:ascii="Arial" w:hAnsi="Arial"/>
      <w:b/>
      <w:sz w:val="24"/>
      <w:szCs w:val="24"/>
    </w:rPr>
  </w:style>
  <w:style w:type="numbering" w:customStyle="1" w:styleId="StyleBulletedCourierNewLeft0Hanging025">
    <w:name w:val="Style Bulleted Courier New Left:  0&quot; Hanging:  0.25&quot;"/>
    <w:basedOn w:val="NoList"/>
    <w:rsid w:val="00F473DF"/>
    <w:pPr>
      <w:numPr>
        <w:numId w:val="30"/>
      </w:numPr>
    </w:pPr>
  </w:style>
  <w:style w:type="numbering" w:customStyle="1" w:styleId="StyleBulletedSymbolsymbolBoldLeft0Hanging01">
    <w:name w:val="Style Bulleted Symbol (symbol) Bold Left:  0&quot; Hanging:  0.1&quot;"/>
    <w:basedOn w:val="NoList"/>
    <w:rsid w:val="000D2B34"/>
    <w:pPr>
      <w:numPr>
        <w:numId w:val="31"/>
      </w:numPr>
    </w:pPr>
  </w:style>
  <w:style w:type="numbering" w:customStyle="1" w:styleId="StyleBulletedSymbolsymbolBoldLeft0Hanging011">
    <w:name w:val="Style Bulleted Symbol (symbol) Bold Left:  0&quot; Hanging:  0.1&quot;1"/>
    <w:basedOn w:val="NoList"/>
    <w:rsid w:val="006842E9"/>
    <w:pPr>
      <w:numPr>
        <w:numId w:val="32"/>
      </w:numPr>
    </w:pPr>
  </w:style>
  <w:style w:type="numbering" w:customStyle="1" w:styleId="StyleBulletedWingdingssymbolBoldLeft025Hanging0">
    <w:name w:val="Style Bulleted Wingdings (symbol) Bold Left:  0.25&quot; Hanging:  0..."/>
    <w:basedOn w:val="NoList"/>
    <w:rsid w:val="006842E9"/>
    <w:pPr>
      <w:numPr>
        <w:numId w:val="33"/>
      </w:numPr>
    </w:pPr>
  </w:style>
  <w:style w:type="numbering" w:customStyle="1" w:styleId="StyleBulletedWingdingssymbolLeft-002Hanging013">
    <w:name w:val="Style Bulleted Wingdings (symbol) Left:  -0.02&quot; Hanging:  0.13&quot;"/>
    <w:basedOn w:val="NoList"/>
    <w:rsid w:val="00EE553F"/>
    <w:pPr>
      <w:numPr>
        <w:numId w:val="41"/>
      </w:numPr>
    </w:pPr>
  </w:style>
  <w:style w:type="paragraph" w:styleId="EndnoteText">
    <w:name w:val="endnote text"/>
    <w:basedOn w:val="Normal"/>
    <w:link w:val="EndnoteTextChar"/>
    <w:unhideWhenUsed/>
    <w:rsid w:val="0056343A"/>
    <w:rPr>
      <w:sz w:val="20"/>
      <w:szCs w:val="20"/>
    </w:rPr>
  </w:style>
  <w:style w:type="character" w:customStyle="1" w:styleId="EndnoteTextChar">
    <w:name w:val="Endnote Text Char"/>
    <w:basedOn w:val="DefaultParagraphFont"/>
    <w:link w:val="EndnoteText"/>
    <w:rsid w:val="0056343A"/>
    <w:rPr>
      <w:rFonts w:ascii="Arial" w:hAnsi="Arial"/>
    </w:rPr>
  </w:style>
  <w:style w:type="paragraph" w:styleId="FootnoteText">
    <w:name w:val="footnote text"/>
    <w:basedOn w:val="Normal"/>
    <w:link w:val="FootnoteTextChar"/>
    <w:unhideWhenUsed/>
    <w:rsid w:val="00340B94"/>
    <w:rPr>
      <w:sz w:val="20"/>
      <w:szCs w:val="20"/>
    </w:rPr>
  </w:style>
  <w:style w:type="character" w:customStyle="1" w:styleId="FootnoteTextChar">
    <w:name w:val="Footnote Text Char"/>
    <w:basedOn w:val="DefaultParagraphFont"/>
    <w:link w:val="FootnoteText"/>
    <w:rsid w:val="00340B94"/>
    <w:rPr>
      <w:rFonts w:ascii="Arial" w:hAnsi="Arial"/>
    </w:rPr>
  </w:style>
  <w:style w:type="numbering" w:customStyle="1" w:styleId="StyleBulletedSymbolsymbolLeft0Hanging015">
    <w:name w:val="Style Bulleted Symbol (symbol) Left:  0.&quot; Hanging:  0.15&quot;"/>
    <w:basedOn w:val="NoList"/>
    <w:rsid w:val="00217144"/>
    <w:pPr>
      <w:numPr>
        <w:numId w:val="43"/>
      </w:numPr>
    </w:pPr>
  </w:style>
  <w:style w:type="numbering" w:customStyle="1" w:styleId="StyleStyleBulletedSymbolsymbolLeft0Hanging015O">
    <w:name w:val="Style Style Bulleted Symbol (symbol) Left:  0.&quot; Hanging:  0.15&quot; + O..."/>
    <w:basedOn w:val="NoList"/>
    <w:rsid w:val="00E84CA3"/>
    <w:pPr>
      <w:numPr>
        <w:numId w:val="44"/>
      </w:numPr>
    </w:pPr>
  </w:style>
  <w:style w:type="numbering" w:customStyle="1" w:styleId="StyleBulletedWingdingssymbolLeft00Hanging15">
    <w:name w:val="Style Bulleted Wingdings (symbol) Left:  0.0&quot; Hanging:  .15&quot;"/>
    <w:basedOn w:val="NoList"/>
    <w:rsid w:val="00814419"/>
    <w:pPr>
      <w:numPr>
        <w:numId w:val="46"/>
      </w:numPr>
    </w:pPr>
  </w:style>
  <w:style w:type="numbering" w:customStyle="1" w:styleId="StyleBulletedWingdingssymbolLeft05Hanging0251">
    <w:name w:val="Style Bulleted Wingdings (symbol) Left:  0.5&quot; Hanging:  0.25&quot;1"/>
    <w:basedOn w:val="NoList"/>
    <w:rsid w:val="00814419"/>
    <w:pPr>
      <w:numPr>
        <w:numId w:val="47"/>
      </w:numPr>
    </w:pPr>
  </w:style>
  <w:style w:type="numbering" w:customStyle="1" w:styleId="StyleStyleBulletedWingdingssymbolLeft05Hanging025">
    <w:name w:val="Style Style Bulleted Wingdings (symbol) Left:  0.5&quot; Hanging:  0.25&quot;..."/>
    <w:basedOn w:val="NoList"/>
    <w:rsid w:val="00814419"/>
    <w:pPr>
      <w:numPr>
        <w:numId w:val="48"/>
      </w:numPr>
    </w:pPr>
  </w:style>
  <w:style w:type="numbering" w:customStyle="1" w:styleId="StyleOutlinenumberedWingdingssymbolBoldLeft0Hangin">
    <w:name w:val="Style Outline numbered Wingdings (symbol) Bold Left:  0&quot; Hangin..."/>
    <w:basedOn w:val="NoList"/>
    <w:rsid w:val="00B147A1"/>
    <w:pPr>
      <w:numPr>
        <w:numId w:val="49"/>
      </w:numPr>
    </w:pPr>
  </w:style>
  <w:style w:type="table" w:customStyle="1" w:styleId="TableGrid10">
    <w:name w:val="Table Grid1"/>
    <w:basedOn w:val="TableNormal"/>
    <w:next w:val="TableGrid"/>
    <w:uiPriority w:val="59"/>
    <w:rsid w:val="007C7C3D"/>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00841">
      <w:bodyDiv w:val="1"/>
      <w:marLeft w:val="0"/>
      <w:marRight w:val="0"/>
      <w:marTop w:val="0"/>
      <w:marBottom w:val="0"/>
      <w:divBdr>
        <w:top w:val="none" w:sz="0" w:space="0" w:color="auto"/>
        <w:left w:val="none" w:sz="0" w:space="0" w:color="auto"/>
        <w:bottom w:val="none" w:sz="0" w:space="0" w:color="auto"/>
        <w:right w:val="none" w:sz="0" w:space="0" w:color="auto"/>
      </w:divBdr>
    </w:div>
    <w:div w:id="668875229">
      <w:bodyDiv w:val="1"/>
      <w:marLeft w:val="0"/>
      <w:marRight w:val="0"/>
      <w:marTop w:val="0"/>
      <w:marBottom w:val="0"/>
      <w:divBdr>
        <w:top w:val="none" w:sz="0" w:space="0" w:color="auto"/>
        <w:left w:val="none" w:sz="0" w:space="0" w:color="auto"/>
        <w:bottom w:val="none" w:sz="0" w:space="0" w:color="auto"/>
        <w:right w:val="none" w:sz="0" w:space="0" w:color="auto"/>
      </w:divBdr>
    </w:div>
    <w:div w:id="1128667416">
      <w:bodyDiv w:val="1"/>
      <w:marLeft w:val="0"/>
      <w:marRight w:val="0"/>
      <w:marTop w:val="0"/>
      <w:marBottom w:val="0"/>
      <w:divBdr>
        <w:top w:val="none" w:sz="0" w:space="0" w:color="auto"/>
        <w:left w:val="none" w:sz="0" w:space="0" w:color="auto"/>
        <w:bottom w:val="none" w:sz="0" w:space="0" w:color="auto"/>
        <w:right w:val="none" w:sz="0" w:space="0" w:color="auto"/>
      </w:divBdr>
      <w:divsChild>
        <w:div w:id="376779611">
          <w:marLeft w:val="720"/>
          <w:marRight w:val="0"/>
          <w:marTop w:val="0"/>
          <w:marBottom w:val="0"/>
          <w:divBdr>
            <w:top w:val="none" w:sz="0" w:space="0" w:color="auto"/>
            <w:left w:val="none" w:sz="0" w:space="0" w:color="auto"/>
            <w:bottom w:val="none" w:sz="0" w:space="0" w:color="auto"/>
            <w:right w:val="none" w:sz="0" w:space="0" w:color="auto"/>
          </w:divBdr>
        </w:div>
      </w:divsChild>
    </w:div>
    <w:div w:id="1190528017">
      <w:bodyDiv w:val="1"/>
      <w:marLeft w:val="0"/>
      <w:marRight w:val="0"/>
      <w:marTop w:val="0"/>
      <w:marBottom w:val="0"/>
      <w:divBdr>
        <w:top w:val="none" w:sz="0" w:space="0" w:color="auto"/>
        <w:left w:val="none" w:sz="0" w:space="0" w:color="auto"/>
        <w:bottom w:val="none" w:sz="0" w:space="0" w:color="auto"/>
        <w:right w:val="none" w:sz="0" w:space="0" w:color="auto"/>
      </w:divBdr>
    </w:div>
    <w:div w:id="1226993782">
      <w:bodyDiv w:val="1"/>
      <w:marLeft w:val="0"/>
      <w:marRight w:val="0"/>
      <w:marTop w:val="0"/>
      <w:marBottom w:val="0"/>
      <w:divBdr>
        <w:top w:val="none" w:sz="0" w:space="0" w:color="auto"/>
        <w:left w:val="none" w:sz="0" w:space="0" w:color="auto"/>
        <w:bottom w:val="none" w:sz="0" w:space="0" w:color="auto"/>
        <w:right w:val="none" w:sz="0" w:space="0" w:color="auto"/>
      </w:divBdr>
    </w:div>
    <w:div w:id="1364330994">
      <w:bodyDiv w:val="1"/>
      <w:marLeft w:val="0"/>
      <w:marRight w:val="0"/>
      <w:marTop w:val="0"/>
      <w:marBottom w:val="0"/>
      <w:divBdr>
        <w:top w:val="none" w:sz="0" w:space="0" w:color="auto"/>
        <w:left w:val="none" w:sz="0" w:space="0" w:color="auto"/>
        <w:bottom w:val="none" w:sz="0" w:space="0" w:color="auto"/>
        <w:right w:val="none" w:sz="0" w:space="0" w:color="auto"/>
      </w:divBdr>
    </w:div>
    <w:div w:id="18856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ckinseyquarterly.com/Strategy/Strategic_Thinking/Tired_of_strategic_planning_1191#to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loomberg.com/apps/harvardbusiness?sid=Hdce46ee0bd8fdb46e5b60dd41038aacf" TargetMode="External"/><Relationship Id="rId17" Type="http://schemas.openxmlformats.org/officeDocument/2006/relationships/hyperlink" Target="http://www.compansspoint.org" TargetMode="External"/><Relationship Id="rId2" Type="http://schemas.openxmlformats.org/officeDocument/2006/relationships/numbering" Target="numbering.xml"/><Relationship Id="rId16" Type="http://schemas.openxmlformats.org/officeDocument/2006/relationships/hyperlink" Target="https://www.youtube.com/watch?v=KvYwKM5bY0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ianceonline.org/assets/library/5_2005msobenchmarking.pdf" TargetMode="External"/><Relationship Id="rId5" Type="http://schemas.openxmlformats.org/officeDocument/2006/relationships/webSettings" Target="webSettings.xml"/><Relationship Id="rId15" Type="http://schemas.openxmlformats.org/officeDocument/2006/relationships/hyperlink" Target="http://www.urban.org/sites/default/files/alfresco/publication-pdfs/2000497-The-Nonprofit-Sector-in-Brief-2015-Public-Charities-Giving-and-Volunteering.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ain.com/management_tools/BainTopTenTools/default.asp"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1F265-1237-49BB-AC12-2AA30CBF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7792</Words>
  <Characters>44419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2016-12-09T18:38:00Z</dcterms:created>
  <dcterms:modified xsi:type="dcterms:W3CDTF">2016-12-09T18:40:00Z</dcterms:modified>
</cp:coreProperties>
</file>